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7A" w:rsidRDefault="0064787A" w:rsidP="008B4D5A">
      <w:pPr>
        <w:pStyle w:val="Teksttreci0"/>
        <w:shd w:val="clear" w:color="auto" w:fill="auto"/>
        <w:tabs>
          <w:tab w:val="left" w:pos="111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64787A" w:rsidRPr="00E70B29" w:rsidRDefault="0064787A" w:rsidP="0064787A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do Regulaminu </w:t>
      </w:r>
    </w:p>
    <w:p w:rsidR="0064787A" w:rsidRPr="00E70B29" w:rsidRDefault="0064787A" w:rsidP="0064787A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i/>
          <w:iCs/>
          <w:sz w:val="24"/>
          <w:szCs w:val="24"/>
        </w:rPr>
        <w:t>działania Komisji Przetargowej</w:t>
      </w:r>
    </w:p>
    <w:p w:rsidR="0064787A" w:rsidRPr="00E70B29" w:rsidRDefault="0064787A" w:rsidP="0064787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1" w:name="bookmark33"/>
      <w:bookmarkStart w:id="2" w:name="_Hlk25587929"/>
      <w:r w:rsidRPr="00E70B29">
        <w:rPr>
          <w:rFonts w:ascii="Times New Roman" w:hAnsi="Times New Roman" w:cs="Times New Roman"/>
          <w:sz w:val="24"/>
          <w:szCs w:val="24"/>
        </w:rPr>
        <w:t>Wniosek o nieodpłatne przekazanie / darowiznę* składników rzeczowych majątku ruchomego</w:t>
      </w:r>
      <w:bookmarkEnd w:id="1"/>
    </w:p>
    <w:bookmarkEnd w:id="2"/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12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Forma prowadzonej działalności: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 sierpnia 2009 r. o finansach publicznych (tj. Dz.U.</w:t>
      </w:r>
      <w:r>
        <w:rPr>
          <w:rFonts w:ascii="Times New Roman" w:hAnsi="Times New Roman" w:cs="Times New Roman"/>
          <w:sz w:val="24"/>
          <w:szCs w:val="24"/>
        </w:rPr>
        <w:t xml:space="preserve"> z 2021</w:t>
      </w:r>
      <w:r w:rsidRPr="00E70B2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305</w:t>
      </w:r>
      <w:r w:rsidRPr="00E70B29">
        <w:rPr>
          <w:rFonts w:ascii="Times New Roman" w:hAnsi="Times New Roman" w:cs="Times New Roman"/>
          <w:sz w:val="24"/>
          <w:szCs w:val="24"/>
        </w:rPr>
        <w:t xml:space="preserve"> ze zm.),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jednostka organizacyjna, o której mowa w art. 2 ustawy z dnia 14 grudnia 2016 r. – Prawo oświatowe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70B2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910</w:t>
      </w:r>
      <w:r w:rsidRPr="00E70B29">
        <w:rPr>
          <w:rFonts w:ascii="Times New Roman" w:hAnsi="Times New Roman" w:cs="Times New Roman"/>
          <w:sz w:val="24"/>
          <w:szCs w:val="24"/>
        </w:rPr>
        <w:t xml:space="preserve"> ze zm.), niebędąca państwową jednostką budżetową,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 w:rsidRPr="00E70B29">
        <w:rPr>
          <w:rFonts w:ascii="Times New Roman" w:hAnsi="Times New Roman" w:cs="Times New Roman"/>
          <w:sz w:val="24"/>
          <w:szCs w:val="24"/>
        </w:rPr>
        <w:lastRenderedPageBreak/>
        <w:t>Podmioty wnioskujące o darowiznę składników rzeczowych majątku ruchomego obowiązane są dołączyć statut.</w:t>
      </w:r>
      <w:bookmarkEnd w:id="3"/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 terminie i miejscu wskazanym w 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……..….……..</w:t>
      </w:r>
      <w:r w:rsidRPr="00E70B2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E5433" wp14:editId="66C10776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87A" w:rsidRDefault="0064787A" w:rsidP="0064787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64787A" w:rsidRDefault="0064787A" w:rsidP="0064787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64787A" w:rsidRPr="00805337" w:rsidRDefault="0064787A" w:rsidP="0064787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C57CAC" w:rsidRDefault="00C57CAC"/>
    <w:sectPr w:rsidR="00C5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328C1"/>
    <w:multiLevelType w:val="multilevel"/>
    <w:tmpl w:val="FBB0207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85"/>
    <w:rsid w:val="0064787A"/>
    <w:rsid w:val="008B4D5A"/>
    <w:rsid w:val="008D5388"/>
    <w:rsid w:val="00C57CAC"/>
    <w:rsid w:val="00CB580B"/>
    <w:rsid w:val="00DF5CF3"/>
    <w:rsid w:val="00F2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E9B2-F4E8-4C52-AEB3-465B1E15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Andrzej Skitał</cp:lastModifiedBy>
  <cp:revision>2</cp:revision>
  <cp:lastPrinted>2022-02-01T07:45:00Z</cp:lastPrinted>
  <dcterms:created xsi:type="dcterms:W3CDTF">2022-02-01T12:39:00Z</dcterms:created>
  <dcterms:modified xsi:type="dcterms:W3CDTF">2022-02-01T12:39:00Z</dcterms:modified>
</cp:coreProperties>
</file>