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6F92" w14:textId="49CC7EA4" w:rsidR="007C7BAE" w:rsidRPr="00D419DB" w:rsidRDefault="007C7BAE" w:rsidP="00D419DB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419D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3D7D69" wp14:editId="11736BF1">
            <wp:extent cx="2581275" cy="618490"/>
            <wp:effectExtent l="0" t="0" r="9525" b="0"/>
            <wp:docPr id="2" name="Obraz 2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184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72D02FE5" w14:textId="52272B30" w:rsidR="007C7BAE" w:rsidRPr="00D419DB" w:rsidRDefault="00D419DB" w:rsidP="00D419DB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D419DB">
        <w:rPr>
          <w:rFonts w:ascii="Arial" w:hAnsi="Arial" w:cs="Arial"/>
          <w:bCs/>
          <w:color w:val="57575B"/>
          <w:sz w:val="28"/>
          <w:szCs w:val="28"/>
        </w:rPr>
        <w:t>W nagłówku znajduje się logo Komisji do spraw reprywatyzacji nieruchomości warszawskich zawierające godło państwa polskiego i podkreślenie w formie miniaturki flagi RP</w:t>
      </w:r>
      <w:r w:rsidR="007C7BAE" w:rsidRPr="00D419DB">
        <w:rPr>
          <w:rFonts w:ascii="Arial" w:hAnsi="Arial" w:cs="Arial"/>
          <w:bCs/>
          <w:color w:val="57575B"/>
          <w:sz w:val="28"/>
          <w:szCs w:val="28"/>
        </w:rPr>
        <w:t xml:space="preserve">    </w:t>
      </w:r>
      <w:r w:rsidR="007C7BAE" w:rsidRPr="00D419DB">
        <w:rPr>
          <w:rFonts w:ascii="Arial" w:hAnsi="Arial" w:cs="Arial"/>
          <w:bCs/>
          <w:color w:val="57575B"/>
          <w:sz w:val="28"/>
          <w:szCs w:val="28"/>
        </w:rPr>
        <w:tab/>
      </w:r>
      <w:r w:rsidR="007C7BAE" w:rsidRPr="00D419DB">
        <w:rPr>
          <w:rFonts w:ascii="Arial" w:hAnsi="Arial" w:cs="Arial"/>
          <w:bCs/>
          <w:color w:val="57575B"/>
          <w:sz w:val="28"/>
          <w:szCs w:val="28"/>
        </w:rPr>
        <w:tab/>
        <w:t xml:space="preserve">            </w:t>
      </w:r>
    </w:p>
    <w:p w14:paraId="37CA47C6" w14:textId="2616A8DD" w:rsidR="007C7BAE" w:rsidRPr="00D419DB" w:rsidRDefault="007C7BAE" w:rsidP="00D419DB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D419DB">
        <w:rPr>
          <w:rFonts w:ascii="Arial" w:hAnsi="Arial" w:cs="Arial"/>
          <w:sz w:val="28"/>
          <w:szCs w:val="28"/>
        </w:rPr>
        <w:t>Warszawa,</w:t>
      </w:r>
      <w:r w:rsidRPr="00D419DB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r w:rsidR="00DA7A78">
        <w:rPr>
          <w:rFonts w:ascii="Arial" w:hAnsi="Arial" w:cs="Arial"/>
          <w:color w:val="000000"/>
          <w:sz w:val="28"/>
          <w:szCs w:val="28"/>
          <w:lang w:eastAsia="pl-PL"/>
        </w:rPr>
        <w:t xml:space="preserve">30 listopada </w:t>
      </w:r>
      <w:r w:rsidRPr="00D419DB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4F1075" w:rsidRPr="00D419DB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D419DB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D419DB">
        <w:rPr>
          <w:rFonts w:ascii="Arial" w:hAnsi="Arial" w:cs="Arial"/>
          <w:sz w:val="28"/>
          <w:szCs w:val="28"/>
        </w:rPr>
        <w:t xml:space="preserve"> </w:t>
      </w:r>
    </w:p>
    <w:p w14:paraId="663039D7" w14:textId="426776D9" w:rsidR="007C7BAE" w:rsidRPr="00D419DB" w:rsidRDefault="007C7BAE" w:rsidP="00D419DB">
      <w:pPr>
        <w:suppressAutoHyphens w:val="0"/>
        <w:spacing w:after="48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D419DB">
        <w:rPr>
          <w:rFonts w:ascii="Arial" w:hAnsi="Arial" w:cs="Arial"/>
          <w:b/>
          <w:sz w:val="28"/>
          <w:szCs w:val="28"/>
          <w:lang w:eastAsia="pl-PL"/>
        </w:rPr>
        <w:t xml:space="preserve">Sygn. akt KR VI </w:t>
      </w:r>
      <w:r w:rsidRPr="00D419DB">
        <w:rPr>
          <w:rFonts w:ascii="Arial" w:hAnsi="Arial" w:cs="Arial"/>
          <w:b/>
          <w:bCs/>
          <w:sz w:val="28"/>
          <w:szCs w:val="28"/>
          <w:lang w:eastAsia="pl-PL"/>
        </w:rPr>
        <w:t xml:space="preserve">R </w:t>
      </w:r>
      <w:r w:rsidR="0047002E" w:rsidRPr="00D419DB">
        <w:rPr>
          <w:rFonts w:ascii="Arial" w:hAnsi="Arial" w:cs="Arial"/>
          <w:b/>
          <w:bCs/>
          <w:sz w:val="28"/>
          <w:szCs w:val="28"/>
          <w:lang w:eastAsia="pl-PL"/>
        </w:rPr>
        <w:t>9</w:t>
      </w:r>
      <w:r w:rsidR="00DA7A78">
        <w:rPr>
          <w:rFonts w:ascii="Arial" w:hAnsi="Arial" w:cs="Arial"/>
          <w:b/>
          <w:bCs/>
          <w:sz w:val="28"/>
          <w:szCs w:val="28"/>
          <w:lang w:eastAsia="pl-PL"/>
        </w:rPr>
        <w:t>8</w:t>
      </w:r>
      <w:r w:rsidR="0047002E" w:rsidRPr="00D419DB">
        <w:rPr>
          <w:rFonts w:ascii="Arial" w:hAnsi="Arial" w:cs="Arial"/>
          <w:b/>
          <w:bCs/>
          <w:sz w:val="28"/>
          <w:szCs w:val="28"/>
          <w:lang w:eastAsia="pl-PL"/>
        </w:rPr>
        <w:t>/22</w:t>
      </w:r>
    </w:p>
    <w:p w14:paraId="6327CECF" w14:textId="77777777" w:rsidR="00FF7A85" w:rsidRPr="00D419DB" w:rsidRDefault="00FF7A85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935D603" w14:textId="77777777" w:rsidR="007C7BAE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POSTANOWIENIE</w:t>
      </w:r>
    </w:p>
    <w:p w14:paraId="715FD966" w14:textId="77777777" w:rsidR="007C7BAE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524139F" w14:textId="77777777" w:rsidR="007C7BAE" w:rsidRPr="00D419DB" w:rsidRDefault="007C7BAE" w:rsidP="00F2623F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419DB">
        <w:rPr>
          <w:rFonts w:ascii="Arial" w:hAnsi="Arial" w:cs="Arial"/>
          <w:bCs/>
          <w:sz w:val="28"/>
          <w:szCs w:val="28"/>
        </w:rPr>
        <w:t>Komisja do spraw reprywatyzacji nieruchomości warszawskich w składzie:</w:t>
      </w:r>
    </w:p>
    <w:p w14:paraId="54116E16" w14:textId="77777777" w:rsidR="007C7BAE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Przewodniczący Komisji:</w:t>
      </w:r>
    </w:p>
    <w:p w14:paraId="3BB92C17" w14:textId="77777777" w:rsidR="007C7BAE" w:rsidRPr="00D419DB" w:rsidRDefault="007C7BAE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419DB">
        <w:rPr>
          <w:rFonts w:ascii="Arial" w:hAnsi="Arial" w:cs="Arial"/>
          <w:bCs/>
          <w:sz w:val="28"/>
          <w:szCs w:val="28"/>
        </w:rPr>
        <w:t>Sebastian Kaleta</w:t>
      </w:r>
    </w:p>
    <w:p w14:paraId="49DD4FFD" w14:textId="77777777" w:rsidR="007C7BAE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 xml:space="preserve">Członkowie Komisji: </w:t>
      </w:r>
    </w:p>
    <w:p w14:paraId="4A526A63" w14:textId="777C5CF9" w:rsidR="007C7BAE" w:rsidRPr="00D419DB" w:rsidRDefault="007C7BAE" w:rsidP="00D419DB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D419DB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Wiktor Klimiuk, Łukasz Kondratko, </w:t>
      </w:r>
      <w:r w:rsidR="00DA7A78" w:rsidRPr="00D419DB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</w:t>
      </w:r>
      <w:r w:rsidRPr="00D419DB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Jan Mosiński, </w:t>
      </w:r>
      <w:r w:rsidR="00DA7A78">
        <w:rPr>
          <w:rFonts w:ascii="Arial" w:eastAsia="Calibri" w:hAnsi="Arial" w:cs="Arial"/>
          <w:kern w:val="3"/>
          <w:sz w:val="28"/>
          <w:szCs w:val="28"/>
          <w:lang w:eastAsia="en-US"/>
        </w:rPr>
        <w:t>Bartłomiej Opaliński, Sławomir Potapowicz,</w:t>
      </w:r>
    </w:p>
    <w:p w14:paraId="43DDFA35" w14:textId="4D820A43" w:rsidR="00370795" w:rsidRPr="00D419DB" w:rsidRDefault="007C7BAE" w:rsidP="00DA7A78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419DB">
        <w:rPr>
          <w:rFonts w:ascii="Arial" w:eastAsia="Calibri" w:hAnsi="Arial" w:cs="Arial"/>
          <w:sz w:val="28"/>
          <w:szCs w:val="28"/>
        </w:rPr>
        <w:lastRenderedPageBreak/>
        <w:t xml:space="preserve">po przeprowadzeniu w dniu </w:t>
      </w:r>
      <w:r w:rsidR="00DA7A78">
        <w:rPr>
          <w:rFonts w:ascii="Arial" w:eastAsia="Calibri" w:hAnsi="Arial" w:cs="Arial"/>
          <w:sz w:val="28"/>
          <w:szCs w:val="28"/>
        </w:rPr>
        <w:t xml:space="preserve">30 listopada </w:t>
      </w:r>
      <w:r w:rsidR="005B3636" w:rsidRPr="00D419DB">
        <w:rPr>
          <w:rFonts w:ascii="Arial" w:eastAsia="Calibri" w:hAnsi="Arial" w:cs="Arial"/>
          <w:sz w:val="28"/>
          <w:szCs w:val="28"/>
        </w:rPr>
        <w:t xml:space="preserve"> </w:t>
      </w:r>
      <w:r w:rsidRPr="00D419DB">
        <w:rPr>
          <w:rFonts w:ascii="Arial" w:eastAsia="Calibri" w:hAnsi="Arial" w:cs="Arial"/>
          <w:sz w:val="28"/>
          <w:szCs w:val="28"/>
        </w:rPr>
        <w:t>202</w:t>
      </w:r>
      <w:r w:rsidR="004F1075" w:rsidRPr="00D419DB">
        <w:rPr>
          <w:rFonts w:ascii="Arial" w:eastAsia="Calibri" w:hAnsi="Arial" w:cs="Arial"/>
          <w:sz w:val="28"/>
          <w:szCs w:val="28"/>
        </w:rPr>
        <w:t>2</w:t>
      </w:r>
      <w:r w:rsidRPr="00D419DB">
        <w:rPr>
          <w:rFonts w:ascii="Arial" w:eastAsia="Calibri" w:hAnsi="Arial" w:cs="Arial"/>
          <w:sz w:val="28"/>
          <w:szCs w:val="28"/>
        </w:rPr>
        <w:t xml:space="preserve"> r. </w:t>
      </w:r>
      <w:r w:rsidRPr="00D419DB">
        <w:rPr>
          <w:rFonts w:ascii="Arial" w:hAnsi="Arial" w:cs="Arial"/>
          <w:bCs/>
          <w:sz w:val="28"/>
          <w:szCs w:val="28"/>
        </w:rPr>
        <w:t>na posiedzeniu niejawnym sprawy w</w:t>
      </w:r>
      <w:r w:rsidR="00CF184D" w:rsidRPr="00D419DB">
        <w:rPr>
          <w:rFonts w:ascii="Arial" w:hAnsi="Arial" w:cs="Arial"/>
          <w:bCs/>
          <w:sz w:val="28"/>
          <w:szCs w:val="28"/>
        </w:rPr>
        <w:t> </w:t>
      </w:r>
      <w:r w:rsidRPr="00D419DB">
        <w:rPr>
          <w:rFonts w:ascii="Arial" w:hAnsi="Arial" w:cs="Arial"/>
          <w:bCs/>
          <w:sz w:val="28"/>
          <w:szCs w:val="28"/>
        </w:rPr>
        <w:t xml:space="preserve">przedmiocie </w:t>
      </w:r>
      <w:r w:rsidR="00DA7A78" w:rsidRPr="00DA7A78">
        <w:rPr>
          <w:rFonts w:ascii="Arial" w:hAnsi="Arial" w:cs="Arial"/>
          <w:bCs/>
          <w:sz w:val="28"/>
          <w:szCs w:val="28"/>
        </w:rPr>
        <w:t xml:space="preserve">decyzji Prezydenta m.st. Warszawy z dnia  grudnia 2015 r. nr    o ustanowieniu prawa użytkowania wieczystego do niezabudowanego gruntu o powierzchni  159 m2, oznaczonego jako działka ewidencyjna nr  w obrębie położonego w Warszawie przy ul. Tamka 34, dla której Sąd Rejonowy dla Warszawy-Mokotowa w Warszawie prowadzi księgę wieczystą nr, dawne oznaczenie </w:t>
      </w:r>
      <w:r w:rsidR="00DA7A78">
        <w:rPr>
          <w:rFonts w:ascii="Arial" w:hAnsi="Arial" w:cs="Arial"/>
          <w:bCs/>
          <w:sz w:val="28"/>
          <w:szCs w:val="28"/>
        </w:rPr>
        <w:t>numer</w:t>
      </w:r>
      <w:r w:rsidR="00DA7A78" w:rsidRPr="00DA7A78">
        <w:rPr>
          <w:rFonts w:ascii="Arial" w:hAnsi="Arial" w:cs="Arial"/>
          <w:bCs/>
          <w:sz w:val="28"/>
          <w:szCs w:val="28"/>
        </w:rPr>
        <w:t>em hipotecznym nr  z udziałem stron: Miasta Stołecznego Warszawy, SŻ, MS,D Ł-G, MŁ,AS</w:t>
      </w:r>
    </w:p>
    <w:p w14:paraId="293B3059" w14:textId="77777777" w:rsidR="0087381B" w:rsidRPr="00D419DB" w:rsidRDefault="0087381B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72E778B4" w14:textId="0C022D8D" w:rsidR="00E431A5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postanawia:</w:t>
      </w:r>
    </w:p>
    <w:p w14:paraId="7687FD67" w14:textId="302DC8F5" w:rsidR="00847F04" w:rsidRPr="00D419DB" w:rsidRDefault="007C7BAE" w:rsidP="00DA7A78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D419DB">
        <w:rPr>
          <w:rFonts w:ascii="Arial" w:hAnsi="Arial" w:cs="Arial"/>
          <w:bCs/>
          <w:sz w:val="28"/>
          <w:szCs w:val="28"/>
        </w:rPr>
        <w:t xml:space="preserve">zwrócić się do Społecznej Rady z wnioskiem o wydanie opinii w przedmiocie </w:t>
      </w:r>
      <w:r w:rsidR="00DA7A78" w:rsidRPr="00DA7A78">
        <w:rPr>
          <w:rFonts w:ascii="Arial" w:hAnsi="Arial" w:cs="Arial"/>
          <w:bCs/>
          <w:sz w:val="28"/>
          <w:szCs w:val="28"/>
        </w:rPr>
        <w:t xml:space="preserve">decyzji Prezydenta m.st. Warszawy z dnia  grudnia 2015 r. nr    o ustanowieniu prawa użytkowania wieczystego do niezabudowanego gruntu o powierzchni  159 m2, oznaczonego jako działka ewidencyjna nr  w obrębie położonego w Warszawie przy ul. Tamka 34, dla której Sąd Rejonowy dla Warszawy-Mokotowa w Warszawie prowadzi księgę wieczystą nr, dawne oznaczenie </w:t>
      </w:r>
      <w:r w:rsidR="00DA7A78">
        <w:rPr>
          <w:rFonts w:ascii="Arial" w:hAnsi="Arial" w:cs="Arial"/>
          <w:bCs/>
          <w:sz w:val="28"/>
          <w:szCs w:val="28"/>
        </w:rPr>
        <w:t>numerem</w:t>
      </w:r>
      <w:r w:rsidR="00DA7A78" w:rsidRPr="00DA7A78">
        <w:rPr>
          <w:rFonts w:ascii="Arial" w:hAnsi="Arial" w:cs="Arial"/>
          <w:bCs/>
          <w:sz w:val="28"/>
          <w:szCs w:val="28"/>
        </w:rPr>
        <w:t xml:space="preserve"> hipotecznym  </w:t>
      </w:r>
      <w:r w:rsidR="00DA7A78">
        <w:rPr>
          <w:rFonts w:ascii="Arial" w:hAnsi="Arial" w:cs="Arial"/>
          <w:bCs/>
          <w:sz w:val="28"/>
          <w:szCs w:val="28"/>
        </w:rPr>
        <w:t>.</w:t>
      </w:r>
    </w:p>
    <w:p w14:paraId="248DA5A5" w14:textId="77777777" w:rsidR="00847F04" w:rsidRPr="00D419DB" w:rsidRDefault="00847F04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p w14:paraId="09D860D5" w14:textId="429FD52B" w:rsidR="007C7BAE" w:rsidRPr="00D419DB" w:rsidRDefault="007C7BAE" w:rsidP="009301F4">
      <w:pPr>
        <w:spacing w:after="48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Przewodniczący Komisji</w:t>
      </w:r>
    </w:p>
    <w:p w14:paraId="4D0784ED" w14:textId="08C1AF50" w:rsidR="007C7BAE" w:rsidRPr="00D419DB" w:rsidRDefault="007C7BAE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Sebastian Kalet</w:t>
      </w:r>
      <w:r w:rsidR="00FD099C" w:rsidRPr="00D419DB">
        <w:rPr>
          <w:rFonts w:ascii="Arial" w:hAnsi="Arial" w:cs="Arial"/>
          <w:b/>
          <w:bCs/>
          <w:sz w:val="28"/>
          <w:szCs w:val="28"/>
        </w:rPr>
        <w:t>a</w:t>
      </w:r>
    </w:p>
    <w:p w14:paraId="1653B84C" w14:textId="77777777" w:rsidR="00524DFF" w:rsidRPr="00D419DB" w:rsidRDefault="00524DFF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3AADA51" w14:textId="0AB5CB5F" w:rsidR="007C7BAE" w:rsidRPr="00D419DB" w:rsidRDefault="007C7BAE" w:rsidP="009301F4">
      <w:pPr>
        <w:spacing w:after="48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419DB">
        <w:rPr>
          <w:rFonts w:ascii="Arial" w:hAnsi="Arial" w:cs="Arial"/>
          <w:b/>
          <w:bCs/>
          <w:sz w:val="28"/>
          <w:szCs w:val="28"/>
        </w:rPr>
        <w:t>P</w:t>
      </w:r>
      <w:r w:rsidR="00524DFF" w:rsidRPr="00D419DB">
        <w:rPr>
          <w:rFonts w:ascii="Arial" w:hAnsi="Arial" w:cs="Arial"/>
          <w:b/>
          <w:bCs/>
          <w:sz w:val="28"/>
          <w:szCs w:val="28"/>
        </w:rPr>
        <w:t>OUCZENIE</w:t>
      </w:r>
      <w:r w:rsidRPr="00D419DB">
        <w:rPr>
          <w:rFonts w:ascii="Arial" w:hAnsi="Arial" w:cs="Arial"/>
          <w:b/>
          <w:bCs/>
          <w:sz w:val="28"/>
          <w:szCs w:val="28"/>
        </w:rPr>
        <w:t>:</w:t>
      </w:r>
    </w:p>
    <w:p w14:paraId="1EE319A5" w14:textId="77777777" w:rsidR="00524DFF" w:rsidRPr="00D419DB" w:rsidRDefault="00524DFF" w:rsidP="00D419DB">
      <w:pPr>
        <w:spacing w:after="48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C863EEC" w14:textId="687813DD" w:rsidR="007C7BAE" w:rsidRPr="00D419DB" w:rsidRDefault="007C7BAE" w:rsidP="00D419DB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D419DB">
        <w:rPr>
          <w:rFonts w:ascii="Arial" w:hAnsi="Arial" w:cs="Arial"/>
          <w:bCs/>
          <w:sz w:val="28"/>
          <w:szCs w:val="28"/>
        </w:rPr>
        <w:t>1. Zgodnie z art. 10 ust. 4 ustawy z dnia 9 marca 2017 r. o szczególnych zasadach usuwania skutków prawnych decyzji reprywatyzacyjnych dotyczących nieruchomości warszawskich, wydanych z naruszeniem prawa (</w:t>
      </w:r>
      <w:r w:rsidR="00FD099C" w:rsidRPr="00D419DB">
        <w:rPr>
          <w:rFonts w:ascii="Arial" w:hAnsi="Arial" w:cs="Arial"/>
          <w:bCs/>
          <w:sz w:val="28"/>
          <w:szCs w:val="28"/>
        </w:rPr>
        <w:t>Dz. U. z 20</w:t>
      </w:r>
      <w:r w:rsidR="009A09CF" w:rsidRPr="00D419DB">
        <w:rPr>
          <w:rFonts w:ascii="Arial" w:hAnsi="Arial" w:cs="Arial"/>
          <w:bCs/>
          <w:sz w:val="28"/>
          <w:szCs w:val="28"/>
        </w:rPr>
        <w:t xml:space="preserve">21 </w:t>
      </w:r>
      <w:r w:rsidR="00FD099C" w:rsidRPr="00D419DB">
        <w:rPr>
          <w:rFonts w:ascii="Arial" w:hAnsi="Arial" w:cs="Arial"/>
          <w:bCs/>
          <w:sz w:val="28"/>
          <w:szCs w:val="28"/>
        </w:rPr>
        <w:t>r. poz.</w:t>
      </w:r>
      <w:r w:rsidR="009A09CF" w:rsidRPr="00D419DB">
        <w:rPr>
          <w:rFonts w:ascii="Arial" w:hAnsi="Arial" w:cs="Arial"/>
          <w:bCs/>
          <w:sz w:val="28"/>
          <w:szCs w:val="28"/>
        </w:rPr>
        <w:t xml:space="preserve"> 795</w:t>
      </w:r>
      <w:r w:rsidR="00FD099C" w:rsidRPr="00D419DB">
        <w:rPr>
          <w:rFonts w:ascii="Arial" w:hAnsi="Arial" w:cs="Arial"/>
          <w:bCs/>
          <w:sz w:val="28"/>
          <w:szCs w:val="28"/>
        </w:rPr>
        <w:t>)</w:t>
      </w:r>
      <w:r w:rsidRPr="00D419DB">
        <w:rPr>
          <w:rFonts w:ascii="Arial" w:hAnsi="Arial" w:cs="Arial"/>
          <w:bCs/>
          <w:sz w:val="28"/>
          <w:szCs w:val="28"/>
        </w:rPr>
        <w:t xml:space="preserve"> na niniejsze postanowienie nie przysługuje środek zaskarżenia.</w:t>
      </w:r>
    </w:p>
    <w:p w14:paraId="334C96AF" w14:textId="649DF908" w:rsidR="00994608" w:rsidRPr="00D419DB" w:rsidRDefault="007C7BAE" w:rsidP="00D419DB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D419DB">
        <w:rPr>
          <w:rFonts w:ascii="Arial" w:hAnsi="Arial" w:cs="Arial"/>
          <w:bCs/>
          <w:sz w:val="28"/>
          <w:szCs w:val="28"/>
        </w:rPr>
        <w:t xml:space="preserve">2. Zgodnie z art. 11 ust. 2 ustawy z dnia 9 marca 2017 r. o szczególnych zasadach usuwania skutków prawnych decyzji reprywatyzacyjnych dotyczących nieruchomości warszawskich, wydanych z naruszeniem prawa </w:t>
      </w:r>
      <w:bookmarkStart w:id="0" w:name="mip38341728"/>
      <w:bookmarkStart w:id="1" w:name="mip38341729"/>
      <w:bookmarkEnd w:id="0"/>
      <w:bookmarkEnd w:id="1"/>
      <w:r w:rsidR="00FD099C" w:rsidRPr="00D419DB">
        <w:rPr>
          <w:rFonts w:ascii="Arial" w:hAnsi="Arial" w:cs="Arial"/>
          <w:bCs/>
          <w:sz w:val="28"/>
          <w:szCs w:val="28"/>
        </w:rPr>
        <w:t>(Dz. U. z 20</w:t>
      </w:r>
      <w:r w:rsidR="009A09CF" w:rsidRPr="00D419DB">
        <w:rPr>
          <w:rFonts w:ascii="Arial" w:hAnsi="Arial" w:cs="Arial"/>
          <w:bCs/>
          <w:sz w:val="28"/>
          <w:szCs w:val="28"/>
        </w:rPr>
        <w:t>21</w:t>
      </w:r>
      <w:r w:rsidR="00FD099C" w:rsidRPr="00D419DB">
        <w:rPr>
          <w:rFonts w:ascii="Arial" w:hAnsi="Arial" w:cs="Arial"/>
          <w:bCs/>
          <w:sz w:val="28"/>
          <w:szCs w:val="28"/>
        </w:rPr>
        <w:t xml:space="preserve"> r. poz.</w:t>
      </w:r>
      <w:r w:rsidR="009A09CF" w:rsidRPr="00D419DB">
        <w:rPr>
          <w:rFonts w:ascii="Arial" w:hAnsi="Arial" w:cs="Arial"/>
          <w:bCs/>
          <w:sz w:val="28"/>
          <w:szCs w:val="28"/>
        </w:rPr>
        <w:t xml:space="preserve"> 795</w:t>
      </w:r>
      <w:r w:rsidR="00FD099C" w:rsidRPr="00D419DB">
        <w:rPr>
          <w:rFonts w:ascii="Arial" w:hAnsi="Arial" w:cs="Arial"/>
          <w:bCs/>
          <w:sz w:val="28"/>
          <w:szCs w:val="28"/>
        </w:rPr>
        <w:t>)</w:t>
      </w:r>
      <w:r w:rsidRPr="00D419DB">
        <w:rPr>
          <w:rFonts w:ascii="Arial" w:hAnsi="Arial" w:cs="Arial"/>
          <w:bCs/>
          <w:sz w:val="28"/>
          <w:szCs w:val="28"/>
        </w:rPr>
        <w:t xml:space="preserve"> </w:t>
      </w:r>
      <w:r w:rsidRPr="00D419DB">
        <w:rPr>
          <w:rFonts w:ascii="Arial" w:hAnsi="Arial" w:cs="Arial"/>
          <w:sz w:val="28"/>
          <w:szCs w:val="28"/>
          <w:lang w:eastAsia="pl-PL"/>
        </w:rPr>
        <w:t>Społeczna Rada wydaje opinię w terminie 14 dni od dnia otrzymania wniosku Komisji o jej wydanie. Na wniosek Społecznej Rady przewodniczący Komisji może przedłużyć termin do wydania opinii.</w:t>
      </w:r>
      <w:bookmarkStart w:id="2" w:name="mip38341730"/>
      <w:bookmarkEnd w:id="2"/>
    </w:p>
    <w:sectPr w:rsidR="00994608" w:rsidRPr="00D4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8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AE"/>
    <w:rsid w:val="00023A5D"/>
    <w:rsid w:val="00081CEF"/>
    <w:rsid w:val="000F2437"/>
    <w:rsid w:val="00231818"/>
    <w:rsid w:val="002A5A63"/>
    <w:rsid w:val="003024B5"/>
    <w:rsid w:val="00314A81"/>
    <w:rsid w:val="00367601"/>
    <w:rsid w:val="00370795"/>
    <w:rsid w:val="00417A2C"/>
    <w:rsid w:val="00444DC1"/>
    <w:rsid w:val="0047002E"/>
    <w:rsid w:val="00484EC7"/>
    <w:rsid w:val="0049712E"/>
    <w:rsid w:val="004F1075"/>
    <w:rsid w:val="00524DFF"/>
    <w:rsid w:val="00541362"/>
    <w:rsid w:val="005B3636"/>
    <w:rsid w:val="005F3512"/>
    <w:rsid w:val="005F66B3"/>
    <w:rsid w:val="00602EA9"/>
    <w:rsid w:val="00605E46"/>
    <w:rsid w:val="00662FD8"/>
    <w:rsid w:val="006805C8"/>
    <w:rsid w:val="00702D2B"/>
    <w:rsid w:val="007658C5"/>
    <w:rsid w:val="007A688C"/>
    <w:rsid w:val="007C7BAE"/>
    <w:rsid w:val="008223A5"/>
    <w:rsid w:val="00847F04"/>
    <w:rsid w:val="0087381B"/>
    <w:rsid w:val="00921971"/>
    <w:rsid w:val="009301F4"/>
    <w:rsid w:val="00994608"/>
    <w:rsid w:val="009A09CF"/>
    <w:rsid w:val="009E0152"/>
    <w:rsid w:val="009F6F39"/>
    <w:rsid w:val="00CB7EC6"/>
    <w:rsid w:val="00CF184D"/>
    <w:rsid w:val="00CF3986"/>
    <w:rsid w:val="00D419DB"/>
    <w:rsid w:val="00D6277A"/>
    <w:rsid w:val="00D91C56"/>
    <w:rsid w:val="00DA7A78"/>
    <w:rsid w:val="00DD2AF5"/>
    <w:rsid w:val="00E431A5"/>
    <w:rsid w:val="00E45EFC"/>
    <w:rsid w:val="00EC0C30"/>
    <w:rsid w:val="00F2623F"/>
    <w:rsid w:val="00F753CB"/>
    <w:rsid w:val="00FD099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8EE7"/>
  <w15:chartTrackingRefBased/>
  <w15:docId w15:val="{F74E8681-17DD-4E8C-9E57-80C6E4B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BAE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F04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4</cp:revision>
  <cp:lastPrinted>2020-11-26T12:53:00Z</cp:lastPrinted>
  <dcterms:created xsi:type="dcterms:W3CDTF">2022-12-08T13:28:00Z</dcterms:created>
  <dcterms:modified xsi:type="dcterms:W3CDTF">2022-12-09T09:47:00Z</dcterms:modified>
</cp:coreProperties>
</file>