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C3A84" w14:textId="15C5C4AF" w:rsidR="00C90423" w:rsidRDefault="00C90423" w:rsidP="00C90423">
      <w:pPr>
        <w:spacing w:line="240" w:lineRule="exact"/>
        <w:ind w:left="7090"/>
        <w:jc w:val="both"/>
        <w:rPr>
          <w:sz w:val="16"/>
          <w:szCs w:val="16"/>
          <w:lang w:val="pl"/>
        </w:rPr>
      </w:pPr>
      <w:bookmarkStart w:id="0" w:name="_Hlk482874663"/>
      <w:r w:rsidRPr="00C90423">
        <w:rPr>
          <w:b/>
          <w:sz w:val="22"/>
          <w:szCs w:val="22"/>
          <w:lang w:val="pl"/>
        </w:rPr>
        <w:t>zał. nr 3</w:t>
      </w:r>
      <w:r>
        <w:rPr>
          <w:b/>
          <w:sz w:val="22"/>
          <w:szCs w:val="22"/>
          <w:lang w:val="pl"/>
        </w:rPr>
        <w:tab/>
      </w:r>
      <w:r>
        <w:rPr>
          <w:b/>
          <w:sz w:val="22"/>
          <w:szCs w:val="22"/>
          <w:lang w:val="pl"/>
        </w:rPr>
        <w:tab/>
      </w:r>
    </w:p>
    <w:p w14:paraId="0DFA82E7" w14:textId="3ABDCAF5" w:rsidR="007D3716" w:rsidRPr="00107AE2" w:rsidRDefault="007D3716" w:rsidP="007D3716">
      <w:pPr>
        <w:spacing w:line="240" w:lineRule="exact"/>
        <w:jc w:val="both"/>
        <w:rPr>
          <w:sz w:val="16"/>
          <w:szCs w:val="16"/>
        </w:rPr>
      </w:pPr>
      <w:bookmarkStart w:id="1" w:name="_GoBack"/>
      <w:bookmarkEnd w:id="1"/>
      <w:r>
        <w:rPr>
          <w:sz w:val="16"/>
          <w:szCs w:val="16"/>
          <w:lang w:val="pl"/>
        </w:rPr>
        <w:t>Samoobliczenie podatku od nabycia nieruchomości, opłaty rejestracyjnej oraz podatku dochodowego od nieruchomości</w:t>
      </w:r>
    </w:p>
    <w:p w14:paraId="5E7C7E21" w14:textId="77777777" w:rsidR="007D3716" w:rsidRPr="00107AE2" w:rsidRDefault="007D3716" w:rsidP="007D3716">
      <w:pPr>
        <w:spacing w:line="240" w:lineRule="exact"/>
        <w:jc w:val="both"/>
        <w:rPr>
          <w:sz w:val="16"/>
          <w:szCs w:val="16"/>
        </w:rPr>
      </w:pPr>
      <w:r>
        <w:rPr>
          <w:sz w:val="16"/>
          <w:szCs w:val="16"/>
          <w:lang w:val="pl"/>
        </w:rPr>
        <w:t>dokonane przez</w:t>
      </w:r>
    </w:p>
    <w:p w14:paraId="68FFAA40" w14:textId="77777777" w:rsidR="007D3716" w:rsidRPr="00107AE2" w:rsidRDefault="00E84243" w:rsidP="007D3716">
      <w:pPr>
        <w:spacing w:line="240" w:lineRule="exact"/>
        <w:jc w:val="both"/>
        <w:rPr>
          <w:sz w:val="16"/>
          <w:szCs w:val="16"/>
        </w:rPr>
      </w:pPr>
      <w:r>
        <w:rPr>
          <w:sz w:val="16"/>
          <w:szCs w:val="16"/>
          <w:lang w:val="pl"/>
        </w:rPr>
        <w:t>Sokolski Madany Rechtsanwälte OG;</w:t>
      </w:r>
    </w:p>
    <w:p w14:paraId="33335987" w14:textId="77777777" w:rsidR="008D7248" w:rsidRPr="00107AE2" w:rsidRDefault="007D3716" w:rsidP="007D3716">
      <w:pPr>
        <w:spacing w:line="280" w:lineRule="exact"/>
        <w:jc w:val="both"/>
        <w:rPr>
          <w:iCs/>
          <w:sz w:val="16"/>
          <w:szCs w:val="16"/>
        </w:rPr>
      </w:pPr>
      <w:r>
        <w:rPr>
          <w:sz w:val="16"/>
          <w:szCs w:val="16"/>
          <w:lang w:val="pl"/>
        </w:rPr>
        <w:t>wpisana pod numerem rejestru: ..............................</w:t>
      </w:r>
    </w:p>
    <w:p w14:paraId="53FE68AF" w14:textId="77777777" w:rsidR="007D3716" w:rsidRPr="00107AE2" w:rsidRDefault="007D3716" w:rsidP="008D7248">
      <w:pPr>
        <w:spacing w:line="280" w:lineRule="exact"/>
        <w:jc w:val="both"/>
        <w:rPr>
          <w:iCs/>
          <w:sz w:val="16"/>
          <w:szCs w:val="16"/>
        </w:rPr>
      </w:pPr>
    </w:p>
    <w:p w14:paraId="6202D6D7" w14:textId="77777777" w:rsidR="008D7248" w:rsidRPr="00107AE2" w:rsidRDefault="00E84243" w:rsidP="008D7248">
      <w:pPr>
        <w:spacing w:line="280" w:lineRule="exact"/>
        <w:jc w:val="both"/>
        <w:rPr>
          <w:iCs/>
          <w:sz w:val="16"/>
          <w:szCs w:val="16"/>
        </w:rPr>
      </w:pPr>
      <w:r>
        <w:rPr>
          <w:sz w:val="16"/>
          <w:szCs w:val="16"/>
          <w:lang w:val="pl"/>
        </w:rPr>
        <w:t>Spółka Sokolski Madany Rechtsanwälte OG, 1090 Wiedeń, Liechtensteinstraße 12/2/10 oświadcza niniejszym, że dokonane zostało samoobliczenie wszelkich transakcji zakupu dokonanych w ramach tej Umowy sprzedaży zgodnie z § 11 GrEStG (Ustawy o podatku od nabycia nieruchomości) oraz że zapłacono opłatę od wpisu przeniesienia własności oraz podatek od nabycia nieruchomości zgodnie z § 13 tejże Ustawy.</w:t>
      </w:r>
    </w:p>
    <w:p w14:paraId="21F8EB12" w14:textId="77777777" w:rsidR="00E84243" w:rsidRPr="00107AE2" w:rsidRDefault="00E84243" w:rsidP="00B3176B">
      <w:pPr>
        <w:tabs>
          <w:tab w:val="left" w:pos="1701"/>
          <w:tab w:val="left" w:pos="6237"/>
        </w:tabs>
        <w:jc w:val="both"/>
        <w:rPr>
          <w:sz w:val="16"/>
          <w:szCs w:val="16"/>
        </w:rPr>
      </w:pPr>
    </w:p>
    <w:p w14:paraId="655ED9C5" w14:textId="77777777" w:rsidR="00B3176B" w:rsidRPr="00107AE2" w:rsidRDefault="00B3176B" w:rsidP="00B3176B">
      <w:pPr>
        <w:tabs>
          <w:tab w:val="left" w:pos="1701"/>
          <w:tab w:val="left" w:pos="6237"/>
        </w:tabs>
        <w:jc w:val="both"/>
        <w:rPr>
          <w:sz w:val="16"/>
          <w:szCs w:val="16"/>
        </w:rPr>
      </w:pPr>
      <w:r>
        <w:rPr>
          <w:sz w:val="16"/>
          <w:szCs w:val="16"/>
          <w:lang w:val="pl"/>
        </w:rPr>
        <w:t xml:space="preserve">Wiedeń, dnia </w:t>
      </w:r>
    </w:p>
    <w:p w14:paraId="02D5384E" w14:textId="77777777" w:rsidR="00B3176B" w:rsidRPr="00107AE2" w:rsidRDefault="00B3176B" w:rsidP="00B3176B">
      <w:pPr>
        <w:tabs>
          <w:tab w:val="left" w:pos="1701"/>
          <w:tab w:val="left" w:pos="6237"/>
        </w:tabs>
        <w:jc w:val="both"/>
        <w:rPr>
          <w:sz w:val="16"/>
          <w:szCs w:val="16"/>
        </w:rPr>
      </w:pPr>
    </w:p>
    <w:p w14:paraId="48DDC4BA" w14:textId="77777777" w:rsidR="00B3176B" w:rsidRPr="00107AE2" w:rsidRDefault="00E84243" w:rsidP="00B3176B">
      <w:pPr>
        <w:tabs>
          <w:tab w:val="left" w:pos="1701"/>
          <w:tab w:val="left" w:pos="6237"/>
        </w:tabs>
        <w:jc w:val="both"/>
        <w:rPr>
          <w:sz w:val="16"/>
          <w:szCs w:val="16"/>
        </w:rPr>
      </w:pPr>
      <w:r>
        <w:rPr>
          <w:sz w:val="16"/>
          <w:szCs w:val="16"/>
          <w:lang w:val="pl"/>
        </w:rPr>
        <w:t>Sokolski Madany Rechtsanwälte OG</w:t>
      </w:r>
    </w:p>
    <w:p w14:paraId="7ED0FCD8" w14:textId="77777777" w:rsidR="002542FE" w:rsidRPr="001C2B48" w:rsidRDefault="002542FE" w:rsidP="008D7248">
      <w:pPr>
        <w:spacing w:line="320" w:lineRule="exact"/>
        <w:rPr>
          <w:sz w:val="24"/>
          <w:szCs w:val="24"/>
        </w:rPr>
      </w:pPr>
    </w:p>
    <w:p w14:paraId="3280E32E" w14:textId="77777777" w:rsidR="00CD7734" w:rsidRPr="001C2B48" w:rsidRDefault="00CD7734" w:rsidP="0035307A">
      <w:pPr>
        <w:pStyle w:val="Nagwek1"/>
        <w:tabs>
          <w:tab w:val="clear" w:pos="426"/>
          <w:tab w:val="clear" w:pos="7655"/>
        </w:tabs>
        <w:spacing w:line="320" w:lineRule="exact"/>
        <w:ind w:left="567" w:hanging="567"/>
        <w:jc w:val="center"/>
        <w:rPr>
          <w:bCs/>
          <w:sz w:val="28"/>
          <w:szCs w:val="28"/>
          <w:u w:val="single"/>
        </w:rPr>
      </w:pPr>
      <w:r>
        <w:rPr>
          <w:bCs/>
          <w:sz w:val="28"/>
          <w:szCs w:val="28"/>
          <w:u w:val="single"/>
          <w:lang w:val="pl"/>
        </w:rPr>
        <w:t>UMOWA SPRZEDAŻY</w:t>
      </w:r>
    </w:p>
    <w:p w14:paraId="1598272B" w14:textId="77777777" w:rsidR="00D95750" w:rsidRDefault="00D95750" w:rsidP="00F9494C">
      <w:pPr>
        <w:spacing w:line="320" w:lineRule="exact"/>
        <w:jc w:val="both"/>
        <w:rPr>
          <w:sz w:val="24"/>
          <w:szCs w:val="24"/>
        </w:rPr>
      </w:pPr>
    </w:p>
    <w:p w14:paraId="09234CBB" w14:textId="77777777" w:rsidR="007A318A" w:rsidRDefault="007A318A" w:rsidP="00F9494C">
      <w:pPr>
        <w:spacing w:line="320" w:lineRule="exact"/>
        <w:jc w:val="both"/>
        <w:rPr>
          <w:sz w:val="24"/>
          <w:szCs w:val="24"/>
        </w:rPr>
      </w:pPr>
    </w:p>
    <w:p w14:paraId="2A434693" w14:textId="77777777" w:rsidR="007A318A" w:rsidRDefault="007A318A" w:rsidP="00F9494C">
      <w:pPr>
        <w:spacing w:line="320" w:lineRule="exact"/>
        <w:jc w:val="both"/>
        <w:rPr>
          <w:sz w:val="24"/>
          <w:szCs w:val="24"/>
        </w:rPr>
      </w:pPr>
    </w:p>
    <w:p w14:paraId="36A23AF7" w14:textId="6E53DE59" w:rsidR="007A318A" w:rsidRDefault="007A318A" w:rsidP="00F9494C">
      <w:pPr>
        <w:spacing w:line="320" w:lineRule="exact"/>
        <w:jc w:val="both"/>
        <w:rPr>
          <w:sz w:val="24"/>
          <w:szCs w:val="24"/>
        </w:rPr>
      </w:pPr>
    </w:p>
    <w:p w14:paraId="08BCE695" w14:textId="77777777" w:rsidR="00CD7734" w:rsidRPr="001C2B48" w:rsidRDefault="00CD7734" w:rsidP="00F9494C">
      <w:pPr>
        <w:spacing w:line="320" w:lineRule="exact"/>
        <w:jc w:val="both"/>
        <w:rPr>
          <w:sz w:val="24"/>
          <w:szCs w:val="24"/>
        </w:rPr>
      </w:pPr>
      <w:r>
        <w:rPr>
          <w:sz w:val="24"/>
          <w:szCs w:val="24"/>
          <w:lang w:val="pl"/>
        </w:rPr>
        <w:t>zawarta pomiędzy</w:t>
      </w:r>
    </w:p>
    <w:p w14:paraId="51E6953B" w14:textId="77777777" w:rsidR="00CD7734" w:rsidRPr="001C2B48" w:rsidRDefault="00CD7734" w:rsidP="0035307A">
      <w:pPr>
        <w:spacing w:line="320" w:lineRule="exact"/>
        <w:ind w:left="567" w:hanging="567"/>
        <w:jc w:val="both"/>
        <w:rPr>
          <w:sz w:val="24"/>
          <w:szCs w:val="24"/>
        </w:rPr>
      </w:pPr>
    </w:p>
    <w:p w14:paraId="15F7CDA1" w14:textId="77777777" w:rsidR="001E1DDF" w:rsidRDefault="00044ED8" w:rsidP="00B25BEA">
      <w:pPr>
        <w:ind w:left="567" w:firstLine="142"/>
        <w:jc w:val="both"/>
        <w:rPr>
          <w:b/>
          <w:bCs/>
          <w:sz w:val="24"/>
          <w:szCs w:val="24"/>
        </w:rPr>
      </w:pPr>
      <w:bookmarkStart w:id="2" w:name="_Hlk482874422"/>
      <w:bookmarkStart w:id="3" w:name="_Hlk482873882"/>
      <w:bookmarkStart w:id="4" w:name="_Hlk529285855"/>
      <w:r>
        <w:rPr>
          <w:b/>
          <w:bCs/>
          <w:sz w:val="24"/>
          <w:szCs w:val="24"/>
          <w:lang w:val="pl"/>
        </w:rPr>
        <w:t>Rzeczpospolitą Polską</w:t>
      </w:r>
    </w:p>
    <w:p w14:paraId="5E98611E" w14:textId="77777777" w:rsidR="007A318A" w:rsidRDefault="00044ED8" w:rsidP="00B25BEA">
      <w:pPr>
        <w:ind w:left="567" w:firstLine="142"/>
        <w:jc w:val="both"/>
        <w:rPr>
          <w:bCs/>
          <w:sz w:val="24"/>
          <w:szCs w:val="24"/>
        </w:rPr>
      </w:pPr>
      <w:bookmarkStart w:id="5" w:name="_Hlk70858878"/>
      <w:r>
        <w:rPr>
          <w:sz w:val="24"/>
          <w:szCs w:val="24"/>
          <w:lang w:val="pl"/>
        </w:rPr>
        <w:t>Hietzinger Hauptstr. 42c</w:t>
      </w:r>
    </w:p>
    <w:p w14:paraId="16D2AE9E" w14:textId="77777777" w:rsidR="00044ED8" w:rsidRDefault="00044ED8" w:rsidP="00B25BEA">
      <w:pPr>
        <w:ind w:left="567" w:firstLine="142"/>
        <w:jc w:val="both"/>
        <w:rPr>
          <w:bCs/>
          <w:sz w:val="24"/>
          <w:szCs w:val="24"/>
        </w:rPr>
      </w:pPr>
      <w:r>
        <w:rPr>
          <w:sz w:val="24"/>
          <w:szCs w:val="24"/>
          <w:lang w:val="pl"/>
        </w:rPr>
        <w:t>1130 Wiedeń</w:t>
      </w:r>
    </w:p>
    <w:bookmarkEnd w:id="5"/>
    <w:p w14:paraId="2B819A66" w14:textId="77777777" w:rsidR="007A318A" w:rsidRDefault="007A318A" w:rsidP="00B25BEA">
      <w:pPr>
        <w:ind w:left="567" w:firstLine="142"/>
        <w:jc w:val="both"/>
        <w:rPr>
          <w:bCs/>
          <w:sz w:val="24"/>
          <w:szCs w:val="24"/>
        </w:rPr>
      </w:pPr>
    </w:p>
    <w:p w14:paraId="260CFAF8" w14:textId="77777777" w:rsidR="007A318A" w:rsidRDefault="007A318A" w:rsidP="00B25BEA">
      <w:pPr>
        <w:ind w:left="567" w:firstLine="142"/>
        <w:jc w:val="both"/>
        <w:rPr>
          <w:bCs/>
          <w:sz w:val="24"/>
          <w:szCs w:val="24"/>
        </w:rPr>
      </w:pPr>
    </w:p>
    <w:bookmarkEnd w:id="2"/>
    <w:bookmarkEnd w:id="3"/>
    <w:p w14:paraId="5B04D39C" w14:textId="77777777" w:rsidR="00E84243" w:rsidRPr="00E84243" w:rsidRDefault="00E84243" w:rsidP="00E84243">
      <w:pPr>
        <w:ind w:left="567" w:hanging="567"/>
        <w:jc w:val="both"/>
        <w:rPr>
          <w:sz w:val="24"/>
          <w:szCs w:val="24"/>
        </w:rPr>
      </w:pPr>
      <w:r>
        <w:rPr>
          <w:sz w:val="24"/>
          <w:szCs w:val="24"/>
          <w:lang w:val="pl"/>
        </w:rPr>
        <w:t xml:space="preserve">zwaną dalej „Sprzedającym” z jednej strony oraz </w:t>
      </w:r>
    </w:p>
    <w:p w14:paraId="6336E781" w14:textId="77777777" w:rsidR="00E84243" w:rsidRDefault="00E84243" w:rsidP="00E84243">
      <w:pPr>
        <w:ind w:left="567" w:hanging="567"/>
        <w:jc w:val="both"/>
        <w:rPr>
          <w:b/>
          <w:bCs/>
          <w:sz w:val="24"/>
          <w:szCs w:val="24"/>
        </w:rPr>
      </w:pPr>
    </w:p>
    <w:p w14:paraId="4C5C25EA" w14:textId="77777777" w:rsidR="001E1DDF" w:rsidRDefault="00044ED8" w:rsidP="001E1DDF">
      <w:pPr>
        <w:ind w:firstLine="709"/>
        <w:jc w:val="both"/>
        <w:rPr>
          <w:b/>
          <w:bCs/>
          <w:sz w:val="24"/>
          <w:szCs w:val="24"/>
        </w:rPr>
      </w:pPr>
      <w:bookmarkStart w:id="6" w:name="_Hlk514244575"/>
      <w:bookmarkStart w:id="7" w:name="_Hlk529284610"/>
      <w:bookmarkStart w:id="8" w:name="_Hlk7459771"/>
      <w:r>
        <w:rPr>
          <w:b/>
          <w:bCs/>
          <w:sz w:val="24"/>
          <w:szCs w:val="24"/>
          <w:highlight w:val="yellow"/>
          <w:lang w:val="pl"/>
        </w:rPr>
        <w:t>[#]</w:t>
      </w:r>
    </w:p>
    <w:p w14:paraId="06276AFC" w14:textId="77777777" w:rsidR="00044ED8" w:rsidRPr="001E1DDF" w:rsidRDefault="00044ED8" w:rsidP="00044ED8">
      <w:pPr>
        <w:ind w:firstLine="709"/>
        <w:jc w:val="both"/>
        <w:rPr>
          <w:b/>
          <w:bCs/>
          <w:sz w:val="24"/>
          <w:szCs w:val="24"/>
        </w:rPr>
      </w:pPr>
      <w:r>
        <w:rPr>
          <w:b/>
          <w:bCs/>
          <w:sz w:val="24"/>
          <w:szCs w:val="24"/>
          <w:highlight w:val="yellow"/>
          <w:lang w:val="pl"/>
        </w:rPr>
        <w:t>[#]</w:t>
      </w:r>
    </w:p>
    <w:p w14:paraId="31400B62" w14:textId="77777777" w:rsidR="00044ED8" w:rsidRPr="001E1DDF" w:rsidRDefault="00044ED8" w:rsidP="00044ED8">
      <w:pPr>
        <w:ind w:firstLine="709"/>
        <w:jc w:val="both"/>
        <w:rPr>
          <w:b/>
          <w:bCs/>
          <w:sz w:val="24"/>
          <w:szCs w:val="24"/>
        </w:rPr>
      </w:pPr>
      <w:r>
        <w:rPr>
          <w:b/>
          <w:bCs/>
          <w:sz w:val="24"/>
          <w:szCs w:val="24"/>
          <w:highlight w:val="yellow"/>
          <w:lang w:val="pl"/>
        </w:rPr>
        <w:t>[#]</w:t>
      </w:r>
    </w:p>
    <w:p w14:paraId="01016D2C" w14:textId="77777777" w:rsidR="00044ED8" w:rsidRPr="001E1DDF" w:rsidRDefault="00044ED8" w:rsidP="001E1DDF">
      <w:pPr>
        <w:ind w:firstLine="709"/>
        <w:jc w:val="both"/>
        <w:rPr>
          <w:b/>
          <w:bCs/>
          <w:sz w:val="24"/>
          <w:szCs w:val="24"/>
        </w:rPr>
      </w:pPr>
    </w:p>
    <w:bookmarkEnd w:id="4"/>
    <w:bookmarkEnd w:id="6"/>
    <w:bookmarkEnd w:id="7"/>
    <w:bookmarkEnd w:id="8"/>
    <w:p w14:paraId="2EC5D7CC" w14:textId="77777777" w:rsidR="007A318A" w:rsidRDefault="007A318A" w:rsidP="00E84243">
      <w:pPr>
        <w:spacing w:line="320" w:lineRule="exact"/>
        <w:ind w:left="567" w:hanging="567"/>
        <w:jc w:val="both"/>
        <w:rPr>
          <w:sz w:val="24"/>
          <w:szCs w:val="24"/>
        </w:rPr>
      </w:pPr>
    </w:p>
    <w:p w14:paraId="76F48A65" w14:textId="77777777" w:rsidR="00E84243" w:rsidRPr="00E84243" w:rsidRDefault="00E84243" w:rsidP="00E84243">
      <w:pPr>
        <w:spacing w:line="320" w:lineRule="exact"/>
        <w:ind w:left="567" w:hanging="567"/>
        <w:jc w:val="both"/>
        <w:rPr>
          <w:sz w:val="24"/>
          <w:szCs w:val="24"/>
        </w:rPr>
      </w:pPr>
      <w:r>
        <w:rPr>
          <w:sz w:val="24"/>
          <w:szCs w:val="24"/>
          <w:lang w:val="pl"/>
        </w:rPr>
        <w:t xml:space="preserve">zwaną dalej „Kupującym” z drugiej strony </w:t>
      </w:r>
    </w:p>
    <w:bookmarkEnd w:id="0"/>
    <w:p w14:paraId="1E6E2F81" w14:textId="77777777" w:rsidR="00DD3449" w:rsidRDefault="00DD3449" w:rsidP="00DD3449">
      <w:pPr>
        <w:spacing w:line="320" w:lineRule="exact"/>
        <w:jc w:val="both"/>
        <w:rPr>
          <w:sz w:val="24"/>
          <w:szCs w:val="24"/>
        </w:rPr>
      </w:pPr>
    </w:p>
    <w:p w14:paraId="04212BD4" w14:textId="77777777" w:rsidR="00F76DE5" w:rsidRDefault="00F76DE5" w:rsidP="00DD3449">
      <w:pPr>
        <w:spacing w:line="320" w:lineRule="exact"/>
        <w:jc w:val="both"/>
        <w:rPr>
          <w:sz w:val="24"/>
          <w:szCs w:val="24"/>
        </w:rPr>
      </w:pPr>
      <w:r>
        <w:rPr>
          <w:sz w:val="24"/>
          <w:szCs w:val="24"/>
          <w:lang w:val="pl"/>
        </w:rPr>
        <w:t>odnośnie do nieruchomości o numerze EZ 5805, KG 01806 Mauer, Sąd Okręgowy Liesing</w:t>
      </w:r>
    </w:p>
    <w:p w14:paraId="079B0DD4" w14:textId="77777777" w:rsidR="00044ED8" w:rsidRDefault="00044ED8" w:rsidP="00DD3449">
      <w:pPr>
        <w:spacing w:line="320" w:lineRule="exact"/>
        <w:jc w:val="both"/>
        <w:rPr>
          <w:sz w:val="24"/>
          <w:szCs w:val="24"/>
        </w:rPr>
      </w:pPr>
    </w:p>
    <w:p w14:paraId="626E3F20" w14:textId="77777777" w:rsidR="00D95750" w:rsidRDefault="00E84243" w:rsidP="00E84243">
      <w:pPr>
        <w:spacing w:line="320" w:lineRule="exact"/>
        <w:ind w:left="567" w:hanging="567"/>
        <w:jc w:val="both"/>
        <w:rPr>
          <w:sz w:val="24"/>
          <w:szCs w:val="24"/>
        </w:rPr>
      </w:pPr>
      <w:r>
        <w:rPr>
          <w:sz w:val="24"/>
          <w:szCs w:val="24"/>
          <w:lang w:val="pl"/>
        </w:rPr>
        <w:t>o</w:t>
      </w:r>
      <w:r>
        <w:rPr>
          <w:sz w:val="24"/>
          <w:szCs w:val="24"/>
          <w:lang w:val="pl"/>
        </w:rPr>
        <w:tab/>
        <w:t xml:space="preserve">następującej treści: </w:t>
      </w:r>
    </w:p>
    <w:p w14:paraId="3A78A8E9" w14:textId="77777777" w:rsidR="00D95750" w:rsidRDefault="00D95750" w:rsidP="00E84243">
      <w:pPr>
        <w:spacing w:line="320" w:lineRule="exact"/>
        <w:ind w:left="567" w:hanging="567"/>
        <w:jc w:val="both"/>
        <w:rPr>
          <w:sz w:val="24"/>
          <w:szCs w:val="24"/>
        </w:rPr>
      </w:pPr>
    </w:p>
    <w:p w14:paraId="41F4B6E8" w14:textId="77777777" w:rsidR="00D95750" w:rsidRDefault="00D95750" w:rsidP="00E84243">
      <w:pPr>
        <w:spacing w:line="320" w:lineRule="exact"/>
        <w:ind w:left="567" w:hanging="567"/>
        <w:jc w:val="both"/>
        <w:rPr>
          <w:sz w:val="24"/>
          <w:szCs w:val="24"/>
        </w:rPr>
      </w:pPr>
    </w:p>
    <w:p w14:paraId="6419A7F6" w14:textId="77777777" w:rsidR="00D95750" w:rsidRDefault="00D95750" w:rsidP="00E84243">
      <w:pPr>
        <w:spacing w:line="320" w:lineRule="exact"/>
        <w:ind w:left="567" w:hanging="567"/>
        <w:jc w:val="both"/>
        <w:rPr>
          <w:sz w:val="24"/>
          <w:szCs w:val="24"/>
        </w:rPr>
      </w:pPr>
    </w:p>
    <w:p w14:paraId="474D85B9" w14:textId="77777777" w:rsidR="00CD7734" w:rsidRDefault="00CD7734" w:rsidP="00A16F76">
      <w:pPr>
        <w:spacing w:line="320" w:lineRule="exact"/>
        <w:jc w:val="both"/>
        <w:rPr>
          <w:sz w:val="24"/>
          <w:szCs w:val="24"/>
        </w:rPr>
      </w:pPr>
    </w:p>
    <w:p w14:paraId="040FDFA1" w14:textId="77777777" w:rsidR="00A16F76" w:rsidRDefault="00A16F76" w:rsidP="00A16F76">
      <w:pPr>
        <w:spacing w:line="320" w:lineRule="exact"/>
        <w:jc w:val="both"/>
        <w:rPr>
          <w:sz w:val="24"/>
          <w:szCs w:val="24"/>
        </w:rPr>
      </w:pPr>
    </w:p>
    <w:p w14:paraId="7002D9A9" w14:textId="77777777" w:rsidR="00A16F76" w:rsidRDefault="00A16F76" w:rsidP="00A16F76">
      <w:pPr>
        <w:spacing w:line="320" w:lineRule="exact"/>
        <w:jc w:val="both"/>
        <w:rPr>
          <w:sz w:val="24"/>
          <w:szCs w:val="24"/>
        </w:rPr>
      </w:pPr>
    </w:p>
    <w:p w14:paraId="38650EBF" w14:textId="77777777" w:rsidR="00A16F76" w:rsidRDefault="00A16F76" w:rsidP="00A16F76">
      <w:pPr>
        <w:spacing w:line="320" w:lineRule="exact"/>
        <w:jc w:val="both"/>
        <w:rPr>
          <w:sz w:val="24"/>
          <w:szCs w:val="24"/>
        </w:rPr>
      </w:pPr>
    </w:p>
    <w:p w14:paraId="17F39406" w14:textId="77777777" w:rsidR="00A16F76" w:rsidRDefault="00A16F76" w:rsidP="00A16F76">
      <w:pPr>
        <w:spacing w:line="320" w:lineRule="exact"/>
        <w:jc w:val="both"/>
        <w:rPr>
          <w:sz w:val="24"/>
          <w:szCs w:val="24"/>
        </w:rPr>
      </w:pPr>
    </w:p>
    <w:p w14:paraId="76826D76" w14:textId="77777777" w:rsidR="00A16F76" w:rsidRDefault="00A16F76" w:rsidP="00A16F76">
      <w:pPr>
        <w:spacing w:line="320" w:lineRule="exact"/>
        <w:jc w:val="both"/>
        <w:rPr>
          <w:sz w:val="24"/>
          <w:szCs w:val="24"/>
        </w:rPr>
      </w:pPr>
    </w:p>
    <w:p w14:paraId="04AE4C6B" w14:textId="77777777" w:rsidR="00A16F76" w:rsidRDefault="00A16F76" w:rsidP="00A16F76">
      <w:pPr>
        <w:spacing w:line="320" w:lineRule="exact"/>
        <w:jc w:val="both"/>
        <w:rPr>
          <w:sz w:val="24"/>
          <w:szCs w:val="24"/>
        </w:rPr>
      </w:pPr>
    </w:p>
    <w:p w14:paraId="2DB664C9" w14:textId="77777777" w:rsidR="00F76DE5" w:rsidRPr="00BD14D2" w:rsidRDefault="00F76DE5" w:rsidP="00F76DE5">
      <w:pPr>
        <w:numPr>
          <w:ilvl w:val="0"/>
          <w:numId w:val="11"/>
        </w:numPr>
        <w:spacing w:line="320" w:lineRule="exact"/>
        <w:ind w:left="426" w:hanging="426"/>
        <w:jc w:val="both"/>
        <w:rPr>
          <w:b/>
          <w:sz w:val="24"/>
          <w:szCs w:val="24"/>
        </w:rPr>
      </w:pPr>
      <w:r>
        <w:rPr>
          <w:b/>
          <w:bCs/>
          <w:sz w:val="24"/>
          <w:szCs w:val="24"/>
          <w:lang w:val="pl"/>
        </w:rPr>
        <w:t>Przedmiot sprzedaży</w:t>
      </w:r>
    </w:p>
    <w:p w14:paraId="49454A89" w14:textId="77777777" w:rsidR="008B3840" w:rsidRDefault="008B3840" w:rsidP="00F76DE5">
      <w:pPr>
        <w:spacing w:line="320" w:lineRule="exact"/>
        <w:jc w:val="both"/>
        <w:rPr>
          <w:sz w:val="24"/>
          <w:szCs w:val="24"/>
        </w:rPr>
      </w:pPr>
    </w:p>
    <w:p w14:paraId="0249499B" w14:textId="77777777" w:rsidR="00F76DE5" w:rsidRDefault="00F76DE5" w:rsidP="00F76DE5">
      <w:pPr>
        <w:spacing w:line="320" w:lineRule="exact"/>
        <w:jc w:val="both"/>
        <w:rPr>
          <w:sz w:val="24"/>
          <w:szCs w:val="24"/>
        </w:rPr>
      </w:pPr>
      <w:r>
        <w:rPr>
          <w:sz w:val="24"/>
          <w:szCs w:val="24"/>
          <w:lang w:val="pl"/>
        </w:rPr>
        <w:t>Sprzedający jest wpisanym do księgi wieczystej jedynym właścicielem nieruchomości gruntowej EZ 5805, KG 01806 Mauer, składającej się z działki nr 728/2, powierzchnie budowlane (10) ogrody (10) o powierzchni całkowitej określonej na podstawie wyciągu z księgi wieczystej wynoszącej 1.002 m</w:t>
      </w:r>
      <w:r>
        <w:rPr>
          <w:sz w:val="24"/>
          <w:szCs w:val="24"/>
          <w:vertAlign w:val="superscript"/>
          <w:lang w:val="pl"/>
        </w:rPr>
        <w:t>2</w:t>
      </w:r>
      <w:r>
        <w:rPr>
          <w:sz w:val="24"/>
          <w:szCs w:val="24"/>
          <w:lang w:val="pl"/>
        </w:rPr>
        <w:t>,  wraz ze wzniesionymi na niej budynkami (zwanej dalej krótko „Przedmiotem sprzedaży”).</w:t>
      </w:r>
      <w:r>
        <w:rPr>
          <w:sz w:val="24"/>
          <w:szCs w:val="24"/>
          <w:vertAlign w:val="subscript"/>
          <w:lang w:val="pl"/>
        </w:rPr>
        <w:t xml:space="preserve"> </w:t>
      </w:r>
      <w:r>
        <w:rPr>
          <w:sz w:val="24"/>
          <w:szCs w:val="24"/>
          <w:lang w:val="pl"/>
        </w:rPr>
        <w:t xml:space="preserve"> </w:t>
      </w:r>
    </w:p>
    <w:p w14:paraId="50997EFF" w14:textId="77777777" w:rsidR="00F76DE5" w:rsidRDefault="00F76DE5" w:rsidP="00F76DE5">
      <w:pPr>
        <w:spacing w:line="320" w:lineRule="exact"/>
        <w:jc w:val="both"/>
        <w:rPr>
          <w:sz w:val="24"/>
          <w:szCs w:val="24"/>
        </w:rPr>
      </w:pPr>
    </w:p>
    <w:p w14:paraId="2BA9E59D" w14:textId="77777777" w:rsidR="00A16F76" w:rsidRDefault="00F76DE5" w:rsidP="00F76DE5">
      <w:pPr>
        <w:spacing w:line="320" w:lineRule="exact"/>
        <w:jc w:val="both"/>
        <w:rPr>
          <w:sz w:val="24"/>
          <w:szCs w:val="24"/>
        </w:rPr>
      </w:pPr>
      <w:r>
        <w:rPr>
          <w:sz w:val="24"/>
          <w:szCs w:val="24"/>
          <w:lang w:val="pl"/>
        </w:rPr>
        <w:t>Strony Umowy przyjmują do wiadomości następujący aktualny stan księgi wieczystej dla tej nieruchomości:</w:t>
      </w:r>
    </w:p>
    <w:p w14:paraId="2FDA94DF" w14:textId="77777777" w:rsidR="00623E43" w:rsidRPr="00623E43" w:rsidRDefault="00623E43" w:rsidP="00F76DE5">
      <w:pPr>
        <w:spacing w:line="320" w:lineRule="exact"/>
        <w:jc w:val="both"/>
        <w:rPr>
          <w:sz w:val="24"/>
          <w:szCs w:val="24"/>
        </w:rPr>
      </w:pPr>
    </w:p>
    <w:tbl>
      <w:tblPr>
        <w:tblW w:w="0" w:type="auto"/>
        <w:tblLook w:val="04A0" w:firstRow="1" w:lastRow="0" w:firstColumn="1" w:lastColumn="0" w:noHBand="0" w:noVBand="1"/>
      </w:tblPr>
      <w:tblGrid>
        <w:gridCol w:w="9354"/>
      </w:tblGrid>
      <w:tr w:rsidR="00A16F76" w:rsidRPr="00070118" w14:paraId="18FF085A" w14:textId="77777777" w:rsidTr="00070118">
        <w:tc>
          <w:tcPr>
            <w:tcW w:w="9354" w:type="dxa"/>
            <w:shd w:val="clear" w:color="auto" w:fill="auto"/>
          </w:tcPr>
          <w:p w14:paraId="6F8E0ADF" w14:textId="77777777" w:rsidR="00A16F76" w:rsidRPr="00070118" w:rsidRDefault="00A16F76" w:rsidP="00A16F76">
            <w:pPr>
              <w:pStyle w:val="Zwykytekst"/>
              <w:rPr>
                <w:rFonts w:cs="Courier New"/>
                <w:sz w:val="18"/>
                <w:szCs w:val="21"/>
              </w:rPr>
            </w:pPr>
            <w:r>
              <w:rPr>
                <w:rFonts w:cs="Courier New"/>
                <w:sz w:val="18"/>
                <w:szCs w:val="21"/>
                <w:lang w:val="pl"/>
              </w:rPr>
              <w:t>GMINA KATASTRALNA 01806 Mauer                                 NUMER DZIAŁKI EW. 5805</w:t>
            </w:r>
          </w:p>
          <w:p w14:paraId="37440160" w14:textId="77777777" w:rsidR="00A16F76" w:rsidRPr="00070118" w:rsidRDefault="00A16F76" w:rsidP="00A16F76">
            <w:pPr>
              <w:pStyle w:val="Zwykytekst"/>
              <w:rPr>
                <w:rFonts w:cs="Courier New"/>
                <w:sz w:val="18"/>
                <w:szCs w:val="21"/>
              </w:rPr>
            </w:pPr>
            <w:r>
              <w:rPr>
                <w:rFonts w:cs="Courier New"/>
                <w:sz w:val="18"/>
                <w:szCs w:val="21"/>
                <w:lang w:val="pl"/>
              </w:rPr>
              <w:t>SĄD OKRĘGOWY Liesing</w:t>
            </w:r>
          </w:p>
          <w:p w14:paraId="46F59D29" w14:textId="77777777" w:rsidR="00A16F76" w:rsidRPr="00070118" w:rsidRDefault="00A16F76" w:rsidP="00A16F76">
            <w:pPr>
              <w:pStyle w:val="Zwykytekst"/>
              <w:rPr>
                <w:rFonts w:cs="Courier New"/>
                <w:sz w:val="18"/>
                <w:szCs w:val="21"/>
              </w:rPr>
            </w:pPr>
            <w:r>
              <w:rPr>
                <w:rFonts w:cs="Courier New"/>
                <w:sz w:val="18"/>
                <w:szCs w:val="21"/>
                <w:lang w:val="pl"/>
              </w:rPr>
              <w:t>*******************************************************************************</w:t>
            </w:r>
          </w:p>
          <w:p w14:paraId="579B0D34" w14:textId="77777777" w:rsidR="00A16F76" w:rsidRPr="00070118" w:rsidRDefault="00A16F76" w:rsidP="00A16F76">
            <w:pPr>
              <w:pStyle w:val="Zwykytekst"/>
              <w:rPr>
                <w:rFonts w:cs="Courier New"/>
                <w:sz w:val="18"/>
                <w:szCs w:val="21"/>
              </w:rPr>
            </w:pPr>
            <w:r>
              <w:rPr>
                <w:rFonts w:cs="Courier New"/>
                <w:sz w:val="18"/>
                <w:szCs w:val="21"/>
                <w:lang w:val="pl"/>
              </w:rPr>
              <w:t>Numer ostatniego wpisu 22608/2012</w:t>
            </w:r>
          </w:p>
          <w:p w14:paraId="72565F86" w14:textId="77777777" w:rsidR="00A16F76" w:rsidRPr="00070118" w:rsidRDefault="00A16F76" w:rsidP="00A16F76">
            <w:pPr>
              <w:pStyle w:val="Zwykytekst"/>
              <w:rPr>
                <w:rFonts w:cs="Courier New"/>
                <w:sz w:val="18"/>
                <w:szCs w:val="21"/>
              </w:rPr>
            </w:pPr>
            <w:r>
              <w:rPr>
                <w:rFonts w:cs="Courier New"/>
                <w:sz w:val="18"/>
                <w:szCs w:val="21"/>
                <w:lang w:val="pl"/>
              </w:rPr>
              <w:t>Wpis zmieniono zgodnie z Rozporządzeniem Fed. Dz. U. II, 143/2012 w dniu 07.05.2012</w:t>
            </w:r>
          </w:p>
          <w:p w14:paraId="769B9D80" w14:textId="77777777" w:rsidR="00A16F76" w:rsidRPr="00070118" w:rsidRDefault="00A16F76" w:rsidP="00A16F76">
            <w:pPr>
              <w:pStyle w:val="Zwykytekst"/>
              <w:rPr>
                <w:rFonts w:cs="Courier New"/>
                <w:sz w:val="18"/>
                <w:szCs w:val="21"/>
              </w:rPr>
            </w:pPr>
            <w:r>
              <w:rPr>
                <w:rFonts w:cs="Courier New"/>
                <w:sz w:val="18"/>
                <w:szCs w:val="21"/>
                <w:lang w:val="pl"/>
              </w:rPr>
              <w:t>************************************* A1 **************************************</w:t>
            </w:r>
          </w:p>
          <w:p w14:paraId="4AF62139" w14:textId="77777777" w:rsidR="00A16F76" w:rsidRPr="00070118" w:rsidRDefault="00A16F76" w:rsidP="00A16F76">
            <w:pPr>
              <w:pStyle w:val="Zwykytekst"/>
              <w:rPr>
                <w:rFonts w:cs="Courier New"/>
                <w:sz w:val="18"/>
                <w:szCs w:val="21"/>
              </w:rPr>
            </w:pPr>
            <w:r>
              <w:rPr>
                <w:rFonts w:cs="Courier New"/>
                <w:sz w:val="18"/>
                <w:szCs w:val="21"/>
                <w:lang w:val="pl"/>
              </w:rPr>
              <w:t xml:space="preserve">   NUMER DZIAŁKI  G BA (UŻYTKOWANIE)          POWIERZCHNIA  ADRES DZIAŁKI</w:t>
            </w:r>
          </w:p>
          <w:p w14:paraId="5F656CEF" w14:textId="77777777" w:rsidR="00A16F76" w:rsidRPr="00070118" w:rsidRDefault="00A16F76" w:rsidP="00A16F76">
            <w:pPr>
              <w:pStyle w:val="Zwykytekst"/>
              <w:rPr>
                <w:rFonts w:cs="Courier New"/>
                <w:sz w:val="18"/>
                <w:szCs w:val="21"/>
              </w:rPr>
            </w:pPr>
            <w:r>
              <w:rPr>
                <w:rFonts w:cs="Courier New"/>
                <w:sz w:val="18"/>
                <w:szCs w:val="21"/>
                <w:lang w:val="pl"/>
              </w:rPr>
              <w:t xml:space="preserve">   728/2   G Powierzchnia działki        *     1002</w:t>
            </w:r>
          </w:p>
          <w:p w14:paraId="5110F5DF" w14:textId="77777777" w:rsidR="00A16F76" w:rsidRPr="00070118" w:rsidRDefault="00A16F76" w:rsidP="00A16F76">
            <w:pPr>
              <w:pStyle w:val="Zwykytekst"/>
              <w:rPr>
                <w:rFonts w:cs="Courier New"/>
                <w:sz w:val="18"/>
                <w:szCs w:val="21"/>
              </w:rPr>
            </w:pPr>
            <w:r>
              <w:rPr>
                <w:rFonts w:cs="Courier New"/>
                <w:sz w:val="18"/>
                <w:szCs w:val="21"/>
                <w:lang w:val="pl"/>
              </w:rPr>
              <w:t xml:space="preserve">             Powierzchnia zabudowy (10)                322</w:t>
            </w:r>
          </w:p>
          <w:p w14:paraId="12B55F2E" w14:textId="77777777" w:rsidR="00A16F76" w:rsidRPr="00070118" w:rsidRDefault="00A16F76" w:rsidP="00A16F76">
            <w:pPr>
              <w:pStyle w:val="Zwykytekst"/>
              <w:rPr>
                <w:rFonts w:cs="Courier New"/>
                <w:sz w:val="18"/>
                <w:szCs w:val="21"/>
              </w:rPr>
            </w:pPr>
            <w:r>
              <w:rPr>
                <w:rFonts w:cs="Courier New"/>
                <w:sz w:val="18"/>
                <w:szCs w:val="21"/>
                <w:lang w:val="pl"/>
              </w:rPr>
              <w:t xml:space="preserve">             Ogród (10)               680  Kroißberggasse 8</w:t>
            </w:r>
          </w:p>
          <w:p w14:paraId="53112227" w14:textId="77777777" w:rsidR="00A16F76" w:rsidRPr="00070118" w:rsidRDefault="00A16F76" w:rsidP="00A16F76">
            <w:pPr>
              <w:pStyle w:val="Zwykytekst"/>
              <w:rPr>
                <w:rFonts w:cs="Courier New"/>
                <w:sz w:val="18"/>
                <w:szCs w:val="21"/>
              </w:rPr>
            </w:pPr>
            <w:r>
              <w:rPr>
                <w:rFonts w:cs="Courier New"/>
                <w:sz w:val="18"/>
                <w:szCs w:val="21"/>
                <w:lang w:val="pl"/>
              </w:rPr>
              <w:t>Legenda:</w:t>
            </w:r>
          </w:p>
          <w:p w14:paraId="53582615" w14:textId="77777777" w:rsidR="00A16F76" w:rsidRPr="00070118" w:rsidRDefault="00A16F76" w:rsidP="00A16F76">
            <w:pPr>
              <w:pStyle w:val="Zwykytekst"/>
              <w:rPr>
                <w:rFonts w:cs="Courier New"/>
                <w:sz w:val="18"/>
                <w:szCs w:val="21"/>
              </w:rPr>
            </w:pPr>
            <w:r>
              <w:rPr>
                <w:rFonts w:cs="Courier New"/>
                <w:sz w:val="18"/>
                <w:szCs w:val="21"/>
                <w:lang w:val="pl"/>
              </w:rPr>
              <w:t>G: Nieruchomość w katastrze granicznym</w:t>
            </w:r>
          </w:p>
          <w:p w14:paraId="77B9CD64" w14:textId="77777777" w:rsidR="00A16F76" w:rsidRPr="00070118" w:rsidRDefault="00A16F76" w:rsidP="00A16F76">
            <w:pPr>
              <w:pStyle w:val="Zwykytekst"/>
              <w:rPr>
                <w:rFonts w:cs="Courier New"/>
                <w:sz w:val="18"/>
                <w:szCs w:val="21"/>
              </w:rPr>
            </w:pPr>
            <w:r>
              <w:rPr>
                <w:rFonts w:cs="Courier New"/>
                <w:sz w:val="18"/>
                <w:szCs w:val="21"/>
                <w:lang w:val="pl"/>
              </w:rPr>
              <w:t>*: Powierzchnia wyliczona</w:t>
            </w:r>
          </w:p>
          <w:p w14:paraId="2E096665" w14:textId="77777777" w:rsidR="00A16F76" w:rsidRPr="00070118" w:rsidRDefault="00A16F76" w:rsidP="00A16F76">
            <w:pPr>
              <w:pStyle w:val="Zwykytekst"/>
              <w:rPr>
                <w:rFonts w:cs="Courier New"/>
                <w:sz w:val="18"/>
                <w:szCs w:val="21"/>
              </w:rPr>
            </w:pPr>
            <w:r>
              <w:rPr>
                <w:rFonts w:cs="Courier New"/>
                <w:sz w:val="18"/>
                <w:szCs w:val="21"/>
                <w:lang w:val="pl"/>
              </w:rPr>
              <w:t>Powierzchnia zabudowy (10): Powierzchnia zabudowy (budynki)</w:t>
            </w:r>
          </w:p>
          <w:p w14:paraId="39AA0E47" w14:textId="77777777" w:rsidR="00A16F76" w:rsidRPr="00070118" w:rsidRDefault="00A16F76" w:rsidP="00A16F76">
            <w:pPr>
              <w:pStyle w:val="Zwykytekst"/>
              <w:rPr>
                <w:rFonts w:cs="Courier New"/>
                <w:sz w:val="18"/>
                <w:szCs w:val="21"/>
              </w:rPr>
            </w:pPr>
            <w:r>
              <w:rPr>
                <w:rFonts w:cs="Courier New"/>
                <w:sz w:val="18"/>
                <w:szCs w:val="21"/>
                <w:lang w:val="pl"/>
              </w:rPr>
              <w:t>Ogrody (10): Ogrody (ogrody)</w:t>
            </w:r>
          </w:p>
          <w:p w14:paraId="4BF28E9D" w14:textId="77777777" w:rsidR="00A16F76" w:rsidRPr="00070118" w:rsidRDefault="00A16F76" w:rsidP="00A16F76">
            <w:pPr>
              <w:pStyle w:val="Zwykytekst"/>
              <w:rPr>
                <w:rFonts w:cs="Courier New"/>
                <w:sz w:val="18"/>
                <w:szCs w:val="21"/>
              </w:rPr>
            </w:pPr>
            <w:r>
              <w:rPr>
                <w:rFonts w:cs="Courier New"/>
                <w:sz w:val="18"/>
                <w:szCs w:val="21"/>
                <w:lang w:val="pl"/>
              </w:rPr>
              <w:t>************************************* A2 **************************************</w:t>
            </w:r>
          </w:p>
          <w:p w14:paraId="3355E830" w14:textId="77777777" w:rsidR="00A16F76" w:rsidRPr="00070118" w:rsidRDefault="00A16F76" w:rsidP="00A16F76">
            <w:pPr>
              <w:pStyle w:val="Zwykytekst"/>
              <w:rPr>
                <w:rFonts w:cs="Courier New"/>
                <w:sz w:val="18"/>
                <w:szCs w:val="21"/>
              </w:rPr>
            </w:pPr>
            <w:r>
              <w:rPr>
                <w:rFonts w:cs="Courier New"/>
                <w:sz w:val="18"/>
                <w:szCs w:val="21"/>
                <w:lang w:val="pl"/>
              </w:rPr>
              <w:t xml:space="preserve">   6  a 3612/1981 Plac budowy (na ) działka 728/2</w:t>
            </w:r>
          </w:p>
          <w:p w14:paraId="01B95A66" w14:textId="77777777" w:rsidR="00A16F76" w:rsidRPr="00070118" w:rsidRDefault="00A16F76" w:rsidP="00A16F76">
            <w:pPr>
              <w:pStyle w:val="Zwykytekst"/>
              <w:rPr>
                <w:rFonts w:cs="Courier New"/>
                <w:sz w:val="18"/>
                <w:szCs w:val="21"/>
              </w:rPr>
            </w:pPr>
            <w:r>
              <w:rPr>
                <w:rFonts w:cs="Courier New"/>
                <w:sz w:val="18"/>
                <w:szCs w:val="21"/>
                <w:lang w:val="pl"/>
              </w:rPr>
              <w:t xml:space="preserve">   8  a skreślono</w:t>
            </w:r>
          </w:p>
          <w:p w14:paraId="3ECDB02E" w14:textId="77777777" w:rsidR="00A16F76" w:rsidRPr="00070118" w:rsidRDefault="00A16F76" w:rsidP="00A16F76">
            <w:pPr>
              <w:pStyle w:val="Zwykytekst"/>
              <w:rPr>
                <w:rFonts w:cs="Courier New"/>
                <w:sz w:val="18"/>
                <w:szCs w:val="21"/>
              </w:rPr>
            </w:pPr>
            <w:r>
              <w:rPr>
                <w:rFonts w:cs="Courier New"/>
                <w:sz w:val="18"/>
                <w:szCs w:val="21"/>
                <w:lang w:val="pl"/>
              </w:rPr>
              <w:t>************************************* B ***************************************</w:t>
            </w:r>
          </w:p>
          <w:p w14:paraId="73ECA63B" w14:textId="77777777" w:rsidR="00A16F76" w:rsidRPr="00070118" w:rsidRDefault="00A16F76" w:rsidP="00A16F76">
            <w:pPr>
              <w:pStyle w:val="Zwykytekst"/>
              <w:rPr>
                <w:rFonts w:cs="Courier New"/>
                <w:sz w:val="18"/>
                <w:szCs w:val="21"/>
              </w:rPr>
            </w:pPr>
            <w:r>
              <w:rPr>
                <w:rFonts w:cs="Courier New"/>
                <w:sz w:val="18"/>
                <w:szCs w:val="21"/>
                <w:lang w:val="pl"/>
              </w:rPr>
              <w:t xml:space="preserve">   1 UDZIAŁ: 1/1</w:t>
            </w:r>
          </w:p>
          <w:p w14:paraId="58B22E40" w14:textId="77777777" w:rsidR="00A16F76" w:rsidRPr="00070118" w:rsidRDefault="00A16F76" w:rsidP="00A16F76">
            <w:pPr>
              <w:pStyle w:val="Zwykytekst"/>
              <w:rPr>
                <w:rFonts w:cs="Courier New"/>
                <w:sz w:val="18"/>
                <w:szCs w:val="21"/>
              </w:rPr>
            </w:pPr>
            <w:r>
              <w:rPr>
                <w:rFonts w:cs="Courier New"/>
                <w:sz w:val="18"/>
                <w:szCs w:val="21"/>
                <w:lang w:val="pl"/>
              </w:rPr>
              <w:t xml:space="preserve">     Rzeczpospolita Polska</w:t>
            </w:r>
          </w:p>
          <w:p w14:paraId="46A5412A" w14:textId="77777777" w:rsidR="00A16F76" w:rsidRPr="00070118" w:rsidRDefault="00A16F76" w:rsidP="00A16F76">
            <w:pPr>
              <w:pStyle w:val="Zwykytekst"/>
              <w:rPr>
                <w:rFonts w:cs="Courier New"/>
                <w:sz w:val="18"/>
                <w:szCs w:val="21"/>
              </w:rPr>
            </w:pPr>
            <w:r>
              <w:rPr>
                <w:rFonts w:cs="Courier New"/>
                <w:sz w:val="18"/>
                <w:szCs w:val="21"/>
                <w:lang w:val="pl"/>
              </w:rPr>
              <w:t xml:space="preserve">     ADRES: Hietzinger Hauptstr. 42b, Wiedeń  1130</w:t>
            </w:r>
          </w:p>
          <w:p w14:paraId="4CC1C205" w14:textId="77777777" w:rsidR="00A16F76" w:rsidRPr="00070118" w:rsidRDefault="00A16F76" w:rsidP="00A16F76">
            <w:pPr>
              <w:pStyle w:val="Zwykytekst"/>
              <w:rPr>
                <w:rFonts w:cs="Courier New"/>
                <w:sz w:val="18"/>
                <w:szCs w:val="21"/>
              </w:rPr>
            </w:pPr>
            <w:r>
              <w:rPr>
                <w:rFonts w:cs="Courier New"/>
                <w:sz w:val="18"/>
                <w:szCs w:val="21"/>
                <w:lang w:val="pl"/>
              </w:rPr>
              <w:t xml:space="preserve">      d 942/1989 Prawo własności (E 25.039/87)</w:t>
            </w:r>
          </w:p>
          <w:p w14:paraId="403D2AE2" w14:textId="77777777" w:rsidR="00A16F76" w:rsidRPr="00070118" w:rsidRDefault="00A16F76" w:rsidP="00A16F76">
            <w:pPr>
              <w:pStyle w:val="Zwykytekst"/>
              <w:rPr>
                <w:rFonts w:cs="Courier New"/>
                <w:sz w:val="18"/>
                <w:szCs w:val="21"/>
              </w:rPr>
            </w:pPr>
            <w:r>
              <w:rPr>
                <w:rFonts w:cs="Courier New"/>
                <w:sz w:val="18"/>
                <w:szCs w:val="21"/>
                <w:lang w:val="pl"/>
              </w:rPr>
              <w:t xml:space="preserve">      e 22608/2012 Zmiana nazwy</w:t>
            </w:r>
          </w:p>
          <w:p w14:paraId="05A2FD9E" w14:textId="77777777" w:rsidR="00A16F76" w:rsidRPr="00070118" w:rsidRDefault="00A16F76" w:rsidP="00A16F76">
            <w:pPr>
              <w:pStyle w:val="Zwykytekst"/>
              <w:rPr>
                <w:rFonts w:cs="Courier New"/>
                <w:sz w:val="18"/>
                <w:szCs w:val="21"/>
              </w:rPr>
            </w:pPr>
            <w:r>
              <w:rPr>
                <w:rFonts w:cs="Courier New"/>
                <w:sz w:val="18"/>
                <w:szCs w:val="21"/>
                <w:lang w:val="pl"/>
              </w:rPr>
              <w:t>************************************* C ***************************************</w:t>
            </w:r>
          </w:p>
          <w:p w14:paraId="58E83DE2" w14:textId="77777777" w:rsidR="00A16F76" w:rsidRPr="00070118" w:rsidRDefault="00A16F76" w:rsidP="00A16F76">
            <w:pPr>
              <w:pStyle w:val="Zwykytekst"/>
              <w:rPr>
                <w:rFonts w:cs="Courier New"/>
                <w:sz w:val="18"/>
                <w:szCs w:val="21"/>
              </w:rPr>
            </w:pPr>
            <w:r>
              <w:rPr>
                <w:rFonts w:cs="Courier New"/>
                <w:sz w:val="18"/>
                <w:szCs w:val="21"/>
                <w:lang w:val="pl"/>
              </w:rPr>
              <w:t xml:space="preserve">   8    skreślono</w:t>
            </w:r>
          </w:p>
          <w:p w14:paraId="609AFCBD" w14:textId="77777777" w:rsidR="00A16F76" w:rsidRPr="00070118" w:rsidRDefault="00A16F76" w:rsidP="00A16F76">
            <w:pPr>
              <w:pStyle w:val="Zwykytekst"/>
              <w:rPr>
                <w:rFonts w:cs="Courier New"/>
                <w:sz w:val="18"/>
                <w:szCs w:val="21"/>
              </w:rPr>
            </w:pPr>
            <w:r>
              <w:rPr>
                <w:rFonts w:cs="Courier New"/>
                <w:sz w:val="18"/>
                <w:szCs w:val="21"/>
                <w:lang w:val="pl"/>
              </w:rPr>
              <w:t>*********************************** WSKAZÓWKA ***********************************</w:t>
            </w:r>
          </w:p>
          <w:p w14:paraId="34DEBF3E" w14:textId="77777777" w:rsidR="00A16F76" w:rsidRPr="00070118" w:rsidRDefault="00A16F76" w:rsidP="00A16F76">
            <w:pPr>
              <w:pStyle w:val="Zwykytekst"/>
              <w:rPr>
                <w:rFonts w:cs="Courier New"/>
                <w:sz w:val="18"/>
                <w:szCs w:val="21"/>
              </w:rPr>
            </w:pPr>
            <w:r>
              <w:rPr>
                <w:rFonts w:cs="Courier New"/>
                <w:sz w:val="18"/>
                <w:szCs w:val="21"/>
                <w:lang w:val="pl"/>
              </w:rPr>
              <w:t xml:space="preserve">          Jeśli we wpisie nie podano waluty, należy przyjąć ATS.</w:t>
            </w:r>
          </w:p>
          <w:p w14:paraId="605B8C88" w14:textId="77777777" w:rsidR="00A16F76" w:rsidRPr="00070118" w:rsidRDefault="00A16F76" w:rsidP="00A16F76">
            <w:pPr>
              <w:pStyle w:val="Zwykytekst"/>
              <w:rPr>
                <w:rFonts w:cs="Courier New"/>
                <w:sz w:val="18"/>
                <w:szCs w:val="21"/>
              </w:rPr>
            </w:pPr>
            <w:r>
              <w:rPr>
                <w:rFonts w:cs="Courier New"/>
                <w:sz w:val="18"/>
                <w:szCs w:val="21"/>
                <w:lang w:val="pl"/>
              </w:rPr>
              <w:t>*******************************************************************************</w:t>
            </w:r>
          </w:p>
          <w:p w14:paraId="332B2389" w14:textId="77777777" w:rsidR="00A16F76" w:rsidRPr="00070118" w:rsidRDefault="00A16F76" w:rsidP="00A16F76">
            <w:pPr>
              <w:pStyle w:val="Zwykytekst"/>
              <w:rPr>
                <w:rFonts w:cs="Courier New"/>
                <w:sz w:val="18"/>
                <w:szCs w:val="24"/>
              </w:rPr>
            </w:pPr>
          </w:p>
        </w:tc>
      </w:tr>
    </w:tbl>
    <w:p w14:paraId="0AF02669" w14:textId="77777777" w:rsidR="00A16F76" w:rsidRDefault="00A16F76" w:rsidP="00F76DE5">
      <w:pPr>
        <w:spacing w:line="320" w:lineRule="exact"/>
        <w:jc w:val="both"/>
        <w:rPr>
          <w:sz w:val="24"/>
          <w:szCs w:val="24"/>
        </w:rPr>
      </w:pPr>
    </w:p>
    <w:p w14:paraId="39FE4916" w14:textId="77777777" w:rsidR="00F76DE5" w:rsidRPr="00BD14D2" w:rsidRDefault="00F76DE5" w:rsidP="00F76DE5">
      <w:pPr>
        <w:numPr>
          <w:ilvl w:val="0"/>
          <w:numId w:val="11"/>
        </w:numPr>
        <w:spacing w:line="320" w:lineRule="exact"/>
        <w:ind w:left="426" w:hanging="426"/>
        <w:jc w:val="both"/>
        <w:rPr>
          <w:b/>
          <w:sz w:val="24"/>
          <w:szCs w:val="24"/>
        </w:rPr>
      </w:pPr>
      <w:r>
        <w:rPr>
          <w:b/>
          <w:bCs/>
          <w:sz w:val="24"/>
          <w:szCs w:val="24"/>
          <w:lang w:val="pl"/>
        </w:rPr>
        <w:t>Cena sprzedaży</w:t>
      </w:r>
    </w:p>
    <w:p w14:paraId="6B469AA5" w14:textId="77777777" w:rsidR="00BD14D2" w:rsidRDefault="00BD14D2" w:rsidP="00F76DE5">
      <w:pPr>
        <w:spacing w:line="320" w:lineRule="exact"/>
        <w:jc w:val="both"/>
        <w:rPr>
          <w:sz w:val="24"/>
          <w:szCs w:val="24"/>
        </w:rPr>
      </w:pPr>
    </w:p>
    <w:p w14:paraId="0EA79AFD" w14:textId="77777777" w:rsidR="00F76DE5" w:rsidRDefault="00F76DE5" w:rsidP="00F76DE5">
      <w:pPr>
        <w:spacing w:line="320" w:lineRule="exact"/>
        <w:jc w:val="both"/>
        <w:rPr>
          <w:sz w:val="24"/>
          <w:szCs w:val="24"/>
        </w:rPr>
      </w:pPr>
      <w:r>
        <w:rPr>
          <w:sz w:val="24"/>
          <w:szCs w:val="24"/>
          <w:lang w:val="pl"/>
        </w:rPr>
        <w:t>Cena sprzedaży Przedmiotu sprzedaży wynosi</w:t>
      </w:r>
    </w:p>
    <w:p w14:paraId="4EF196E1" w14:textId="77777777" w:rsidR="00F76DE5" w:rsidRDefault="00F76DE5" w:rsidP="00F76DE5">
      <w:pPr>
        <w:spacing w:line="320" w:lineRule="exact"/>
        <w:jc w:val="both"/>
        <w:rPr>
          <w:sz w:val="24"/>
          <w:szCs w:val="24"/>
        </w:rPr>
      </w:pPr>
    </w:p>
    <w:p w14:paraId="25360DB5" w14:textId="77777777" w:rsidR="00F76DE5" w:rsidRDefault="00F76DE5" w:rsidP="00B47DD9">
      <w:pPr>
        <w:spacing w:line="320" w:lineRule="exact"/>
        <w:jc w:val="center"/>
        <w:rPr>
          <w:sz w:val="24"/>
          <w:szCs w:val="24"/>
        </w:rPr>
      </w:pPr>
      <w:r>
        <w:rPr>
          <w:sz w:val="24"/>
          <w:szCs w:val="24"/>
          <w:lang w:val="pl"/>
        </w:rPr>
        <w:t>Cena sprzedaży:</w:t>
      </w:r>
      <w:r>
        <w:rPr>
          <w:sz w:val="24"/>
          <w:szCs w:val="24"/>
          <w:lang w:val="pl"/>
        </w:rPr>
        <w:tab/>
      </w:r>
      <w:r>
        <w:rPr>
          <w:sz w:val="24"/>
          <w:szCs w:val="24"/>
          <w:lang w:val="pl"/>
        </w:rPr>
        <w:tab/>
        <w:t xml:space="preserve">euro (euro </w:t>
      </w:r>
      <w:r>
        <w:rPr>
          <w:sz w:val="24"/>
          <w:szCs w:val="24"/>
          <w:highlight w:val="yellow"/>
          <w:lang w:val="pl"/>
        </w:rPr>
        <w:t>####</w:t>
      </w:r>
      <w:r>
        <w:rPr>
          <w:sz w:val="24"/>
          <w:szCs w:val="24"/>
          <w:lang w:val="pl"/>
        </w:rPr>
        <w:t>)</w:t>
      </w:r>
    </w:p>
    <w:p w14:paraId="25B895AC" w14:textId="77777777" w:rsidR="00B47DD9" w:rsidRDefault="00B47DD9" w:rsidP="00F76DE5">
      <w:pPr>
        <w:spacing w:line="320" w:lineRule="exact"/>
        <w:jc w:val="both"/>
        <w:rPr>
          <w:sz w:val="24"/>
          <w:szCs w:val="24"/>
        </w:rPr>
      </w:pPr>
    </w:p>
    <w:p w14:paraId="3552B4D0" w14:textId="77777777" w:rsidR="00F76DE5" w:rsidRDefault="00B47DD9" w:rsidP="00B47DD9">
      <w:pPr>
        <w:spacing w:line="320" w:lineRule="exact"/>
        <w:jc w:val="both"/>
        <w:rPr>
          <w:sz w:val="24"/>
          <w:szCs w:val="24"/>
        </w:rPr>
      </w:pPr>
      <w:r>
        <w:rPr>
          <w:sz w:val="24"/>
          <w:szCs w:val="24"/>
          <w:lang w:val="pl"/>
        </w:rPr>
        <w:t>W cenie tej uwzględniono już, że Sprzedający przejmuje jedynie ograniczoną, wskazanej w punkcie 6 rękojmię i odpowiedzialność, oraz że budynek na nieruchomości wymaga remontu.</w:t>
      </w:r>
    </w:p>
    <w:p w14:paraId="40EF546C" w14:textId="77777777" w:rsidR="00B47DD9" w:rsidRDefault="00B47DD9" w:rsidP="00B47DD9">
      <w:pPr>
        <w:spacing w:line="320" w:lineRule="exact"/>
        <w:jc w:val="both"/>
        <w:rPr>
          <w:sz w:val="24"/>
          <w:szCs w:val="24"/>
        </w:rPr>
      </w:pPr>
    </w:p>
    <w:p w14:paraId="38868A4D" w14:textId="77777777" w:rsidR="00F76DE5" w:rsidRDefault="00B47DD9" w:rsidP="00B47DD9">
      <w:pPr>
        <w:spacing w:line="320" w:lineRule="exact"/>
        <w:jc w:val="both"/>
        <w:rPr>
          <w:sz w:val="24"/>
          <w:szCs w:val="24"/>
        </w:rPr>
      </w:pPr>
      <w:r>
        <w:rPr>
          <w:sz w:val="24"/>
          <w:szCs w:val="24"/>
          <w:lang w:val="pl"/>
        </w:rPr>
        <w:lastRenderedPageBreak/>
        <w:t>Strony Umowy nie rezygnują ze zwolnienia z podatku od towarów i usług w rozumieniu § 6 ust. 1 zd. 9 Ustawy o podatku od towarów i usług, co oznacza, że podatek od towarów i usług nie podlega naliczeniu.</w:t>
      </w:r>
    </w:p>
    <w:p w14:paraId="1C74885D" w14:textId="77777777" w:rsidR="008A351D" w:rsidRDefault="008A351D" w:rsidP="00B47DD9">
      <w:pPr>
        <w:spacing w:line="320" w:lineRule="exact"/>
        <w:jc w:val="both"/>
        <w:rPr>
          <w:sz w:val="24"/>
          <w:szCs w:val="24"/>
        </w:rPr>
      </w:pPr>
    </w:p>
    <w:p w14:paraId="3DA009D6" w14:textId="77777777" w:rsidR="004633B7" w:rsidRDefault="00B47DD9" w:rsidP="00B47DD9">
      <w:pPr>
        <w:spacing w:line="320" w:lineRule="exact"/>
        <w:jc w:val="both"/>
        <w:rPr>
          <w:sz w:val="24"/>
          <w:szCs w:val="24"/>
        </w:rPr>
      </w:pPr>
      <w:r>
        <w:rPr>
          <w:sz w:val="24"/>
          <w:szCs w:val="24"/>
          <w:lang w:val="pl"/>
        </w:rPr>
        <w:t xml:space="preserve">Kupujący zobowiązuje się do przelania całej kwoty ceny sprzedaży w wysokości </w:t>
      </w:r>
      <w:r>
        <w:rPr>
          <w:sz w:val="24"/>
          <w:szCs w:val="24"/>
          <w:highlight w:val="yellow"/>
          <w:lang w:val="pl"/>
        </w:rPr>
        <w:t>[###]</w:t>
      </w:r>
      <w:r>
        <w:rPr>
          <w:sz w:val="24"/>
          <w:szCs w:val="24"/>
          <w:lang w:val="pl"/>
        </w:rPr>
        <w:t xml:space="preserve"> EUR </w:t>
      </w:r>
      <w:r>
        <w:rPr>
          <w:sz w:val="24"/>
          <w:szCs w:val="24"/>
          <w:highlight w:val="yellow"/>
          <w:lang w:val="pl"/>
        </w:rPr>
        <w:t>[słownie]</w:t>
      </w:r>
      <w:r>
        <w:rPr>
          <w:sz w:val="24"/>
          <w:szCs w:val="24"/>
          <w:lang w:val="pl"/>
        </w:rPr>
        <w:t xml:space="preserve"> wyłącznie na otwarte w tym celu, podlegające przepisom o Elektronicznej Adwokackiej Księgi Powierniczej przy Izbie Adwokackiej w Wiedniu konto powiernicze o numerze </w:t>
      </w:r>
      <w:r>
        <w:rPr>
          <w:b/>
          <w:bCs/>
          <w:sz w:val="24"/>
          <w:szCs w:val="24"/>
          <w:lang w:val="pl"/>
        </w:rPr>
        <w:t>IBAN AT</w:t>
      </w:r>
      <w:r>
        <w:rPr>
          <w:b/>
          <w:bCs/>
          <w:sz w:val="24"/>
          <w:szCs w:val="24"/>
          <w:highlight w:val="yellow"/>
          <w:lang w:val="pl"/>
        </w:rPr>
        <w:t>##</w:t>
      </w:r>
      <w:r>
        <w:rPr>
          <w:b/>
          <w:bCs/>
          <w:sz w:val="24"/>
          <w:szCs w:val="24"/>
          <w:lang w:val="pl"/>
        </w:rPr>
        <w:t xml:space="preserve"> 2011 1407 1112 45</w:t>
      </w:r>
      <w:r>
        <w:rPr>
          <w:b/>
          <w:bCs/>
          <w:sz w:val="24"/>
          <w:szCs w:val="24"/>
          <w:highlight w:val="yellow"/>
          <w:lang w:val="pl"/>
        </w:rPr>
        <w:t>##</w:t>
      </w:r>
      <w:r>
        <w:rPr>
          <w:b/>
          <w:bCs/>
          <w:sz w:val="24"/>
          <w:szCs w:val="24"/>
          <w:lang w:val="pl"/>
        </w:rPr>
        <w:t xml:space="preserve"> </w:t>
      </w:r>
      <w:r>
        <w:rPr>
          <w:sz w:val="24"/>
          <w:szCs w:val="24"/>
          <w:lang w:val="pl"/>
        </w:rPr>
        <w:t>w banku Erste Bank der oesterreichischen Sparkassen AG, na kancelarię Sokolski Madany Rechtsanwälte OG, ze wskazaniem „</w:t>
      </w:r>
      <w:r>
        <w:rPr>
          <w:b/>
          <w:bCs/>
          <w:sz w:val="24"/>
          <w:szCs w:val="24"/>
          <w:lang w:val="pl"/>
        </w:rPr>
        <w:t>Cena sprzedaży nieruchomość gruntowa Kroißberggasse</w:t>
      </w:r>
      <w:r>
        <w:rPr>
          <w:sz w:val="24"/>
          <w:szCs w:val="24"/>
          <w:lang w:val="pl"/>
        </w:rPr>
        <w:t xml:space="preserve">“. </w:t>
      </w:r>
    </w:p>
    <w:p w14:paraId="3FA63D78" w14:textId="77777777" w:rsidR="004633B7" w:rsidRDefault="004633B7" w:rsidP="00B47DD9">
      <w:pPr>
        <w:spacing w:line="320" w:lineRule="exact"/>
        <w:jc w:val="both"/>
        <w:rPr>
          <w:sz w:val="24"/>
          <w:szCs w:val="24"/>
        </w:rPr>
      </w:pPr>
    </w:p>
    <w:p w14:paraId="6790FF8E" w14:textId="77777777" w:rsidR="00F76DE5" w:rsidRDefault="004633B7" w:rsidP="00B47DD9">
      <w:pPr>
        <w:spacing w:line="320" w:lineRule="exact"/>
        <w:jc w:val="both"/>
        <w:rPr>
          <w:sz w:val="24"/>
          <w:szCs w:val="24"/>
        </w:rPr>
      </w:pPr>
      <w:r>
        <w:rPr>
          <w:sz w:val="24"/>
          <w:szCs w:val="24"/>
          <w:lang w:val="pl"/>
        </w:rPr>
        <w:t xml:space="preserve">Uzgadnia się, że wadium w wysokości </w:t>
      </w:r>
      <w:r>
        <w:rPr>
          <w:sz w:val="24"/>
          <w:szCs w:val="24"/>
          <w:highlight w:val="yellow"/>
          <w:lang w:val="pl"/>
        </w:rPr>
        <w:t>[###]</w:t>
      </w:r>
      <w:r>
        <w:rPr>
          <w:sz w:val="24"/>
          <w:szCs w:val="24"/>
          <w:lang w:val="pl"/>
        </w:rPr>
        <w:t xml:space="preserve"> EUR wpłacone przez Kupującego w ramach przetargu zostanie przekazane przez Sprzedającego na wspomniane wyżej konto powiernicze przed dniem podpisania Umowy względnie zostanie wykorzystane poprzez skorzystanie z przekazanej gwarancji bankowej, skutkiem czego Kupujący będzie zobowiązany do udokumentowania jedynie wpłaty kwoty różnicy w stosunku do ceny sprzedaży w wysokości </w:t>
      </w:r>
      <w:r>
        <w:rPr>
          <w:sz w:val="24"/>
          <w:szCs w:val="24"/>
          <w:highlight w:val="yellow"/>
          <w:lang w:val="pl"/>
        </w:rPr>
        <w:t>[###] [słownie]</w:t>
      </w:r>
      <w:r>
        <w:rPr>
          <w:sz w:val="24"/>
          <w:szCs w:val="24"/>
          <w:lang w:val="pl"/>
        </w:rPr>
        <w:t xml:space="preserve"> EUR.</w:t>
      </w:r>
    </w:p>
    <w:p w14:paraId="40A8D80E" w14:textId="77777777" w:rsidR="00B47DD9" w:rsidRDefault="00B47DD9" w:rsidP="00B47DD9">
      <w:pPr>
        <w:spacing w:line="320" w:lineRule="exact"/>
        <w:jc w:val="both"/>
        <w:rPr>
          <w:sz w:val="24"/>
          <w:szCs w:val="24"/>
        </w:rPr>
      </w:pPr>
    </w:p>
    <w:p w14:paraId="28757963" w14:textId="77777777" w:rsidR="00B47DD9" w:rsidRDefault="00B47DD9" w:rsidP="00B47DD9">
      <w:pPr>
        <w:spacing w:line="320" w:lineRule="exact"/>
        <w:jc w:val="both"/>
        <w:rPr>
          <w:sz w:val="24"/>
          <w:szCs w:val="24"/>
        </w:rPr>
      </w:pPr>
      <w:r>
        <w:rPr>
          <w:sz w:val="24"/>
          <w:szCs w:val="24"/>
          <w:lang w:val="pl"/>
        </w:rPr>
        <w:t>Wypłata z konta powierniczego na rzecz Sprzedającego odbędzie się zgodnie z punktem 3. Odsetki naliczone na koncie powierniczym, pomniejszone o podatek od zysków kapitałowych i opłat za prowadzenie konta, przypadają Sprzedającemu. Należy przelać je na rzecz Sprzedającego w chwili zamykania konta powierniczego. Powiernik nie odpowiada za wysokość oprocentowania na koncie powierniczym.</w:t>
      </w:r>
      <w:r>
        <w:rPr>
          <w:lang w:val="pl"/>
        </w:rPr>
        <w:t xml:space="preserve"> </w:t>
      </w:r>
      <w:r>
        <w:rPr>
          <w:sz w:val="24"/>
          <w:szCs w:val="24"/>
          <w:lang w:val="pl"/>
        </w:rPr>
        <w:t>Ewentualne strata lub negatywne saldo na koncie powierniczym w związku z naliczeniem opłat bankowych lub rozliczeniem opłaty administracyjnej za utrzymanie płynności w przypadku indywidualnych kont powierniczych obciążają Sprzedającego.</w:t>
      </w:r>
    </w:p>
    <w:p w14:paraId="3DBE9ECF" w14:textId="77777777" w:rsidR="00BF1643" w:rsidRDefault="00BF1643" w:rsidP="00B47DD9">
      <w:pPr>
        <w:spacing w:line="320" w:lineRule="exact"/>
        <w:jc w:val="both"/>
        <w:rPr>
          <w:sz w:val="24"/>
          <w:szCs w:val="24"/>
        </w:rPr>
      </w:pPr>
    </w:p>
    <w:p w14:paraId="29013C7F" w14:textId="77777777" w:rsidR="00A94A48" w:rsidRDefault="00BF1643" w:rsidP="00A94A48">
      <w:pPr>
        <w:spacing w:line="320" w:lineRule="exact"/>
        <w:jc w:val="both"/>
        <w:rPr>
          <w:sz w:val="24"/>
          <w:szCs w:val="24"/>
          <w:lang w:val="pl"/>
        </w:rPr>
      </w:pPr>
      <w:r>
        <w:rPr>
          <w:sz w:val="24"/>
          <w:szCs w:val="24"/>
          <w:lang w:val="pl"/>
        </w:rPr>
        <w:t xml:space="preserve">Podatek od nabycia nieruchomości oraz opłata za wpis do rejestru z tytułu przedmiotowej Umowy sprzedaży względnie w związku z tą umową obciążają Kupującego. </w:t>
      </w:r>
    </w:p>
    <w:p w14:paraId="49B90877" w14:textId="0BCF5AC5" w:rsidR="00A94A48" w:rsidRPr="00A94A48" w:rsidRDefault="00A94A48" w:rsidP="00A94A48">
      <w:pPr>
        <w:spacing w:line="320" w:lineRule="exact"/>
        <w:jc w:val="both"/>
        <w:rPr>
          <w:sz w:val="24"/>
          <w:szCs w:val="24"/>
          <w:lang w:val="pl-PL" w:eastAsia="en-US"/>
        </w:rPr>
      </w:pPr>
      <w:r w:rsidRPr="00A94A48">
        <w:rPr>
          <w:b/>
          <w:bCs/>
          <w:sz w:val="24"/>
          <w:szCs w:val="24"/>
          <w:lang w:eastAsia="en-US"/>
        </w:rPr>
        <w:t>Do chwili podpisania Umowy sprzedaży przez Kupującego w uwierzytelnionej formie</w:t>
      </w:r>
      <w:r w:rsidRPr="00A94A48">
        <w:rPr>
          <w:sz w:val="24"/>
          <w:szCs w:val="24"/>
          <w:lang w:eastAsia="en-US"/>
        </w:rPr>
        <w:t xml:space="preserve"> Kupujący zobowiązuje się</w:t>
      </w:r>
    </w:p>
    <w:p w14:paraId="5A869DBD" w14:textId="77777777" w:rsidR="00A94A48" w:rsidRPr="00A94A48" w:rsidRDefault="00A94A48" w:rsidP="00A94A48">
      <w:pPr>
        <w:spacing w:line="320" w:lineRule="exact"/>
        <w:jc w:val="both"/>
        <w:rPr>
          <w:sz w:val="24"/>
          <w:szCs w:val="24"/>
          <w:lang w:eastAsia="en-US"/>
        </w:rPr>
      </w:pPr>
    </w:p>
    <w:p w14:paraId="795E33B3" w14:textId="77777777" w:rsidR="00A94A48" w:rsidRPr="00A94A48" w:rsidRDefault="00A94A48" w:rsidP="00A94A48">
      <w:pPr>
        <w:spacing w:line="320" w:lineRule="exact"/>
        <w:jc w:val="both"/>
        <w:rPr>
          <w:sz w:val="24"/>
          <w:szCs w:val="24"/>
          <w:lang w:eastAsia="en-US"/>
        </w:rPr>
      </w:pPr>
      <w:r w:rsidRPr="00A94A48">
        <w:rPr>
          <w:sz w:val="24"/>
          <w:szCs w:val="24"/>
          <w:lang w:eastAsia="en-US"/>
        </w:rPr>
        <w:t xml:space="preserve">a)           </w:t>
      </w:r>
      <w:r w:rsidRPr="00A94A48">
        <w:rPr>
          <w:b/>
          <w:bCs/>
          <w:sz w:val="24"/>
          <w:szCs w:val="24"/>
          <w:lang w:eastAsia="en-US"/>
        </w:rPr>
        <w:t xml:space="preserve">uiścić </w:t>
      </w:r>
      <w:r w:rsidRPr="00A94A48">
        <w:rPr>
          <w:sz w:val="24"/>
          <w:szCs w:val="24"/>
          <w:lang w:eastAsia="en-US"/>
        </w:rPr>
        <w:t xml:space="preserve">kwotę podatku od nabycia nieruchomości naliczonego od ceny sprzedaży w wysokości ### (słownie) EUR wynoszącego 3,5%, tj. kwoty ### (słownie) EUR, oraz </w:t>
      </w:r>
    </w:p>
    <w:p w14:paraId="2DF24447" w14:textId="77777777" w:rsidR="00A94A48" w:rsidRPr="00A94A48" w:rsidRDefault="00A94A48" w:rsidP="00A94A48">
      <w:pPr>
        <w:spacing w:line="320" w:lineRule="exact"/>
        <w:jc w:val="both"/>
        <w:rPr>
          <w:sz w:val="24"/>
          <w:szCs w:val="24"/>
          <w:lang w:eastAsia="en-US"/>
        </w:rPr>
      </w:pPr>
    </w:p>
    <w:p w14:paraId="42322126" w14:textId="77777777" w:rsidR="00A94A48" w:rsidRPr="00A94A48" w:rsidRDefault="00A94A48" w:rsidP="00A94A48">
      <w:pPr>
        <w:spacing w:line="320" w:lineRule="exact"/>
        <w:jc w:val="both"/>
        <w:rPr>
          <w:sz w:val="24"/>
          <w:szCs w:val="24"/>
          <w:lang w:eastAsia="en-US"/>
        </w:rPr>
      </w:pPr>
      <w:r w:rsidRPr="00A94A48">
        <w:rPr>
          <w:sz w:val="24"/>
          <w:szCs w:val="24"/>
          <w:lang w:eastAsia="en-US"/>
        </w:rPr>
        <w:t xml:space="preserve">b)           </w:t>
      </w:r>
      <w:r w:rsidRPr="00A94A48">
        <w:rPr>
          <w:b/>
          <w:bCs/>
          <w:sz w:val="24"/>
          <w:szCs w:val="24"/>
          <w:lang w:eastAsia="en-US"/>
        </w:rPr>
        <w:t xml:space="preserve">uiścić </w:t>
      </w:r>
      <w:r w:rsidRPr="00A94A48">
        <w:rPr>
          <w:sz w:val="24"/>
          <w:szCs w:val="24"/>
          <w:lang w:eastAsia="en-US"/>
        </w:rPr>
        <w:t xml:space="preserve">opłatę wieczystoksięgową w wysokości obecnie 1,1%, tj. ### (słownie) EUR wyłącznie na kontro powiernicze o numerze IBAN AT09 2011 1827 8661 9102 prowadzone w Erste Bank der oesterreichischen Sparkassen AG dla Sokolski Madany Rechtsanwälte OG </w:t>
      </w:r>
    </w:p>
    <w:p w14:paraId="182E81FA" w14:textId="77777777" w:rsidR="00A94A48" w:rsidRPr="00A94A48" w:rsidRDefault="00A94A48" w:rsidP="00A94A48">
      <w:pPr>
        <w:spacing w:line="320" w:lineRule="exact"/>
        <w:jc w:val="both"/>
        <w:rPr>
          <w:sz w:val="24"/>
          <w:szCs w:val="24"/>
          <w:lang w:eastAsia="en-US"/>
        </w:rPr>
      </w:pPr>
    </w:p>
    <w:p w14:paraId="4B3D1F1F" w14:textId="77777777" w:rsidR="00A94A48" w:rsidRPr="00A94A48" w:rsidRDefault="00A94A48" w:rsidP="00A94A48">
      <w:pPr>
        <w:spacing w:line="320" w:lineRule="exact"/>
        <w:jc w:val="both"/>
        <w:rPr>
          <w:sz w:val="24"/>
          <w:szCs w:val="24"/>
          <w:lang w:eastAsia="en-US"/>
        </w:rPr>
      </w:pPr>
      <w:r w:rsidRPr="00A94A48">
        <w:rPr>
          <w:sz w:val="24"/>
          <w:szCs w:val="24"/>
          <w:lang w:eastAsia="en-US"/>
        </w:rPr>
        <w:t>(patrz w tej sprawie punkt 9).”</w:t>
      </w:r>
    </w:p>
    <w:p w14:paraId="1DD28438" w14:textId="5C1917F5" w:rsidR="00A02316" w:rsidRPr="00A02316" w:rsidRDefault="00FD7F8B" w:rsidP="00A94A48">
      <w:pPr>
        <w:spacing w:line="320" w:lineRule="exact"/>
        <w:jc w:val="both"/>
        <w:rPr>
          <w:sz w:val="24"/>
          <w:szCs w:val="24"/>
        </w:rPr>
      </w:pPr>
      <w:r>
        <w:rPr>
          <w:sz w:val="24"/>
          <w:szCs w:val="24"/>
          <w:lang w:val="pl"/>
        </w:rPr>
        <w:t xml:space="preserve"> Uzgadnia się, że dla dochowania terminu wpłaty decydujące znaczenie ma data wpłynięcia wskazanych kwot na konto powiernicze.</w:t>
      </w:r>
    </w:p>
    <w:p w14:paraId="3027243F" w14:textId="77777777" w:rsidR="00BF1643" w:rsidRDefault="00BF1643" w:rsidP="00EA293C">
      <w:pPr>
        <w:spacing w:line="320" w:lineRule="exact"/>
        <w:jc w:val="both"/>
        <w:rPr>
          <w:sz w:val="24"/>
          <w:szCs w:val="24"/>
        </w:rPr>
      </w:pPr>
    </w:p>
    <w:p w14:paraId="68A65ECC" w14:textId="77777777" w:rsidR="00FD7F8B" w:rsidRDefault="00FD7F8B" w:rsidP="00EA293C">
      <w:pPr>
        <w:spacing w:line="320" w:lineRule="exact"/>
        <w:jc w:val="both"/>
        <w:rPr>
          <w:sz w:val="24"/>
          <w:szCs w:val="24"/>
        </w:rPr>
      </w:pPr>
      <w:r>
        <w:rPr>
          <w:sz w:val="24"/>
          <w:szCs w:val="24"/>
          <w:lang w:val="pl"/>
        </w:rPr>
        <w:lastRenderedPageBreak/>
        <w:t>Odnośnie do zapłaty podatku od nabycia nieruchomości oraz opłaty wieczystoksięgowej Powiernik dokona samoobliczenia. W każdym razie jest nieodwołalnie upoważniony do terminowego przekazania podatku od nabycia nieruchomości oraz opłaty wieczystoksięgowej.</w:t>
      </w:r>
    </w:p>
    <w:p w14:paraId="518FB71D" w14:textId="77777777" w:rsidR="00FD7F8B" w:rsidRDefault="00FD7F8B" w:rsidP="00EA293C">
      <w:pPr>
        <w:spacing w:line="320" w:lineRule="exact"/>
        <w:jc w:val="both"/>
        <w:rPr>
          <w:sz w:val="24"/>
          <w:szCs w:val="24"/>
        </w:rPr>
      </w:pPr>
    </w:p>
    <w:p w14:paraId="1170A8CF" w14:textId="77777777" w:rsidR="00FD7F8B" w:rsidRDefault="00FD7F8B" w:rsidP="00EA293C">
      <w:pPr>
        <w:spacing w:line="320" w:lineRule="exact"/>
        <w:jc w:val="both"/>
        <w:rPr>
          <w:sz w:val="24"/>
          <w:szCs w:val="24"/>
        </w:rPr>
      </w:pPr>
      <w:r>
        <w:rPr>
          <w:sz w:val="24"/>
          <w:szCs w:val="24"/>
          <w:lang w:val="pl"/>
        </w:rPr>
        <w:t>Na wypadek opóźnienia płatności należnych lub pozostających w związku z niniejszą Umową sprzedaży po stronie Kupującego ustala się odsetki w wysokości 9 % rocznie.</w:t>
      </w:r>
    </w:p>
    <w:p w14:paraId="2A08B570" w14:textId="77777777" w:rsidR="00FD7F8B" w:rsidRDefault="00FD7F8B" w:rsidP="00EA293C">
      <w:pPr>
        <w:spacing w:line="320" w:lineRule="exact"/>
        <w:jc w:val="both"/>
        <w:rPr>
          <w:sz w:val="24"/>
          <w:szCs w:val="24"/>
        </w:rPr>
      </w:pPr>
    </w:p>
    <w:p w14:paraId="2B2551EC" w14:textId="77777777" w:rsidR="00FD7F8B" w:rsidRDefault="00FD7F8B" w:rsidP="00EA293C">
      <w:pPr>
        <w:spacing w:line="320" w:lineRule="exact"/>
        <w:jc w:val="both"/>
        <w:rPr>
          <w:sz w:val="24"/>
          <w:szCs w:val="24"/>
        </w:rPr>
      </w:pPr>
      <w:r>
        <w:rPr>
          <w:sz w:val="24"/>
          <w:szCs w:val="24"/>
          <w:lang w:val="pl"/>
        </w:rPr>
        <w:t>Powyższa regulacja na wypadek opóźnienia znajduje zastosowanie również wówczas, gdy Kupujący bezprawnie opóźnia wypłatę środków pieniężnych znajdujących się na koncie powierniczym na rzecz Sprzedającego (np. jeśli do opóźnienia dojdzie w związku z finansowaniem Kupującego przez stronę trzecią).</w:t>
      </w:r>
    </w:p>
    <w:p w14:paraId="51C4821B" w14:textId="77777777" w:rsidR="00F76DE5" w:rsidRDefault="00F76DE5" w:rsidP="00E84243">
      <w:pPr>
        <w:spacing w:line="320" w:lineRule="exact"/>
        <w:ind w:left="567" w:hanging="567"/>
        <w:jc w:val="both"/>
        <w:rPr>
          <w:sz w:val="24"/>
          <w:szCs w:val="24"/>
        </w:rPr>
      </w:pPr>
    </w:p>
    <w:p w14:paraId="7AC02890" w14:textId="77777777" w:rsidR="00BB7D90" w:rsidRPr="00BD14D2" w:rsidRDefault="00BB7D90" w:rsidP="00BB7D90">
      <w:pPr>
        <w:numPr>
          <w:ilvl w:val="0"/>
          <w:numId w:val="11"/>
        </w:numPr>
        <w:spacing w:line="320" w:lineRule="exact"/>
        <w:jc w:val="both"/>
        <w:rPr>
          <w:b/>
          <w:sz w:val="24"/>
          <w:szCs w:val="24"/>
        </w:rPr>
      </w:pPr>
      <w:r>
        <w:rPr>
          <w:b/>
          <w:bCs/>
          <w:sz w:val="24"/>
          <w:szCs w:val="24"/>
          <w:lang w:val="pl"/>
        </w:rPr>
        <w:t>Wypłata ceny sprzedaży</w:t>
      </w:r>
    </w:p>
    <w:p w14:paraId="38E10596" w14:textId="77777777" w:rsidR="00BB7D90" w:rsidRDefault="00BB7D90" w:rsidP="00BB7D90">
      <w:pPr>
        <w:spacing w:line="320" w:lineRule="exact"/>
        <w:jc w:val="both"/>
        <w:rPr>
          <w:sz w:val="24"/>
          <w:szCs w:val="24"/>
        </w:rPr>
      </w:pPr>
    </w:p>
    <w:p w14:paraId="2BA02D46" w14:textId="77777777" w:rsidR="00BB7D90" w:rsidRDefault="00BB7D90" w:rsidP="00BB7D90">
      <w:pPr>
        <w:spacing w:line="320" w:lineRule="exact"/>
        <w:jc w:val="both"/>
        <w:rPr>
          <w:sz w:val="24"/>
          <w:szCs w:val="24"/>
        </w:rPr>
      </w:pPr>
      <w:r>
        <w:rPr>
          <w:sz w:val="24"/>
          <w:szCs w:val="24"/>
          <w:lang w:val="pl"/>
        </w:rPr>
        <w:t xml:space="preserve">Powiernik otrzymuje od Stron Umowy jednostronne i nieodwołalne zlecenie wraz z odpowiednim uprawnieniem, polegające na tym, że po </w:t>
      </w:r>
    </w:p>
    <w:p w14:paraId="3AF5B1D8" w14:textId="77777777" w:rsidR="00BB7D90" w:rsidRDefault="00BB7D90" w:rsidP="00BB7D90">
      <w:pPr>
        <w:spacing w:line="320" w:lineRule="exact"/>
        <w:jc w:val="both"/>
        <w:rPr>
          <w:sz w:val="24"/>
          <w:szCs w:val="24"/>
        </w:rPr>
      </w:pPr>
    </w:p>
    <w:p w14:paraId="7EB47605" w14:textId="77777777" w:rsidR="00BB7D90" w:rsidRDefault="00BB7D90" w:rsidP="00BB7D90">
      <w:pPr>
        <w:numPr>
          <w:ilvl w:val="0"/>
          <w:numId w:val="13"/>
        </w:numPr>
        <w:spacing w:line="320" w:lineRule="exact"/>
        <w:jc w:val="both"/>
        <w:rPr>
          <w:sz w:val="24"/>
          <w:szCs w:val="24"/>
        </w:rPr>
      </w:pPr>
      <w:r>
        <w:rPr>
          <w:sz w:val="24"/>
          <w:szCs w:val="24"/>
          <w:lang w:val="pl"/>
        </w:rPr>
        <w:t>przedłożeniu przez wszystkie Strony Umowy sprzedaży zdatnej do dokonania wpisu wieczystoksięgowego,</w:t>
      </w:r>
    </w:p>
    <w:p w14:paraId="6C2093C0" w14:textId="77777777" w:rsidR="00EA5802" w:rsidRDefault="00EA5802" w:rsidP="00EA5802">
      <w:pPr>
        <w:spacing w:line="320" w:lineRule="exact"/>
        <w:ind w:left="720"/>
        <w:jc w:val="both"/>
        <w:rPr>
          <w:sz w:val="24"/>
          <w:szCs w:val="24"/>
        </w:rPr>
      </w:pPr>
    </w:p>
    <w:p w14:paraId="38D1295B" w14:textId="77777777" w:rsidR="00BB7D90" w:rsidRDefault="00BB7D90" w:rsidP="00BB7D90">
      <w:pPr>
        <w:numPr>
          <w:ilvl w:val="0"/>
          <w:numId w:val="13"/>
        </w:numPr>
        <w:spacing w:line="320" w:lineRule="exact"/>
        <w:jc w:val="both"/>
        <w:rPr>
          <w:sz w:val="24"/>
          <w:szCs w:val="24"/>
        </w:rPr>
      </w:pPr>
      <w:r>
        <w:rPr>
          <w:sz w:val="24"/>
          <w:szCs w:val="24"/>
          <w:lang w:val="pl"/>
        </w:rPr>
        <w:t>przedłożeniu oryginału postanowienia o stwierdzeniu pierwszeństwa zamierzonego zbycia o pozostałym terminie ważności co najmniej ośmiu miesięcy lub przedłożenie postanowienia o wpisaniu prawa własności Kupującego do księgi wieczystej,</w:t>
      </w:r>
    </w:p>
    <w:p w14:paraId="4B2C6498" w14:textId="77777777" w:rsidR="00EA5802" w:rsidRDefault="00EA5802" w:rsidP="00EA5802">
      <w:pPr>
        <w:spacing w:line="320" w:lineRule="exact"/>
        <w:jc w:val="both"/>
        <w:rPr>
          <w:sz w:val="24"/>
          <w:szCs w:val="24"/>
        </w:rPr>
      </w:pPr>
    </w:p>
    <w:p w14:paraId="011C0193" w14:textId="77777777" w:rsidR="00BB7D90" w:rsidRDefault="00BB7D90" w:rsidP="00BB7D90">
      <w:pPr>
        <w:numPr>
          <w:ilvl w:val="0"/>
          <w:numId w:val="13"/>
        </w:numPr>
        <w:spacing w:line="320" w:lineRule="exact"/>
        <w:jc w:val="both"/>
        <w:rPr>
          <w:sz w:val="24"/>
          <w:szCs w:val="24"/>
        </w:rPr>
      </w:pPr>
      <w:r>
        <w:rPr>
          <w:sz w:val="24"/>
          <w:szCs w:val="24"/>
          <w:lang w:val="pl"/>
        </w:rPr>
        <w:t>wyrażeniu zgody na powiernictwo przez Izbę Adwokacką w Wiedniu</w:t>
      </w:r>
    </w:p>
    <w:p w14:paraId="2A751C86" w14:textId="77777777" w:rsidR="00BB7D90" w:rsidRDefault="00BB7D90" w:rsidP="00BB7D90">
      <w:pPr>
        <w:spacing w:line="320" w:lineRule="exact"/>
        <w:jc w:val="both"/>
        <w:rPr>
          <w:sz w:val="24"/>
          <w:szCs w:val="24"/>
        </w:rPr>
      </w:pPr>
    </w:p>
    <w:p w14:paraId="69D41C64" w14:textId="77777777" w:rsidR="00BB7D90" w:rsidRDefault="00BB7D90" w:rsidP="00BB7D90">
      <w:pPr>
        <w:spacing w:line="320" w:lineRule="exact"/>
        <w:jc w:val="both"/>
        <w:rPr>
          <w:sz w:val="24"/>
          <w:szCs w:val="24"/>
        </w:rPr>
      </w:pPr>
      <w:r>
        <w:rPr>
          <w:sz w:val="24"/>
          <w:szCs w:val="24"/>
          <w:lang w:val="pl"/>
        </w:rPr>
        <w:t xml:space="preserve">dokona wypłaty w ramach powiernictwa ceny sprzedaży włącznie z naliczonymi odsetkami (pomniejszonej o podatek od zysków kapitałowych oraz opłaty za prowadzenie konta) w odpowiednim terminie na rzecz Sprzedającego na jego konto w </w:t>
      </w:r>
      <w:r>
        <w:rPr>
          <w:sz w:val="24"/>
          <w:szCs w:val="24"/>
          <w:highlight w:val="yellow"/>
          <w:lang w:val="pl"/>
        </w:rPr>
        <w:t>[intytucja bankowa]</w:t>
      </w:r>
      <w:r>
        <w:rPr>
          <w:sz w:val="24"/>
          <w:szCs w:val="24"/>
          <w:lang w:val="pl"/>
        </w:rPr>
        <w:t xml:space="preserve">, IBAN: </w:t>
      </w:r>
      <w:r>
        <w:rPr>
          <w:sz w:val="24"/>
          <w:szCs w:val="24"/>
          <w:highlight w:val="yellow"/>
          <w:lang w:val="pl"/>
        </w:rPr>
        <w:t>###</w:t>
      </w:r>
      <w:r>
        <w:rPr>
          <w:sz w:val="24"/>
          <w:szCs w:val="24"/>
          <w:lang w:val="pl"/>
        </w:rPr>
        <w:t xml:space="preserve">, BIC: </w:t>
      </w:r>
      <w:r>
        <w:rPr>
          <w:sz w:val="24"/>
          <w:szCs w:val="24"/>
          <w:highlight w:val="yellow"/>
          <w:lang w:val="pl"/>
        </w:rPr>
        <w:t>###</w:t>
      </w:r>
      <w:r>
        <w:rPr>
          <w:sz w:val="24"/>
          <w:szCs w:val="24"/>
          <w:lang w:val="pl"/>
        </w:rPr>
        <w:t>. Uzgadnia się, że fizyczne przekazanie Przedmiotu sprzedaży Kupującemu nie jest warunkiem wypłaty.</w:t>
      </w:r>
    </w:p>
    <w:p w14:paraId="09521A43" w14:textId="77777777" w:rsidR="00BD4B6B" w:rsidRDefault="00BD4B6B" w:rsidP="00BB7D90">
      <w:pPr>
        <w:spacing w:line="320" w:lineRule="exact"/>
        <w:jc w:val="both"/>
        <w:rPr>
          <w:sz w:val="24"/>
          <w:szCs w:val="24"/>
        </w:rPr>
      </w:pPr>
    </w:p>
    <w:p w14:paraId="2DC623C1" w14:textId="77777777" w:rsidR="00BD4B6B" w:rsidRDefault="00BD4B6B" w:rsidP="00BB7D90">
      <w:pPr>
        <w:spacing w:line="320" w:lineRule="exact"/>
        <w:jc w:val="both"/>
        <w:rPr>
          <w:sz w:val="24"/>
          <w:szCs w:val="24"/>
        </w:rPr>
      </w:pPr>
      <w:r>
        <w:rPr>
          <w:sz w:val="24"/>
          <w:szCs w:val="24"/>
          <w:lang w:val="pl"/>
        </w:rPr>
        <w:t>Bezpośrednio po całkowitej wypłacie całej kwoty ceny sprzedaży w rozumieniu punktu 3 na konto Sprzedającego lub, jeśli tak wynika z warunków finansowania zewnętrznego Kupującego, już wcześniej, jednak nie wcześniej niż po dokonaniu wpłaty całej ceny sprzedaży na konto powiernicze, należy do sądu wieczystoksięgowego złożyć wniosek o przepisanie prawa własności na Kupującego. W sądzie wieczystoksięgowym nie ma potrzeby przedkładania dowodu na przelanie ceny sprzedaży na konto powiernicze przez Powiernika.</w:t>
      </w:r>
    </w:p>
    <w:p w14:paraId="25566B6C" w14:textId="77777777" w:rsidR="000F755C" w:rsidRDefault="000F755C" w:rsidP="00BB7D90">
      <w:pPr>
        <w:spacing w:line="320" w:lineRule="exact"/>
        <w:jc w:val="both"/>
        <w:rPr>
          <w:sz w:val="24"/>
          <w:szCs w:val="24"/>
        </w:rPr>
      </w:pPr>
    </w:p>
    <w:p w14:paraId="7F63CC92" w14:textId="77777777" w:rsidR="000F755C" w:rsidRDefault="000F755C" w:rsidP="00BB7D90">
      <w:pPr>
        <w:spacing w:line="320" w:lineRule="exact"/>
        <w:jc w:val="both"/>
        <w:rPr>
          <w:sz w:val="24"/>
          <w:szCs w:val="24"/>
        </w:rPr>
      </w:pPr>
      <w:r>
        <w:rPr>
          <w:sz w:val="24"/>
          <w:szCs w:val="24"/>
          <w:lang w:val="pl"/>
        </w:rPr>
        <w:t>Wskazane wyżej w punkcie 3 dokumenty będą przechowywane przez Powiernika aż do chwili całkowitej wypłaty kwoty ceny sprzedaży zgodnie z punktem 3 na konto Sprzedającego, a następnie wykorzystane do dokonania odpowiednich wpisów wieczystoksięgowych.</w:t>
      </w:r>
    </w:p>
    <w:p w14:paraId="32AC020A" w14:textId="77777777" w:rsidR="000F755C" w:rsidRDefault="000F755C" w:rsidP="00BB7D90">
      <w:pPr>
        <w:spacing w:line="320" w:lineRule="exact"/>
        <w:jc w:val="both"/>
        <w:rPr>
          <w:sz w:val="24"/>
          <w:szCs w:val="24"/>
        </w:rPr>
      </w:pPr>
    </w:p>
    <w:p w14:paraId="0BD6FCFF" w14:textId="77777777" w:rsidR="00113366" w:rsidRDefault="00113366" w:rsidP="00113366">
      <w:pPr>
        <w:numPr>
          <w:ilvl w:val="0"/>
          <w:numId w:val="11"/>
        </w:numPr>
        <w:spacing w:line="320" w:lineRule="exact"/>
        <w:jc w:val="both"/>
        <w:rPr>
          <w:b/>
          <w:sz w:val="24"/>
          <w:szCs w:val="24"/>
        </w:rPr>
      </w:pPr>
      <w:r>
        <w:rPr>
          <w:b/>
          <w:bCs/>
          <w:sz w:val="24"/>
          <w:szCs w:val="24"/>
          <w:lang w:val="pl"/>
        </w:rPr>
        <w:lastRenderedPageBreak/>
        <w:t>Przekazanie i przejęcie</w:t>
      </w:r>
    </w:p>
    <w:p w14:paraId="51B4816D" w14:textId="77777777" w:rsidR="00EA5802" w:rsidRPr="006B7AD5" w:rsidRDefault="00EA5802" w:rsidP="00EA5802">
      <w:pPr>
        <w:spacing w:line="320" w:lineRule="exact"/>
        <w:jc w:val="both"/>
        <w:rPr>
          <w:b/>
          <w:sz w:val="24"/>
          <w:szCs w:val="24"/>
        </w:rPr>
      </w:pPr>
    </w:p>
    <w:p w14:paraId="14D614AF" w14:textId="77777777" w:rsidR="00113366" w:rsidRDefault="00113366" w:rsidP="00113366">
      <w:pPr>
        <w:spacing w:line="320" w:lineRule="exact"/>
        <w:jc w:val="both"/>
        <w:rPr>
          <w:sz w:val="24"/>
          <w:szCs w:val="24"/>
        </w:rPr>
      </w:pPr>
      <w:r>
        <w:rPr>
          <w:sz w:val="24"/>
          <w:szCs w:val="24"/>
          <w:lang w:val="pl"/>
        </w:rPr>
        <w:t>Sprzedający sprzedaje i przekazuje, zaś Kupujący nabywa i przejmuje Przedmiot sprzedaży określony w punkcie 1 niniejszej Umowy w stanie, w jakim się on znajduje, w zakresie, w jakim Sprzedający dotychczas posiadał i użytkował Przedmiot sprzedaży względnie w jakim był uprawniony do jego posiadania i użytkowania, w jego obecnym stanie, ze wszystkimi przynależnymi elementami rzeczowymi i prawnymi, a także wszelkimi elementami wbudowanymi i dobudowanymi.</w:t>
      </w:r>
    </w:p>
    <w:p w14:paraId="73E42821" w14:textId="77777777" w:rsidR="003F1DAB" w:rsidRDefault="003F1DAB" w:rsidP="00113366">
      <w:pPr>
        <w:spacing w:line="320" w:lineRule="exact"/>
        <w:jc w:val="both"/>
        <w:rPr>
          <w:sz w:val="24"/>
          <w:szCs w:val="24"/>
        </w:rPr>
      </w:pPr>
    </w:p>
    <w:p w14:paraId="12E480CA" w14:textId="77777777" w:rsidR="003F1DAB" w:rsidRPr="003F1DAB" w:rsidRDefault="003F1DAB" w:rsidP="003F1DAB">
      <w:pPr>
        <w:spacing w:line="320" w:lineRule="exact"/>
        <w:jc w:val="both"/>
        <w:rPr>
          <w:sz w:val="24"/>
          <w:szCs w:val="24"/>
        </w:rPr>
      </w:pPr>
      <w:r>
        <w:rPr>
          <w:sz w:val="24"/>
          <w:szCs w:val="24"/>
          <w:lang w:val="pl"/>
        </w:rPr>
        <w:t xml:space="preserve">Przekazanie i przejęcie Przedmiotu sprzedaży, z którego usunięto ruchomości, w fizyczne posiadanie przez Kupującego nastąpi w ciągu dwóch tygodni </w:t>
      </w:r>
      <w:bookmarkStart w:id="9" w:name="_Hlk100159002"/>
      <w:r>
        <w:rPr>
          <w:sz w:val="24"/>
          <w:szCs w:val="24"/>
          <w:lang w:val="pl"/>
        </w:rPr>
        <w:t xml:space="preserve">po </w:t>
      </w:r>
      <w:bookmarkEnd w:id="9"/>
      <w:r>
        <w:rPr>
          <w:sz w:val="24"/>
          <w:szCs w:val="24"/>
          <w:lang w:val="pl"/>
        </w:rPr>
        <w:t>podpisaniu niniejszej Umowy sprzedaży, w dniu uzgodnionym przez Strony; w tym momencie na Kupującego przejdą także wszelkie ryzyka związane z Przedmiotem sprzedaży. Przekazanie i przejęcie należy udokumentować protokołem zdawczo-odbiorczym, podpisanym przez obie Strony Umowy, oraz opatrzonym datą.</w:t>
      </w:r>
    </w:p>
    <w:p w14:paraId="632D702A" w14:textId="77777777" w:rsidR="003F1DAB" w:rsidRDefault="003F1DAB" w:rsidP="00113366">
      <w:pPr>
        <w:spacing w:line="320" w:lineRule="exact"/>
        <w:jc w:val="both"/>
        <w:rPr>
          <w:sz w:val="24"/>
          <w:szCs w:val="24"/>
        </w:rPr>
      </w:pPr>
    </w:p>
    <w:p w14:paraId="6134F098" w14:textId="77777777" w:rsidR="00E47EB1" w:rsidRPr="00E47EB1" w:rsidRDefault="00E47EB1" w:rsidP="00E47EB1">
      <w:pPr>
        <w:spacing w:line="320" w:lineRule="exact"/>
        <w:jc w:val="both"/>
        <w:rPr>
          <w:sz w:val="24"/>
          <w:szCs w:val="24"/>
        </w:rPr>
      </w:pPr>
      <w:r>
        <w:rPr>
          <w:sz w:val="24"/>
          <w:szCs w:val="24"/>
          <w:lang w:val="pl"/>
        </w:rPr>
        <w:t xml:space="preserve">Jako dzień rozliczenia opłat eksploatacyjnych i dochodów z nieruchomości wyznacza się pierwszy dzień miesiąca następujący po terminie przekazania. Oznacza to, że od dnia rozliczenia wszelkie koszty, podatki, opłaty i świadczenia powstałe w związku z Przedmiotem Umowy ponosi Kupujący. Sprzedający zobowiązuje się do przekazania Kupującemu wszelkich dokumentów pozostających w jego posiadaniu, a dotyczących Przedmiotu Umowy (tj. projektów, decyzji, zgód, umów, polis ubezpieczeniowych itp.), w miarę możności w oryginale, a także wszystkich kluczy do Przedmiotu sprzedaży. </w:t>
      </w:r>
    </w:p>
    <w:p w14:paraId="46FEE24B" w14:textId="77777777" w:rsidR="00113366" w:rsidRDefault="00113366" w:rsidP="00113366">
      <w:pPr>
        <w:spacing w:line="320" w:lineRule="exact"/>
        <w:jc w:val="both"/>
        <w:rPr>
          <w:sz w:val="24"/>
          <w:szCs w:val="24"/>
        </w:rPr>
      </w:pPr>
    </w:p>
    <w:p w14:paraId="3B3C2060" w14:textId="77777777" w:rsidR="00113366" w:rsidRPr="006B7AD5" w:rsidRDefault="00113366" w:rsidP="00113366">
      <w:pPr>
        <w:numPr>
          <w:ilvl w:val="0"/>
          <w:numId w:val="11"/>
        </w:numPr>
        <w:spacing w:line="320" w:lineRule="exact"/>
        <w:jc w:val="both"/>
        <w:rPr>
          <w:b/>
          <w:sz w:val="24"/>
          <w:szCs w:val="24"/>
        </w:rPr>
      </w:pPr>
      <w:r>
        <w:rPr>
          <w:b/>
          <w:bCs/>
          <w:sz w:val="24"/>
          <w:szCs w:val="24"/>
          <w:lang w:val="pl"/>
        </w:rPr>
        <w:t>Rękojmia i ograniczenie odpowiedzialności za szkody</w:t>
      </w:r>
    </w:p>
    <w:p w14:paraId="0CB2E782" w14:textId="77777777" w:rsidR="00113366" w:rsidRDefault="00113366" w:rsidP="00113366">
      <w:pPr>
        <w:spacing w:line="320" w:lineRule="exact"/>
        <w:jc w:val="both"/>
        <w:rPr>
          <w:sz w:val="24"/>
          <w:szCs w:val="24"/>
        </w:rPr>
      </w:pPr>
    </w:p>
    <w:p w14:paraId="46681788" w14:textId="77777777" w:rsidR="00113366" w:rsidRDefault="00113366" w:rsidP="00113366">
      <w:pPr>
        <w:spacing w:line="320" w:lineRule="exact"/>
        <w:jc w:val="both"/>
        <w:rPr>
          <w:sz w:val="24"/>
          <w:szCs w:val="24"/>
        </w:rPr>
      </w:pPr>
      <w:r>
        <w:rPr>
          <w:sz w:val="24"/>
          <w:szCs w:val="24"/>
          <w:lang w:val="pl"/>
        </w:rPr>
        <w:t>Kupujący dokonał szczegółowej inspekcji Przedmiotu sprzedaży. Są mu znane położenie, właściwości oraz stan Przedmiotu sprzedaży. Kupujący w [</w:t>
      </w:r>
      <w:r>
        <w:rPr>
          <w:sz w:val="24"/>
          <w:szCs w:val="24"/>
          <w:highlight w:val="yellow"/>
          <w:lang w:val="pl"/>
        </w:rPr>
        <w:t>miesiąc/rok</w:t>
      </w:r>
      <w:r>
        <w:rPr>
          <w:sz w:val="24"/>
          <w:szCs w:val="24"/>
          <w:lang w:val="pl"/>
        </w:rPr>
        <w:t>] otrzymał teczkę sprzedaży Sprzedającego, w której zawarte były informacje dotyczące Przedmiotu sprzedaży, włącznie z projektem Umowy sprzedaży.</w:t>
      </w:r>
    </w:p>
    <w:p w14:paraId="225B83D1" w14:textId="77777777" w:rsidR="006852D8" w:rsidRDefault="006852D8" w:rsidP="00113366">
      <w:pPr>
        <w:spacing w:line="320" w:lineRule="exact"/>
        <w:jc w:val="both"/>
        <w:rPr>
          <w:sz w:val="24"/>
          <w:szCs w:val="24"/>
        </w:rPr>
      </w:pPr>
    </w:p>
    <w:p w14:paraId="2BDCA060" w14:textId="77777777" w:rsidR="006852D8" w:rsidRDefault="006852D8" w:rsidP="00113366">
      <w:pPr>
        <w:spacing w:line="320" w:lineRule="exact"/>
        <w:jc w:val="both"/>
        <w:rPr>
          <w:sz w:val="24"/>
          <w:szCs w:val="24"/>
        </w:rPr>
      </w:pPr>
      <w:r>
        <w:rPr>
          <w:sz w:val="24"/>
          <w:szCs w:val="24"/>
          <w:lang w:val="pl"/>
        </w:rPr>
        <w:t>Sprzedający nie udziela rękojmi ani nie ponosi innego rodzaju odpowiedzialności za konkretne cechy fizyczne, za konkretny stan, dochody, efektywność energetyczną albo możliwy sposób wykorzystania Przedmiotu sprzedaży, za prawidłowość podanych wymiarów, a także za to, czy Przedmiot sprzedaży jest wolny od skażeń, zanieczyszczeń gleby, niewypałów lub niewybuchów z czasów wojny.</w:t>
      </w:r>
    </w:p>
    <w:p w14:paraId="4A01463C" w14:textId="77777777" w:rsidR="006852D8" w:rsidRDefault="006852D8" w:rsidP="00113366">
      <w:pPr>
        <w:spacing w:line="320" w:lineRule="exact"/>
        <w:jc w:val="both"/>
        <w:rPr>
          <w:sz w:val="24"/>
          <w:szCs w:val="24"/>
        </w:rPr>
      </w:pPr>
    </w:p>
    <w:p w14:paraId="2DF050F4" w14:textId="77777777" w:rsidR="006852D8" w:rsidRDefault="006852D8" w:rsidP="00113366">
      <w:pPr>
        <w:spacing w:line="320" w:lineRule="exact"/>
        <w:jc w:val="both"/>
        <w:rPr>
          <w:sz w:val="24"/>
          <w:szCs w:val="24"/>
        </w:rPr>
      </w:pPr>
      <w:r>
        <w:rPr>
          <w:sz w:val="24"/>
          <w:szCs w:val="24"/>
          <w:lang w:val="pl"/>
        </w:rPr>
        <w:t>Wszelkie prawa i obciążenia osób trzecich zostają przejęte przez Kupującego bez ujmowania w Cenie sprzedaży, a Kupujący zwalnia Sprzedającego ze wszelkich związanych z tym roszczeń, jednak jedynie w takim zakresie, w jakim zostały one przekazane do wiadomości Kupującego przed zawarciem Umowy, w jakim są one oczywiste lub o których Kupujący mógł pozyskać wiedzę z publicznie dostępnych dokumentów, rejestrów itp.</w:t>
      </w:r>
    </w:p>
    <w:p w14:paraId="775E5C5B" w14:textId="77777777" w:rsidR="006852D8" w:rsidRDefault="006852D8" w:rsidP="00113366">
      <w:pPr>
        <w:spacing w:line="320" w:lineRule="exact"/>
        <w:jc w:val="both"/>
        <w:rPr>
          <w:sz w:val="24"/>
          <w:szCs w:val="24"/>
        </w:rPr>
      </w:pPr>
    </w:p>
    <w:p w14:paraId="7A0A0657" w14:textId="77777777" w:rsidR="006852D8" w:rsidRDefault="006852D8" w:rsidP="00113366">
      <w:pPr>
        <w:spacing w:line="320" w:lineRule="exact"/>
        <w:jc w:val="both"/>
        <w:rPr>
          <w:sz w:val="24"/>
          <w:szCs w:val="24"/>
        </w:rPr>
      </w:pPr>
      <w:r>
        <w:rPr>
          <w:sz w:val="24"/>
          <w:szCs w:val="24"/>
          <w:lang w:val="pl"/>
        </w:rPr>
        <w:lastRenderedPageBreak/>
        <w:t>Jednak Sprzedający odpowiada za to, że Przedmiot sprzedaży w chwili przekazania – w zakresie, w jakim Kupujący nie przejmuje obciążeń lub nie zgadza się na obciążenia na rzecz stron trzecich na podstawie niniejszej Umowy - będzie wolny od wszelkich finansowych obciążeń księgowych. Sprzedający gwarantuje, że wszelkie należne do dnia rozliczenia Przedmiotu sprzedaży należne podatki i inne opłaty publiczne zostały opłacone terminowo. Kupujący nie ma prawa do podnoszenia roszczeń czy to umownych czy ustawowych w zakresie wykraczającym poza wskazany wyżej zakres odpowiedzialności (Wyłączenie rękojmi i odpowiedzialności).</w:t>
      </w:r>
    </w:p>
    <w:p w14:paraId="6DA23E66" w14:textId="77777777" w:rsidR="006852D8" w:rsidRDefault="006852D8" w:rsidP="00113366">
      <w:pPr>
        <w:spacing w:line="320" w:lineRule="exact"/>
        <w:jc w:val="both"/>
        <w:rPr>
          <w:sz w:val="24"/>
          <w:szCs w:val="24"/>
        </w:rPr>
      </w:pPr>
    </w:p>
    <w:p w14:paraId="0440C692" w14:textId="77777777" w:rsidR="006852D8" w:rsidRDefault="006852D8" w:rsidP="00113366">
      <w:pPr>
        <w:spacing w:line="320" w:lineRule="exact"/>
        <w:jc w:val="both"/>
        <w:rPr>
          <w:sz w:val="24"/>
          <w:szCs w:val="24"/>
        </w:rPr>
      </w:pPr>
      <w:r>
        <w:rPr>
          <w:sz w:val="24"/>
          <w:szCs w:val="24"/>
          <w:lang w:val="pl"/>
        </w:rPr>
        <w:t>O ile Sprzedający (lub osoba, za którą Sprzedający odpowiada) jest zobowiązana w stosunku do Kupującego do wypłaty odszkodowania za szkody nieosobowe wynikające z niniejszej Umowy lub z nią związane, taka odpowiedzialność Sprzedającego jest ograniczona do szkód wyrządzonych umyślnie lub na skutek rażącego niedbalstwa.</w:t>
      </w:r>
    </w:p>
    <w:p w14:paraId="440E77BA" w14:textId="77777777" w:rsidR="006852D8" w:rsidRDefault="006852D8" w:rsidP="00113366">
      <w:pPr>
        <w:spacing w:line="320" w:lineRule="exact"/>
        <w:jc w:val="both"/>
        <w:rPr>
          <w:sz w:val="24"/>
          <w:szCs w:val="24"/>
        </w:rPr>
      </w:pPr>
    </w:p>
    <w:p w14:paraId="7A13E63F" w14:textId="77777777" w:rsidR="006852D8" w:rsidRPr="006B7AD5" w:rsidRDefault="006852D8" w:rsidP="006852D8">
      <w:pPr>
        <w:numPr>
          <w:ilvl w:val="0"/>
          <w:numId w:val="11"/>
        </w:numPr>
        <w:spacing w:line="320" w:lineRule="exact"/>
        <w:jc w:val="both"/>
        <w:rPr>
          <w:b/>
          <w:sz w:val="24"/>
          <w:szCs w:val="24"/>
        </w:rPr>
      </w:pPr>
      <w:r>
        <w:rPr>
          <w:b/>
          <w:bCs/>
          <w:sz w:val="24"/>
          <w:szCs w:val="24"/>
          <w:lang w:val="pl"/>
        </w:rPr>
        <w:t>Postanowienia dotyczące przeznaczenia powierzchni oraz jej zabudowy</w:t>
      </w:r>
    </w:p>
    <w:p w14:paraId="6874EA42" w14:textId="77777777" w:rsidR="006B7AD5" w:rsidRDefault="006B7AD5" w:rsidP="006852D8">
      <w:pPr>
        <w:spacing w:line="320" w:lineRule="exact"/>
        <w:jc w:val="both"/>
        <w:rPr>
          <w:sz w:val="24"/>
          <w:szCs w:val="24"/>
        </w:rPr>
      </w:pPr>
    </w:p>
    <w:p w14:paraId="684BCB0D" w14:textId="77777777" w:rsidR="006852D8" w:rsidRDefault="006852D8" w:rsidP="006F2B39">
      <w:pPr>
        <w:spacing w:line="320" w:lineRule="exact"/>
        <w:jc w:val="both"/>
        <w:rPr>
          <w:sz w:val="24"/>
          <w:szCs w:val="24"/>
        </w:rPr>
      </w:pPr>
      <w:r>
        <w:rPr>
          <w:sz w:val="24"/>
          <w:szCs w:val="24"/>
          <w:lang w:val="pl"/>
        </w:rPr>
        <w:t>Kupujący zna obecne przeznaczenie działki i przyjmuje je do wiadomości. Uzgadnia się, że Sprzedający nie ponosi żadnej odpowiedzialności za ewentualną zmianę przeznaczenia działki lub możliwości jej zabudowy.</w:t>
      </w:r>
    </w:p>
    <w:p w14:paraId="3EB9B333" w14:textId="77777777" w:rsidR="001D00F8" w:rsidRDefault="001D00F8" w:rsidP="006852D8">
      <w:pPr>
        <w:spacing w:line="320" w:lineRule="exact"/>
        <w:jc w:val="both"/>
        <w:rPr>
          <w:sz w:val="24"/>
          <w:szCs w:val="24"/>
        </w:rPr>
      </w:pPr>
    </w:p>
    <w:p w14:paraId="751C8091" w14:textId="77777777" w:rsidR="001D00F8" w:rsidRPr="006B7AD5" w:rsidRDefault="001D00F8" w:rsidP="001D00F8">
      <w:pPr>
        <w:numPr>
          <w:ilvl w:val="0"/>
          <w:numId w:val="11"/>
        </w:numPr>
        <w:spacing w:line="320" w:lineRule="exact"/>
        <w:jc w:val="both"/>
        <w:rPr>
          <w:b/>
          <w:sz w:val="24"/>
          <w:szCs w:val="24"/>
        </w:rPr>
      </w:pPr>
      <w:r>
        <w:rPr>
          <w:b/>
          <w:bCs/>
          <w:sz w:val="24"/>
          <w:szCs w:val="24"/>
          <w:lang w:val="pl"/>
        </w:rPr>
        <w:t>Świadectwo charakterystyki energetycznej</w:t>
      </w:r>
    </w:p>
    <w:p w14:paraId="617D4118" w14:textId="77777777" w:rsidR="001D00F8" w:rsidRDefault="001D00F8" w:rsidP="001D00F8">
      <w:pPr>
        <w:spacing w:line="320" w:lineRule="exact"/>
        <w:jc w:val="both"/>
        <w:rPr>
          <w:sz w:val="24"/>
          <w:szCs w:val="24"/>
        </w:rPr>
      </w:pPr>
    </w:p>
    <w:p w14:paraId="1D3730D4" w14:textId="77777777" w:rsidR="001D00F8" w:rsidRDefault="001D00F8" w:rsidP="001D00F8">
      <w:pPr>
        <w:spacing w:line="320" w:lineRule="exact"/>
        <w:jc w:val="both"/>
        <w:rPr>
          <w:sz w:val="24"/>
          <w:szCs w:val="24"/>
        </w:rPr>
      </w:pPr>
      <w:r>
        <w:rPr>
          <w:sz w:val="24"/>
          <w:szCs w:val="24"/>
          <w:lang w:val="pl"/>
        </w:rPr>
        <w:t>Kopia świadectwa charakterystyki energetycznej została przekazana Kupującemu przed podpisaniem niniejszej Umowy.</w:t>
      </w:r>
    </w:p>
    <w:p w14:paraId="6958F933" w14:textId="77777777" w:rsidR="00F76DE5" w:rsidRDefault="00F76DE5" w:rsidP="00E84243">
      <w:pPr>
        <w:spacing w:line="320" w:lineRule="exact"/>
        <w:ind w:left="567" w:hanging="567"/>
        <w:jc w:val="both"/>
        <w:rPr>
          <w:sz w:val="24"/>
          <w:szCs w:val="24"/>
        </w:rPr>
      </w:pPr>
    </w:p>
    <w:p w14:paraId="155CFE9C" w14:textId="77777777" w:rsidR="001D00F8" w:rsidRPr="006B7AD5" w:rsidRDefault="001D00F8" w:rsidP="001D00F8">
      <w:pPr>
        <w:numPr>
          <w:ilvl w:val="0"/>
          <w:numId w:val="11"/>
        </w:numPr>
        <w:spacing w:line="320" w:lineRule="exact"/>
        <w:jc w:val="both"/>
        <w:rPr>
          <w:b/>
          <w:sz w:val="24"/>
          <w:szCs w:val="24"/>
        </w:rPr>
      </w:pPr>
      <w:r>
        <w:rPr>
          <w:b/>
          <w:bCs/>
          <w:sz w:val="24"/>
          <w:szCs w:val="24"/>
          <w:lang w:val="pl"/>
        </w:rPr>
        <w:t>Realizacja Powiernictwa</w:t>
      </w:r>
    </w:p>
    <w:p w14:paraId="2BA05B6C" w14:textId="77777777" w:rsidR="001D00F8" w:rsidRDefault="001D00F8" w:rsidP="001D00F8">
      <w:pPr>
        <w:spacing w:line="320" w:lineRule="exact"/>
        <w:jc w:val="both"/>
        <w:rPr>
          <w:sz w:val="24"/>
          <w:szCs w:val="24"/>
        </w:rPr>
      </w:pPr>
    </w:p>
    <w:p w14:paraId="41E01347" w14:textId="77777777" w:rsidR="001D00F8" w:rsidRDefault="001D00F8" w:rsidP="001D00F8">
      <w:pPr>
        <w:spacing w:line="320" w:lineRule="exact"/>
        <w:jc w:val="both"/>
        <w:rPr>
          <w:sz w:val="24"/>
          <w:szCs w:val="24"/>
        </w:rPr>
      </w:pPr>
      <w:r>
        <w:rPr>
          <w:sz w:val="24"/>
          <w:szCs w:val="24"/>
          <w:lang w:val="pl"/>
        </w:rPr>
        <w:t>Do celów realizacji Powiernictwa oraz realizacji niniejszej Umowy w zakresie wieczystoksięgowym powołano jako Powiernika kancelarię adwokacką Sokolski Madany Rechtsanwälte OG (FN 444112g), Liechtensteinstraße 12/2/10, 1090 Wiedeń (zwaną dalej „Powiernikiem”). Strony Umowy zobowiązują się do podpisania z Powiernikiem odpowiedniej, odrębnej Umowy powiernictwa (patrz punkt 9 niniejszej Umowy).</w:t>
      </w:r>
    </w:p>
    <w:p w14:paraId="4C506ADA" w14:textId="77777777" w:rsidR="001D00F8" w:rsidRDefault="001D00F8" w:rsidP="001D00F8">
      <w:pPr>
        <w:spacing w:line="320" w:lineRule="exact"/>
        <w:jc w:val="both"/>
        <w:rPr>
          <w:sz w:val="24"/>
          <w:szCs w:val="24"/>
        </w:rPr>
      </w:pPr>
    </w:p>
    <w:p w14:paraId="442001CA" w14:textId="77777777" w:rsidR="001D00F8" w:rsidRPr="006B7AD5" w:rsidRDefault="001D00F8" w:rsidP="001D00F8">
      <w:pPr>
        <w:numPr>
          <w:ilvl w:val="0"/>
          <w:numId w:val="11"/>
        </w:numPr>
        <w:spacing w:line="320" w:lineRule="exact"/>
        <w:jc w:val="both"/>
        <w:rPr>
          <w:b/>
          <w:sz w:val="24"/>
          <w:szCs w:val="24"/>
        </w:rPr>
      </w:pPr>
      <w:r>
        <w:rPr>
          <w:b/>
          <w:bCs/>
          <w:sz w:val="24"/>
          <w:szCs w:val="24"/>
          <w:lang w:val="pl"/>
        </w:rPr>
        <w:t xml:space="preserve">Koszty / opłaty / podatki </w:t>
      </w:r>
    </w:p>
    <w:p w14:paraId="1AF17EFF" w14:textId="77777777" w:rsidR="001D00F8" w:rsidRDefault="001D00F8" w:rsidP="001D00F8">
      <w:pPr>
        <w:spacing w:line="320" w:lineRule="exact"/>
        <w:jc w:val="both"/>
        <w:rPr>
          <w:sz w:val="24"/>
          <w:szCs w:val="24"/>
        </w:rPr>
      </w:pPr>
    </w:p>
    <w:p w14:paraId="3DA1C398" w14:textId="77777777" w:rsidR="001D00F8" w:rsidRDefault="001D00F8" w:rsidP="001D00F8">
      <w:pPr>
        <w:spacing w:line="320" w:lineRule="exact"/>
        <w:jc w:val="both"/>
        <w:rPr>
          <w:sz w:val="24"/>
          <w:szCs w:val="24"/>
        </w:rPr>
      </w:pPr>
      <w:r>
        <w:rPr>
          <w:sz w:val="24"/>
          <w:szCs w:val="24"/>
          <w:lang w:val="pl"/>
        </w:rPr>
        <w:t>Koszty obsługi powierniczej oraz wszelkie związane z wieczystoksięgową realizacją Umowy koszty, opłaty i podatki, w szczególności koszty uwierzytelnienia, podatek od nabycia nieruchomości oraz opłatę za dokonanie wpisu do księgi wieczystej ponosi Kupujący.</w:t>
      </w:r>
    </w:p>
    <w:p w14:paraId="01D97896" w14:textId="77777777" w:rsidR="0095101A" w:rsidRDefault="0095101A" w:rsidP="001D00F8">
      <w:pPr>
        <w:spacing w:line="320" w:lineRule="exact"/>
        <w:jc w:val="both"/>
        <w:rPr>
          <w:sz w:val="24"/>
          <w:szCs w:val="24"/>
        </w:rPr>
      </w:pPr>
    </w:p>
    <w:p w14:paraId="0EF3C838" w14:textId="77777777" w:rsidR="0095101A" w:rsidRDefault="0095101A" w:rsidP="001D00F8">
      <w:pPr>
        <w:spacing w:line="320" w:lineRule="exact"/>
        <w:jc w:val="both"/>
        <w:rPr>
          <w:sz w:val="24"/>
          <w:szCs w:val="24"/>
        </w:rPr>
      </w:pPr>
      <w:r>
        <w:rPr>
          <w:sz w:val="24"/>
          <w:szCs w:val="24"/>
          <w:lang w:val="pl"/>
        </w:rPr>
        <w:t>Na wypadek gdyby po zawarciu niniejszej Umowy sprzedaży opłaty i/lub podatki zostały podniesione, zaś podwyżki te miałyby zastosowanie do niniejszego stosunku umownego, obciążają one Kupującego, bez ograniczeń czasowych.</w:t>
      </w:r>
    </w:p>
    <w:p w14:paraId="3954C8E4" w14:textId="77777777" w:rsidR="0095101A" w:rsidRDefault="0095101A" w:rsidP="001D00F8">
      <w:pPr>
        <w:spacing w:line="320" w:lineRule="exact"/>
        <w:jc w:val="both"/>
        <w:rPr>
          <w:sz w:val="24"/>
          <w:szCs w:val="24"/>
        </w:rPr>
      </w:pPr>
    </w:p>
    <w:p w14:paraId="04AB9452" w14:textId="77777777" w:rsidR="0095101A" w:rsidRDefault="0095101A" w:rsidP="001D00F8">
      <w:pPr>
        <w:spacing w:line="320" w:lineRule="exact"/>
        <w:jc w:val="both"/>
        <w:rPr>
          <w:sz w:val="24"/>
          <w:szCs w:val="24"/>
        </w:rPr>
      </w:pPr>
      <w:r>
        <w:rPr>
          <w:sz w:val="24"/>
          <w:szCs w:val="24"/>
          <w:lang w:val="pl"/>
        </w:rPr>
        <w:lastRenderedPageBreak/>
        <w:t>Koszty własne doradztwa wynikające z niniejszej Umowy lub z nią związane każda ze Stron ponosi we własnym zakresie.</w:t>
      </w:r>
    </w:p>
    <w:p w14:paraId="4565B7D3" w14:textId="77777777" w:rsidR="0095101A" w:rsidRDefault="0095101A" w:rsidP="001D00F8">
      <w:pPr>
        <w:spacing w:line="320" w:lineRule="exact"/>
        <w:jc w:val="both"/>
        <w:rPr>
          <w:sz w:val="24"/>
          <w:szCs w:val="24"/>
        </w:rPr>
      </w:pPr>
    </w:p>
    <w:p w14:paraId="6A49EFAB" w14:textId="77777777" w:rsidR="0095101A" w:rsidRDefault="0095101A" w:rsidP="001D00F8">
      <w:pPr>
        <w:spacing w:line="320" w:lineRule="exact"/>
        <w:jc w:val="both"/>
        <w:rPr>
          <w:sz w:val="24"/>
          <w:szCs w:val="24"/>
        </w:rPr>
      </w:pPr>
      <w:r>
        <w:rPr>
          <w:sz w:val="24"/>
          <w:szCs w:val="24"/>
          <w:lang w:val="pl"/>
        </w:rPr>
        <w:t>Kupujący przyjmuje do wiadomości i wyraża zgodę na to, że Powiernik jest upoważniony do dokonania (ewentualnego) samoobliczenia podatku od nieruchomości, wypłaty Ceny sprzedaży oraz przeprowadzenia procedury wieczystoksięgowego przeniesienia własności na Kupującego.</w:t>
      </w:r>
    </w:p>
    <w:p w14:paraId="317C610B" w14:textId="77777777" w:rsidR="0095101A" w:rsidRDefault="0095101A" w:rsidP="001D00F8">
      <w:pPr>
        <w:spacing w:line="320" w:lineRule="exact"/>
        <w:jc w:val="both"/>
        <w:rPr>
          <w:sz w:val="24"/>
          <w:szCs w:val="24"/>
        </w:rPr>
      </w:pPr>
    </w:p>
    <w:p w14:paraId="0BA3A862" w14:textId="77777777" w:rsidR="0095101A" w:rsidRDefault="0095101A" w:rsidP="001D00F8">
      <w:pPr>
        <w:spacing w:line="320" w:lineRule="exact"/>
        <w:jc w:val="both"/>
        <w:rPr>
          <w:sz w:val="24"/>
          <w:szCs w:val="24"/>
        </w:rPr>
      </w:pPr>
      <w:r>
        <w:rPr>
          <w:sz w:val="24"/>
          <w:szCs w:val="24"/>
          <w:lang w:val="pl"/>
        </w:rPr>
        <w:t>Koszty, opłaty i ryzyka wynikające z finansowania ceny sprzedaży lub pozostające z nimi w związku ponosi wyłącznie Kupujący. Kupujący oświadcza, że kwestia finansowania ceny sprzedaży oraz powiązanych z nim kosztów została całkowicie wyjaśniona w chwili zawierania Umowy sprzedaży, oraz że finansowanie jest w pełni zagwarantowane.</w:t>
      </w:r>
    </w:p>
    <w:p w14:paraId="207F72B9" w14:textId="77777777" w:rsidR="00051FF3" w:rsidRDefault="00051FF3" w:rsidP="001D00F8">
      <w:pPr>
        <w:spacing w:line="320" w:lineRule="exact"/>
        <w:jc w:val="both"/>
        <w:rPr>
          <w:sz w:val="24"/>
          <w:szCs w:val="24"/>
        </w:rPr>
      </w:pPr>
    </w:p>
    <w:p w14:paraId="5460E2BF" w14:textId="77777777" w:rsidR="00051FF3" w:rsidRDefault="00051FF3" w:rsidP="001D00F8">
      <w:pPr>
        <w:spacing w:line="320" w:lineRule="exact"/>
        <w:jc w:val="both"/>
        <w:rPr>
          <w:sz w:val="24"/>
          <w:szCs w:val="24"/>
        </w:rPr>
      </w:pPr>
      <w:r>
        <w:rPr>
          <w:sz w:val="24"/>
          <w:szCs w:val="24"/>
          <w:lang w:val="pl"/>
        </w:rPr>
        <w:t xml:space="preserve">Za wykonanie powiernictwa, włącznie z realizacją Umowy sprzedaży przez Powiernika naliczy on Kupującemu honorarium w wysokości 1,2% Ceny sprzedaży w rozumieniu punktu 2 (powiększone o VAT oraz poniesione koszty). Do zapłaty tego honorarium Kupujący jest zobowiązany w momencie zawierania Umowy sprzedaży. Odrębne koszty wynikające z powiernictwa, a poniesione przez Powiernika na rzecz instytucji bankowej finansującej Kupującego, związane z realizacją prawa zastawu i/lub złożenie wniosku odnośnie do miejsca zamierzonego zastawu w hierarchii, a także z uzyskaniem ewentualnych zgód nie są ujęte we wskazanym wyżej honorarium i zostaną poniesione przez Kupującego odrębnie. </w:t>
      </w:r>
    </w:p>
    <w:p w14:paraId="23E7946D" w14:textId="77777777" w:rsidR="00BA0E3B" w:rsidRDefault="00BA0E3B" w:rsidP="001D00F8">
      <w:pPr>
        <w:spacing w:line="320" w:lineRule="exact"/>
        <w:jc w:val="both"/>
        <w:rPr>
          <w:sz w:val="24"/>
          <w:szCs w:val="24"/>
        </w:rPr>
      </w:pPr>
    </w:p>
    <w:p w14:paraId="0635E7AD" w14:textId="77777777" w:rsidR="00BA0E3B" w:rsidRDefault="00BA0E3B" w:rsidP="001D00F8">
      <w:pPr>
        <w:spacing w:line="320" w:lineRule="exact"/>
        <w:jc w:val="both"/>
        <w:rPr>
          <w:sz w:val="24"/>
          <w:szCs w:val="24"/>
        </w:rPr>
      </w:pPr>
      <w:r>
        <w:rPr>
          <w:sz w:val="24"/>
          <w:szCs w:val="24"/>
          <w:lang w:val="pl"/>
        </w:rPr>
        <w:t>Strony Umowy w zakresie podstawy wymiaru podatku od nabycia nieruchomości oraz opłaty za dokonanie wpisu wieczystoksięgowego Strony zgodnie ustalają co następuje. Powiernik zostaje zobowiązany do przyjęcia następujących podstaw wymiaru (wszelkiego) samoobliczenia podatku od nabycia nieruchomości, włącznie z wysokością opłaty wieczystoksięgowej:</w:t>
      </w:r>
    </w:p>
    <w:p w14:paraId="5D0595A9" w14:textId="77777777" w:rsidR="00DD203C" w:rsidRDefault="00DD203C" w:rsidP="001D00F8">
      <w:pPr>
        <w:spacing w:line="320" w:lineRule="exact"/>
        <w:jc w:val="both"/>
        <w:rPr>
          <w:sz w:val="24"/>
          <w:szCs w:val="24"/>
        </w:rPr>
      </w:pPr>
    </w:p>
    <w:tbl>
      <w:tblPr>
        <w:tblW w:w="0" w:type="auto"/>
        <w:tblInd w:w="108" w:type="dxa"/>
        <w:tblLook w:val="04A0" w:firstRow="1" w:lastRow="0" w:firstColumn="1" w:lastColumn="0" w:noHBand="0" w:noVBand="1"/>
      </w:tblPr>
      <w:tblGrid>
        <w:gridCol w:w="3516"/>
        <w:gridCol w:w="2438"/>
        <w:gridCol w:w="3368"/>
      </w:tblGrid>
      <w:tr w:rsidR="00DD203C" w:rsidRPr="008608AB" w14:paraId="3B7D8B88" w14:textId="77777777" w:rsidTr="008608AB">
        <w:tc>
          <w:tcPr>
            <w:tcW w:w="3516" w:type="dxa"/>
            <w:shd w:val="clear" w:color="auto" w:fill="auto"/>
          </w:tcPr>
          <w:p w14:paraId="3A4B6EFA" w14:textId="77777777" w:rsidR="00DD203C" w:rsidRPr="008608AB" w:rsidRDefault="00DD203C" w:rsidP="008608AB">
            <w:pPr>
              <w:numPr>
                <w:ilvl w:val="0"/>
                <w:numId w:val="15"/>
              </w:numPr>
              <w:spacing w:line="320" w:lineRule="exact"/>
              <w:ind w:left="0" w:firstLine="0"/>
              <w:jc w:val="both"/>
              <w:rPr>
                <w:sz w:val="24"/>
                <w:szCs w:val="24"/>
              </w:rPr>
            </w:pPr>
            <w:r>
              <w:rPr>
                <w:sz w:val="24"/>
                <w:szCs w:val="24"/>
                <w:lang w:val="pl"/>
              </w:rPr>
              <w:t>Cena sprzedaży zgodnie z punktem 2</w:t>
            </w:r>
          </w:p>
        </w:tc>
        <w:tc>
          <w:tcPr>
            <w:tcW w:w="2438" w:type="dxa"/>
            <w:shd w:val="clear" w:color="auto" w:fill="auto"/>
          </w:tcPr>
          <w:p w14:paraId="7AED4CF3" w14:textId="77777777" w:rsidR="00DD203C" w:rsidRPr="008608AB" w:rsidRDefault="00DD203C" w:rsidP="008608AB">
            <w:pPr>
              <w:spacing w:line="320" w:lineRule="exact"/>
              <w:jc w:val="right"/>
              <w:rPr>
                <w:sz w:val="24"/>
                <w:szCs w:val="24"/>
              </w:rPr>
            </w:pPr>
            <w:r>
              <w:rPr>
                <w:sz w:val="24"/>
                <w:szCs w:val="24"/>
                <w:lang w:val="pl"/>
              </w:rPr>
              <w:t>Euro</w:t>
            </w:r>
          </w:p>
        </w:tc>
        <w:tc>
          <w:tcPr>
            <w:tcW w:w="3368" w:type="dxa"/>
            <w:shd w:val="clear" w:color="auto" w:fill="auto"/>
          </w:tcPr>
          <w:p w14:paraId="7CAE0833" w14:textId="77777777" w:rsidR="00DD203C" w:rsidRPr="002824B4" w:rsidRDefault="00DD203C" w:rsidP="008608AB">
            <w:pPr>
              <w:spacing w:line="320" w:lineRule="exact"/>
              <w:jc w:val="right"/>
              <w:rPr>
                <w:sz w:val="24"/>
                <w:szCs w:val="24"/>
                <w:highlight w:val="yellow"/>
              </w:rPr>
            </w:pPr>
            <w:r>
              <w:rPr>
                <w:sz w:val="24"/>
                <w:szCs w:val="24"/>
                <w:highlight w:val="yellow"/>
                <w:lang w:val="pl"/>
              </w:rPr>
              <w:t>[…]</w:t>
            </w:r>
          </w:p>
        </w:tc>
      </w:tr>
      <w:tr w:rsidR="00DD203C" w:rsidRPr="008608AB" w14:paraId="4B924ABD" w14:textId="77777777" w:rsidTr="008608AB">
        <w:tc>
          <w:tcPr>
            <w:tcW w:w="3516" w:type="dxa"/>
            <w:shd w:val="clear" w:color="auto" w:fill="auto"/>
          </w:tcPr>
          <w:p w14:paraId="5A5EB5C0" w14:textId="77777777" w:rsidR="00DD203C" w:rsidRPr="008608AB" w:rsidRDefault="00DD203C" w:rsidP="008608AB">
            <w:pPr>
              <w:spacing w:line="320" w:lineRule="exact"/>
              <w:jc w:val="both"/>
              <w:rPr>
                <w:b/>
                <w:sz w:val="24"/>
                <w:szCs w:val="24"/>
              </w:rPr>
            </w:pPr>
            <w:r>
              <w:rPr>
                <w:b/>
                <w:bCs/>
                <w:sz w:val="24"/>
                <w:szCs w:val="24"/>
                <w:lang w:val="pl"/>
              </w:rPr>
              <w:t>Podstawa wymiaru:</w:t>
            </w:r>
          </w:p>
        </w:tc>
        <w:tc>
          <w:tcPr>
            <w:tcW w:w="2438" w:type="dxa"/>
            <w:shd w:val="clear" w:color="auto" w:fill="auto"/>
          </w:tcPr>
          <w:p w14:paraId="7E6F5C51" w14:textId="77777777" w:rsidR="00DD203C" w:rsidRPr="008608AB" w:rsidRDefault="00DD203C" w:rsidP="008608AB">
            <w:pPr>
              <w:spacing w:line="320" w:lineRule="exact"/>
              <w:jc w:val="right"/>
              <w:rPr>
                <w:b/>
                <w:sz w:val="24"/>
                <w:szCs w:val="24"/>
              </w:rPr>
            </w:pPr>
            <w:r>
              <w:rPr>
                <w:b/>
                <w:bCs/>
                <w:sz w:val="24"/>
                <w:szCs w:val="24"/>
                <w:lang w:val="pl"/>
              </w:rPr>
              <w:t>Euro</w:t>
            </w:r>
          </w:p>
        </w:tc>
        <w:tc>
          <w:tcPr>
            <w:tcW w:w="3368" w:type="dxa"/>
            <w:shd w:val="clear" w:color="auto" w:fill="auto"/>
          </w:tcPr>
          <w:p w14:paraId="113579E7" w14:textId="77777777" w:rsidR="00DD203C" w:rsidRPr="002824B4" w:rsidRDefault="00DD203C" w:rsidP="008608AB">
            <w:pPr>
              <w:spacing w:line="320" w:lineRule="exact"/>
              <w:jc w:val="right"/>
              <w:rPr>
                <w:b/>
                <w:sz w:val="24"/>
                <w:szCs w:val="24"/>
                <w:highlight w:val="yellow"/>
              </w:rPr>
            </w:pPr>
            <w:r>
              <w:rPr>
                <w:b/>
                <w:bCs/>
                <w:sz w:val="24"/>
                <w:szCs w:val="24"/>
                <w:highlight w:val="yellow"/>
                <w:lang w:val="pl"/>
              </w:rPr>
              <w:t>[…]</w:t>
            </w:r>
          </w:p>
        </w:tc>
      </w:tr>
    </w:tbl>
    <w:p w14:paraId="464A1ADD" w14:textId="77777777" w:rsidR="00F76DE5" w:rsidRDefault="00F76DE5" w:rsidP="00DD203C">
      <w:pPr>
        <w:spacing w:line="320" w:lineRule="exact"/>
        <w:ind w:left="720"/>
        <w:jc w:val="both"/>
        <w:rPr>
          <w:sz w:val="24"/>
          <w:szCs w:val="24"/>
        </w:rPr>
      </w:pPr>
    </w:p>
    <w:p w14:paraId="23F560D6" w14:textId="77777777" w:rsidR="00DD203C" w:rsidRDefault="006F2B39" w:rsidP="00DD203C">
      <w:pPr>
        <w:spacing w:line="320" w:lineRule="exact"/>
        <w:jc w:val="both"/>
        <w:rPr>
          <w:sz w:val="24"/>
          <w:szCs w:val="24"/>
        </w:rPr>
      </w:pPr>
      <w:r>
        <w:rPr>
          <w:sz w:val="24"/>
          <w:szCs w:val="24"/>
          <w:lang w:val="pl"/>
        </w:rPr>
        <w:t>Niniejszym Kupujący zleca Powiernikowi dokonanie bez zbędnej zwłoki obliczenia wysokości podatku od nabycia nieruchomości oraz opłaty wieczystoksięgowej w pierwszej kolejności w drodze samoobliczenia albo, pomocniczo (tzn. jedynie w przypadku, gdyby samoobliczenie na podstawie § 12 Ustawy od podatku od nabycia nieruchomości okazało się niemożliwe) – zgłoszenia nabycia nieruchomości w drodze złożenia odpowiedniej deklaracji podatkowej; Kupujący oświadcza jednocześnie, że niniejsza Umowa zawiera wszelkie informacje niezbędne do dokonania samoobliczenia lub złożenia deklaracji, oraz potwierdza niniejszym ich prawidłowość i kompletność. Jakiekolwiek ryzyko wynikające z nieprawidłowości lub niekompletności tej podstawy wymiaru ponosi bez ograniczeń czasowych wyłącznie Kupujący, skutkiem czego wszelkie opłaty dodatkowe lub ewentualne kary administracyjne będą obciążały Kupującego.</w:t>
      </w:r>
    </w:p>
    <w:p w14:paraId="1790AF56" w14:textId="77777777" w:rsidR="006F2B39" w:rsidRDefault="006F2B39" w:rsidP="00DD203C">
      <w:pPr>
        <w:spacing w:line="320" w:lineRule="exact"/>
        <w:jc w:val="both"/>
        <w:rPr>
          <w:sz w:val="24"/>
          <w:szCs w:val="24"/>
        </w:rPr>
      </w:pPr>
    </w:p>
    <w:p w14:paraId="24A3358F" w14:textId="77777777" w:rsidR="006F2B39" w:rsidRDefault="006F2B39" w:rsidP="006F2B39">
      <w:pPr>
        <w:pStyle w:val="Zwykytekst"/>
        <w:widowControl w:val="0"/>
        <w:spacing w:line="320" w:lineRule="exact"/>
        <w:jc w:val="both"/>
        <w:rPr>
          <w:rFonts w:ascii="Times New Roman" w:hAnsi="Times New Roman"/>
          <w:sz w:val="24"/>
          <w:szCs w:val="24"/>
        </w:rPr>
      </w:pPr>
      <w:r>
        <w:rPr>
          <w:rFonts w:ascii="Times New Roman" w:hAnsi="Times New Roman"/>
          <w:sz w:val="24"/>
          <w:szCs w:val="24"/>
          <w:lang w:val="pl"/>
        </w:rPr>
        <w:lastRenderedPageBreak/>
        <w:t>W przypadku, gdyby podatek od nabycia nieruchomości i/lub opłata wieczystoksięgowa związana z niniejszą transakcją została podwyższona względnie obniżona przez Urząd Skarbowy ds. Opłat, Podatków od Czynności Cywilnoprawnych i Gier Losowych, to kwota różnicy obciąży Kupującego względnie zostanie wypłacona Kupującemu przez Powiernika.</w:t>
      </w:r>
    </w:p>
    <w:p w14:paraId="244A7516" w14:textId="77777777" w:rsidR="00F76DE5" w:rsidRDefault="00F76DE5" w:rsidP="006F2B39">
      <w:pPr>
        <w:spacing w:line="320" w:lineRule="exact"/>
        <w:jc w:val="both"/>
        <w:rPr>
          <w:sz w:val="24"/>
          <w:szCs w:val="24"/>
        </w:rPr>
      </w:pPr>
    </w:p>
    <w:p w14:paraId="577A8111" w14:textId="77777777" w:rsidR="00F76DE5" w:rsidRPr="002824B4" w:rsidRDefault="00DD203C" w:rsidP="00DD203C">
      <w:pPr>
        <w:numPr>
          <w:ilvl w:val="0"/>
          <w:numId w:val="11"/>
        </w:numPr>
        <w:spacing w:line="320" w:lineRule="exact"/>
        <w:jc w:val="both"/>
        <w:rPr>
          <w:b/>
          <w:sz w:val="24"/>
          <w:szCs w:val="24"/>
        </w:rPr>
      </w:pPr>
      <w:r>
        <w:rPr>
          <w:b/>
          <w:bCs/>
          <w:sz w:val="24"/>
          <w:szCs w:val="24"/>
          <w:lang w:val="pl"/>
        </w:rPr>
        <w:t>Oświadczenie o obywatelstwie</w:t>
      </w:r>
    </w:p>
    <w:p w14:paraId="11B64C3C" w14:textId="77777777" w:rsidR="00DD203C" w:rsidRDefault="00DD203C" w:rsidP="00DD203C">
      <w:pPr>
        <w:spacing w:line="320" w:lineRule="exact"/>
        <w:jc w:val="both"/>
        <w:rPr>
          <w:sz w:val="24"/>
          <w:szCs w:val="24"/>
        </w:rPr>
      </w:pPr>
    </w:p>
    <w:p w14:paraId="19975238" w14:textId="77777777" w:rsidR="00225928" w:rsidRPr="00225928" w:rsidRDefault="006F2B39" w:rsidP="00DD203C">
      <w:pPr>
        <w:spacing w:line="320" w:lineRule="exact"/>
        <w:jc w:val="both"/>
        <w:rPr>
          <w:i/>
          <w:iCs/>
          <w:sz w:val="24"/>
          <w:szCs w:val="24"/>
        </w:rPr>
      </w:pPr>
      <w:r>
        <w:rPr>
          <w:i/>
          <w:iCs/>
          <w:sz w:val="24"/>
          <w:szCs w:val="24"/>
          <w:lang w:val="pl"/>
        </w:rPr>
        <w:t xml:space="preserve">Kupujący składa oświadczenie w miejsce przysięgi, że jest obywatelem </w:t>
      </w:r>
      <w:r>
        <w:rPr>
          <w:i/>
          <w:iCs/>
          <w:sz w:val="24"/>
          <w:szCs w:val="24"/>
          <w:highlight w:val="yellow"/>
          <w:lang w:val="pl"/>
        </w:rPr>
        <w:t>###</w:t>
      </w:r>
      <w:r>
        <w:rPr>
          <w:i/>
          <w:iCs/>
          <w:sz w:val="24"/>
          <w:szCs w:val="24"/>
          <w:lang w:val="pl"/>
        </w:rPr>
        <w:t>. Kupujący oświadcza, że jest rezydentem walutowym.</w:t>
      </w:r>
    </w:p>
    <w:p w14:paraId="5D39FF91" w14:textId="77777777" w:rsidR="00225928" w:rsidRDefault="00225928" w:rsidP="00DD203C">
      <w:pPr>
        <w:spacing w:line="320" w:lineRule="exact"/>
        <w:jc w:val="both"/>
        <w:rPr>
          <w:sz w:val="24"/>
          <w:szCs w:val="24"/>
        </w:rPr>
      </w:pPr>
    </w:p>
    <w:p w14:paraId="150E339F" w14:textId="77777777" w:rsidR="00225928" w:rsidRDefault="00225928" w:rsidP="00DD203C">
      <w:pPr>
        <w:spacing w:line="320" w:lineRule="exact"/>
        <w:jc w:val="both"/>
        <w:rPr>
          <w:sz w:val="24"/>
          <w:szCs w:val="24"/>
        </w:rPr>
      </w:pPr>
      <w:r>
        <w:rPr>
          <w:sz w:val="24"/>
          <w:szCs w:val="24"/>
          <w:lang w:val="pl"/>
        </w:rPr>
        <w:t xml:space="preserve">lub </w:t>
      </w:r>
    </w:p>
    <w:p w14:paraId="5CDF1B59" w14:textId="77777777" w:rsidR="00225928" w:rsidRPr="00225928" w:rsidRDefault="00225928" w:rsidP="00DD203C">
      <w:pPr>
        <w:spacing w:line="320" w:lineRule="exact"/>
        <w:jc w:val="both"/>
        <w:rPr>
          <w:i/>
          <w:iCs/>
          <w:sz w:val="24"/>
          <w:szCs w:val="24"/>
        </w:rPr>
      </w:pPr>
    </w:p>
    <w:p w14:paraId="76291532" w14:textId="77777777" w:rsidR="00DD203C" w:rsidRPr="00225928" w:rsidRDefault="00DD203C" w:rsidP="00DD203C">
      <w:pPr>
        <w:spacing w:line="320" w:lineRule="exact"/>
        <w:jc w:val="both"/>
        <w:rPr>
          <w:i/>
          <w:iCs/>
          <w:sz w:val="24"/>
          <w:szCs w:val="24"/>
        </w:rPr>
      </w:pPr>
      <w:r>
        <w:rPr>
          <w:i/>
          <w:iCs/>
          <w:sz w:val="24"/>
          <w:szCs w:val="24"/>
          <w:lang w:val="pl"/>
        </w:rPr>
        <w:t>Kupujący oświadcza wiążąco, że jego kapitał zakładowy pozostaje w większości w posiadaniu osób lub spółek krajowych, że siedziba spółki znajduje się w kraju, zaś w jej organach zasiadają w przeważającej części osoby krajowe.</w:t>
      </w:r>
    </w:p>
    <w:p w14:paraId="211F26A3" w14:textId="77777777" w:rsidR="00DD203C" w:rsidRDefault="00DD203C" w:rsidP="00DD203C">
      <w:pPr>
        <w:spacing w:line="320" w:lineRule="exact"/>
        <w:jc w:val="both"/>
        <w:rPr>
          <w:sz w:val="24"/>
          <w:szCs w:val="24"/>
        </w:rPr>
      </w:pPr>
    </w:p>
    <w:p w14:paraId="4319FE47" w14:textId="77777777" w:rsidR="00DD203C" w:rsidRPr="001A7743" w:rsidRDefault="00DD203C" w:rsidP="00DD203C">
      <w:pPr>
        <w:numPr>
          <w:ilvl w:val="0"/>
          <w:numId w:val="11"/>
        </w:numPr>
        <w:spacing w:line="320" w:lineRule="exact"/>
        <w:jc w:val="both"/>
        <w:rPr>
          <w:b/>
          <w:sz w:val="24"/>
          <w:szCs w:val="24"/>
        </w:rPr>
      </w:pPr>
      <w:r>
        <w:rPr>
          <w:b/>
          <w:bCs/>
          <w:sz w:val="24"/>
          <w:szCs w:val="24"/>
          <w:lang w:val="pl"/>
        </w:rPr>
        <w:t>Wpis wieczystoksięgowy / pełnomocnictwo</w:t>
      </w:r>
    </w:p>
    <w:p w14:paraId="573CB312" w14:textId="77777777" w:rsidR="00DD203C" w:rsidRDefault="00DD203C" w:rsidP="00DD203C">
      <w:pPr>
        <w:spacing w:line="320" w:lineRule="exact"/>
        <w:jc w:val="both"/>
        <w:rPr>
          <w:sz w:val="24"/>
          <w:szCs w:val="24"/>
        </w:rPr>
      </w:pPr>
    </w:p>
    <w:p w14:paraId="4EAEAC1B" w14:textId="77777777" w:rsidR="00DD203C" w:rsidRDefault="00982856" w:rsidP="00DD203C">
      <w:pPr>
        <w:spacing w:line="320" w:lineRule="exact"/>
        <w:jc w:val="both"/>
        <w:rPr>
          <w:sz w:val="24"/>
          <w:szCs w:val="24"/>
        </w:rPr>
      </w:pPr>
      <w:r>
        <w:rPr>
          <w:sz w:val="24"/>
          <w:szCs w:val="24"/>
          <w:lang w:val="pl"/>
        </w:rPr>
        <w:t>Jeśli do celów wieczystoksięgowej realizacji niniejszej Umowy niezbędne okażą się dalsze oświadczenia Stron lub zmiany tej Umowy w drodze aneksów, Strony zobowiązują się do złożenia tego rodzaju oświadczeń w formie wymaganej ustawą.</w:t>
      </w:r>
    </w:p>
    <w:p w14:paraId="1E0D573C" w14:textId="77777777" w:rsidR="00982856" w:rsidRDefault="00982856" w:rsidP="00DD203C">
      <w:pPr>
        <w:spacing w:line="320" w:lineRule="exact"/>
        <w:jc w:val="both"/>
        <w:rPr>
          <w:sz w:val="24"/>
          <w:szCs w:val="24"/>
        </w:rPr>
      </w:pPr>
    </w:p>
    <w:p w14:paraId="00D860F5" w14:textId="77777777" w:rsidR="00982856" w:rsidRDefault="00982856" w:rsidP="00DD203C">
      <w:pPr>
        <w:spacing w:line="320" w:lineRule="exact"/>
        <w:jc w:val="both"/>
        <w:rPr>
          <w:sz w:val="24"/>
          <w:szCs w:val="24"/>
        </w:rPr>
      </w:pPr>
      <w:r>
        <w:rPr>
          <w:sz w:val="24"/>
          <w:szCs w:val="24"/>
          <w:lang w:val="pl"/>
        </w:rPr>
        <w:t>Strony Umowy zlecają kancelarii Sokolski Madany Rechtsanwälte OG (FN 444112g) (zwanej dalej „Powiernikiem”) i upoważniają ją jednoznacznie, jednostronnie i nieodwołalnie w odniesieniu do siebie samych i swoich następców prawnych, do:</w:t>
      </w:r>
    </w:p>
    <w:p w14:paraId="080C4769" w14:textId="77777777" w:rsidR="001A7743" w:rsidRDefault="001A7743" w:rsidP="00DD203C">
      <w:pPr>
        <w:spacing w:line="320" w:lineRule="exact"/>
        <w:jc w:val="both"/>
        <w:rPr>
          <w:sz w:val="24"/>
          <w:szCs w:val="24"/>
        </w:rPr>
      </w:pPr>
    </w:p>
    <w:p w14:paraId="5A1C47A8" w14:textId="77777777" w:rsidR="00985391" w:rsidRDefault="001A7743" w:rsidP="00985391">
      <w:pPr>
        <w:numPr>
          <w:ilvl w:val="0"/>
          <w:numId w:val="16"/>
        </w:numPr>
        <w:spacing w:line="320" w:lineRule="exact"/>
        <w:jc w:val="both"/>
        <w:rPr>
          <w:sz w:val="24"/>
          <w:szCs w:val="24"/>
        </w:rPr>
      </w:pPr>
      <w:r>
        <w:rPr>
          <w:sz w:val="24"/>
          <w:szCs w:val="24"/>
          <w:lang w:val="pl"/>
        </w:rPr>
        <w:t>wieczystoksięgowego przeprowadzenia niniejszej Umowy sprzedaży, złożenia wniosku o wpisy w odpowiedniej kolejności dla zamierzonego zbycia i/lub zamierzonego zastawu, składania innych wniosków wieczystoksięgowych wynikających z transakcji podstawowej lub z nią związanych,</w:t>
      </w:r>
    </w:p>
    <w:p w14:paraId="09F5EC70" w14:textId="77777777" w:rsidR="00225928" w:rsidRDefault="00225928" w:rsidP="00225928">
      <w:pPr>
        <w:spacing w:line="320" w:lineRule="exact"/>
        <w:ind w:left="720"/>
        <w:jc w:val="both"/>
        <w:rPr>
          <w:sz w:val="24"/>
          <w:szCs w:val="24"/>
        </w:rPr>
      </w:pPr>
    </w:p>
    <w:p w14:paraId="3A7C2BCD" w14:textId="77777777" w:rsidR="00985391" w:rsidRDefault="001A7743" w:rsidP="00985391">
      <w:pPr>
        <w:numPr>
          <w:ilvl w:val="0"/>
          <w:numId w:val="16"/>
        </w:numPr>
        <w:spacing w:line="320" w:lineRule="exact"/>
        <w:jc w:val="both"/>
        <w:rPr>
          <w:sz w:val="24"/>
          <w:szCs w:val="24"/>
        </w:rPr>
      </w:pPr>
      <w:r>
        <w:rPr>
          <w:sz w:val="24"/>
          <w:szCs w:val="24"/>
          <w:lang w:val="pl"/>
        </w:rPr>
        <w:t>składania wszelkich oświadczeń, oświadczeń o zgodzie na dokonanie wpisu wieczystoksięgowego, uzupełnień i/lub aneksów do Umowy sprzedaży oraz do ich sporządzania dla Stron Umowy, o ile będzie to niezbędne lub potrzebne do celów wieczystoksięgowej realizacji Umowy i/lub dokonania wpisów w odpowiedniej kolejności w księdze wieczystej (np. nadanie pierwszeństwa), do odbierania środków finansowych lub równoważnych w imieniu Powierzających; do składania oświadczeń w stosunku do administracji skarbowej, urzędu ds. obrotu nieruchomościami i innych organów administracyjnych i sądowych, a także do odbierania decyzji, postanowień i dokumentów wszelkiego rodzaju,</w:t>
      </w:r>
    </w:p>
    <w:p w14:paraId="48A92A45" w14:textId="77777777" w:rsidR="00985391" w:rsidRDefault="00985391" w:rsidP="00985391">
      <w:pPr>
        <w:spacing w:line="320" w:lineRule="exact"/>
        <w:jc w:val="both"/>
        <w:rPr>
          <w:sz w:val="24"/>
          <w:szCs w:val="24"/>
        </w:rPr>
      </w:pPr>
    </w:p>
    <w:p w14:paraId="1CC767E5" w14:textId="77777777" w:rsidR="00985391" w:rsidRDefault="00985391" w:rsidP="00985391">
      <w:pPr>
        <w:spacing w:line="320" w:lineRule="exact"/>
        <w:jc w:val="both"/>
        <w:rPr>
          <w:sz w:val="24"/>
          <w:szCs w:val="24"/>
        </w:rPr>
      </w:pPr>
      <w:r>
        <w:rPr>
          <w:sz w:val="24"/>
          <w:szCs w:val="24"/>
          <w:lang w:val="pl"/>
        </w:rPr>
        <w:t>a wszystko to za wyraźną zgodą na podwójną reprezentację i samodzielne prowadzenie sprawy przez Powiernika.</w:t>
      </w:r>
    </w:p>
    <w:p w14:paraId="28E972F7" w14:textId="77777777" w:rsidR="00F76DE5" w:rsidRDefault="00F76DE5" w:rsidP="00225928">
      <w:pPr>
        <w:spacing w:line="320" w:lineRule="exact"/>
        <w:jc w:val="both"/>
        <w:rPr>
          <w:sz w:val="24"/>
          <w:szCs w:val="24"/>
        </w:rPr>
      </w:pPr>
    </w:p>
    <w:p w14:paraId="1EEC3F1B" w14:textId="77777777" w:rsidR="00F76DE5" w:rsidRPr="001A7743" w:rsidRDefault="00985391" w:rsidP="00985391">
      <w:pPr>
        <w:numPr>
          <w:ilvl w:val="0"/>
          <w:numId w:val="11"/>
        </w:numPr>
        <w:spacing w:line="320" w:lineRule="exact"/>
        <w:jc w:val="both"/>
        <w:rPr>
          <w:b/>
          <w:sz w:val="24"/>
          <w:szCs w:val="24"/>
        </w:rPr>
      </w:pPr>
      <w:r>
        <w:rPr>
          <w:b/>
          <w:bCs/>
          <w:sz w:val="24"/>
          <w:szCs w:val="24"/>
          <w:lang w:val="pl"/>
        </w:rPr>
        <w:t>Zgoda na dokonanie wpisu wieczystoksięgowego</w:t>
      </w:r>
    </w:p>
    <w:p w14:paraId="683DAC53" w14:textId="77777777" w:rsidR="00985391" w:rsidRDefault="00985391" w:rsidP="00985391">
      <w:pPr>
        <w:spacing w:line="320" w:lineRule="exact"/>
        <w:jc w:val="both"/>
        <w:rPr>
          <w:sz w:val="24"/>
          <w:szCs w:val="24"/>
        </w:rPr>
      </w:pPr>
    </w:p>
    <w:p w14:paraId="2108CADD" w14:textId="77777777" w:rsidR="00985391" w:rsidRPr="00225928" w:rsidRDefault="00985391" w:rsidP="00985391">
      <w:pPr>
        <w:spacing w:line="320" w:lineRule="exact"/>
        <w:jc w:val="both"/>
        <w:rPr>
          <w:bCs/>
          <w:sz w:val="24"/>
          <w:szCs w:val="24"/>
        </w:rPr>
      </w:pPr>
      <w:r>
        <w:rPr>
          <w:sz w:val="24"/>
          <w:szCs w:val="24"/>
          <w:lang w:val="pl"/>
        </w:rPr>
        <w:t xml:space="preserve">Sprzedający, którym jest Rzeczpospolita Polska, udziela swojej wyraźnej i nieodwołalnej zgody, aby na podstawie niniejszej Umowy, bez jego dalszej wiedzy i zgody, jednak nie na jego koszt, dokonano przepisania własności nieruchomości gruntowej EZ 5805, księga wieczysta KG 01806 Mauer na rzecz Kupującego </w:t>
      </w:r>
      <w:r>
        <w:rPr>
          <w:sz w:val="24"/>
          <w:szCs w:val="24"/>
          <w:highlight w:val="yellow"/>
          <w:lang w:val="pl"/>
        </w:rPr>
        <w:t>[###]</w:t>
      </w:r>
      <w:r>
        <w:rPr>
          <w:sz w:val="24"/>
          <w:szCs w:val="24"/>
          <w:lang w:val="pl"/>
        </w:rPr>
        <w:t xml:space="preserve"> w liczbie 1/1 udziałów.</w:t>
      </w:r>
    </w:p>
    <w:p w14:paraId="695B4A89" w14:textId="77777777" w:rsidR="00C076E5" w:rsidRDefault="00C076E5" w:rsidP="00985391">
      <w:pPr>
        <w:spacing w:line="320" w:lineRule="exact"/>
        <w:jc w:val="both"/>
        <w:rPr>
          <w:sz w:val="24"/>
          <w:szCs w:val="24"/>
        </w:rPr>
      </w:pPr>
    </w:p>
    <w:p w14:paraId="6E476A32" w14:textId="77777777" w:rsidR="00C076E5" w:rsidRPr="001A7743" w:rsidRDefault="00C076E5" w:rsidP="00C076E5">
      <w:pPr>
        <w:numPr>
          <w:ilvl w:val="0"/>
          <w:numId w:val="11"/>
        </w:numPr>
        <w:spacing w:line="320" w:lineRule="exact"/>
        <w:jc w:val="both"/>
        <w:rPr>
          <w:b/>
          <w:sz w:val="24"/>
          <w:szCs w:val="24"/>
        </w:rPr>
      </w:pPr>
      <w:r>
        <w:rPr>
          <w:b/>
          <w:bCs/>
          <w:sz w:val="24"/>
          <w:szCs w:val="24"/>
          <w:lang w:val="pl"/>
        </w:rPr>
        <w:t>Umowy ubezpieczenia</w:t>
      </w:r>
    </w:p>
    <w:p w14:paraId="44C1E6BE" w14:textId="77777777" w:rsidR="00C076E5" w:rsidRDefault="00C076E5" w:rsidP="00C076E5">
      <w:pPr>
        <w:spacing w:line="320" w:lineRule="exact"/>
        <w:jc w:val="both"/>
        <w:rPr>
          <w:sz w:val="24"/>
          <w:szCs w:val="24"/>
        </w:rPr>
      </w:pPr>
    </w:p>
    <w:p w14:paraId="5DBDD420" w14:textId="77777777" w:rsidR="00225928" w:rsidRPr="00225928" w:rsidRDefault="00225928" w:rsidP="00225928">
      <w:pPr>
        <w:spacing w:line="320" w:lineRule="exact"/>
        <w:jc w:val="both"/>
        <w:rPr>
          <w:sz w:val="24"/>
          <w:szCs w:val="24"/>
        </w:rPr>
      </w:pPr>
      <w:r>
        <w:rPr>
          <w:sz w:val="24"/>
          <w:szCs w:val="24"/>
          <w:lang w:val="pl"/>
        </w:rPr>
        <w:t>Kupujący ma prawo do wypowiedzenia w ciągu miesiąca od przejścia praw własności do Przedmiotu Umowy, a tym samym po dokonaniu odpowiedniego wpisu wieczystoksięgowego, umów ubezpieczenia odnoszących się do Przedmiotu Umowy; ewentualne rozliczenie wsteczne rabatu za czas trwania umowy obciąża Sprzedającego.</w:t>
      </w:r>
    </w:p>
    <w:p w14:paraId="567FA5F1" w14:textId="77777777" w:rsidR="00F76DE5" w:rsidRDefault="00F76DE5" w:rsidP="00E84243">
      <w:pPr>
        <w:spacing w:line="320" w:lineRule="exact"/>
        <w:ind w:left="567" w:hanging="567"/>
        <w:jc w:val="both"/>
        <w:rPr>
          <w:sz w:val="24"/>
          <w:szCs w:val="24"/>
        </w:rPr>
      </w:pPr>
    </w:p>
    <w:p w14:paraId="7A0DF1FA" w14:textId="77777777" w:rsidR="00F76DE5" w:rsidRDefault="00C076E5" w:rsidP="00C076E5">
      <w:pPr>
        <w:spacing w:line="320" w:lineRule="exact"/>
        <w:jc w:val="both"/>
        <w:rPr>
          <w:sz w:val="24"/>
          <w:szCs w:val="24"/>
        </w:rPr>
      </w:pPr>
      <w:r>
        <w:rPr>
          <w:sz w:val="24"/>
          <w:szCs w:val="24"/>
          <w:lang w:val="pl"/>
        </w:rPr>
        <w:t>Kupujący jest zobowiązany do zapewnienia prawidłowego ubezpieczenia nieruchomości po dniu rozliczeniowym w rozumieniu punktu 4 i zwalnia Sprzedającego z wszelkiej odpowiedzialności w tym zakresie.</w:t>
      </w:r>
    </w:p>
    <w:p w14:paraId="04090573" w14:textId="77777777" w:rsidR="00C076E5" w:rsidRDefault="00C076E5" w:rsidP="00C076E5">
      <w:pPr>
        <w:spacing w:line="320" w:lineRule="exact"/>
        <w:jc w:val="both"/>
        <w:rPr>
          <w:sz w:val="24"/>
          <w:szCs w:val="24"/>
        </w:rPr>
      </w:pPr>
    </w:p>
    <w:p w14:paraId="6922C98B" w14:textId="77777777" w:rsidR="00C076E5" w:rsidRPr="001A7743" w:rsidRDefault="00C076E5" w:rsidP="00C076E5">
      <w:pPr>
        <w:numPr>
          <w:ilvl w:val="0"/>
          <w:numId w:val="11"/>
        </w:numPr>
        <w:spacing w:line="320" w:lineRule="exact"/>
        <w:jc w:val="both"/>
        <w:rPr>
          <w:b/>
          <w:bCs/>
          <w:sz w:val="24"/>
          <w:szCs w:val="24"/>
        </w:rPr>
      </w:pPr>
      <w:r>
        <w:rPr>
          <w:b/>
          <w:bCs/>
          <w:sz w:val="24"/>
          <w:szCs w:val="24"/>
          <w:lang w:val="pl"/>
        </w:rPr>
        <w:t>Oświadczenie dotyczące podatku od nabycia nieruchomości</w:t>
      </w:r>
    </w:p>
    <w:p w14:paraId="769ABF3F" w14:textId="77777777" w:rsidR="00C076E5" w:rsidRDefault="00C076E5" w:rsidP="00C076E5">
      <w:pPr>
        <w:spacing w:line="320" w:lineRule="exact"/>
        <w:jc w:val="both"/>
        <w:rPr>
          <w:sz w:val="24"/>
          <w:szCs w:val="24"/>
        </w:rPr>
      </w:pPr>
    </w:p>
    <w:p w14:paraId="29A7C75A" w14:textId="77777777" w:rsidR="00C076E5" w:rsidRDefault="00C076E5" w:rsidP="00C076E5">
      <w:pPr>
        <w:spacing w:line="320" w:lineRule="exact"/>
        <w:jc w:val="both"/>
        <w:rPr>
          <w:sz w:val="24"/>
          <w:szCs w:val="24"/>
        </w:rPr>
      </w:pPr>
      <w:r>
        <w:rPr>
          <w:sz w:val="24"/>
          <w:szCs w:val="24"/>
          <w:lang w:val="pl"/>
        </w:rPr>
        <w:t xml:space="preserve">Sprzedający oświadcza, że w rozumieniu przepisów podatkowych jest zagranicznym podmiotem prawa publicznego i zgodnie z art. 23 Konwencji wiedeńskiej o stosunkach dyplomatycznych jest zwolniona od wszelkich opłat i podatków państwowych, regionalnych lub komunalnych dotyczących pomieszczeń własnych misji. Stwierdza się, że Przedmiot sprzedaży (budynki, ich części i związany z nimi teren) był wykorzystywane do celów misji, włącznie z posadowieniem rezydencji szefa misji. Skutkiem tego nie powstaje żadne zobowiązanie podatkowe w zakresie podatku dochodowego od zbycia nieruchomości. </w:t>
      </w:r>
    </w:p>
    <w:p w14:paraId="24979E17" w14:textId="77777777" w:rsidR="00B667F9" w:rsidRDefault="00B667F9" w:rsidP="00C076E5">
      <w:pPr>
        <w:spacing w:line="320" w:lineRule="exact"/>
        <w:jc w:val="both"/>
        <w:rPr>
          <w:sz w:val="24"/>
          <w:szCs w:val="24"/>
        </w:rPr>
      </w:pPr>
    </w:p>
    <w:p w14:paraId="67989C63" w14:textId="77777777" w:rsidR="00B667F9" w:rsidRPr="001A7743" w:rsidRDefault="00B667F9" w:rsidP="00B667F9">
      <w:pPr>
        <w:numPr>
          <w:ilvl w:val="0"/>
          <w:numId w:val="11"/>
        </w:numPr>
        <w:spacing w:line="320" w:lineRule="exact"/>
        <w:jc w:val="both"/>
        <w:rPr>
          <w:b/>
          <w:bCs/>
          <w:sz w:val="24"/>
          <w:szCs w:val="24"/>
        </w:rPr>
      </w:pPr>
      <w:r>
        <w:rPr>
          <w:b/>
          <w:bCs/>
          <w:sz w:val="24"/>
          <w:szCs w:val="24"/>
          <w:lang w:val="pl"/>
        </w:rPr>
        <w:t>Inne postanowienia</w:t>
      </w:r>
    </w:p>
    <w:p w14:paraId="64B47F78" w14:textId="77777777" w:rsidR="00B667F9" w:rsidRDefault="00B667F9" w:rsidP="00B667F9">
      <w:pPr>
        <w:spacing w:line="320" w:lineRule="exact"/>
        <w:jc w:val="both"/>
        <w:rPr>
          <w:sz w:val="24"/>
          <w:szCs w:val="24"/>
        </w:rPr>
      </w:pPr>
    </w:p>
    <w:p w14:paraId="7B8B01F2" w14:textId="77777777" w:rsidR="00B667F9" w:rsidRDefault="007D5D80" w:rsidP="00B667F9">
      <w:pPr>
        <w:spacing w:line="320" w:lineRule="exact"/>
        <w:jc w:val="both"/>
        <w:rPr>
          <w:sz w:val="24"/>
          <w:szCs w:val="24"/>
        </w:rPr>
      </w:pPr>
      <w:r>
        <w:rPr>
          <w:sz w:val="24"/>
          <w:szCs w:val="24"/>
          <w:lang w:val="pl"/>
        </w:rPr>
        <w:t>Strony Umowy stwierdzają zgodnie, że niniejsza transakcja jest zgodna z ich interesem ekonomicznym, ich sytuacją oraz możliwościami, oraz składają oświadczenie o prawdziwości podanej wartości świadczenia i świadczenia wzajemnego; a w szczególności że znają realną wartość Przedmiotu sprzedaży i w związku z tym w zakresie, w jakim umożliwiają to bezwzględnie obowiązujące przepisy ustawowe, w przypadku</w:t>
      </w:r>
    </w:p>
    <w:p w14:paraId="1ED69B93" w14:textId="77777777" w:rsidR="00902A7A" w:rsidRDefault="00902A7A" w:rsidP="00B667F9">
      <w:pPr>
        <w:spacing w:line="320" w:lineRule="exact"/>
        <w:jc w:val="both"/>
        <w:rPr>
          <w:sz w:val="24"/>
          <w:szCs w:val="24"/>
        </w:rPr>
      </w:pPr>
    </w:p>
    <w:p w14:paraId="2A1B1738" w14:textId="77777777" w:rsidR="007D5D80" w:rsidRDefault="007D5D80" w:rsidP="007D5D80">
      <w:pPr>
        <w:numPr>
          <w:ilvl w:val="0"/>
          <w:numId w:val="17"/>
        </w:numPr>
        <w:spacing w:line="320" w:lineRule="exact"/>
        <w:jc w:val="both"/>
        <w:rPr>
          <w:sz w:val="24"/>
          <w:szCs w:val="24"/>
        </w:rPr>
      </w:pPr>
      <w:r>
        <w:rPr>
          <w:sz w:val="24"/>
          <w:szCs w:val="24"/>
          <w:lang w:val="pl"/>
        </w:rPr>
        <w:t>pomyłek drugiej Strony Umowy nie wynikających z rażącej niedbałości lub działania umyślnego (§ 871 i nast. austriackiego kodeksu cywilnego ABGB) lub</w:t>
      </w:r>
    </w:p>
    <w:p w14:paraId="6C567763" w14:textId="77777777" w:rsidR="00902A7A" w:rsidRDefault="00902A7A" w:rsidP="00902A7A">
      <w:pPr>
        <w:spacing w:line="320" w:lineRule="exact"/>
        <w:ind w:left="720"/>
        <w:jc w:val="both"/>
        <w:rPr>
          <w:sz w:val="24"/>
          <w:szCs w:val="24"/>
        </w:rPr>
      </w:pPr>
    </w:p>
    <w:p w14:paraId="4C2F0C12" w14:textId="77777777" w:rsidR="007D5D80" w:rsidRDefault="007D5D80" w:rsidP="007D5D80">
      <w:pPr>
        <w:numPr>
          <w:ilvl w:val="0"/>
          <w:numId w:val="17"/>
        </w:numPr>
        <w:spacing w:line="320" w:lineRule="exact"/>
        <w:jc w:val="both"/>
        <w:rPr>
          <w:sz w:val="24"/>
          <w:szCs w:val="24"/>
        </w:rPr>
      </w:pPr>
      <w:r>
        <w:rPr>
          <w:sz w:val="24"/>
          <w:szCs w:val="24"/>
          <w:lang w:val="pl"/>
        </w:rPr>
        <w:t>nieekwiwalentności świadczeń przekraczających połowę realnej wartości (§ 934 ABGB i § 351 Ustawy o przedsiębiorstwa UGB) lub</w:t>
      </w:r>
    </w:p>
    <w:p w14:paraId="43EEF929" w14:textId="77777777" w:rsidR="00902A7A" w:rsidRDefault="00902A7A" w:rsidP="00902A7A">
      <w:pPr>
        <w:spacing w:line="320" w:lineRule="exact"/>
        <w:jc w:val="both"/>
        <w:rPr>
          <w:sz w:val="24"/>
          <w:szCs w:val="24"/>
        </w:rPr>
      </w:pPr>
    </w:p>
    <w:p w14:paraId="41D985F1" w14:textId="77777777" w:rsidR="007D5D80" w:rsidRDefault="007D5D80" w:rsidP="007D5D80">
      <w:pPr>
        <w:numPr>
          <w:ilvl w:val="0"/>
          <w:numId w:val="17"/>
        </w:numPr>
        <w:spacing w:line="320" w:lineRule="exact"/>
        <w:jc w:val="both"/>
        <w:rPr>
          <w:sz w:val="24"/>
          <w:szCs w:val="24"/>
        </w:rPr>
      </w:pPr>
      <w:r>
        <w:rPr>
          <w:sz w:val="24"/>
          <w:szCs w:val="24"/>
          <w:lang w:val="pl"/>
        </w:rPr>
        <w:lastRenderedPageBreak/>
        <w:t>zaniku podstawy do przeprowadzenia transakcji</w:t>
      </w:r>
    </w:p>
    <w:p w14:paraId="50F4458B" w14:textId="77777777" w:rsidR="007D5D80" w:rsidRDefault="007D5D80" w:rsidP="007D5D80">
      <w:pPr>
        <w:spacing w:line="320" w:lineRule="exact"/>
        <w:jc w:val="both"/>
        <w:rPr>
          <w:sz w:val="24"/>
          <w:szCs w:val="24"/>
        </w:rPr>
      </w:pPr>
    </w:p>
    <w:p w14:paraId="461CBAEA" w14:textId="77777777" w:rsidR="007D5D80" w:rsidRDefault="007D5D80" w:rsidP="007D5D80">
      <w:pPr>
        <w:spacing w:line="320" w:lineRule="exact"/>
        <w:jc w:val="both"/>
        <w:rPr>
          <w:sz w:val="24"/>
          <w:szCs w:val="24"/>
        </w:rPr>
      </w:pPr>
      <w:r>
        <w:rPr>
          <w:sz w:val="24"/>
          <w:szCs w:val="24"/>
          <w:lang w:val="pl"/>
        </w:rPr>
        <w:t>rezygnują z prawa do wzruszenia, dostosowania lub wniesienia sprzeciwu na jednej z powyższych podstaw.</w:t>
      </w:r>
    </w:p>
    <w:p w14:paraId="573B7F8B" w14:textId="77777777" w:rsidR="007D5D80" w:rsidRDefault="007D5D80" w:rsidP="007D5D80">
      <w:pPr>
        <w:spacing w:line="320" w:lineRule="exact"/>
        <w:jc w:val="both"/>
        <w:rPr>
          <w:sz w:val="24"/>
          <w:szCs w:val="24"/>
        </w:rPr>
      </w:pPr>
    </w:p>
    <w:p w14:paraId="2098DDDA" w14:textId="77777777" w:rsidR="00DF14CE" w:rsidRDefault="00DF14CE" w:rsidP="007D5D80">
      <w:pPr>
        <w:spacing w:line="320" w:lineRule="exact"/>
        <w:jc w:val="both"/>
        <w:rPr>
          <w:sz w:val="24"/>
          <w:szCs w:val="24"/>
        </w:rPr>
      </w:pPr>
      <w:r>
        <w:rPr>
          <w:sz w:val="24"/>
          <w:szCs w:val="24"/>
          <w:lang w:val="pl"/>
        </w:rPr>
        <w:t>Kupujący zna realną wartość nieruchomości i oświadcza, że warunki niniejszej Umowy sprzedaży w odniesieniu do ekwiwalentności świadczenia i świadczenia wzajemnego są właściwe zarówno w sensie obiektywnym, jak i subiektywnym, a także że stosunki gospodarcze i zamiary Stron Umowy są odpowiednie, skutkiem czego w tym przypadku nie są spełnione warunki wzruszenia Umowy sprzedaży w związku z naruszeniem zasady ekwiwalentności przekraczającym połowę realnej wartości świadczenia w stosunku do świadczenia wzajemnego. Jednak na wypadek, gdyby okazało się, że wbrew przekonaniu Stron takie warunki są spełnione, Kupujący oświadcza, że nabywa Przedmiot sprzedaży nawet w takich warunkach ze względu na jego szczególne walory.</w:t>
      </w:r>
    </w:p>
    <w:p w14:paraId="2383AC52" w14:textId="77777777" w:rsidR="00AC1F51" w:rsidRDefault="00AC1F51" w:rsidP="007D5D80">
      <w:pPr>
        <w:spacing w:line="320" w:lineRule="exact"/>
        <w:jc w:val="both"/>
        <w:rPr>
          <w:sz w:val="24"/>
          <w:szCs w:val="24"/>
        </w:rPr>
      </w:pPr>
    </w:p>
    <w:p w14:paraId="0D767B24" w14:textId="77777777" w:rsidR="00AC1F51" w:rsidRPr="00AC1F51" w:rsidRDefault="00AC1F51" w:rsidP="007D5D80">
      <w:pPr>
        <w:spacing w:line="320" w:lineRule="exact"/>
        <w:jc w:val="both"/>
        <w:rPr>
          <w:i/>
          <w:sz w:val="24"/>
          <w:szCs w:val="24"/>
        </w:rPr>
      </w:pPr>
      <w:r>
        <w:rPr>
          <w:i/>
          <w:iCs/>
          <w:sz w:val="24"/>
          <w:szCs w:val="24"/>
          <w:highlight w:val="yellow"/>
          <w:lang w:val="pl"/>
        </w:rPr>
        <w:t>Opcjonalnie: Kupujący oświadcza, (i) że jest przedsiębiorcą w rozumieniu § 1 Ustawy o ochronie konsumentów KSchG , a niniejsza transakcja jest dokonywana w ramach prowadzenia przedsiębiorstwa oraz (ii) że nie zawiera niniejszej transakcji jako konsument. Kupujący przed zawarciem Umowy sprzedaży sprawdził swój status przedsiębiorcy. Jeśli w ewentualnym przyszłym sporze ze Sprzedającym Kupujący będzie podnosił, że postanowienia niniejszej Umowy naruszają bezwzględnie obowiązujące przepisy o ochronie konsumentów, skutkiem czego nie powinny znaleźć zastosowania lub powinny znaleźć inne zastosowanie, Sprzedający będzie miał prawo w każdym czasie i bez ograniczenia czasowego odstąpić od niniejszej Umowy sprzedaży oraz zażądać cofnięcia transakcji</w:t>
      </w:r>
      <w:r>
        <w:rPr>
          <w:i/>
          <w:iCs/>
          <w:sz w:val="24"/>
          <w:szCs w:val="24"/>
          <w:lang w:val="pl"/>
        </w:rPr>
        <w:t>.</w:t>
      </w:r>
    </w:p>
    <w:p w14:paraId="155ED425" w14:textId="77777777" w:rsidR="00AC1F51" w:rsidRDefault="00AC1F51" w:rsidP="007D5D80">
      <w:pPr>
        <w:spacing w:line="320" w:lineRule="exact"/>
        <w:jc w:val="both"/>
        <w:rPr>
          <w:sz w:val="24"/>
          <w:szCs w:val="24"/>
        </w:rPr>
      </w:pPr>
    </w:p>
    <w:p w14:paraId="71FD4E87" w14:textId="77777777" w:rsidR="00AC1F51" w:rsidRDefault="00AC1F51" w:rsidP="007D5D80">
      <w:pPr>
        <w:spacing w:line="320" w:lineRule="exact"/>
        <w:jc w:val="both"/>
        <w:rPr>
          <w:sz w:val="24"/>
          <w:szCs w:val="24"/>
        </w:rPr>
      </w:pPr>
      <w:r>
        <w:rPr>
          <w:sz w:val="24"/>
          <w:szCs w:val="24"/>
          <w:lang w:val="pl"/>
        </w:rPr>
        <w:t>Do niniejszego stosunku prawnego, zarówno w zakresie przeprowadzenia, jak i zakończenia, stosuje się prawo austriackie przy wyłączeniu norm odsyłających i kolizyjnych.</w:t>
      </w:r>
    </w:p>
    <w:p w14:paraId="1DBA8F00" w14:textId="77777777" w:rsidR="007456D2" w:rsidRDefault="007456D2" w:rsidP="007D5D80">
      <w:pPr>
        <w:spacing w:line="320" w:lineRule="exact"/>
        <w:jc w:val="both"/>
        <w:rPr>
          <w:sz w:val="24"/>
          <w:szCs w:val="24"/>
        </w:rPr>
      </w:pPr>
    </w:p>
    <w:p w14:paraId="190CB384" w14:textId="77777777" w:rsidR="007456D2" w:rsidRPr="001C1D44" w:rsidRDefault="007456D2" w:rsidP="007D5D80">
      <w:pPr>
        <w:spacing w:line="320" w:lineRule="exact"/>
        <w:jc w:val="both"/>
        <w:rPr>
          <w:i/>
          <w:iCs/>
          <w:sz w:val="24"/>
          <w:szCs w:val="24"/>
        </w:rPr>
      </w:pPr>
      <w:r>
        <w:rPr>
          <w:i/>
          <w:iCs/>
          <w:sz w:val="24"/>
          <w:szCs w:val="24"/>
          <w:highlight w:val="yellow"/>
          <w:lang w:val="pl"/>
        </w:rPr>
        <w:t>W odniesieniu do wszelkich sporów wynikających z niniejszej Umowy lub w związku z nią, w szczególności zaś także odnośnie do jej dojścia do skutku, istnienia lub nieistnienia, przyjmuje się zarówno rzeczową, jak i miejscową właściwość sądu dla Wiednia-Śródmieście (Wien Innere Stadt).</w:t>
      </w:r>
    </w:p>
    <w:p w14:paraId="174F917E" w14:textId="77777777" w:rsidR="007456D2" w:rsidRDefault="007456D2" w:rsidP="007D5D80">
      <w:pPr>
        <w:spacing w:line="320" w:lineRule="exact"/>
        <w:jc w:val="both"/>
        <w:rPr>
          <w:sz w:val="24"/>
          <w:szCs w:val="24"/>
        </w:rPr>
      </w:pPr>
    </w:p>
    <w:p w14:paraId="628D4DA3" w14:textId="77777777" w:rsidR="007456D2" w:rsidRDefault="007456D2" w:rsidP="007D5D80">
      <w:pPr>
        <w:spacing w:line="320" w:lineRule="exact"/>
        <w:jc w:val="both"/>
        <w:rPr>
          <w:sz w:val="24"/>
          <w:szCs w:val="24"/>
        </w:rPr>
      </w:pPr>
      <w:r>
        <w:rPr>
          <w:sz w:val="24"/>
          <w:szCs w:val="24"/>
          <w:lang w:val="pl"/>
        </w:rPr>
        <w:t>Jeśli poszczególne postanowienia niniejszej Umowy są lub okażą się nieważne lub nieskuteczne (również ze skutkiem wstecznym), to nie będzie to miało wpływu na ważność pozostałych jej postanowień. Uznaje się, że w miejsce postanowienia nieskutecznego lub nieważnego przyjęto postanowienie w możliwie dalekim stopniu odpowiadające celowi gospodarczemu postanowienia nieskutecznego lub nieważnego.</w:t>
      </w:r>
    </w:p>
    <w:p w14:paraId="61E84F43" w14:textId="77777777" w:rsidR="007456D2" w:rsidRDefault="007456D2" w:rsidP="007D5D80">
      <w:pPr>
        <w:spacing w:line="320" w:lineRule="exact"/>
        <w:jc w:val="both"/>
        <w:rPr>
          <w:sz w:val="24"/>
          <w:szCs w:val="24"/>
        </w:rPr>
      </w:pPr>
    </w:p>
    <w:p w14:paraId="2835B082" w14:textId="77777777" w:rsidR="007456D2" w:rsidRDefault="007456D2" w:rsidP="007D5D80">
      <w:pPr>
        <w:spacing w:line="320" w:lineRule="exact"/>
        <w:jc w:val="both"/>
        <w:rPr>
          <w:sz w:val="24"/>
          <w:szCs w:val="24"/>
        </w:rPr>
      </w:pPr>
      <w:r>
        <w:rPr>
          <w:sz w:val="24"/>
          <w:szCs w:val="24"/>
          <w:lang w:val="pl"/>
        </w:rPr>
        <w:t>Nie istnieją ustne ustalenia do niniejszej Umowy. Zmiany i uzupełnienia wymagają formy pisemnej pod rygorem nieważności; dotyczy to także rezygnacji z wymogu formy pisemnej.</w:t>
      </w:r>
    </w:p>
    <w:p w14:paraId="2EC125AC" w14:textId="77777777" w:rsidR="00297194" w:rsidRDefault="00297194" w:rsidP="007D5D80">
      <w:pPr>
        <w:spacing w:line="320" w:lineRule="exact"/>
        <w:jc w:val="both"/>
        <w:rPr>
          <w:sz w:val="24"/>
          <w:szCs w:val="24"/>
        </w:rPr>
      </w:pPr>
    </w:p>
    <w:p w14:paraId="42CF0509" w14:textId="77777777" w:rsidR="00297194" w:rsidRDefault="00297194" w:rsidP="007D5D80">
      <w:pPr>
        <w:spacing w:line="320" w:lineRule="exact"/>
        <w:jc w:val="both"/>
        <w:rPr>
          <w:sz w:val="24"/>
          <w:szCs w:val="24"/>
        </w:rPr>
      </w:pPr>
      <w:r>
        <w:rPr>
          <w:sz w:val="24"/>
          <w:szCs w:val="24"/>
          <w:lang w:val="pl"/>
        </w:rPr>
        <w:lastRenderedPageBreak/>
        <w:t>Umowa sprzedaży została sporządzona w jednym egzemplarzu, który otrzymuje Kupujący. Sprzedający otrzymuje uwierzytelniony odpis.</w:t>
      </w:r>
    </w:p>
    <w:p w14:paraId="1B010409" w14:textId="77777777" w:rsidR="00297194" w:rsidRDefault="00297194" w:rsidP="007D5D80">
      <w:pPr>
        <w:spacing w:line="320" w:lineRule="exact"/>
        <w:jc w:val="both"/>
        <w:rPr>
          <w:sz w:val="24"/>
          <w:szCs w:val="24"/>
        </w:rPr>
      </w:pPr>
    </w:p>
    <w:p w14:paraId="110497FA" w14:textId="77777777" w:rsidR="00297194" w:rsidRDefault="00297194" w:rsidP="007D5D80">
      <w:pPr>
        <w:spacing w:line="320" w:lineRule="exact"/>
        <w:jc w:val="both"/>
        <w:rPr>
          <w:sz w:val="24"/>
          <w:szCs w:val="24"/>
        </w:rPr>
      </w:pPr>
      <w:r>
        <w:rPr>
          <w:sz w:val="24"/>
          <w:szCs w:val="24"/>
          <w:lang w:val="pl"/>
        </w:rPr>
        <w:t xml:space="preserve">Kupujący jest zobowiązany do przeniesienia wszelkich nałożonych na niego zobowiązań wynikających z niniejszej Umowy na swoich ewentualnych następców prawnych oraz do zobowiązania ich do tego, aby przenieśli te zobowiązania również na swoich następców prawnych. Ten obowiązek przeniesienia zobowiązań nie zmienia bezpośredniej i nieograniczonej odpowiedzialności Kupującego w stosunku do Sprzedającego także po przeniesieniu praw. </w:t>
      </w:r>
    </w:p>
    <w:p w14:paraId="784708F7" w14:textId="77777777" w:rsidR="00297194" w:rsidRDefault="00297194" w:rsidP="007D5D80">
      <w:pPr>
        <w:spacing w:line="320" w:lineRule="exact"/>
        <w:jc w:val="both"/>
        <w:rPr>
          <w:sz w:val="24"/>
          <w:szCs w:val="24"/>
        </w:rPr>
      </w:pPr>
    </w:p>
    <w:p w14:paraId="582FDFF1" w14:textId="77777777" w:rsidR="00297194" w:rsidRDefault="00297194" w:rsidP="007D5D80">
      <w:pPr>
        <w:spacing w:line="320" w:lineRule="exact"/>
        <w:jc w:val="both"/>
        <w:rPr>
          <w:sz w:val="24"/>
          <w:szCs w:val="24"/>
        </w:rPr>
      </w:pPr>
      <w:r>
        <w:rPr>
          <w:sz w:val="24"/>
          <w:szCs w:val="24"/>
          <w:lang w:val="pl"/>
        </w:rPr>
        <w:t>Wszelkie załączniki stanowią integralną część niniejszej Umowy.</w:t>
      </w:r>
    </w:p>
    <w:p w14:paraId="3FAF1643" w14:textId="77777777" w:rsidR="00F76DE5" w:rsidRDefault="00F76DE5" w:rsidP="00E84243">
      <w:pPr>
        <w:spacing w:line="320" w:lineRule="exact"/>
        <w:ind w:left="567" w:hanging="567"/>
        <w:jc w:val="both"/>
        <w:rPr>
          <w:sz w:val="24"/>
          <w:szCs w:val="24"/>
        </w:rPr>
      </w:pPr>
    </w:p>
    <w:p w14:paraId="3AF5EFE4" w14:textId="77777777" w:rsidR="003A06AE" w:rsidRDefault="003A06AE" w:rsidP="00E84243">
      <w:pPr>
        <w:spacing w:line="320" w:lineRule="exact"/>
        <w:ind w:left="567" w:hanging="567"/>
        <w:jc w:val="both"/>
        <w:rPr>
          <w:sz w:val="24"/>
          <w:szCs w:val="24"/>
        </w:rPr>
      </w:pPr>
    </w:p>
    <w:p w14:paraId="0800D8B8" w14:textId="77777777" w:rsidR="00D7402E" w:rsidRPr="00845CED" w:rsidRDefault="001C75FF" w:rsidP="00BE1377">
      <w:pPr>
        <w:spacing w:line="320" w:lineRule="exact"/>
      </w:pPr>
      <w:r>
        <w:rPr>
          <w:lang w:val="pl"/>
        </w:rPr>
        <w:t xml:space="preserve">Wiedeń, dnia </w:t>
      </w:r>
      <w:r>
        <w:rPr>
          <w:highlight w:val="yellow"/>
          <w:lang w:val="pl"/>
        </w:rPr>
        <w:t>##.##</w:t>
      </w:r>
      <w:r>
        <w:rPr>
          <w:lang w:val="pl"/>
        </w:rPr>
        <w:t>.2022</w:t>
      </w:r>
      <w:r>
        <w:rPr>
          <w:lang w:val="pl"/>
        </w:rPr>
        <w:tab/>
      </w:r>
      <w:r>
        <w:rPr>
          <w:lang w:val="pl"/>
        </w:rPr>
        <w:tab/>
      </w:r>
      <w:r>
        <w:rPr>
          <w:lang w:val="pl"/>
        </w:rPr>
        <w:tab/>
      </w:r>
      <w:r>
        <w:rPr>
          <w:lang w:val="pl"/>
        </w:rPr>
        <w:tab/>
      </w:r>
    </w:p>
    <w:p w14:paraId="2386CAFC" w14:textId="77777777" w:rsidR="00051B82" w:rsidRDefault="00051B82" w:rsidP="00051B82">
      <w:pPr>
        <w:spacing w:line="320" w:lineRule="exact"/>
        <w:jc w:val="both"/>
      </w:pPr>
    </w:p>
    <w:p w14:paraId="0525EB9C" w14:textId="77777777" w:rsidR="00BE1377" w:rsidRDefault="00BE1377" w:rsidP="00051B82">
      <w:pPr>
        <w:spacing w:line="320" w:lineRule="exact"/>
        <w:jc w:val="both"/>
      </w:pPr>
    </w:p>
    <w:p w14:paraId="1ACC6CC8" w14:textId="77777777" w:rsidR="00E47EB1" w:rsidRPr="004F240B" w:rsidRDefault="00E47EB1" w:rsidP="00051B82">
      <w:pPr>
        <w:spacing w:line="320" w:lineRule="exact"/>
        <w:jc w:val="both"/>
      </w:pPr>
    </w:p>
    <w:p w14:paraId="2F75F578" w14:textId="77777777" w:rsidR="004F240B" w:rsidRPr="00BE1377" w:rsidRDefault="00C90423" w:rsidP="00E47EB1">
      <w:pPr>
        <w:pStyle w:val="Default"/>
        <w:rPr>
          <w:color w:val="auto"/>
          <w:sz w:val="20"/>
          <w:szCs w:val="20"/>
        </w:rPr>
      </w:pPr>
      <w:bookmarkStart w:id="10" w:name="_Hlk529288893"/>
      <w:r>
        <w:rPr>
          <w:lang w:val="pl"/>
        </w:rPr>
        <w:pict w14:anchorId="5524F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11.25pt">
            <v:imagedata r:id="rId8" o:title=""/>
          </v:shape>
        </w:pict>
      </w:r>
      <w:r w:rsidR="00EE736B">
        <w:rPr>
          <w:color w:val="auto"/>
          <w:sz w:val="20"/>
          <w:szCs w:val="20"/>
          <w:lang w:val="pl"/>
        </w:rPr>
        <w:t>[</w:t>
      </w:r>
      <w:r w:rsidR="00EE736B">
        <w:rPr>
          <w:color w:val="auto"/>
          <w:sz w:val="20"/>
          <w:szCs w:val="20"/>
          <w:highlight w:val="yellow"/>
          <w:lang w:val="pl"/>
        </w:rPr>
        <w:t>Kupujący]</w:t>
      </w:r>
      <w:bookmarkEnd w:id="10"/>
    </w:p>
    <w:p w14:paraId="5B56DB01" w14:textId="77777777" w:rsidR="00E47EB1" w:rsidRDefault="00E47EB1" w:rsidP="00E47EB1">
      <w:pPr>
        <w:pStyle w:val="Default"/>
        <w:rPr>
          <w:color w:val="auto"/>
          <w:sz w:val="20"/>
          <w:szCs w:val="20"/>
        </w:rPr>
      </w:pPr>
      <w:bookmarkStart w:id="11" w:name="_Hlk529290044"/>
    </w:p>
    <w:p w14:paraId="2E1C8A1C" w14:textId="77777777" w:rsidR="00E47EB1" w:rsidRDefault="00E47EB1" w:rsidP="00E47EB1">
      <w:pPr>
        <w:pStyle w:val="Default"/>
        <w:rPr>
          <w:color w:val="auto"/>
          <w:sz w:val="20"/>
          <w:szCs w:val="20"/>
        </w:rPr>
      </w:pPr>
    </w:p>
    <w:p w14:paraId="17EB185C" w14:textId="77777777" w:rsidR="00E47EB1" w:rsidRDefault="00E47EB1" w:rsidP="00E47EB1">
      <w:pPr>
        <w:pStyle w:val="Default"/>
        <w:rPr>
          <w:color w:val="auto"/>
          <w:sz w:val="20"/>
          <w:szCs w:val="20"/>
        </w:rPr>
      </w:pPr>
    </w:p>
    <w:p w14:paraId="31124023" w14:textId="77777777" w:rsidR="00E47EB1" w:rsidRDefault="00E47EB1" w:rsidP="00E47EB1">
      <w:pPr>
        <w:pStyle w:val="Default"/>
        <w:rPr>
          <w:color w:val="auto"/>
          <w:sz w:val="20"/>
          <w:szCs w:val="20"/>
        </w:rPr>
      </w:pPr>
    </w:p>
    <w:p w14:paraId="243359D4" w14:textId="77777777" w:rsidR="004F240B" w:rsidRPr="004F240B" w:rsidRDefault="004F240B" w:rsidP="00E47EB1">
      <w:pPr>
        <w:pStyle w:val="Default"/>
        <w:rPr>
          <w:color w:val="auto"/>
          <w:sz w:val="20"/>
          <w:szCs w:val="20"/>
        </w:rPr>
      </w:pPr>
      <w:r>
        <w:rPr>
          <w:color w:val="auto"/>
          <w:sz w:val="20"/>
          <w:szCs w:val="20"/>
          <w:lang w:val="pl"/>
        </w:rPr>
        <w:t xml:space="preserve">_____________________________ </w:t>
      </w:r>
    </w:p>
    <w:bookmarkEnd w:id="11"/>
    <w:p w14:paraId="6109EF0F" w14:textId="77777777" w:rsidR="00D7402E" w:rsidRPr="004F240B" w:rsidRDefault="00E47EB1" w:rsidP="00E47EB1">
      <w:r>
        <w:rPr>
          <w:highlight w:val="yellow"/>
          <w:lang w:val="pl"/>
        </w:rPr>
        <w:t>Sprzedający [Rzeczpospolita Polska]</w:t>
      </w:r>
    </w:p>
    <w:sectPr w:rsidR="00D7402E" w:rsidRPr="004F240B" w:rsidSect="0083607E">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1275"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26100" w14:textId="77777777" w:rsidR="00554862" w:rsidRDefault="00554862">
      <w:r>
        <w:separator/>
      </w:r>
    </w:p>
  </w:endnote>
  <w:endnote w:type="continuationSeparator" w:id="0">
    <w:p w14:paraId="3078F73A" w14:textId="77777777" w:rsidR="00554862" w:rsidRDefault="0055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6753A" w14:textId="77777777" w:rsidR="00193851" w:rsidRDefault="0019385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4F236" w14:textId="77777777" w:rsidR="00D95750" w:rsidRDefault="00044ED8" w:rsidP="006C0D0E">
    <w:pPr>
      <w:pStyle w:val="Stopka"/>
      <w:rPr>
        <w:sz w:val="18"/>
        <w:szCs w:val="18"/>
      </w:rPr>
    </w:pPr>
    <w:r>
      <w:rPr>
        <w:sz w:val="18"/>
        <w:szCs w:val="18"/>
        <w:lang w:val="pl"/>
      </w:rPr>
      <w:t>Załącznik ./3 do oferty; Umowa sprzedaży nieruchomości Kroißberggasse 8</w:t>
    </w:r>
  </w:p>
  <w:p w14:paraId="334CB52B" w14:textId="4224D340" w:rsidR="008B7EA1" w:rsidRPr="00A05D55" w:rsidRDefault="008B7EA1" w:rsidP="006C0D0E">
    <w:pPr>
      <w:pStyle w:val="Stopka"/>
      <w:rPr>
        <w:sz w:val="18"/>
        <w:szCs w:val="18"/>
      </w:rPr>
    </w:pPr>
    <w:r>
      <w:rPr>
        <w:sz w:val="18"/>
        <w:szCs w:val="18"/>
        <w:lang w:val="pl"/>
      </w:rPr>
      <w:tab/>
    </w:r>
    <w:r>
      <w:rPr>
        <w:sz w:val="18"/>
        <w:szCs w:val="18"/>
        <w:lang w:val="pl"/>
      </w:rPr>
      <w:tab/>
      <w:t xml:space="preserve">Strona </w:t>
    </w:r>
    <w:r>
      <w:rPr>
        <w:sz w:val="18"/>
        <w:szCs w:val="18"/>
        <w:lang w:val="pl"/>
      </w:rPr>
      <w:fldChar w:fldCharType="begin"/>
    </w:r>
    <w:r>
      <w:rPr>
        <w:sz w:val="18"/>
        <w:szCs w:val="18"/>
        <w:lang w:val="pl"/>
      </w:rPr>
      <w:instrText>PAGE  \* Arabic  \* MERGEFORMAT</w:instrText>
    </w:r>
    <w:r>
      <w:rPr>
        <w:sz w:val="18"/>
        <w:szCs w:val="18"/>
        <w:lang w:val="pl"/>
      </w:rPr>
      <w:fldChar w:fldCharType="separate"/>
    </w:r>
    <w:r w:rsidR="00C90423">
      <w:rPr>
        <w:noProof/>
        <w:sz w:val="18"/>
        <w:szCs w:val="18"/>
        <w:lang w:val="pl"/>
      </w:rPr>
      <w:t>1</w:t>
    </w:r>
    <w:r>
      <w:rPr>
        <w:sz w:val="18"/>
        <w:szCs w:val="18"/>
        <w:lang w:val="pl"/>
      </w:rPr>
      <w:fldChar w:fldCharType="end"/>
    </w:r>
    <w:r>
      <w:rPr>
        <w:sz w:val="18"/>
        <w:szCs w:val="18"/>
        <w:lang w:val="pl"/>
      </w:rPr>
      <w:t xml:space="preserve"> z </w:t>
    </w:r>
    <w:r>
      <w:rPr>
        <w:sz w:val="18"/>
        <w:szCs w:val="18"/>
        <w:lang w:val="pl"/>
      </w:rPr>
      <w:fldChar w:fldCharType="begin"/>
    </w:r>
    <w:r>
      <w:rPr>
        <w:sz w:val="18"/>
        <w:szCs w:val="18"/>
        <w:lang w:val="pl"/>
      </w:rPr>
      <w:instrText>NUMPAGES  \* Arabic  \* MERGEFORMAT</w:instrText>
    </w:r>
    <w:r>
      <w:rPr>
        <w:sz w:val="18"/>
        <w:szCs w:val="18"/>
        <w:lang w:val="pl"/>
      </w:rPr>
      <w:fldChar w:fldCharType="separate"/>
    </w:r>
    <w:r w:rsidR="00C90423">
      <w:rPr>
        <w:noProof/>
        <w:sz w:val="18"/>
        <w:szCs w:val="18"/>
        <w:lang w:val="pl"/>
      </w:rPr>
      <w:t>11</w:t>
    </w:r>
    <w:r>
      <w:rPr>
        <w:sz w:val="18"/>
        <w:szCs w:val="18"/>
        <w:lang w:val="p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1A6A9" w14:textId="77777777" w:rsidR="00193851" w:rsidRDefault="001938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164E0" w14:textId="77777777" w:rsidR="00554862" w:rsidRDefault="00554862">
      <w:r>
        <w:separator/>
      </w:r>
    </w:p>
  </w:footnote>
  <w:footnote w:type="continuationSeparator" w:id="0">
    <w:p w14:paraId="4E0424D5" w14:textId="77777777" w:rsidR="00554862" w:rsidRDefault="00554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9332C" w14:textId="77777777" w:rsidR="001C75FF" w:rsidRDefault="00554862">
    <w:pPr>
      <w:pStyle w:val="Nagwek"/>
    </w:pPr>
    <w:r>
      <w:rPr>
        <w:noProof/>
        <w:lang w:val="pl"/>
      </w:rPr>
      <w:pict w14:anchorId="6A2D1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8812626" o:spid="_x0000_s2050" type="#_x0000_t136" style="position:absolute;margin-left:0;margin-top:0;width:519.6pt;height:129.9pt;rotation:315;z-index:-2;mso-position-horizontal:center;mso-position-horizontal-relative:margin;mso-position-vertical:center;mso-position-vertical-relative:margin" o:allowincell="f" fillcolor="silver" stroked="f">
          <v:fill opacity=".5"/>
          <v:textpath style="font-family:&quot;Times New Roman&quot;;font-size:1pt" string="PROJEK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FA260" w14:textId="77777777" w:rsidR="001C75FF" w:rsidRDefault="00554862">
    <w:pPr>
      <w:pStyle w:val="Nagwek"/>
    </w:pPr>
    <w:r>
      <w:rPr>
        <w:noProof/>
        <w:lang w:val="pl"/>
      </w:rPr>
      <w:pict w14:anchorId="5FC9CE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8812627" o:spid="_x0000_s2051" type="#_x0000_t136" style="position:absolute;margin-left:0;margin-top:0;width:519.6pt;height:129.9pt;rotation:315;z-index:-1;mso-position-horizontal:center;mso-position-horizontal-relative:margin;mso-position-vertical:center;mso-position-vertical-relative:margin" o:allowincell="f" fillcolor="silver" stroked="f">
          <v:fill opacity=".5"/>
          <v:textpath style="font-family:&quot;Times New Roman&quot;;font-size:1pt" string="PROJEK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FDE9C" w14:textId="77777777" w:rsidR="001C75FF" w:rsidRDefault="00554862">
    <w:pPr>
      <w:pStyle w:val="Nagwek"/>
    </w:pPr>
    <w:r>
      <w:rPr>
        <w:noProof/>
        <w:lang w:val="pl"/>
      </w:rPr>
      <w:pict w14:anchorId="5BFCCD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8812625" o:spid="_x0000_s2049" type="#_x0000_t136" style="position:absolute;margin-left:0;margin-top:0;width:519.6pt;height:129.9pt;rotation:315;z-index:-3;mso-position-horizontal:center;mso-position-horizontal-relative:margin;mso-position-vertical:center;mso-position-vertical-relative:margin" o:allowincell="f" fillcolor="silver" stroked="f">
          <v:fill opacity=".5"/>
          <v:textpath style="font-family:&quot;Times New Roman&quot;;font-size:1pt" string="PROJEK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21B4"/>
    <w:multiLevelType w:val="hybridMultilevel"/>
    <w:tmpl w:val="7FC8B434"/>
    <w:lvl w:ilvl="0" w:tplc="84C85FE2">
      <w:start w:val="1"/>
      <w:numFmt w:val="lowerLetter"/>
      <w:lvlText w:val="%1)"/>
      <w:lvlJc w:val="left"/>
      <w:pPr>
        <w:ind w:left="927" w:hanging="36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1" w15:restartNumberingAfterBreak="0">
    <w:nsid w:val="1E5A2A37"/>
    <w:multiLevelType w:val="hybridMultilevel"/>
    <w:tmpl w:val="1458DA3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15D2623"/>
    <w:multiLevelType w:val="hybridMultilevel"/>
    <w:tmpl w:val="773CD92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DA01053"/>
    <w:multiLevelType w:val="hybridMultilevel"/>
    <w:tmpl w:val="7AFA56E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90527B7"/>
    <w:multiLevelType w:val="multilevel"/>
    <w:tmpl w:val="27A65162"/>
    <w:lvl w:ilvl="0">
      <w:start w:val="1"/>
      <w:numFmt w:val="decimal"/>
      <w:pStyle w:val="HBNberschrift1richtig"/>
      <w:lvlText w:val="%1."/>
      <w:lvlJc w:val="left"/>
      <w:pPr>
        <w:tabs>
          <w:tab w:val="num" w:pos="375"/>
        </w:tabs>
        <w:ind w:left="375" w:hanging="375"/>
      </w:pPr>
      <w:rPr>
        <w:rFonts w:hint="default"/>
        <w:b/>
        <w:sz w:val="28"/>
        <w:szCs w:val="28"/>
        <w:u w:val="single"/>
      </w:rPr>
    </w:lvl>
    <w:lvl w:ilvl="1">
      <w:start w:val="1"/>
      <w:numFmt w:val="decimal"/>
      <w:pStyle w:val="HBNListentext"/>
      <w:lvlText w:val="%1.%2"/>
      <w:lvlJc w:val="left"/>
      <w:pPr>
        <w:tabs>
          <w:tab w:val="num" w:pos="375"/>
        </w:tabs>
        <w:ind w:left="709" w:hanging="709"/>
      </w:pPr>
      <w:rPr>
        <w:rFonts w:hint="default"/>
        <w:b w:val="0"/>
        <w:sz w:val="20"/>
        <w:szCs w:val="20"/>
      </w:rPr>
    </w:lvl>
    <w:lvl w:ilvl="2">
      <w:start w:val="1"/>
      <w:numFmt w:val="decimal"/>
      <w:pStyle w:val="HBNListentext2Ebene"/>
      <w:lvlText w:val="%1.%2.%3"/>
      <w:lvlJc w:val="left"/>
      <w:pPr>
        <w:tabs>
          <w:tab w:val="num" w:pos="720"/>
        </w:tabs>
        <w:ind w:left="720" w:hanging="720"/>
      </w:pPr>
      <w:rPr>
        <w:rFonts w:hint="default"/>
        <w:sz w:val="20"/>
        <w:szCs w:val="20"/>
      </w:rPr>
    </w:lvl>
    <w:lvl w:ilvl="3">
      <w:start w:val="1"/>
      <w:numFmt w:val="decimal"/>
      <w:pStyle w:val="HBNListentext1111"/>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CC14D14"/>
    <w:multiLevelType w:val="multilevel"/>
    <w:tmpl w:val="298672C8"/>
    <w:lvl w:ilvl="0">
      <w:start w:val="1"/>
      <w:numFmt w:val="decimal"/>
      <w:suff w:val="nothing"/>
      <w:lvlText w:val="%1."/>
      <w:lvlJc w:val="left"/>
      <w:pPr>
        <w:ind w:left="644" w:hanging="360"/>
      </w:pPr>
      <w:rPr>
        <w:rFonts w:hint="default"/>
        <w:b/>
        <w:u w:val="single"/>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E3C0C4C"/>
    <w:multiLevelType w:val="hybridMultilevel"/>
    <w:tmpl w:val="44E446B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F896F30"/>
    <w:multiLevelType w:val="hybridMultilevel"/>
    <w:tmpl w:val="9F68EAC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51612AF8"/>
    <w:multiLevelType w:val="multilevel"/>
    <w:tmpl w:val="298672C8"/>
    <w:lvl w:ilvl="0">
      <w:start w:val="1"/>
      <w:numFmt w:val="decimal"/>
      <w:suff w:val="nothing"/>
      <w:lvlText w:val="%1."/>
      <w:lvlJc w:val="left"/>
      <w:pPr>
        <w:ind w:left="644" w:hanging="360"/>
      </w:pPr>
      <w:rPr>
        <w:rFonts w:hint="default"/>
        <w:b/>
        <w:u w:val="single"/>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6D2F66"/>
    <w:multiLevelType w:val="multilevel"/>
    <w:tmpl w:val="298672C8"/>
    <w:lvl w:ilvl="0">
      <w:start w:val="1"/>
      <w:numFmt w:val="decimal"/>
      <w:suff w:val="nothing"/>
      <w:lvlText w:val="%1."/>
      <w:lvlJc w:val="left"/>
      <w:pPr>
        <w:ind w:left="644" w:hanging="360"/>
      </w:pPr>
      <w:rPr>
        <w:rFonts w:hint="default"/>
        <w:b/>
        <w:u w:val="single"/>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AD90D26"/>
    <w:multiLevelType w:val="hybridMultilevel"/>
    <w:tmpl w:val="47F4BD8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C865673"/>
    <w:multiLevelType w:val="hybridMultilevel"/>
    <w:tmpl w:val="25FC834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0697623"/>
    <w:multiLevelType w:val="hybridMultilevel"/>
    <w:tmpl w:val="4DE00436"/>
    <w:lvl w:ilvl="0" w:tplc="0C070001">
      <w:start w:val="1140"/>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46844D2"/>
    <w:multiLevelType w:val="hybridMultilevel"/>
    <w:tmpl w:val="08F29800"/>
    <w:lvl w:ilvl="0" w:tplc="7D605CF8">
      <w:start w:val="1140"/>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773648B"/>
    <w:multiLevelType w:val="multilevel"/>
    <w:tmpl w:val="C774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4014BC"/>
    <w:multiLevelType w:val="hybridMultilevel"/>
    <w:tmpl w:val="6BBEC310"/>
    <w:lvl w:ilvl="0" w:tplc="0C070001">
      <w:start w:val="1140"/>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6C831C9"/>
    <w:multiLevelType w:val="hybridMultilevel"/>
    <w:tmpl w:val="9230D032"/>
    <w:lvl w:ilvl="0" w:tplc="0C070001">
      <w:start w:val="1140"/>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8C31C8E"/>
    <w:multiLevelType w:val="hybridMultilevel"/>
    <w:tmpl w:val="E46E04D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16"/>
  </w:num>
  <w:num w:numId="5">
    <w:abstractNumId w:val="13"/>
  </w:num>
  <w:num w:numId="6">
    <w:abstractNumId w:val="15"/>
  </w:num>
  <w:num w:numId="7">
    <w:abstractNumId w:val="12"/>
  </w:num>
  <w:num w:numId="8">
    <w:abstractNumId w:val="5"/>
  </w:num>
  <w:num w:numId="9">
    <w:abstractNumId w:val="14"/>
  </w:num>
  <w:num w:numId="10">
    <w:abstractNumId w:val="8"/>
  </w:num>
  <w:num w:numId="11">
    <w:abstractNumId w:val="1"/>
  </w:num>
  <w:num w:numId="12">
    <w:abstractNumId w:val="2"/>
  </w:num>
  <w:num w:numId="13">
    <w:abstractNumId w:val="11"/>
  </w:num>
  <w:num w:numId="14">
    <w:abstractNumId w:val="6"/>
  </w:num>
  <w:num w:numId="15">
    <w:abstractNumId w:val="17"/>
  </w:num>
  <w:num w:numId="16">
    <w:abstractNumId w:val="3"/>
  </w:num>
  <w:num w:numId="17">
    <w:abstractNumId w:val="10"/>
  </w:num>
  <w:num w:numId="1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D923366C-B30C-4D8B-BF1F-8CB55F33E67C}"/>
    <w:docVar w:name="dgnword-eventsink" w:val="1413067380864"/>
    <w:docVar w:name="Law90II_Feld_1_Flag" w:val="w:docVa"/>
    <w:docVar w:name="Law90II_Feld_10_Flag" w:val="w:compa"/>
    <w:docVar w:name="Law90II_Feld_11_Flag" w:val="w:docVa"/>
    <w:docVar w:name="Law90II_Feld_12_Flag" w:val="w:docVa"/>
    <w:docVar w:name="Law90II_Feld_13_Flag" w:val="w:docVa"/>
    <w:docVar w:name="Law90II_Feld_14_Flag" w:val="w:docVa"/>
    <w:docVar w:name="Law90II_Feld_15_Flag" w:val="w:docVa"/>
    <w:docVar w:name="Law90II_Feld_2_Flag" w:val="w:docVa"/>
    <w:docVar w:name="Law90II_Feld_3_Flag" w:val="w:docVa"/>
    <w:docVar w:name="Law90II_Feld_4_Flag" w:val="w:docVa"/>
    <w:docVar w:name="Law90II_Feld_5_Flag" w:val="w:docVa"/>
    <w:docVar w:name="Law90II_Feld_6_Flag" w:val="w:docVa"/>
    <w:docVar w:name="Law90II_Feld_7_Flag" w:val="w:docVa"/>
    <w:docVar w:name="Law90II_Feld_8_Flag" w:val="w:docVa"/>
    <w:docVar w:name="Law90II_Feld_9_Flag" w:val="w:docVa"/>
    <w:docVar w:name="Law90II_FormNr" w:val="w:continuationSeparat"/>
    <w:docVar w:name="Law90II_Marke_1_Flag" w:val="w:docVa"/>
    <w:docVar w:name="Law90II_Marke_1_Kürzel" w:val="&lt;@'|ā''쀀ā  쀀쀀āOOāKK"/>
    <w:docVar w:name="Law90II_Marke_10_Flag" w:val="w:docVa"/>
    <w:docVar w:name="Law90II_Marke_10_Kürzel" w:val="application/vnd.openxmlformats-officedocument.wordprocessingml.webSettings+xml旝췘͙筀΂ѣ粀΂"/>
    <w:docVar w:name="Law90II_Marke_11_Flag" w:val="w:docVa"/>
    <w:docVar w:name="Law90II_Marke_11_Kürzel" w:val="꬀愆,&lt;琔悁꬀愆_x000a_⼊悁꬀愆_x000a_挊悁꬀愆"/>
    <w:docVar w:name="Law90II_Marke_12_Flag" w:val="w:docVa"/>
    <w:docVar w:name="Law90II_Marke_12_Kürzel" w:val="꬀愆,&lt;琔悁꬀愆_x000a_⼊悁꬀愆_x000a_挊悁꬀愆Ɓ湦쳐1壍錰湦쳐1壍錰湦湦壍 *湦湦壍_x000a_*湦湦壍쌴"/>
    <w:docVar w:name="Law90II_Marke_13_Flag" w:val="w:docVa"/>
    <w:docVar w:name="Law90II_Marke_13_Kürzel" w:val="௸حѹ@셰ѩ5俬攦6ꁐϱ7୨ح9卐Ӽ:ꈰѩBĄ敂F俬攦Ҩ旝췘"/>
    <w:docVar w:name="Law90II_Marke_14_Flag" w:val="w:docVa"/>
    <w:docVar w:name="Law90II_Marke_14_Kürzel" w:val="application/vnd.openxmlformats-officedocument.wordprocessingml.webSettings+xml旝췘͙"/>
    <w:docVar w:name="Law90II_Marke_15_Flag" w:val="w:docVa"/>
    <w:docVar w:name="Law90II_Marke_15_Kürzel" w:val="application/vnd.openxmlformats-officedocument.wordprocessingml.webSettings+xml旝췘͙"/>
    <w:docVar w:name="Law90II_Marke_16_Flag" w:val="w:docVa"/>
    <w:docVar w:name="Law90II_Marke_16_Kürzel" w:val="application/vnd.openxmlformats-officedocument.wordprocessingml.webSettings+xml旝췘͙筀΂ѣ粀΂"/>
    <w:docVar w:name="Law90II_Marke_17_Flag" w:val="w:docVa"/>
    <w:docVar w:name="Law90II_Marke_17_Kürzel" w:val="꬀愆,&lt;琔悁꬀愆_x000a_⼊悁꬀愆_x000a_挊悁꬀愆Ɓ湦쳐1壍錰湦쳐1壍錰湦湦壍 *湦湦壍_x000a_*湦湦壍쌴_x000a_⼊悁꬀愆_x000a_挊悁꬀愆"/>
    <w:docVar w:name="Law90II_Marke_18_Flag" w:val="w:docVa"/>
    <w:docVar w:name="Law90II_Marke_18_Kürzel" w:val="&lt;"/>
    <w:docVar w:name="Law90II_Marke_19_Flag" w:val="w:docVa"/>
    <w:docVar w:name="Law90II_Marke_19_Kürzel" w:val="&lt;@'|ā''쀀ā  쀀쀀āOOāKK"/>
    <w:docVar w:name="Law90II_Marke_2_Flag" w:val="w:docVa"/>
    <w:docVar w:name="Law90II_Marke_2_Kürzel" w:val="_x000a_م醜م醰م釈م釜م变ق釰م鈈م鈜م鈰م鉈م鉜م鉰م苨ق銈م銜م銰م蒈م鋈م蒠م鋜م僜Ѫ鋰م錈م錜م錰م鍈م噜Ѫ鍜م柨փ鍰مᣘڥ鎈مᤈڥ鎜م蒸م鎰م蓐م鏈م蓨م鏜م鏰م鐈مᤸڥ鐜م蔈م鐰م蔠م鑈م캈ڮ鑜م〰م鑰مじم针م钜م"/>
    <w:docVar w:name="Law90II_Marke_20_Flag" w:val="w:docVa"/>
    <w:docVar w:name="Law90II_Marke_20_Kürzel" w:val="&lt;@'|ā''쀀ā  쀀쀀āOOāKKā''쀀ā  쀀쀀āOOāKK"/>
    <w:docVar w:name="Law90II_Marke_21_Flag" w:val="w:docVa"/>
    <w:docVar w:name="Law90II_Marke_21_Kürzel" w:val="\\srv02\jurxpert\Documents\84-08\Muster.do"/>
    <w:docVar w:name="Law90II_Marke_22_Flag" w:val="w:docVa"/>
    <w:docVar w:name="Law90II_Marke_22_Kürzel" w:val="application/vnd.openxmlformats-officedocument.wordprocessingml.webSettings+xml旝췘͙"/>
    <w:docVar w:name="Law90II_Marke_23_Flag" w:val="w:docVa"/>
    <w:docVar w:name="Law90II_Marke_23_Kürzel" w:val="뮰攠ᆐ攸销ۉ뮰攠ׄ攸2ۉ뮰攠ׄ攸2ۉ뮰攠ׄ攸2ۉ"/>
    <w:docVar w:name="Law90II_Marke_24_Flag" w:val="w:docVa"/>
    <w:docVar w:name="Law90II_Marke_24_Kürzel" w:val="栜怳є판ڮӤင뺘愆Ɇ`Ѐㄠۉ㘀ۉ旝췰͙Ҩ"/>
    <w:docVar w:name="Law90II_Marke_25_Flag" w:val="w:docVa"/>
    <w:docVar w:name="Law90II_Marke_25_Kürzel" w:val="橄怳ꍀзє찔愆"/>
    <w:docVar w:name="Law90II_Marke_26_Flag" w:val="w:docVa"/>
    <w:docVar w:name="Law90II_Marke_26_Kürzel" w:val="_x000a_م醜م醰م釈م釜م变ق釰م鈈م鈜م鈰م鉈م鉜م鉰م苨ق銈م銜م銰م蒈م鋈م蒠م鋜م僜Ѫ鋰م錈م錜م錰م鍈م噜Ѫ鍜م柨փ鍰مᣘڥ鎈مᤈڥ鎜م蒸م鎰م蓐م鏈م蓨م鏜م鏰م鐈مᤸڥ鐜م蔈م鐰م蔠م鑈م캈ڮ鑜م〰م鑰مじم针م钜م"/>
    <w:docVar w:name="Law90II_Marke_27_Flag" w:val="w:docVa"/>
    <w:docVar w:name="Law90II_Marke_27_Kürzel" w:val="&lt;@'|ā''쀀ā  쀀쀀āOOāKKā''쀀ā  쀀쀀āOOāKK"/>
    <w:docVar w:name="Law90II_Marke_28_Flag" w:val="w:docVa"/>
    <w:docVar w:name="Law90II_Marke_28_Kürzel" w:val="_x000a_م醜م醰م釈م釜م变ق釰م鈈م鈜م鈰م鉈م鉜م鉰م苨ق銈م銜م銰م蒈م鋈م蒠م鋜م僜Ѫ鋰م錈م錜م錰م鍈م噜Ѫ鍜م柨փ鍰مᣘڥ鎈مᤈڥ鎜م蒸م鎰م蓐م鏈م蓨م鏜م鏰م鐈مᤸڥ鐜م蔈م鐰م蔠م鑈م"/>
    <w:docVar w:name="Law90II_Marke_29_Flag" w:val="w:docVa"/>
    <w:docVar w:name="Law90II_Marke_29_Kürzel" w:val="&lt;@'|ā''쀀ā  쀀쀀āOOāKKā''쀀ā  쀀쀀āOOāKK쀀ā  쀀쀀āOOāKK"/>
    <w:docVar w:name="Law90II_Marke_3_Flag" w:val="w:docVa"/>
    <w:docVar w:name="Law90II_Marke_3_Kürzel" w:val="_x000a_م醜م醰م釈م釜م变ق釰م鈈م鈜م鈰م鉈م鉜م鉰م苨ق銈م銜م銰م蒈م鋈م蒠م鋜م僜Ѫ鋰م錈م錜م錰م鍈م噜Ѫ鍜م柨փ鍰مᣘڥ鎈مᤈڥ鎜م蒸م鎰م蓐م鏈م蓨م鏜م鏰م鐈مᤸڥ鐜م蔈م鐰م蔠م鑈م"/>
    <w:docVar w:name="Law90II_Marke_30_Flag" w:val="w:docVa"/>
    <w:docVar w:name="Law90II_Marke_30_Kürzel" w:val="application/vnd.openxmlformats-officedocument.wordprocessingml.webSettings+xml旝췘͙筀΂ѣ粀΂"/>
    <w:docVar w:name="Law90II_Marke_31_Flag" w:val="w:docVa"/>
    <w:docVar w:name="Law90II_Marke_31_Kürzel" w:val="application/vnd.openxmlformats-officedocument.wordprocessingml.webSettings+xml旝췘͙筀΂ѣ粀΂"/>
    <w:docVar w:name="Law90II_Marke_32_Flag" w:val="w:docVa"/>
    <w:docVar w:name="Law90II_Marke_32_Kürzel" w:val="௸حѹ@셰ѩ5俬攦6ꁐϱ7୨ح9卐Ӽ:ꈰѩBĄ敂F俬攦Ҩ旝췘僸Ӽ9㫘Ӽ:儨ӼBĄ敂F"/>
    <w:docVar w:name="Law90II_Marke_4_Flag" w:val="w:docVa"/>
    <w:docVar w:name="Law90II_Marke_4_Kürzel" w:val="뮰攠ᆐ攸销ۉ뮰攠ׄ攸2ۉ뮰攠ׄ攸2ۉ뮰攠ׄ攸2ۉ2ۉ뮰攠ׄ攸2ۉ뮰攠ׄ攸2"/>
  </w:docVars>
  <w:rsids>
    <w:rsidRoot w:val="00CD7734"/>
    <w:rsid w:val="000003A0"/>
    <w:rsid w:val="0000230E"/>
    <w:rsid w:val="00016C4B"/>
    <w:rsid w:val="00017659"/>
    <w:rsid w:val="000223DB"/>
    <w:rsid w:val="00027627"/>
    <w:rsid w:val="00027B96"/>
    <w:rsid w:val="00031DE7"/>
    <w:rsid w:val="0003447A"/>
    <w:rsid w:val="0003450C"/>
    <w:rsid w:val="00034902"/>
    <w:rsid w:val="0003794B"/>
    <w:rsid w:val="00041955"/>
    <w:rsid w:val="0004380B"/>
    <w:rsid w:val="00044ED8"/>
    <w:rsid w:val="00050CAF"/>
    <w:rsid w:val="00051B82"/>
    <w:rsid w:val="00051FF3"/>
    <w:rsid w:val="0005336A"/>
    <w:rsid w:val="00054034"/>
    <w:rsid w:val="00057CE1"/>
    <w:rsid w:val="00061548"/>
    <w:rsid w:val="00061AF2"/>
    <w:rsid w:val="000642B2"/>
    <w:rsid w:val="0006504C"/>
    <w:rsid w:val="0006591C"/>
    <w:rsid w:val="00065B93"/>
    <w:rsid w:val="00065FED"/>
    <w:rsid w:val="000672CF"/>
    <w:rsid w:val="00067CE7"/>
    <w:rsid w:val="00070118"/>
    <w:rsid w:val="0007511C"/>
    <w:rsid w:val="00076A0D"/>
    <w:rsid w:val="00082949"/>
    <w:rsid w:val="000844D1"/>
    <w:rsid w:val="000856B3"/>
    <w:rsid w:val="0008720C"/>
    <w:rsid w:val="000956BD"/>
    <w:rsid w:val="0009657F"/>
    <w:rsid w:val="00097063"/>
    <w:rsid w:val="000A2C33"/>
    <w:rsid w:val="000A3645"/>
    <w:rsid w:val="000A53BD"/>
    <w:rsid w:val="000B4DAC"/>
    <w:rsid w:val="000C0BA5"/>
    <w:rsid w:val="000C0DD4"/>
    <w:rsid w:val="000C1D71"/>
    <w:rsid w:val="000C1EEF"/>
    <w:rsid w:val="000C363E"/>
    <w:rsid w:val="000C6447"/>
    <w:rsid w:val="000D2D28"/>
    <w:rsid w:val="000D74DD"/>
    <w:rsid w:val="000E0358"/>
    <w:rsid w:val="000E0574"/>
    <w:rsid w:val="000E3548"/>
    <w:rsid w:val="000E5A2D"/>
    <w:rsid w:val="000E5C9F"/>
    <w:rsid w:val="000E6514"/>
    <w:rsid w:val="000E7CA6"/>
    <w:rsid w:val="000F0CA5"/>
    <w:rsid w:val="000F4BD2"/>
    <w:rsid w:val="000F66F5"/>
    <w:rsid w:val="000F7028"/>
    <w:rsid w:val="000F755C"/>
    <w:rsid w:val="000F7D26"/>
    <w:rsid w:val="001000DE"/>
    <w:rsid w:val="001011AD"/>
    <w:rsid w:val="00103F1A"/>
    <w:rsid w:val="00107AE2"/>
    <w:rsid w:val="00110977"/>
    <w:rsid w:val="00110F86"/>
    <w:rsid w:val="00113366"/>
    <w:rsid w:val="00117DF4"/>
    <w:rsid w:val="00126AA5"/>
    <w:rsid w:val="00130858"/>
    <w:rsid w:val="00133A47"/>
    <w:rsid w:val="00134466"/>
    <w:rsid w:val="001348AE"/>
    <w:rsid w:val="00134E3F"/>
    <w:rsid w:val="00135660"/>
    <w:rsid w:val="00141E8A"/>
    <w:rsid w:val="001428D8"/>
    <w:rsid w:val="00142C9F"/>
    <w:rsid w:val="00143400"/>
    <w:rsid w:val="00143B45"/>
    <w:rsid w:val="00147769"/>
    <w:rsid w:val="00147CD3"/>
    <w:rsid w:val="001515CF"/>
    <w:rsid w:val="00153759"/>
    <w:rsid w:val="001539A3"/>
    <w:rsid w:val="00156B09"/>
    <w:rsid w:val="00163958"/>
    <w:rsid w:val="00164792"/>
    <w:rsid w:val="00164FC9"/>
    <w:rsid w:val="001750F4"/>
    <w:rsid w:val="001758B3"/>
    <w:rsid w:val="0017652C"/>
    <w:rsid w:val="00176DD7"/>
    <w:rsid w:val="0017715A"/>
    <w:rsid w:val="001777FE"/>
    <w:rsid w:val="00180C6C"/>
    <w:rsid w:val="00181630"/>
    <w:rsid w:val="0018409C"/>
    <w:rsid w:val="001855B7"/>
    <w:rsid w:val="00185FB3"/>
    <w:rsid w:val="0019333C"/>
    <w:rsid w:val="00193851"/>
    <w:rsid w:val="00196AE5"/>
    <w:rsid w:val="001A071D"/>
    <w:rsid w:val="001A1431"/>
    <w:rsid w:val="001A6E4D"/>
    <w:rsid w:val="001A7743"/>
    <w:rsid w:val="001B0B21"/>
    <w:rsid w:val="001B1AB8"/>
    <w:rsid w:val="001B28E9"/>
    <w:rsid w:val="001B4F14"/>
    <w:rsid w:val="001B59B0"/>
    <w:rsid w:val="001B64AE"/>
    <w:rsid w:val="001C0735"/>
    <w:rsid w:val="001C1354"/>
    <w:rsid w:val="001C1D44"/>
    <w:rsid w:val="001C2B48"/>
    <w:rsid w:val="001C6269"/>
    <w:rsid w:val="001C75FF"/>
    <w:rsid w:val="001D00F8"/>
    <w:rsid w:val="001D0FCC"/>
    <w:rsid w:val="001D2F6F"/>
    <w:rsid w:val="001E1681"/>
    <w:rsid w:val="001E1DDF"/>
    <w:rsid w:val="001E266B"/>
    <w:rsid w:val="001E4FC5"/>
    <w:rsid w:val="001E5A05"/>
    <w:rsid w:val="001E6D48"/>
    <w:rsid w:val="001E7347"/>
    <w:rsid w:val="0020083C"/>
    <w:rsid w:val="0020106F"/>
    <w:rsid w:val="002015AD"/>
    <w:rsid w:val="002045DD"/>
    <w:rsid w:val="00212C45"/>
    <w:rsid w:val="00216565"/>
    <w:rsid w:val="0021740D"/>
    <w:rsid w:val="0021755A"/>
    <w:rsid w:val="00220142"/>
    <w:rsid w:val="002232EA"/>
    <w:rsid w:val="00225928"/>
    <w:rsid w:val="00225AC0"/>
    <w:rsid w:val="00226666"/>
    <w:rsid w:val="00227AC0"/>
    <w:rsid w:val="00227CB8"/>
    <w:rsid w:val="002326EF"/>
    <w:rsid w:val="002335AB"/>
    <w:rsid w:val="00233C03"/>
    <w:rsid w:val="002367E9"/>
    <w:rsid w:val="00245955"/>
    <w:rsid w:val="002542FE"/>
    <w:rsid w:val="00254ABC"/>
    <w:rsid w:val="0026291A"/>
    <w:rsid w:val="00263B48"/>
    <w:rsid w:val="002656A0"/>
    <w:rsid w:val="00274719"/>
    <w:rsid w:val="00274D17"/>
    <w:rsid w:val="00276469"/>
    <w:rsid w:val="002765AB"/>
    <w:rsid w:val="002776AB"/>
    <w:rsid w:val="0028078B"/>
    <w:rsid w:val="002809AD"/>
    <w:rsid w:val="002824B4"/>
    <w:rsid w:val="0028462B"/>
    <w:rsid w:val="002847A7"/>
    <w:rsid w:val="00286174"/>
    <w:rsid w:val="002874F9"/>
    <w:rsid w:val="00287EF0"/>
    <w:rsid w:val="002909E0"/>
    <w:rsid w:val="00292A1C"/>
    <w:rsid w:val="00293935"/>
    <w:rsid w:val="00294B63"/>
    <w:rsid w:val="00294C73"/>
    <w:rsid w:val="00297194"/>
    <w:rsid w:val="00297252"/>
    <w:rsid w:val="002A0B87"/>
    <w:rsid w:val="002A321E"/>
    <w:rsid w:val="002A38A0"/>
    <w:rsid w:val="002A56D4"/>
    <w:rsid w:val="002A70F3"/>
    <w:rsid w:val="002B1B31"/>
    <w:rsid w:val="002B3341"/>
    <w:rsid w:val="002B4604"/>
    <w:rsid w:val="002B499B"/>
    <w:rsid w:val="002B780A"/>
    <w:rsid w:val="002C1B97"/>
    <w:rsid w:val="002C314D"/>
    <w:rsid w:val="002C43CB"/>
    <w:rsid w:val="002C5CA5"/>
    <w:rsid w:val="002C60FB"/>
    <w:rsid w:val="002C66C3"/>
    <w:rsid w:val="002C6E85"/>
    <w:rsid w:val="002D225E"/>
    <w:rsid w:val="002D34D3"/>
    <w:rsid w:val="002D6DC0"/>
    <w:rsid w:val="002E3B80"/>
    <w:rsid w:val="002E616A"/>
    <w:rsid w:val="002F0645"/>
    <w:rsid w:val="002F16E3"/>
    <w:rsid w:val="002F1D29"/>
    <w:rsid w:val="002F41B3"/>
    <w:rsid w:val="00302CBA"/>
    <w:rsid w:val="00306010"/>
    <w:rsid w:val="00317B14"/>
    <w:rsid w:val="00331138"/>
    <w:rsid w:val="0033264E"/>
    <w:rsid w:val="00334A67"/>
    <w:rsid w:val="00335843"/>
    <w:rsid w:val="00337755"/>
    <w:rsid w:val="00337D92"/>
    <w:rsid w:val="003475BC"/>
    <w:rsid w:val="00352AA1"/>
    <w:rsid w:val="0035307A"/>
    <w:rsid w:val="003545B1"/>
    <w:rsid w:val="00360F5D"/>
    <w:rsid w:val="003619A6"/>
    <w:rsid w:val="00363274"/>
    <w:rsid w:val="003726AD"/>
    <w:rsid w:val="00375479"/>
    <w:rsid w:val="003779B0"/>
    <w:rsid w:val="00382318"/>
    <w:rsid w:val="00384457"/>
    <w:rsid w:val="00391267"/>
    <w:rsid w:val="0039233C"/>
    <w:rsid w:val="003926AE"/>
    <w:rsid w:val="00393FD0"/>
    <w:rsid w:val="00397473"/>
    <w:rsid w:val="003A06AE"/>
    <w:rsid w:val="003A3668"/>
    <w:rsid w:val="003A3E7C"/>
    <w:rsid w:val="003A76B8"/>
    <w:rsid w:val="003B5350"/>
    <w:rsid w:val="003C040F"/>
    <w:rsid w:val="003C062F"/>
    <w:rsid w:val="003D10CA"/>
    <w:rsid w:val="003D2837"/>
    <w:rsid w:val="003D4695"/>
    <w:rsid w:val="003D578D"/>
    <w:rsid w:val="003D5C04"/>
    <w:rsid w:val="003D602F"/>
    <w:rsid w:val="003D6605"/>
    <w:rsid w:val="003D70F1"/>
    <w:rsid w:val="003E2BEE"/>
    <w:rsid w:val="003E4485"/>
    <w:rsid w:val="003E479C"/>
    <w:rsid w:val="003F1DAB"/>
    <w:rsid w:val="003F248F"/>
    <w:rsid w:val="003F3909"/>
    <w:rsid w:val="003F4752"/>
    <w:rsid w:val="003F7B17"/>
    <w:rsid w:val="00403B60"/>
    <w:rsid w:val="00405440"/>
    <w:rsid w:val="00412856"/>
    <w:rsid w:val="004224EE"/>
    <w:rsid w:val="00422A01"/>
    <w:rsid w:val="00430FF1"/>
    <w:rsid w:val="00431027"/>
    <w:rsid w:val="00432D6D"/>
    <w:rsid w:val="00433551"/>
    <w:rsid w:val="0043707F"/>
    <w:rsid w:val="004374E7"/>
    <w:rsid w:val="004408DA"/>
    <w:rsid w:val="00441B99"/>
    <w:rsid w:val="00442F35"/>
    <w:rsid w:val="004439A7"/>
    <w:rsid w:val="004452A8"/>
    <w:rsid w:val="0044680E"/>
    <w:rsid w:val="004504D0"/>
    <w:rsid w:val="0045099E"/>
    <w:rsid w:val="00453AC4"/>
    <w:rsid w:val="00456E21"/>
    <w:rsid w:val="004632FF"/>
    <w:rsid w:val="004633B7"/>
    <w:rsid w:val="004637C4"/>
    <w:rsid w:val="00463848"/>
    <w:rsid w:val="0046519D"/>
    <w:rsid w:val="00467A49"/>
    <w:rsid w:val="0047419A"/>
    <w:rsid w:val="00474247"/>
    <w:rsid w:val="00475E22"/>
    <w:rsid w:val="00476FCA"/>
    <w:rsid w:val="0047763E"/>
    <w:rsid w:val="004776E2"/>
    <w:rsid w:val="004805D8"/>
    <w:rsid w:val="00482534"/>
    <w:rsid w:val="00484206"/>
    <w:rsid w:val="00484513"/>
    <w:rsid w:val="00485819"/>
    <w:rsid w:val="00487108"/>
    <w:rsid w:val="00494F7A"/>
    <w:rsid w:val="00496FD6"/>
    <w:rsid w:val="0049713C"/>
    <w:rsid w:val="004978C6"/>
    <w:rsid w:val="004A14C3"/>
    <w:rsid w:val="004A3B88"/>
    <w:rsid w:val="004A7E8E"/>
    <w:rsid w:val="004B0760"/>
    <w:rsid w:val="004B324C"/>
    <w:rsid w:val="004B677F"/>
    <w:rsid w:val="004B69B3"/>
    <w:rsid w:val="004B78E8"/>
    <w:rsid w:val="004C0A49"/>
    <w:rsid w:val="004D0143"/>
    <w:rsid w:val="004D17A3"/>
    <w:rsid w:val="004D65D0"/>
    <w:rsid w:val="004D6F2C"/>
    <w:rsid w:val="004D73EF"/>
    <w:rsid w:val="004E29B5"/>
    <w:rsid w:val="004E39DE"/>
    <w:rsid w:val="004E4298"/>
    <w:rsid w:val="004F240B"/>
    <w:rsid w:val="004F50B6"/>
    <w:rsid w:val="004F5182"/>
    <w:rsid w:val="004F5C8F"/>
    <w:rsid w:val="004F73D7"/>
    <w:rsid w:val="005052EF"/>
    <w:rsid w:val="00510507"/>
    <w:rsid w:val="005120A8"/>
    <w:rsid w:val="005152E4"/>
    <w:rsid w:val="00521BAF"/>
    <w:rsid w:val="00523123"/>
    <w:rsid w:val="005275CE"/>
    <w:rsid w:val="00540F92"/>
    <w:rsid w:val="00542810"/>
    <w:rsid w:val="00543A09"/>
    <w:rsid w:val="00550F26"/>
    <w:rsid w:val="00554862"/>
    <w:rsid w:val="00556062"/>
    <w:rsid w:val="005565D1"/>
    <w:rsid w:val="00556B68"/>
    <w:rsid w:val="00561589"/>
    <w:rsid w:val="00561807"/>
    <w:rsid w:val="005645EE"/>
    <w:rsid w:val="00565EE2"/>
    <w:rsid w:val="00570F7E"/>
    <w:rsid w:val="005729A9"/>
    <w:rsid w:val="00574711"/>
    <w:rsid w:val="00576CA5"/>
    <w:rsid w:val="005774D9"/>
    <w:rsid w:val="00580441"/>
    <w:rsid w:val="00580920"/>
    <w:rsid w:val="00582C89"/>
    <w:rsid w:val="005862AB"/>
    <w:rsid w:val="005878AE"/>
    <w:rsid w:val="00594B46"/>
    <w:rsid w:val="00597280"/>
    <w:rsid w:val="0059784F"/>
    <w:rsid w:val="005A1542"/>
    <w:rsid w:val="005A1761"/>
    <w:rsid w:val="005B12C5"/>
    <w:rsid w:val="005B3F8E"/>
    <w:rsid w:val="005B51C5"/>
    <w:rsid w:val="005B7026"/>
    <w:rsid w:val="005B7A4A"/>
    <w:rsid w:val="005C035A"/>
    <w:rsid w:val="005C2AC7"/>
    <w:rsid w:val="005C70D0"/>
    <w:rsid w:val="005D3CAE"/>
    <w:rsid w:val="005D5403"/>
    <w:rsid w:val="005D596A"/>
    <w:rsid w:val="005D64BF"/>
    <w:rsid w:val="005D6781"/>
    <w:rsid w:val="005E0B3B"/>
    <w:rsid w:val="005E4040"/>
    <w:rsid w:val="005E5B78"/>
    <w:rsid w:val="005F1B77"/>
    <w:rsid w:val="006041C0"/>
    <w:rsid w:val="00606D3C"/>
    <w:rsid w:val="00607856"/>
    <w:rsid w:val="00607A23"/>
    <w:rsid w:val="00607B2D"/>
    <w:rsid w:val="006158B1"/>
    <w:rsid w:val="00616BEC"/>
    <w:rsid w:val="0062068D"/>
    <w:rsid w:val="006218BD"/>
    <w:rsid w:val="00623339"/>
    <w:rsid w:val="0062343D"/>
    <w:rsid w:val="00623E43"/>
    <w:rsid w:val="0062425E"/>
    <w:rsid w:val="00624EE1"/>
    <w:rsid w:val="006257A7"/>
    <w:rsid w:val="006266BB"/>
    <w:rsid w:val="00626949"/>
    <w:rsid w:val="00630B61"/>
    <w:rsid w:val="006339D7"/>
    <w:rsid w:val="00635572"/>
    <w:rsid w:val="0064101C"/>
    <w:rsid w:val="006411AC"/>
    <w:rsid w:val="00644CE7"/>
    <w:rsid w:val="006457CF"/>
    <w:rsid w:val="006517C4"/>
    <w:rsid w:val="00652326"/>
    <w:rsid w:val="006531AC"/>
    <w:rsid w:val="006545EE"/>
    <w:rsid w:val="006628D1"/>
    <w:rsid w:val="00663C28"/>
    <w:rsid w:val="006660BB"/>
    <w:rsid w:val="006663E7"/>
    <w:rsid w:val="0067293C"/>
    <w:rsid w:val="0067494B"/>
    <w:rsid w:val="006756A9"/>
    <w:rsid w:val="00675729"/>
    <w:rsid w:val="0067744D"/>
    <w:rsid w:val="006826E7"/>
    <w:rsid w:val="00683521"/>
    <w:rsid w:val="00683972"/>
    <w:rsid w:val="006852D8"/>
    <w:rsid w:val="006910F9"/>
    <w:rsid w:val="00691A98"/>
    <w:rsid w:val="006934F1"/>
    <w:rsid w:val="00695F7A"/>
    <w:rsid w:val="00696366"/>
    <w:rsid w:val="00696AEC"/>
    <w:rsid w:val="006A0CB7"/>
    <w:rsid w:val="006A24DD"/>
    <w:rsid w:val="006A36BF"/>
    <w:rsid w:val="006A4FCC"/>
    <w:rsid w:val="006A69F7"/>
    <w:rsid w:val="006B2392"/>
    <w:rsid w:val="006B2717"/>
    <w:rsid w:val="006B561C"/>
    <w:rsid w:val="006B7AD5"/>
    <w:rsid w:val="006C0D0E"/>
    <w:rsid w:val="006C3267"/>
    <w:rsid w:val="006C3E9E"/>
    <w:rsid w:val="006D059F"/>
    <w:rsid w:val="006D1A52"/>
    <w:rsid w:val="006D2D1C"/>
    <w:rsid w:val="006D3F01"/>
    <w:rsid w:val="006D708C"/>
    <w:rsid w:val="006D72BC"/>
    <w:rsid w:val="006E0767"/>
    <w:rsid w:val="006E4EF6"/>
    <w:rsid w:val="006F1D14"/>
    <w:rsid w:val="006F224F"/>
    <w:rsid w:val="006F2B39"/>
    <w:rsid w:val="006F395D"/>
    <w:rsid w:val="006F41D8"/>
    <w:rsid w:val="006F71F3"/>
    <w:rsid w:val="007002B9"/>
    <w:rsid w:val="00700790"/>
    <w:rsid w:val="00702215"/>
    <w:rsid w:val="00703E0C"/>
    <w:rsid w:val="00705502"/>
    <w:rsid w:val="0070676C"/>
    <w:rsid w:val="00710660"/>
    <w:rsid w:val="0071311F"/>
    <w:rsid w:val="007144C4"/>
    <w:rsid w:val="00721273"/>
    <w:rsid w:val="00722091"/>
    <w:rsid w:val="00727154"/>
    <w:rsid w:val="00733A61"/>
    <w:rsid w:val="00737E11"/>
    <w:rsid w:val="00741526"/>
    <w:rsid w:val="00743127"/>
    <w:rsid w:val="00744157"/>
    <w:rsid w:val="00744ECD"/>
    <w:rsid w:val="007456D2"/>
    <w:rsid w:val="007458B8"/>
    <w:rsid w:val="00745F43"/>
    <w:rsid w:val="007478A5"/>
    <w:rsid w:val="00752135"/>
    <w:rsid w:val="0075348C"/>
    <w:rsid w:val="00754553"/>
    <w:rsid w:val="00757E90"/>
    <w:rsid w:val="007611AC"/>
    <w:rsid w:val="00761612"/>
    <w:rsid w:val="007634B7"/>
    <w:rsid w:val="00771856"/>
    <w:rsid w:val="00772F99"/>
    <w:rsid w:val="0077401F"/>
    <w:rsid w:val="007864E6"/>
    <w:rsid w:val="00787D49"/>
    <w:rsid w:val="007935B4"/>
    <w:rsid w:val="00793DA8"/>
    <w:rsid w:val="007A0885"/>
    <w:rsid w:val="007A25CD"/>
    <w:rsid w:val="007A2F10"/>
    <w:rsid w:val="007A318A"/>
    <w:rsid w:val="007A4EF8"/>
    <w:rsid w:val="007A7804"/>
    <w:rsid w:val="007A7F81"/>
    <w:rsid w:val="007B07BE"/>
    <w:rsid w:val="007B2E95"/>
    <w:rsid w:val="007B4DB5"/>
    <w:rsid w:val="007B6C17"/>
    <w:rsid w:val="007C1A42"/>
    <w:rsid w:val="007C2443"/>
    <w:rsid w:val="007C3E84"/>
    <w:rsid w:val="007C3EB0"/>
    <w:rsid w:val="007C5DE1"/>
    <w:rsid w:val="007D3716"/>
    <w:rsid w:val="007D3977"/>
    <w:rsid w:val="007D5D80"/>
    <w:rsid w:val="007D66CE"/>
    <w:rsid w:val="007E22A0"/>
    <w:rsid w:val="007E26BB"/>
    <w:rsid w:val="007E3E8D"/>
    <w:rsid w:val="007E44B9"/>
    <w:rsid w:val="007E6FCC"/>
    <w:rsid w:val="007F17EA"/>
    <w:rsid w:val="007F4BA4"/>
    <w:rsid w:val="00806152"/>
    <w:rsid w:val="008100AF"/>
    <w:rsid w:val="00813E38"/>
    <w:rsid w:val="008241BD"/>
    <w:rsid w:val="008266D4"/>
    <w:rsid w:val="0082788F"/>
    <w:rsid w:val="0083607E"/>
    <w:rsid w:val="008367C3"/>
    <w:rsid w:val="00837AAF"/>
    <w:rsid w:val="00842CEE"/>
    <w:rsid w:val="00844533"/>
    <w:rsid w:val="00845CED"/>
    <w:rsid w:val="008469DE"/>
    <w:rsid w:val="0084705A"/>
    <w:rsid w:val="00852C68"/>
    <w:rsid w:val="00853390"/>
    <w:rsid w:val="00855789"/>
    <w:rsid w:val="00857523"/>
    <w:rsid w:val="00860465"/>
    <w:rsid w:val="008608AB"/>
    <w:rsid w:val="00860D8D"/>
    <w:rsid w:val="00861868"/>
    <w:rsid w:val="00862D16"/>
    <w:rsid w:val="008632FD"/>
    <w:rsid w:val="00877A05"/>
    <w:rsid w:val="0088167E"/>
    <w:rsid w:val="0088490B"/>
    <w:rsid w:val="008861BF"/>
    <w:rsid w:val="0088706E"/>
    <w:rsid w:val="00887F7A"/>
    <w:rsid w:val="00890DC6"/>
    <w:rsid w:val="008929F7"/>
    <w:rsid w:val="00894254"/>
    <w:rsid w:val="00894ECA"/>
    <w:rsid w:val="008A205B"/>
    <w:rsid w:val="008A3331"/>
    <w:rsid w:val="008A351D"/>
    <w:rsid w:val="008A731A"/>
    <w:rsid w:val="008B0869"/>
    <w:rsid w:val="008B1673"/>
    <w:rsid w:val="008B25D3"/>
    <w:rsid w:val="008B3749"/>
    <w:rsid w:val="008B3840"/>
    <w:rsid w:val="008B7EA1"/>
    <w:rsid w:val="008C061C"/>
    <w:rsid w:val="008C0B79"/>
    <w:rsid w:val="008C401E"/>
    <w:rsid w:val="008C4EFF"/>
    <w:rsid w:val="008C66D3"/>
    <w:rsid w:val="008C765B"/>
    <w:rsid w:val="008C775B"/>
    <w:rsid w:val="008D1AC0"/>
    <w:rsid w:val="008D550A"/>
    <w:rsid w:val="008D5AD3"/>
    <w:rsid w:val="008D7248"/>
    <w:rsid w:val="008D7732"/>
    <w:rsid w:val="008E00FE"/>
    <w:rsid w:val="008E0393"/>
    <w:rsid w:val="008F1114"/>
    <w:rsid w:val="008F2D34"/>
    <w:rsid w:val="008F3C5B"/>
    <w:rsid w:val="008F64FC"/>
    <w:rsid w:val="0090197A"/>
    <w:rsid w:val="00902A7A"/>
    <w:rsid w:val="00904FD3"/>
    <w:rsid w:val="0090739A"/>
    <w:rsid w:val="00911185"/>
    <w:rsid w:val="009147B8"/>
    <w:rsid w:val="00914906"/>
    <w:rsid w:val="00914932"/>
    <w:rsid w:val="009179C7"/>
    <w:rsid w:val="00920760"/>
    <w:rsid w:val="00925010"/>
    <w:rsid w:val="00926651"/>
    <w:rsid w:val="009276DD"/>
    <w:rsid w:val="009300A8"/>
    <w:rsid w:val="009301FA"/>
    <w:rsid w:val="00932920"/>
    <w:rsid w:val="00932C47"/>
    <w:rsid w:val="009344B6"/>
    <w:rsid w:val="00935F82"/>
    <w:rsid w:val="0093793E"/>
    <w:rsid w:val="00944E10"/>
    <w:rsid w:val="00944EB0"/>
    <w:rsid w:val="009453FC"/>
    <w:rsid w:val="00946591"/>
    <w:rsid w:val="00950ADC"/>
    <w:rsid w:val="0095101A"/>
    <w:rsid w:val="009622A4"/>
    <w:rsid w:val="0096294F"/>
    <w:rsid w:val="0096335D"/>
    <w:rsid w:val="00981FAF"/>
    <w:rsid w:val="00982856"/>
    <w:rsid w:val="00985391"/>
    <w:rsid w:val="0099256C"/>
    <w:rsid w:val="00993D8E"/>
    <w:rsid w:val="00994EE1"/>
    <w:rsid w:val="00995C29"/>
    <w:rsid w:val="009A647D"/>
    <w:rsid w:val="009A74F1"/>
    <w:rsid w:val="009A7F75"/>
    <w:rsid w:val="009B4890"/>
    <w:rsid w:val="009B6943"/>
    <w:rsid w:val="009C74F8"/>
    <w:rsid w:val="009D0077"/>
    <w:rsid w:val="009D01C7"/>
    <w:rsid w:val="009D3423"/>
    <w:rsid w:val="009D75E0"/>
    <w:rsid w:val="009E1585"/>
    <w:rsid w:val="009E2FC9"/>
    <w:rsid w:val="009E49F2"/>
    <w:rsid w:val="009E5141"/>
    <w:rsid w:val="009E5343"/>
    <w:rsid w:val="009E53EF"/>
    <w:rsid w:val="009E7999"/>
    <w:rsid w:val="009F0972"/>
    <w:rsid w:val="009F7BE4"/>
    <w:rsid w:val="009F7F63"/>
    <w:rsid w:val="00A01EBC"/>
    <w:rsid w:val="00A02316"/>
    <w:rsid w:val="00A05D55"/>
    <w:rsid w:val="00A06080"/>
    <w:rsid w:val="00A06875"/>
    <w:rsid w:val="00A06B45"/>
    <w:rsid w:val="00A11838"/>
    <w:rsid w:val="00A1274B"/>
    <w:rsid w:val="00A15143"/>
    <w:rsid w:val="00A15AA6"/>
    <w:rsid w:val="00A16F76"/>
    <w:rsid w:val="00A17525"/>
    <w:rsid w:val="00A20A8D"/>
    <w:rsid w:val="00A20DF2"/>
    <w:rsid w:val="00A2316A"/>
    <w:rsid w:val="00A23672"/>
    <w:rsid w:val="00A245CD"/>
    <w:rsid w:val="00A24AC3"/>
    <w:rsid w:val="00A26DED"/>
    <w:rsid w:val="00A273DC"/>
    <w:rsid w:val="00A3168B"/>
    <w:rsid w:val="00A31753"/>
    <w:rsid w:val="00A318B2"/>
    <w:rsid w:val="00A41977"/>
    <w:rsid w:val="00A42CCA"/>
    <w:rsid w:val="00A42DA8"/>
    <w:rsid w:val="00A433D4"/>
    <w:rsid w:val="00A43A91"/>
    <w:rsid w:val="00A4663C"/>
    <w:rsid w:val="00A47C24"/>
    <w:rsid w:val="00A50CFF"/>
    <w:rsid w:val="00A53E78"/>
    <w:rsid w:val="00A566C0"/>
    <w:rsid w:val="00A567C8"/>
    <w:rsid w:val="00A6194E"/>
    <w:rsid w:val="00A62879"/>
    <w:rsid w:val="00A6511E"/>
    <w:rsid w:val="00A676BF"/>
    <w:rsid w:val="00A87D27"/>
    <w:rsid w:val="00A91D0F"/>
    <w:rsid w:val="00A94A48"/>
    <w:rsid w:val="00A9591C"/>
    <w:rsid w:val="00A97B88"/>
    <w:rsid w:val="00AA05BE"/>
    <w:rsid w:val="00AA0BA5"/>
    <w:rsid w:val="00AA1A17"/>
    <w:rsid w:val="00AA48D7"/>
    <w:rsid w:val="00AA5473"/>
    <w:rsid w:val="00AB55AC"/>
    <w:rsid w:val="00AB5C9B"/>
    <w:rsid w:val="00AB6C90"/>
    <w:rsid w:val="00AC1F51"/>
    <w:rsid w:val="00AC4AFF"/>
    <w:rsid w:val="00AC705F"/>
    <w:rsid w:val="00AD4B6C"/>
    <w:rsid w:val="00AE2142"/>
    <w:rsid w:val="00AE56C9"/>
    <w:rsid w:val="00AE7C63"/>
    <w:rsid w:val="00AF0218"/>
    <w:rsid w:val="00AF2C92"/>
    <w:rsid w:val="00AF3D76"/>
    <w:rsid w:val="00AF4BDA"/>
    <w:rsid w:val="00AF579F"/>
    <w:rsid w:val="00B00B2A"/>
    <w:rsid w:val="00B00B58"/>
    <w:rsid w:val="00B0344C"/>
    <w:rsid w:val="00B03FB2"/>
    <w:rsid w:val="00B04D42"/>
    <w:rsid w:val="00B05172"/>
    <w:rsid w:val="00B164D5"/>
    <w:rsid w:val="00B21B0E"/>
    <w:rsid w:val="00B21E95"/>
    <w:rsid w:val="00B25025"/>
    <w:rsid w:val="00B25BEA"/>
    <w:rsid w:val="00B25EF2"/>
    <w:rsid w:val="00B27A72"/>
    <w:rsid w:val="00B316E7"/>
    <w:rsid w:val="00B3176B"/>
    <w:rsid w:val="00B3179A"/>
    <w:rsid w:val="00B36E35"/>
    <w:rsid w:val="00B4228D"/>
    <w:rsid w:val="00B463DE"/>
    <w:rsid w:val="00B47DD9"/>
    <w:rsid w:val="00B507E0"/>
    <w:rsid w:val="00B50836"/>
    <w:rsid w:val="00B5339E"/>
    <w:rsid w:val="00B53FCD"/>
    <w:rsid w:val="00B540FB"/>
    <w:rsid w:val="00B542D2"/>
    <w:rsid w:val="00B55062"/>
    <w:rsid w:val="00B57529"/>
    <w:rsid w:val="00B63A44"/>
    <w:rsid w:val="00B660A8"/>
    <w:rsid w:val="00B66393"/>
    <w:rsid w:val="00B667F9"/>
    <w:rsid w:val="00B71529"/>
    <w:rsid w:val="00B719AB"/>
    <w:rsid w:val="00B7218B"/>
    <w:rsid w:val="00B7640A"/>
    <w:rsid w:val="00B77621"/>
    <w:rsid w:val="00B82013"/>
    <w:rsid w:val="00B85546"/>
    <w:rsid w:val="00B934F5"/>
    <w:rsid w:val="00B93EB8"/>
    <w:rsid w:val="00B94031"/>
    <w:rsid w:val="00B962E4"/>
    <w:rsid w:val="00BA0C6B"/>
    <w:rsid w:val="00BA0E3B"/>
    <w:rsid w:val="00BA107F"/>
    <w:rsid w:val="00BA1A71"/>
    <w:rsid w:val="00BA6D84"/>
    <w:rsid w:val="00BA7A2B"/>
    <w:rsid w:val="00BB08A2"/>
    <w:rsid w:val="00BB0B05"/>
    <w:rsid w:val="00BB6704"/>
    <w:rsid w:val="00BB6A42"/>
    <w:rsid w:val="00BB7D90"/>
    <w:rsid w:val="00BC1916"/>
    <w:rsid w:val="00BC5E09"/>
    <w:rsid w:val="00BC7004"/>
    <w:rsid w:val="00BC76E1"/>
    <w:rsid w:val="00BD02B4"/>
    <w:rsid w:val="00BD14D2"/>
    <w:rsid w:val="00BD4B6B"/>
    <w:rsid w:val="00BD6C8C"/>
    <w:rsid w:val="00BE0C14"/>
    <w:rsid w:val="00BE1377"/>
    <w:rsid w:val="00BE1C71"/>
    <w:rsid w:val="00BE33C4"/>
    <w:rsid w:val="00BE4952"/>
    <w:rsid w:val="00BE553E"/>
    <w:rsid w:val="00BE6A71"/>
    <w:rsid w:val="00BF04FE"/>
    <w:rsid w:val="00BF1643"/>
    <w:rsid w:val="00BF30D4"/>
    <w:rsid w:val="00C00D80"/>
    <w:rsid w:val="00C0219D"/>
    <w:rsid w:val="00C030EE"/>
    <w:rsid w:val="00C0724D"/>
    <w:rsid w:val="00C076E5"/>
    <w:rsid w:val="00C13800"/>
    <w:rsid w:val="00C173BB"/>
    <w:rsid w:val="00C21680"/>
    <w:rsid w:val="00C24586"/>
    <w:rsid w:val="00C254F8"/>
    <w:rsid w:val="00C3119A"/>
    <w:rsid w:val="00C33747"/>
    <w:rsid w:val="00C34209"/>
    <w:rsid w:val="00C35722"/>
    <w:rsid w:val="00C35F57"/>
    <w:rsid w:val="00C413AB"/>
    <w:rsid w:val="00C42B1C"/>
    <w:rsid w:val="00C45760"/>
    <w:rsid w:val="00C467A7"/>
    <w:rsid w:val="00C47808"/>
    <w:rsid w:val="00C55715"/>
    <w:rsid w:val="00C5761D"/>
    <w:rsid w:val="00C604FC"/>
    <w:rsid w:val="00C659F9"/>
    <w:rsid w:val="00C678F2"/>
    <w:rsid w:val="00C7202C"/>
    <w:rsid w:val="00C72A6D"/>
    <w:rsid w:val="00C72CF0"/>
    <w:rsid w:val="00C740A3"/>
    <w:rsid w:val="00C750F0"/>
    <w:rsid w:val="00C76601"/>
    <w:rsid w:val="00C76814"/>
    <w:rsid w:val="00C7736B"/>
    <w:rsid w:val="00C81333"/>
    <w:rsid w:val="00C82B0B"/>
    <w:rsid w:val="00C82F22"/>
    <w:rsid w:val="00C8572D"/>
    <w:rsid w:val="00C85B11"/>
    <w:rsid w:val="00C8628C"/>
    <w:rsid w:val="00C90423"/>
    <w:rsid w:val="00C91AFB"/>
    <w:rsid w:val="00C951DC"/>
    <w:rsid w:val="00C97171"/>
    <w:rsid w:val="00CA0CC7"/>
    <w:rsid w:val="00CA284D"/>
    <w:rsid w:val="00CA48AB"/>
    <w:rsid w:val="00CA5BB4"/>
    <w:rsid w:val="00CA609E"/>
    <w:rsid w:val="00CB3508"/>
    <w:rsid w:val="00CB4B9C"/>
    <w:rsid w:val="00CB7CFE"/>
    <w:rsid w:val="00CD1F9D"/>
    <w:rsid w:val="00CD37D3"/>
    <w:rsid w:val="00CD6EE6"/>
    <w:rsid w:val="00CD71A6"/>
    <w:rsid w:val="00CD7734"/>
    <w:rsid w:val="00CE3503"/>
    <w:rsid w:val="00CE42AB"/>
    <w:rsid w:val="00CE4C81"/>
    <w:rsid w:val="00CE7A6B"/>
    <w:rsid w:val="00CF427C"/>
    <w:rsid w:val="00CF46DC"/>
    <w:rsid w:val="00D0229A"/>
    <w:rsid w:val="00D07A4F"/>
    <w:rsid w:val="00D101DC"/>
    <w:rsid w:val="00D109C7"/>
    <w:rsid w:val="00D112DE"/>
    <w:rsid w:val="00D13D17"/>
    <w:rsid w:val="00D179E6"/>
    <w:rsid w:val="00D17ECA"/>
    <w:rsid w:val="00D2409B"/>
    <w:rsid w:val="00D37525"/>
    <w:rsid w:val="00D417F5"/>
    <w:rsid w:val="00D453F8"/>
    <w:rsid w:val="00D51748"/>
    <w:rsid w:val="00D5276F"/>
    <w:rsid w:val="00D534DF"/>
    <w:rsid w:val="00D54409"/>
    <w:rsid w:val="00D60EB3"/>
    <w:rsid w:val="00D71D4E"/>
    <w:rsid w:val="00D7402E"/>
    <w:rsid w:val="00D77F68"/>
    <w:rsid w:val="00D84D3E"/>
    <w:rsid w:val="00D8672C"/>
    <w:rsid w:val="00D87299"/>
    <w:rsid w:val="00D92352"/>
    <w:rsid w:val="00D95750"/>
    <w:rsid w:val="00D97768"/>
    <w:rsid w:val="00D97BEA"/>
    <w:rsid w:val="00DA231A"/>
    <w:rsid w:val="00DA3CF5"/>
    <w:rsid w:val="00DB52A9"/>
    <w:rsid w:val="00DB567B"/>
    <w:rsid w:val="00DB6417"/>
    <w:rsid w:val="00DC0B73"/>
    <w:rsid w:val="00DC17E2"/>
    <w:rsid w:val="00DC50E3"/>
    <w:rsid w:val="00DC7CCC"/>
    <w:rsid w:val="00DC7D0D"/>
    <w:rsid w:val="00DD203C"/>
    <w:rsid w:val="00DD2BDA"/>
    <w:rsid w:val="00DD3449"/>
    <w:rsid w:val="00DD3656"/>
    <w:rsid w:val="00DF14CE"/>
    <w:rsid w:val="00DF1FAE"/>
    <w:rsid w:val="00DF3F49"/>
    <w:rsid w:val="00DF7CDD"/>
    <w:rsid w:val="00E01817"/>
    <w:rsid w:val="00E050F2"/>
    <w:rsid w:val="00E05318"/>
    <w:rsid w:val="00E06083"/>
    <w:rsid w:val="00E102DA"/>
    <w:rsid w:val="00E104F9"/>
    <w:rsid w:val="00E14CD3"/>
    <w:rsid w:val="00E16C34"/>
    <w:rsid w:val="00E20F5E"/>
    <w:rsid w:val="00E21B59"/>
    <w:rsid w:val="00E2213F"/>
    <w:rsid w:val="00E24135"/>
    <w:rsid w:val="00E26AF6"/>
    <w:rsid w:val="00E30D99"/>
    <w:rsid w:val="00E3595D"/>
    <w:rsid w:val="00E3729A"/>
    <w:rsid w:val="00E400C3"/>
    <w:rsid w:val="00E4141C"/>
    <w:rsid w:val="00E4497E"/>
    <w:rsid w:val="00E45B68"/>
    <w:rsid w:val="00E45C03"/>
    <w:rsid w:val="00E475F4"/>
    <w:rsid w:val="00E47EB1"/>
    <w:rsid w:val="00E511E9"/>
    <w:rsid w:val="00E51239"/>
    <w:rsid w:val="00E521CB"/>
    <w:rsid w:val="00E55AB4"/>
    <w:rsid w:val="00E561C6"/>
    <w:rsid w:val="00E56832"/>
    <w:rsid w:val="00E602B2"/>
    <w:rsid w:val="00E61B1D"/>
    <w:rsid w:val="00E62F52"/>
    <w:rsid w:val="00E71F3F"/>
    <w:rsid w:val="00E725E4"/>
    <w:rsid w:val="00E7316E"/>
    <w:rsid w:val="00E77B7D"/>
    <w:rsid w:val="00E80815"/>
    <w:rsid w:val="00E8118B"/>
    <w:rsid w:val="00E81B33"/>
    <w:rsid w:val="00E81F35"/>
    <w:rsid w:val="00E829D6"/>
    <w:rsid w:val="00E833A7"/>
    <w:rsid w:val="00E84243"/>
    <w:rsid w:val="00E84645"/>
    <w:rsid w:val="00E868DD"/>
    <w:rsid w:val="00E87E18"/>
    <w:rsid w:val="00E90A7C"/>
    <w:rsid w:val="00E91994"/>
    <w:rsid w:val="00E920C8"/>
    <w:rsid w:val="00E9240E"/>
    <w:rsid w:val="00E93362"/>
    <w:rsid w:val="00E953C4"/>
    <w:rsid w:val="00E96BCC"/>
    <w:rsid w:val="00EA0D1C"/>
    <w:rsid w:val="00EA128E"/>
    <w:rsid w:val="00EA1A58"/>
    <w:rsid w:val="00EA293C"/>
    <w:rsid w:val="00EA3947"/>
    <w:rsid w:val="00EA5802"/>
    <w:rsid w:val="00EA77BC"/>
    <w:rsid w:val="00EB051C"/>
    <w:rsid w:val="00EB4435"/>
    <w:rsid w:val="00EB4F75"/>
    <w:rsid w:val="00EB6FDB"/>
    <w:rsid w:val="00EC1788"/>
    <w:rsid w:val="00EC29C0"/>
    <w:rsid w:val="00EC5868"/>
    <w:rsid w:val="00EC5B7F"/>
    <w:rsid w:val="00EC6066"/>
    <w:rsid w:val="00EC615D"/>
    <w:rsid w:val="00ED27A4"/>
    <w:rsid w:val="00ED4A19"/>
    <w:rsid w:val="00ED6266"/>
    <w:rsid w:val="00EE0B89"/>
    <w:rsid w:val="00EE578A"/>
    <w:rsid w:val="00EE62F6"/>
    <w:rsid w:val="00EE736B"/>
    <w:rsid w:val="00EF1C77"/>
    <w:rsid w:val="00EF4C55"/>
    <w:rsid w:val="00EF51D6"/>
    <w:rsid w:val="00F01DBB"/>
    <w:rsid w:val="00F0235B"/>
    <w:rsid w:val="00F02CE3"/>
    <w:rsid w:val="00F0338E"/>
    <w:rsid w:val="00F036ED"/>
    <w:rsid w:val="00F039F8"/>
    <w:rsid w:val="00F04EB0"/>
    <w:rsid w:val="00F04EDA"/>
    <w:rsid w:val="00F06CDD"/>
    <w:rsid w:val="00F07B15"/>
    <w:rsid w:val="00F07EA0"/>
    <w:rsid w:val="00F101EE"/>
    <w:rsid w:val="00F11D2F"/>
    <w:rsid w:val="00F12DCB"/>
    <w:rsid w:val="00F13FAC"/>
    <w:rsid w:val="00F14760"/>
    <w:rsid w:val="00F14924"/>
    <w:rsid w:val="00F20258"/>
    <w:rsid w:val="00F24C37"/>
    <w:rsid w:val="00F337D2"/>
    <w:rsid w:val="00F344FE"/>
    <w:rsid w:val="00F400CC"/>
    <w:rsid w:val="00F415D2"/>
    <w:rsid w:val="00F442AB"/>
    <w:rsid w:val="00F455C0"/>
    <w:rsid w:val="00F45CFE"/>
    <w:rsid w:val="00F52CE8"/>
    <w:rsid w:val="00F55597"/>
    <w:rsid w:val="00F56EEF"/>
    <w:rsid w:val="00F62BC2"/>
    <w:rsid w:val="00F62C28"/>
    <w:rsid w:val="00F638D2"/>
    <w:rsid w:val="00F67442"/>
    <w:rsid w:val="00F703F5"/>
    <w:rsid w:val="00F717C1"/>
    <w:rsid w:val="00F76DE5"/>
    <w:rsid w:val="00F822B9"/>
    <w:rsid w:val="00F841D3"/>
    <w:rsid w:val="00F8497A"/>
    <w:rsid w:val="00F87FF5"/>
    <w:rsid w:val="00F923CF"/>
    <w:rsid w:val="00F9256A"/>
    <w:rsid w:val="00F9494C"/>
    <w:rsid w:val="00F96A91"/>
    <w:rsid w:val="00F9766B"/>
    <w:rsid w:val="00FA0A88"/>
    <w:rsid w:val="00FA2B6E"/>
    <w:rsid w:val="00FA3637"/>
    <w:rsid w:val="00FA54B6"/>
    <w:rsid w:val="00FA56FE"/>
    <w:rsid w:val="00FA60DF"/>
    <w:rsid w:val="00FB23BA"/>
    <w:rsid w:val="00FB2573"/>
    <w:rsid w:val="00FB39EF"/>
    <w:rsid w:val="00FC0F62"/>
    <w:rsid w:val="00FC2601"/>
    <w:rsid w:val="00FC2D9C"/>
    <w:rsid w:val="00FC2E41"/>
    <w:rsid w:val="00FC55E4"/>
    <w:rsid w:val="00FC5EBF"/>
    <w:rsid w:val="00FC6E21"/>
    <w:rsid w:val="00FC72DE"/>
    <w:rsid w:val="00FD5B4C"/>
    <w:rsid w:val="00FD6FFF"/>
    <w:rsid w:val="00FD7F8B"/>
    <w:rsid w:val="00FE063E"/>
    <w:rsid w:val="00FE10A6"/>
    <w:rsid w:val="00FE21FF"/>
    <w:rsid w:val="00FE36B0"/>
    <w:rsid w:val="00FF02F0"/>
    <w:rsid w:val="00FF1B4C"/>
    <w:rsid w:val="00FF610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73DD923"/>
  <w15:chartTrackingRefBased/>
  <w15:docId w15:val="{F9F6D87F-C587-43F2-B760-67E600F9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1B82"/>
    <w:rPr>
      <w:lang w:val="de-DE" w:eastAsia="de-DE"/>
    </w:rPr>
  </w:style>
  <w:style w:type="paragraph" w:styleId="Nagwek1">
    <w:name w:val="heading 1"/>
    <w:basedOn w:val="Normalny"/>
    <w:next w:val="Normalny"/>
    <w:link w:val="Nagwek1Znak"/>
    <w:qFormat/>
    <w:rsid w:val="00397473"/>
    <w:pPr>
      <w:keepNext/>
      <w:tabs>
        <w:tab w:val="left" w:pos="426"/>
        <w:tab w:val="left" w:pos="7655"/>
      </w:tabs>
      <w:outlineLvl w:val="0"/>
    </w:pPr>
    <w:rPr>
      <w:b/>
      <w:sz w:val="36"/>
    </w:rPr>
  </w:style>
  <w:style w:type="paragraph" w:styleId="Nagwek2">
    <w:name w:val="heading 2"/>
    <w:basedOn w:val="Normalny"/>
    <w:next w:val="Normalny"/>
    <w:qFormat/>
    <w:rsid w:val="00397473"/>
    <w:pPr>
      <w:keepNext/>
      <w:tabs>
        <w:tab w:val="left" w:pos="426"/>
      </w:tabs>
      <w:spacing w:line="240" w:lineRule="exact"/>
      <w:ind w:left="851" w:hanging="425"/>
      <w:outlineLvl w:val="1"/>
    </w:pPr>
    <w:rPr>
      <w:rFonts w:ascii="Courier New" w:hAnsi="Courier New"/>
      <w:b/>
    </w:rPr>
  </w:style>
  <w:style w:type="paragraph" w:styleId="Nagwek3">
    <w:name w:val="heading 3"/>
    <w:basedOn w:val="Normalny"/>
    <w:next w:val="Normalny"/>
    <w:qFormat/>
    <w:rsid w:val="008A731A"/>
    <w:pPr>
      <w:keepNext/>
      <w:spacing w:before="240" w:after="60"/>
      <w:outlineLvl w:val="2"/>
    </w:pPr>
    <w:rPr>
      <w:rFonts w:ascii="Arial" w:hAnsi="Arial" w:cs="Arial"/>
      <w:b/>
      <w:bCs/>
      <w:sz w:val="26"/>
      <w:szCs w:val="26"/>
    </w:rPr>
  </w:style>
  <w:style w:type="paragraph" w:styleId="Nagwek6">
    <w:name w:val="heading 6"/>
    <w:basedOn w:val="Normalny"/>
    <w:next w:val="Normalny"/>
    <w:qFormat/>
    <w:rsid w:val="00397473"/>
    <w:pPr>
      <w:keepNext/>
      <w:tabs>
        <w:tab w:val="left" w:pos="426"/>
      </w:tabs>
      <w:spacing w:line="240" w:lineRule="exact"/>
      <w:outlineLvl w:val="5"/>
    </w:pPr>
    <w:rPr>
      <w:rFonts w:ascii="Courier New" w:hAnsi="Courier New"/>
      <w:b/>
    </w:rPr>
  </w:style>
  <w:style w:type="paragraph" w:styleId="Nagwek7">
    <w:name w:val="heading 7"/>
    <w:basedOn w:val="Normalny"/>
    <w:next w:val="Normalny"/>
    <w:qFormat/>
    <w:rsid w:val="008A731A"/>
    <w:pPr>
      <w:spacing w:before="240" w:after="60"/>
      <w:outlineLvl w:val="6"/>
    </w:pPr>
    <w:rPr>
      <w:sz w:val="24"/>
      <w:szCs w:val="24"/>
    </w:rPr>
  </w:style>
  <w:style w:type="paragraph" w:styleId="Nagwek8">
    <w:name w:val="heading 8"/>
    <w:basedOn w:val="Normalny"/>
    <w:next w:val="Normalny"/>
    <w:qFormat/>
    <w:rsid w:val="00397473"/>
    <w:pPr>
      <w:keepNext/>
      <w:tabs>
        <w:tab w:val="left" w:pos="426"/>
      </w:tabs>
      <w:spacing w:line="240" w:lineRule="exact"/>
      <w:ind w:left="-567" w:firstLine="567"/>
      <w:outlineLvl w:val="7"/>
    </w:pPr>
    <w:rPr>
      <w:rFonts w:ascii="Courier New" w:hAnsi="Courier New"/>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397473"/>
    <w:pPr>
      <w:tabs>
        <w:tab w:val="center" w:pos="4536"/>
        <w:tab w:val="right" w:pos="9072"/>
      </w:tabs>
    </w:pPr>
  </w:style>
  <w:style w:type="paragraph" w:styleId="Stopka">
    <w:name w:val="footer"/>
    <w:basedOn w:val="Normalny"/>
    <w:link w:val="StopkaZnak"/>
    <w:uiPriority w:val="99"/>
    <w:rsid w:val="00397473"/>
    <w:pPr>
      <w:tabs>
        <w:tab w:val="center" w:pos="4536"/>
        <w:tab w:val="right" w:pos="9072"/>
      </w:tabs>
    </w:pPr>
  </w:style>
  <w:style w:type="character" w:styleId="Hipercze">
    <w:name w:val="Hyperlink"/>
    <w:rsid w:val="00397473"/>
    <w:rPr>
      <w:color w:val="0000FF"/>
      <w:u w:val="single"/>
    </w:rPr>
  </w:style>
  <w:style w:type="character" w:styleId="Pogrubienie">
    <w:name w:val="Strong"/>
    <w:qFormat/>
    <w:rsid w:val="00397473"/>
    <w:rPr>
      <w:b/>
    </w:rPr>
  </w:style>
  <w:style w:type="paragraph" w:styleId="Tytu">
    <w:name w:val="Title"/>
    <w:basedOn w:val="Normalny"/>
    <w:link w:val="TytuZnak"/>
    <w:uiPriority w:val="10"/>
    <w:qFormat/>
    <w:rsid w:val="00397473"/>
    <w:pPr>
      <w:jc w:val="center"/>
    </w:pPr>
    <w:rPr>
      <w:b/>
      <w:smallCaps/>
      <w:sz w:val="24"/>
      <w:u w:val="single"/>
    </w:rPr>
  </w:style>
  <w:style w:type="paragraph" w:styleId="Tekstpodstawowy">
    <w:name w:val="Body Text"/>
    <w:basedOn w:val="Normalny"/>
    <w:rsid w:val="00CD7734"/>
    <w:pPr>
      <w:spacing w:after="120" w:line="360" w:lineRule="exact"/>
    </w:pPr>
    <w:rPr>
      <w:rFonts w:ascii="Arial" w:hAnsi="Arial"/>
      <w:spacing w:val="20"/>
      <w:sz w:val="24"/>
    </w:rPr>
  </w:style>
  <w:style w:type="paragraph" w:styleId="Tekstpodstawowy2">
    <w:name w:val="Body Text 2"/>
    <w:basedOn w:val="Normalny"/>
    <w:rsid w:val="00CD7734"/>
    <w:pPr>
      <w:spacing w:line="320" w:lineRule="exact"/>
      <w:jc w:val="both"/>
    </w:pPr>
    <w:rPr>
      <w:rFonts w:ascii="Verdana" w:hAnsi="Verdana"/>
    </w:rPr>
  </w:style>
  <w:style w:type="paragraph" w:styleId="Tekstpodstawowy3">
    <w:name w:val="Body Text 3"/>
    <w:basedOn w:val="Normalny"/>
    <w:rsid w:val="00CD7734"/>
    <w:pPr>
      <w:spacing w:line="320" w:lineRule="exact"/>
      <w:jc w:val="both"/>
    </w:pPr>
    <w:rPr>
      <w:rFonts w:ascii="Verdana" w:hAnsi="Verdana"/>
      <w:i/>
      <w:iCs/>
    </w:rPr>
  </w:style>
  <w:style w:type="paragraph" w:styleId="Tekstpodstawowywcity">
    <w:name w:val="Body Text Indent"/>
    <w:basedOn w:val="Normalny"/>
    <w:link w:val="TekstpodstawowywcityZnak"/>
    <w:rsid w:val="000003A0"/>
    <w:pPr>
      <w:spacing w:after="120"/>
      <w:ind w:left="283"/>
    </w:pPr>
  </w:style>
  <w:style w:type="paragraph" w:customStyle="1" w:styleId="WW-Textkrper2">
    <w:name w:val="WW-Textkörper 2"/>
    <w:basedOn w:val="Normalny"/>
    <w:rsid w:val="000003A0"/>
    <w:pPr>
      <w:suppressAutoHyphens/>
      <w:spacing w:line="360" w:lineRule="exact"/>
    </w:pPr>
    <w:rPr>
      <w:rFonts w:ascii="Arial" w:hAnsi="Arial" w:cs="Arial"/>
      <w:spacing w:val="20"/>
      <w:sz w:val="24"/>
      <w:lang w:eastAsia="ar-SA"/>
    </w:rPr>
  </w:style>
  <w:style w:type="paragraph" w:styleId="HTML-wstpniesformatowany">
    <w:name w:val="HTML Preformatted"/>
    <w:basedOn w:val="Normalny"/>
    <w:link w:val="HTML-wstpniesformatowanyZnak"/>
    <w:rsid w:val="00B85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nyWeb">
    <w:name w:val="Normal (Web)"/>
    <w:basedOn w:val="Normalny"/>
    <w:uiPriority w:val="99"/>
    <w:rsid w:val="00B85546"/>
    <w:pPr>
      <w:spacing w:before="100" w:beforeAutospacing="1" w:after="100" w:afterAutospacing="1"/>
    </w:pPr>
    <w:rPr>
      <w:sz w:val="24"/>
      <w:szCs w:val="24"/>
    </w:rPr>
  </w:style>
  <w:style w:type="paragraph" w:styleId="Tekstdymka">
    <w:name w:val="Balloon Text"/>
    <w:basedOn w:val="Normalny"/>
    <w:semiHidden/>
    <w:rsid w:val="001000DE"/>
    <w:rPr>
      <w:rFonts w:ascii="Tahoma" w:hAnsi="Tahoma" w:cs="Tahoma"/>
      <w:sz w:val="16"/>
      <w:szCs w:val="16"/>
    </w:rPr>
  </w:style>
  <w:style w:type="paragraph" w:styleId="Tekstpodstawowywcity2">
    <w:name w:val="Body Text Indent 2"/>
    <w:basedOn w:val="Normalny"/>
    <w:rsid w:val="006158B1"/>
    <w:pPr>
      <w:spacing w:after="120" w:line="480" w:lineRule="auto"/>
      <w:ind w:left="283"/>
    </w:pPr>
  </w:style>
  <w:style w:type="paragraph" w:styleId="Tekstpodstawowywcity3">
    <w:name w:val="Body Text Indent 3"/>
    <w:basedOn w:val="Normalny"/>
    <w:rsid w:val="00580441"/>
    <w:pPr>
      <w:spacing w:after="120"/>
      <w:ind w:left="283"/>
    </w:pPr>
    <w:rPr>
      <w:sz w:val="16"/>
      <w:szCs w:val="16"/>
    </w:rPr>
  </w:style>
  <w:style w:type="paragraph" w:customStyle="1" w:styleId="Z1">
    <w:name w:val="Z1"/>
    <w:basedOn w:val="Normalny"/>
    <w:rsid w:val="00BE1C71"/>
    <w:pPr>
      <w:spacing w:line="360" w:lineRule="exact"/>
      <w:jc w:val="both"/>
    </w:pPr>
    <w:rPr>
      <w:bCs/>
      <w:sz w:val="24"/>
    </w:rPr>
  </w:style>
  <w:style w:type="paragraph" w:styleId="Zwykytekst">
    <w:name w:val="Plain Text"/>
    <w:basedOn w:val="Normalny"/>
    <w:link w:val="ZwykytekstZnak"/>
    <w:uiPriority w:val="99"/>
    <w:rsid w:val="000A53BD"/>
    <w:rPr>
      <w:rFonts w:ascii="Courier New" w:hAnsi="Courier New"/>
    </w:rPr>
  </w:style>
  <w:style w:type="character" w:customStyle="1" w:styleId="ZwykytekstZnak">
    <w:name w:val="Zwykły tekst Znak"/>
    <w:link w:val="Zwykytekst"/>
    <w:uiPriority w:val="99"/>
    <w:rsid w:val="000A53BD"/>
    <w:rPr>
      <w:rFonts w:ascii="Courier New" w:hAnsi="Courier New"/>
      <w:lang w:val="de-DE" w:eastAsia="de-DE"/>
    </w:rPr>
  </w:style>
  <w:style w:type="paragraph" w:styleId="Akapitzlist">
    <w:name w:val="List Paragraph"/>
    <w:basedOn w:val="Normalny"/>
    <w:link w:val="AkapitzlistZnak"/>
    <w:uiPriority w:val="99"/>
    <w:qFormat/>
    <w:rsid w:val="000A53BD"/>
    <w:pPr>
      <w:ind w:left="720"/>
      <w:contextualSpacing/>
    </w:pPr>
  </w:style>
  <w:style w:type="character" w:customStyle="1" w:styleId="TekstpodstawowywcityZnak">
    <w:name w:val="Tekst podstawowy wcięty Znak"/>
    <w:link w:val="Tekstpodstawowywcity"/>
    <w:rsid w:val="00D77F68"/>
    <w:rPr>
      <w:lang w:val="de-DE" w:eastAsia="de-DE"/>
    </w:rPr>
  </w:style>
  <w:style w:type="character" w:customStyle="1" w:styleId="Nagwek1Znak">
    <w:name w:val="Nagłówek 1 Znak"/>
    <w:link w:val="Nagwek1"/>
    <w:rsid w:val="00F8497A"/>
    <w:rPr>
      <w:b/>
      <w:sz w:val="36"/>
      <w:lang w:val="de-DE" w:eastAsia="de-DE"/>
    </w:rPr>
  </w:style>
  <w:style w:type="paragraph" w:customStyle="1" w:styleId="std">
    <w:name w:val="std"/>
    <w:basedOn w:val="Normalny"/>
    <w:rsid w:val="00F841D3"/>
    <w:rPr>
      <w:sz w:val="24"/>
      <w:szCs w:val="24"/>
      <w:lang w:val="de-AT" w:eastAsia="de-AT"/>
    </w:rPr>
  </w:style>
  <w:style w:type="character" w:customStyle="1" w:styleId="HTML-wstpniesformatowanyZnak">
    <w:name w:val="HTML - wstępnie sformatowany Znak"/>
    <w:link w:val="HTML-wstpniesformatowany"/>
    <w:uiPriority w:val="99"/>
    <w:rsid w:val="000A3645"/>
    <w:rPr>
      <w:rFonts w:ascii="Courier New" w:hAnsi="Courier New" w:cs="Courier New"/>
      <w:lang w:val="de-DE" w:eastAsia="de-DE"/>
    </w:rPr>
  </w:style>
  <w:style w:type="character" w:styleId="Odwoaniedokomentarza">
    <w:name w:val="annotation reference"/>
    <w:rsid w:val="00BE33C4"/>
    <w:rPr>
      <w:sz w:val="16"/>
      <w:szCs w:val="16"/>
    </w:rPr>
  </w:style>
  <w:style w:type="paragraph" w:styleId="Tekstkomentarza">
    <w:name w:val="annotation text"/>
    <w:basedOn w:val="Normalny"/>
    <w:link w:val="TekstkomentarzaZnak"/>
    <w:rsid w:val="00BE33C4"/>
  </w:style>
  <w:style w:type="character" w:customStyle="1" w:styleId="TekstkomentarzaZnak">
    <w:name w:val="Tekst komentarza Znak"/>
    <w:link w:val="Tekstkomentarza"/>
    <w:rsid w:val="00BE33C4"/>
    <w:rPr>
      <w:lang w:val="de-DE" w:eastAsia="de-DE"/>
    </w:rPr>
  </w:style>
  <w:style w:type="paragraph" w:styleId="Tematkomentarza">
    <w:name w:val="annotation subject"/>
    <w:basedOn w:val="Tekstkomentarza"/>
    <w:next w:val="Tekstkomentarza"/>
    <w:link w:val="TematkomentarzaZnak"/>
    <w:rsid w:val="00BE33C4"/>
    <w:rPr>
      <w:b/>
      <w:bCs/>
    </w:rPr>
  </w:style>
  <w:style w:type="character" w:customStyle="1" w:styleId="TematkomentarzaZnak">
    <w:name w:val="Temat komentarza Znak"/>
    <w:link w:val="Tematkomentarza"/>
    <w:rsid w:val="00BE33C4"/>
    <w:rPr>
      <w:b/>
      <w:bCs/>
      <w:lang w:val="de-DE" w:eastAsia="de-DE"/>
    </w:rPr>
  </w:style>
  <w:style w:type="character" w:customStyle="1" w:styleId="StopkaZnak">
    <w:name w:val="Stopka Znak"/>
    <w:link w:val="Stopka"/>
    <w:uiPriority w:val="99"/>
    <w:rsid w:val="00F67442"/>
    <w:rPr>
      <w:lang w:val="de-DE" w:eastAsia="de-DE"/>
    </w:rPr>
  </w:style>
  <w:style w:type="character" w:customStyle="1" w:styleId="TytuZnak">
    <w:name w:val="Tytuł Znak"/>
    <w:link w:val="Tytu"/>
    <w:uiPriority w:val="10"/>
    <w:rsid w:val="002F0645"/>
    <w:rPr>
      <w:b/>
      <w:smallCaps/>
      <w:sz w:val="24"/>
      <w:u w:val="single"/>
      <w:lang w:val="de-DE" w:eastAsia="de-DE"/>
    </w:rPr>
  </w:style>
  <w:style w:type="paragraph" w:customStyle="1" w:styleId="HBNberschrift1richtig">
    <w:name w:val="HBN Überschrift 1 (richtig)"/>
    <w:basedOn w:val="Normalny"/>
    <w:qFormat/>
    <w:rsid w:val="00027B96"/>
    <w:pPr>
      <w:numPr>
        <w:numId w:val="1"/>
      </w:numPr>
      <w:spacing w:line="320" w:lineRule="atLeast"/>
      <w:jc w:val="center"/>
      <w:outlineLvl w:val="0"/>
    </w:pPr>
    <w:rPr>
      <w:rFonts w:ascii="Verdana" w:hAnsi="Verdana"/>
      <w:b/>
      <w:sz w:val="28"/>
      <w:szCs w:val="28"/>
      <w:lang w:val="de-AT"/>
    </w:rPr>
  </w:style>
  <w:style w:type="paragraph" w:customStyle="1" w:styleId="HBNListentext">
    <w:name w:val="HBN Listentext"/>
    <w:basedOn w:val="Normalny"/>
    <w:link w:val="HBNListentextZchn"/>
    <w:qFormat/>
    <w:rsid w:val="00027B96"/>
    <w:pPr>
      <w:numPr>
        <w:ilvl w:val="1"/>
        <w:numId w:val="1"/>
      </w:numPr>
      <w:tabs>
        <w:tab w:val="left" w:pos="709"/>
      </w:tabs>
      <w:spacing w:line="320" w:lineRule="atLeast"/>
      <w:jc w:val="both"/>
    </w:pPr>
    <w:rPr>
      <w:rFonts w:ascii="Verdana" w:hAnsi="Verdana"/>
      <w:sz w:val="24"/>
      <w:szCs w:val="24"/>
      <w:lang w:val="de-AT"/>
    </w:rPr>
  </w:style>
  <w:style w:type="paragraph" w:customStyle="1" w:styleId="HBNListentext2Ebene">
    <w:name w:val="HBN Listentext 2. Ebene"/>
    <w:basedOn w:val="Normalny"/>
    <w:qFormat/>
    <w:rsid w:val="00027B96"/>
    <w:pPr>
      <w:numPr>
        <w:ilvl w:val="2"/>
        <w:numId w:val="1"/>
      </w:numPr>
      <w:tabs>
        <w:tab w:val="left" w:pos="1418"/>
      </w:tabs>
      <w:spacing w:line="320" w:lineRule="atLeast"/>
      <w:jc w:val="both"/>
    </w:pPr>
    <w:rPr>
      <w:rFonts w:ascii="Verdana" w:hAnsi="Verdana"/>
      <w:sz w:val="24"/>
      <w:szCs w:val="24"/>
      <w:lang w:val="de-AT"/>
    </w:rPr>
  </w:style>
  <w:style w:type="paragraph" w:customStyle="1" w:styleId="HBNListentext111richtig">
    <w:name w:val="HBN Listentext 1.1.1 (richtig)"/>
    <w:basedOn w:val="HBNListentext2Ebene"/>
    <w:link w:val="HBNListentext111richtigZchn"/>
    <w:qFormat/>
    <w:rsid w:val="00027B96"/>
  </w:style>
  <w:style w:type="paragraph" w:customStyle="1" w:styleId="HBNListentext1111">
    <w:name w:val="HBN Listentext 1.1.1.1"/>
    <w:basedOn w:val="HBNListentext2Ebene"/>
    <w:qFormat/>
    <w:rsid w:val="00027B96"/>
    <w:pPr>
      <w:numPr>
        <w:ilvl w:val="3"/>
      </w:numPr>
      <w:tabs>
        <w:tab w:val="clear" w:pos="1418"/>
        <w:tab w:val="left" w:pos="2126"/>
      </w:tabs>
      <w:spacing w:line="320" w:lineRule="exact"/>
    </w:pPr>
  </w:style>
  <w:style w:type="character" w:customStyle="1" w:styleId="HBNListentext111richtigZchn">
    <w:name w:val="HBN Listentext 1.1.1 (richtig) Zchn"/>
    <w:link w:val="HBNListentext111richtig"/>
    <w:rsid w:val="00027B96"/>
    <w:rPr>
      <w:rFonts w:ascii="Verdana" w:hAnsi="Verdana"/>
      <w:sz w:val="24"/>
      <w:szCs w:val="24"/>
      <w:lang w:eastAsia="de-DE"/>
    </w:rPr>
  </w:style>
  <w:style w:type="character" w:customStyle="1" w:styleId="HBNListentextZchn">
    <w:name w:val="HBN Listentext Zchn"/>
    <w:link w:val="HBNListentext"/>
    <w:rsid w:val="00FD5B4C"/>
    <w:rPr>
      <w:rFonts w:ascii="Verdana" w:hAnsi="Verdana"/>
      <w:sz w:val="24"/>
      <w:szCs w:val="24"/>
      <w:lang w:eastAsia="de-DE"/>
    </w:rPr>
  </w:style>
  <w:style w:type="character" w:customStyle="1" w:styleId="AkapitzlistZnak">
    <w:name w:val="Akapit z listą Znak"/>
    <w:link w:val="Akapitzlist"/>
    <w:uiPriority w:val="99"/>
    <w:rsid w:val="004D0143"/>
  </w:style>
  <w:style w:type="paragraph" w:customStyle="1" w:styleId="Default">
    <w:name w:val="Default"/>
    <w:rsid w:val="00D7402E"/>
    <w:pPr>
      <w:autoSpaceDE w:val="0"/>
      <w:autoSpaceDN w:val="0"/>
      <w:adjustRightInd w:val="0"/>
    </w:pPr>
    <w:rPr>
      <w:color w:val="000000"/>
      <w:sz w:val="24"/>
      <w:szCs w:val="24"/>
      <w:lang w:val="de-AT" w:eastAsia="de-AT"/>
    </w:rPr>
  </w:style>
  <w:style w:type="table" w:styleId="Tabela-Siatka">
    <w:name w:val="Table Grid"/>
    <w:basedOn w:val="Standardowy"/>
    <w:rsid w:val="00CA5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7A7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4943">
      <w:bodyDiv w:val="1"/>
      <w:marLeft w:val="0"/>
      <w:marRight w:val="0"/>
      <w:marTop w:val="0"/>
      <w:marBottom w:val="0"/>
      <w:divBdr>
        <w:top w:val="none" w:sz="0" w:space="0" w:color="auto"/>
        <w:left w:val="none" w:sz="0" w:space="0" w:color="auto"/>
        <w:bottom w:val="none" w:sz="0" w:space="0" w:color="auto"/>
        <w:right w:val="none" w:sz="0" w:space="0" w:color="auto"/>
      </w:divBdr>
    </w:div>
    <w:div w:id="320814274">
      <w:bodyDiv w:val="1"/>
      <w:marLeft w:val="0"/>
      <w:marRight w:val="0"/>
      <w:marTop w:val="0"/>
      <w:marBottom w:val="0"/>
      <w:divBdr>
        <w:top w:val="none" w:sz="0" w:space="0" w:color="auto"/>
        <w:left w:val="none" w:sz="0" w:space="0" w:color="auto"/>
        <w:bottom w:val="none" w:sz="0" w:space="0" w:color="auto"/>
        <w:right w:val="none" w:sz="0" w:space="0" w:color="auto"/>
      </w:divBdr>
    </w:div>
    <w:div w:id="913856131">
      <w:bodyDiv w:val="1"/>
      <w:marLeft w:val="0"/>
      <w:marRight w:val="0"/>
      <w:marTop w:val="0"/>
      <w:marBottom w:val="0"/>
      <w:divBdr>
        <w:top w:val="none" w:sz="0" w:space="0" w:color="auto"/>
        <w:left w:val="none" w:sz="0" w:space="0" w:color="auto"/>
        <w:bottom w:val="none" w:sz="0" w:space="0" w:color="auto"/>
        <w:right w:val="none" w:sz="0" w:space="0" w:color="auto"/>
      </w:divBdr>
    </w:div>
    <w:div w:id="982543342">
      <w:bodyDiv w:val="1"/>
      <w:marLeft w:val="0"/>
      <w:marRight w:val="0"/>
      <w:marTop w:val="0"/>
      <w:marBottom w:val="0"/>
      <w:divBdr>
        <w:top w:val="none" w:sz="0" w:space="0" w:color="auto"/>
        <w:left w:val="none" w:sz="0" w:space="0" w:color="auto"/>
        <w:bottom w:val="none" w:sz="0" w:space="0" w:color="auto"/>
        <w:right w:val="none" w:sz="0" w:space="0" w:color="auto"/>
      </w:divBdr>
    </w:div>
    <w:div w:id="1257597015">
      <w:bodyDiv w:val="1"/>
      <w:marLeft w:val="0"/>
      <w:marRight w:val="0"/>
      <w:marTop w:val="0"/>
      <w:marBottom w:val="0"/>
      <w:divBdr>
        <w:top w:val="none" w:sz="0" w:space="0" w:color="auto"/>
        <w:left w:val="none" w:sz="0" w:space="0" w:color="auto"/>
        <w:bottom w:val="none" w:sz="0" w:space="0" w:color="auto"/>
        <w:right w:val="none" w:sz="0" w:space="0" w:color="auto"/>
      </w:divBdr>
    </w:div>
    <w:div w:id="1303580507">
      <w:bodyDiv w:val="1"/>
      <w:marLeft w:val="0"/>
      <w:marRight w:val="0"/>
      <w:marTop w:val="0"/>
      <w:marBottom w:val="0"/>
      <w:divBdr>
        <w:top w:val="none" w:sz="0" w:space="0" w:color="auto"/>
        <w:left w:val="none" w:sz="0" w:space="0" w:color="auto"/>
        <w:bottom w:val="none" w:sz="0" w:space="0" w:color="auto"/>
        <w:right w:val="none" w:sz="0" w:space="0" w:color="auto"/>
      </w:divBdr>
    </w:div>
    <w:div w:id="1466504614">
      <w:bodyDiv w:val="1"/>
      <w:marLeft w:val="0"/>
      <w:marRight w:val="0"/>
      <w:marTop w:val="0"/>
      <w:marBottom w:val="0"/>
      <w:divBdr>
        <w:top w:val="none" w:sz="0" w:space="0" w:color="auto"/>
        <w:left w:val="none" w:sz="0" w:space="0" w:color="auto"/>
        <w:bottom w:val="none" w:sz="0" w:space="0" w:color="auto"/>
        <w:right w:val="none" w:sz="0" w:space="0" w:color="auto"/>
      </w:divBdr>
    </w:div>
    <w:div w:id="1921325776">
      <w:bodyDiv w:val="1"/>
      <w:marLeft w:val="0"/>
      <w:marRight w:val="0"/>
      <w:marTop w:val="0"/>
      <w:marBottom w:val="0"/>
      <w:divBdr>
        <w:top w:val="none" w:sz="0" w:space="0" w:color="auto"/>
        <w:left w:val="none" w:sz="0" w:space="0" w:color="auto"/>
        <w:bottom w:val="none" w:sz="0" w:space="0" w:color="auto"/>
        <w:right w:val="none" w:sz="0" w:space="0" w:color="auto"/>
      </w:divBdr>
    </w:div>
    <w:div w:id="20775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J:\DocTemplates\HBN_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EC002-37B9-4EB3-A425-600669464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HBN_normal</Template>
  <TotalTime>5</TotalTime>
  <Pages>11</Pages>
  <Words>3414</Words>
  <Characters>20486</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leeres Dokument</vt:lpstr>
    </vt:vector>
  </TitlesOfParts>
  <Company>HBN</Company>
  <LinksUpToDate>false</LinksUpToDate>
  <CharactersWithSpaces>23853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leeres Dokument</dc:title>
  <dc:subject/>
  <dc:creator>Mozelt</dc:creator>
  <cp:keywords/>
  <cp:lastModifiedBy>Samociuk Katarzyna</cp:lastModifiedBy>
  <cp:revision>4</cp:revision>
  <cp:lastPrinted>2022-07-04T11:04:00Z</cp:lastPrinted>
  <dcterms:created xsi:type="dcterms:W3CDTF">2022-07-05T16:42:00Z</dcterms:created>
  <dcterms:modified xsi:type="dcterms:W3CDTF">2022-08-31T12:45:00Z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X-Dokumentnummer">
    <vt:lpwstr>271235</vt:lpwstr>
  </property>
  <property fmtid="{D5CDD505-2E9C-101B-9397-08002B2CF9AE}" pid="3" name="JX-Versionsnummer">
    <vt:lpwstr>0</vt:lpwstr>
  </property>
</Properties>
</file>