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10A4C3A4" w14:textId="77777777" w:rsidR="00342D3E" w:rsidRDefault="00342D3E" w:rsidP="00342D3E">
      <w:pPr>
        <w:jc w:val="center"/>
      </w:pPr>
      <w:r>
        <w:t xml:space="preserve">VI Posiedzenie </w:t>
      </w:r>
    </w:p>
    <w:p w14:paraId="1BF228B2" w14:textId="77777777" w:rsidR="00342D3E" w:rsidRDefault="00342D3E" w:rsidP="00342D3E">
      <w:pPr>
        <w:jc w:val="center"/>
      </w:pPr>
      <w:r>
        <w:t>Międzyresortowego Zespołu ds. Przywracania Praworządności i Porządku Konstytucyjnego</w:t>
      </w:r>
    </w:p>
    <w:p w14:paraId="340FFE65" w14:textId="77777777" w:rsidR="00342D3E" w:rsidRDefault="00342D3E" w:rsidP="00342D3E">
      <w:pPr>
        <w:jc w:val="center"/>
      </w:pPr>
      <w:r>
        <w:t>27 II 2024</w:t>
      </w:r>
    </w:p>
    <w:p w14:paraId="649F3857" w14:textId="77777777" w:rsidR="00342D3E" w:rsidRDefault="00342D3E" w:rsidP="00342D3E"/>
    <w:p w14:paraId="1CFCA46F" w14:textId="77777777" w:rsidR="00342D3E" w:rsidRDefault="00342D3E" w:rsidP="00342D3E">
      <w:pPr>
        <w:pStyle w:val="Akapitzlist"/>
        <w:numPr>
          <w:ilvl w:val="0"/>
          <w:numId w:val="3"/>
        </w:numPr>
      </w:pPr>
      <w:r>
        <w:t xml:space="preserve">Spotkanie otworzył przewodniczący Zespołu i Minister Sprawiedliwości pan Adam Bodnar. </w:t>
      </w:r>
    </w:p>
    <w:p w14:paraId="233CF843" w14:textId="77777777" w:rsidR="00342D3E" w:rsidRDefault="00342D3E" w:rsidP="00342D3E">
      <w:pPr>
        <w:pStyle w:val="Akapitzlist"/>
        <w:numPr>
          <w:ilvl w:val="0"/>
          <w:numId w:val="3"/>
        </w:numPr>
      </w:pPr>
      <w:r>
        <w:t xml:space="preserve">Następnie głos zabrał podsekretarz stanu Dariusz Mazur, który przedstawił założenia reformy prawa o ustroju sądów powszechnych. Mają być dwuetapowe. Najpierw ma być rozwiązanie pomostowe (uzdrowienie delegacji ministerialnych do sądów wyższej instancji, odtworzenie samorządu sędziowskiego, etc.). </w:t>
      </w:r>
    </w:p>
    <w:p w14:paraId="750CF62F" w14:textId="77777777" w:rsidR="00342D3E" w:rsidRDefault="00342D3E" w:rsidP="00342D3E">
      <w:pPr>
        <w:pStyle w:val="Akapitzlist"/>
        <w:numPr>
          <w:ilvl w:val="0"/>
          <w:numId w:val="3"/>
        </w:numPr>
      </w:pPr>
      <w:r>
        <w:t xml:space="preserve">Pan Krystian Markiewicz zapytał jak połączyć propozycje wynikające z projektu ustawy pomostowej z ustawą docelową? </w:t>
      </w:r>
    </w:p>
    <w:p w14:paraId="0D4D4CBB" w14:textId="77777777" w:rsidR="00342D3E" w:rsidRDefault="00342D3E" w:rsidP="00342D3E">
      <w:pPr>
        <w:pStyle w:val="Akapitzlist"/>
        <w:numPr>
          <w:ilvl w:val="0"/>
          <w:numId w:val="3"/>
        </w:numPr>
      </w:pPr>
      <w:r>
        <w:t xml:space="preserve">Pan Marcin Gubała zwrócił uwagę na różnice z punktu widzenia legislacyjnego. Ustawa pomostowa odwołuje się do obecnej struktury – prawa o ustroju sądów powszechnych. To jak będzie wyglądać ustawa docelowa zależy od tego jak zostanie zaprojektowana. </w:t>
      </w:r>
    </w:p>
    <w:p w14:paraId="69856BE3" w14:textId="77777777" w:rsidR="00342D3E" w:rsidRDefault="00342D3E" w:rsidP="00342D3E">
      <w:pPr>
        <w:pStyle w:val="Akapitzlist"/>
        <w:numPr>
          <w:ilvl w:val="0"/>
          <w:numId w:val="3"/>
        </w:numPr>
      </w:pPr>
      <w:r>
        <w:t xml:space="preserve">Pan Waldemar Żurek zapytał czy nie lepiej byłoby zaprojektować delegacje czasowe z kryteriami do odwołania sędziego z delegacji. Zapytał także o możliwość zablokowania aktualnie toczących się konkursów sędziowskich w KRS. </w:t>
      </w:r>
    </w:p>
    <w:p w14:paraId="3E88C805" w14:textId="77777777" w:rsidR="00342D3E" w:rsidRDefault="00342D3E" w:rsidP="00342D3E">
      <w:pPr>
        <w:pStyle w:val="Akapitzlist"/>
        <w:numPr>
          <w:ilvl w:val="0"/>
          <w:numId w:val="3"/>
        </w:numPr>
      </w:pPr>
      <w:r>
        <w:t xml:space="preserve">Minister Marcin </w:t>
      </w:r>
      <w:proofErr w:type="spellStart"/>
      <w:r>
        <w:t>Walasik</w:t>
      </w:r>
      <w:proofErr w:type="spellEnd"/>
      <w:r>
        <w:t xml:space="preserve"> wskazał na potrzebę wypracowania dobrych praktyk w zakresie sposobu wyłaniania kandydatów na delegacje. Zwrócił uwagę na fakt, że ustawa pomostowa powinna obejmować jedynie kwestie delegacji z uwagi na potrzebę obsadzenia wolnych stanowisk sędziowskich i konieczność implementowania orzeczenia TSUE. </w:t>
      </w:r>
    </w:p>
    <w:p w14:paraId="206E3884" w14:textId="77777777" w:rsidR="00342D3E" w:rsidRDefault="00342D3E" w:rsidP="00342D3E">
      <w:pPr>
        <w:pStyle w:val="Akapitzlist"/>
        <w:numPr>
          <w:ilvl w:val="0"/>
          <w:numId w:val="3"/>
        </w:numPr>
      </w:pPr>
      <w:r>
        <w:t xml:space="preserve">Pan Michał </w:t>
      </w:r>
      <w:proofErr w:type="spellStart"/>
      <w:r>
        <w:t>Wawrykiewicz</w:t>
      </w:r>
      <w:proofErr w:type="spellEnd"/>
      <w:r>
        <w:t xml:space="preserve"> wskazał na konieczność większej kompleksowej ustawy dotyczącej </w:t>
      </w:r>
      <w:proofErr w:type="spellStart"/>
      <w:r>
        <w:t>neo</w:t>
      </w:r>
      <w:proofErr w:type="spellEnd"/>
      <w:r>
        <w:t xml:space="preserve"> sędziów – tak by pozwolić im przejść dobrowolnie na wcześniej zajmowane stanowisko.</w:t>
      </w:r>
    </w:p>
    <w:p w14:paraId="3F7AEB7B" w14:textId="77777777" w:rsidR="00342D3E" w:rsidRDefault="00342D3E" w:rsidP="00342D3E">
      <w:pPr>
        <w:pStyle w:val="Akapitzlist"/>
        <w:numPr>
          <w:ilvl w:val="0"/>
          <w:numId w:val="3"/>
        </w:numPr>
      </w:pPr>
      <w:r>
        <w:t xml:space="preserve">Minister Adam Bodnar opowiedział o poniedziałkowym spotkaniu z OBWE, która stwarza przestrzeń na zderzenie różnych stanowisk. Mówił też o konsultacjach społecznych, które zostaną uruchomione w marcu. Marzec też będzie miesiącem, w którym odbędzie się porządna dyskusja seminaryjna a w kwietniu </w:t>
      </w:r>
      <w:r>
        <w:lastRenderedPageBreak/>
        <w:t xml:space="preserve">przygotowany zostanie projekt ustawy. Projekt będzie procedowany jeszcze w tym półroczu. </w:t>
      </w:r>
    </w:p>
    <w:p w14:paraId="69A8AB1E" w14:textId="77777777" w:rsidR="00342D3E" w:rsidRDefault="00342D3E" w:rsidP="00342D3E">
      <w:pPr>
        <w:pStyle w:val="Akapitzlist"/>
        <w:numPr>
          <w:ilvl w:val="0"/>
          <w:numId w:val="3"/>
        </w:numPr>
      </w:pPr>
      <w:r>
        <w:t xml:space="preserve">Prof. Krystian Markiewicz zauważył, że można by wprowadzić regulację, że </w:t>
      </w:r>
      <w:proofErr w:type="spellStart"/>
      <w:r>
        <w:t>neo</w:t>
      </w:r>
      <w:proofErr w:type="spellEnd"/>
      <w:r>
        <w:t xml:space="preserve"> sędzia będzie mógł orzekać w danym sądzie jeżeli leży to w interesie wymiaru sprawiedliwości. </w:t>
      </w:r>
    </w:p>
    <w:p w14:paraId="06B98B26" w14:textId="77777777" w:rsidR="00342D3E" w:rsidRDefault="00342D3E" w:rsidP="00342D3E">
      <w:pPr>
        <w:pStyle w:val="Akapitzlist"/>
        <w:numPr>
          <w:ilvl w:val="0"/>
          <w:numId w:val="3"/>
        </w:numPr>
      </w:pPr>
      <w:r>
        <w:t xml:space="preserve">Mec. Mikołaj Pietrzak podkreślił konieczność właściwej komunikacji przeprowadzanych zmian tak aby dotrzeć do społeczeństwa – do ludzi, którzy mają sprawy w sądach przed </w:t>
      </w:r>
      <w:proofErr w:type="spellStart"/>
      <w:r>
        <w:t>neo</w:t>
      </w:r>
      <w:proofErr w:type="spellEnd"/>
      <w:r>
        <w:t xml:space="preserve"> sędziami. Odbiór środowiska prawniczego jest mniej istotny niż osób, których to dotyczy. </w:t>
      </w:r>
    </w:p>
    <w:p w14:paraId="171BDDD7" w14:textId="77777777" w:rsidR="00342D3E" w:rsidRDefault="00342D3E" w:rsidP="00342D3E">
      <w:pPr>
        <w:pStyle w:val="Akapitzlist"/>
        <w:numPr>
          <w:ilvl w:val="0"/>
          <w:numId w:val="3"/>
        </w:numPr>
      </w:pPr>
      <w:r>
        <w:t xml:space="preserve">Pan Jarosław Gwizdak wskazał na właściwe proporcje – na konieczność przywracania autonomii i samorządności w sądach tak dalece jak to możliwe i jak najdalej od Ministra Sprawiedliwości. Wnioskował o wprowadzenie kryteriów delegacji. Pytał jak bardzo nowe będą rozwiązania w ustawie pomostowej – czy to nie będzie powrotem do starych rozwiązań. </w:t>
      </w:r>
    </w:p>
    <w:p w14:paraId="231A3AF4" w14:textId="77777777" w:rsidR="00342D3E" w:rsidRDefault="00342D3E" w:rsidP="00342D3E">
      <w:pPr>
        <w:pStyle w:val="Akapitzlist"/>
        <w:numPr>
          <w:ilvl w:val="0"/>
          <w:numId w:val="3"/>
        </w:numPr>
      </w:pPr>
      <w:r>
        <w:t xml:space="preserve">Prof. Krystian Markiewicz wskazywał na efektywność. Należy zakończyć funkcjonowanie KRS. </w:t>
      </w:r>
    </w:p>
    <w:p w14:paraId="40545ECF" w14:textId="77777777" w:rsidR="00342D3E" w:rsidRDefault="00342D3E" w:rsidP="00342D3E">
      <w:pPr>
        <w:pStyle w:val="Akapitzlist"/>
        <w:numPr>
          <w:ilvl w:val="0"/>
          <w:numId w:val="3"/>
        </w:numPr>
      </w:pPr>
      <w:r>
        <w:t xml:space="preserve">Minister Adam Bodnar zwrócił uwagę na to, że problem KRS jest do rozwiązania w ciągu 2 miesięcy. Już w dniu 6 marca 2024 r. ma się odbyć pierwsze czytanie ustawy a drugie i trzecie mogą się odbyć na kolejnym posiedzeniu Sejmu w dniu 20 marca 2024 r. Senat nie musi czekać 30 dni. Istotne by oprzeć się na opiniach Komisji Weneckiej i OBWE – dokonać ewentualnej korekty stanowiska zgodnie z ich wytycznymi. </w:t>
      </w:r>
    </w:p>
    <w:p w14:paraId="7FC5FF91" w14:textId="77777777" w:rsidR="00342D3E" w:rsidRDefault="00342D3E" w:rsidP="00342D3E">
      <w:pPr>
        <w:pStyle w:val="Akapitzlist"/>
        <w:numPr>
          <w:ilvl w:val="0"/>
          <w:numId w:val="3"/>
        </w:numPr>
      </w:pPr>
      <w:r>
        <w:t xml:space="preserve">Mec. Mikołaj Pietrzak wskazał, że chciałby poznać uzasadnienie zmian w projekcie ustawy o KRS dokonanych w toku opiniowania dotyczących wyłączenia możliwości zgłaszania kandydatów na członków KRS przez samorządy prawnicze. </w:t>
      </w:r>
    </w:p>
    <w:p w14:paraId="69EA4BBE" w14:textId="77777777" w:rsidR="00342D3E" w:rsidRDefault="00342D3E" w:rsidP="00342D3E">
      <w:pPr>
        <w:pStyle w:val="Akapitzlist"/>
        <w:numPr>
          <w:ilvl w:val="0"/>
          <w:numId w:val="3"/>
        </w:numPr>
      </w:pPr>
      <w:r>
        <w:t xml:space="preserve">Po dyskusji przewodniczący zamknął spotkanie. </w:t>
      </w:r>
    </w:p>
    <w:p w14:paraId="42BC4114" w14:textId="77777777" w:rsidR="00D34B3B" w:rsidRDefault="00D34B3B" w:rsidP="008C1387">
      <w:pPr>
        <w:jc w:val="center"/>
      </w:pPr>
    </w:p>
    <w:p w14:paraId="2FA17B52" w14:textId="77777777" w:rsidR="00342D3E" w:rsidRDefault="00342D3E" w:rsidP="00342D3E">
      <w:pPr>
        <w:spacing w:after="0" w:line="240" w:lineRule="auto"/>
      </w:pPr>
    </w:p>
    <w:p w14:paraId="10EEBDB7" w14:textId="77777777" w:rsidR="00342D3E" w:rsidRDefault="00342D3E" w:rsidP="00342D3E">
      <w:pPr>
        <w:spacing w:after="0" w:line="240" w:lineRule="auto"/>
      </w:pPr>
    </w:p>
    <w:p w14:paraId="7EF25E4F" w14:textId="77777777" w:rsidR="00342D3E" w:rsidRDefault="00342D3E" w:rsidP="00342D3E">
      <w:pPr>
        <w:spacing w:after="0" w:line="240" w:lineRule="auto"/>
      </w:pPr>
    </w:p>
    <w:p w14:paraId="5F240D40" w14:textId="77777777" w:rsidR="00342D3E" w:rsidRDefault="00342D3E" w:rsidP="00342D3E">
      <w:pPr>
        <w:spacing w:after="0" w:line="240" w:lineRule="auto"/>
      </w:pPr>
    </w:p>
    <w:p w14:paraId="4F5F726D" w14:textId="77777777" w:rsidR="00342D3E" w:rsidRDefault="00342D3E" w:rsidP="00342D3E">
      <w:pPr>
        <w:spacing w:after="0" w:line="240" w:lineRule="auto"/>
      </w:pPr>
    </w:p>
    <w:p w14:paraId="218706F5" w14:textId="77777777" w:rsidR="00342D3E" w:rsidRDefault="00342D3E" w:rsidP="00342D3E">
      <w:pPr>
        <w:spacing w:after="0" w:line="240" w:lineRule="auto"/>
      </w:pPr>
    </w:p>
    <w:p w14:paraId="4E4917F8" w14:textId="77777777" w:rsidR="00342D3E" w:rsidRDefault="00342D3E" w:rsidP="00342D3E">
      <w:pPr>
        <w:spacing w:after="0" w:line="240" w:lineRule="auto"/>
      </w:pPr>
    </w:p>
    <w:p w14:paraId="7D403E9B" w14:textId="77777777" w:rsidR="00342D3E" w:rsidRDefault="00342D3E" w:rsidP="00342D3E">
      <w:pPr>
        <w:spacing w:after="0" w:line="240" w:lineRule="auto"/>
      </w:pPr>
    </w:p>
    <w:p w14:paraId="612A3BBE" w14:textId="77777777" w:rsidR="00342D3E" w:rsidRDefault="00342D3E" w:rsidP="00342D3E">
      <w:pPr>
        <w:spacing w:after="0" w:line="240" w:lineRule="auto"/>
      </w:pPr>
    </w:p>
    <w:p w14:paraId="1C107F0D" w14:textId="77777777" w:rsidR="00342D3E" w:rsidRDefault="00342D3E" w:rsidP="00342D3E">
      <w:pPr>
        <w:spacing w:after="0" w:line="240" w:lineRule="auto"/>
      </w:pPr>
    </w:p>
    <w:p w14:paraId="12E9E4E7" w14:textId="77777777" w:rsidR="00342D3E" w:rsidRDefault="00342D3E" w:rsidP="00342D3E">
      <w:pPr>
        <w:spacing w:after="0" w:line="240" w:lineRule="auto"/>
      </w:pPr>
    </w:p>
    <w:p w14:paraId="248C8264" w14:textId="77777777" w:rsidR="00342D3E" w:rsidRDefault="00342D3E" w:rsidP="00342D3E">
      <w:pPr>
        <w:spacing w:after="0" w:line="240" w:lineRule="auto"/>
      </w:pPr>
    </w:p>
    <w:p w14:paraId="7F7A133C" w14:textId="77777777" w:rsidR="00342D3E" w:rsidRDefault="00342D3E" w:rsidP="00342D3E">
      <w:pPr>
        <w:spacing w:after="0" w:line="240" w:lineRule="auto"/>
      </w:pPr>
    </w:p>
    <w:p w14:paraId="16DDC282" w14:textId="77777777" w:rsidR="00342D3E" w:rsidRDefault="00342D3E" w:rsidP="00342D3E">
      <w:pPr>
        <w:spacing w:after="0" w:line="240" w:lineRule="auto"/>
      </w:pPr>
    </w:p>
    <w:p w14:paraId="2ADDC6B5" w14:textId="77777777" w:rsidR="00342D3E" w:rsidRDefault="00342D3E" w:rsidP="00342D3E">
      <w:pPr>
        <w:spacing w:after="0" w:line="240" w:lineRule="auto"/>
      </w:pPr>
    </w:p>
    <w:p w14:paraId="7FFF9CA9" w14:textId="77777777" w:rsidR="00342D3E" w:rsidRDefault="00342D3E" w:rsidP="00342D3E">
      <w:pPr>
        <w:spacing w:after="0" w:line="240" w:lineRule="auto"/>
      </w:pPr>
    </w:p>
    <w:p w14:paraId="4316F8B4" w14:textId="77777777" w:rsidR="00342D3E" w:rsidRDefault="00342D3E" w:rsidP="00342D3E">
      <w:pPr>
        <w:spacing w:after="0" w:line="240" w:lineRule="auto"/>
      </w:pPr>
    </w:p>
    <w:p w14:paraId="6416EBFE" w14:textId="0C2A0538" w:rsidR="00342D3E" w:rsidRDefault="00342D3E" w:rsidP="00342D3E">
      <w:pPr>
        <w:spacing w:after="0" w:line="240" w:lineRule="auto"/>
      </w:pPr>
      <w:r>
        <w:lastRenderedPageBreak/>
        <w:t>W posiedzeniu wzięli udział:</w:t>
      </w:r>
    </w:p>
    <w:p w14:paraId="0DB21495" w14:textId="77777777" w:rsidR="00342D3E" w:rsidRDefault="00342D3E" w:rsidP="00342D3E">
      <w:pPr>
        <w:spacing w:after="0" w:line="240" w:lineRule="auto"/>
      </w:pPr>
    </w:p>
    <w:p w14:paraId="5E685B18" w14:textId="77777777" w:rsidR="00342D3E" w:rsidRPr="001556FC" w:rsidRDefault="00342D3E" w:rsidP="00342D3E">
      <w:pPr>
        <w:pStyle w:val="Akapitzlist"/>
        <w:numPr>
          <w:ilvl w:val="0"/>
          <w:numId w:val="7"/>
        </w:numPr>
        <w:spacing w:after="0" w:line="240" w:lineRule="auto"/>
        <w:contextualSpacing w:val="0"/>
        <w:rPr>
          <w:rFonts w:eastAsia="Times New Roman"/>
        </w:rPr>
      </w:pPr>
      <w:r w:rsidRPr="001556FC">
        <w:rPr>
          <w:rFonts w:eastAsia="Times New Roman"/>
          <w:b/>
          <w:bCs/>
        </w:rPr>
        <w:t>Pan dr hab. Adam Bodnar</w:t>
      </w:r>
      <w:r>
        <w:rPr>
          <w:rFonts w:eastAsia="Times New Roman"/>
        </w:rPr>
        <w:t xml:space="preserve"> – Minister Sprawiedliwości</w:t>
      </w:r>
    </w:p>
    <w:p w14:paraId="647B902B"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Konrad Wojnarowski </w:t>
      </w:r>
      <w:r>
        <w:rPr>
          <w:rFonts w:eastAsia="Times New Roman"/>
        </w:rPr>
        <w:t>– Podsekretarz Stanu w Ministerstwie Funduszy i Rozwoju Regionalnego</w:t>
      </w:r>
    </w:p>
    <w:p w14:paraId="7356A366"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Adam Szłapka </w:t>
      </w:r>
      <w:r>
        <w:rPr>
          <w:rFonts w:eastAsia="Times New Roman"/>
        </w:rPr>
        <w:t>– Minister ds. UE</w:t>
      </w:r>
    </w:p>
    <w:p w14:paraId="5DC781D4"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Robert Brochocki </w:t>
      </w:r>
      <w:r>
        <w:rPr>
          <w:rFonts w:eastAsia="Times New Roman"/>
        </w:rPr>
        <w:t>– Wiceprezes Rządowego Centrum Legislacyjnego</w:t>
      </w:r>
    </w:p>
    <w:p w14:paraId="49CC92EF" w14:textId="77777777" w:rsidR="00342D3E" w:rsidRPr="006E2357" w:rsidRDefault="00342D3E" w:rsidP="00342D3E">
      <w:pPr>
        <w:pStyle w:val="Akapitzlist"/>
        <w:numPr>
          <w:ilvl w:val="0"/>
          <w:numId w:val="7"/>
        </w:numPr>
        <w:spacing w:after="0" w:line="240" w:lineRule="auto"/>
        <w:contextualSpacing w:val="0"/>
        <w:rPr>
          <w:rFonts w:eastAsia="Times New Roman"/>
        </w:rPr>
      </w:pPr>
      <w:r w:rsidRPr="006E2357">
        <w:rPr>
          <w:rFonts w:eastAsia="Times New Roman"/>
          <w:b/>
          <w:bCs/>
        </w:rPr>
        <w:t xml:space="preserve">Pani Katarzyna Majcher, </w:t>
      </w:r>
      <w:r w:rsidRPr="006E2357">
        <w:rPr>
          <w:rFonts w:eastAsia="Times New Roman"/>
        </w:rPr>
        <w:t>Dyrektor Departamentu Prawa Unii Europejskiej</w:t>
      </w:r>
      <w:r>
        <w:rPr>
          <w:rFonts w:eastAsia="Times New Roman"/>
        </w:rPr>
        <w:t xml:space="preserve"> KPRM</w:t>
      </w:r>
    </w:p>
    <w:p w14:paraId="482DAA66" w14:textId="77777777" w:rsidR="00342D3E" w:rsidRPr="00B2666C" w:rsidRDefault="00342D3E" w:rsidP="00342D3E">
      <w:pPr>
        <w:pStyle w:val="Akapitzlist"/>
        <w:numPr>
          <w:ilvl w:val="0"/>
          <w:numId w:val="7"/>
        </w:numPr>
        <w:spacing w:after="0" w:line="240" w:lineRule="auto"/>
        <w:contextualSpacing w:val="0"/>
        <w:rPr>
          <w:rFonts w:eastAsia="Times New Roman"/>
          <w:i/>
          <w:iCs/>
        </w:rPr>
      </w:pPr>
      <w:r w:rsidRPr="00B2666C">
        <w:rPr>
          <w:rFonts w:eastAsia="Times New Roman"/>
          <w:b/>
          <w:bCs/>
        </w:rPr>
        <w:t xml:space="preserve">Pani Agnieszka Kozińska – Makowska, </w:t>
      </w:r>
      <w:r w:rsidRPr="00B2666C">
        <w:rPr>
          <w:rFonts w:eastAsia="Times New Roman"/>
        </w:rPr>
        <w:t>Pełnomocnik MSZ ds. postępowań przed Europejskim Trybunałem Praw Człowieka</w:t>
      </w:r>
    </w:p>
    <w:p w14:paraId="1AEEE126"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Pan Krzysztof Śmiszek</w:t>
      </w:r>
      <w:r>
        <w:rPr>
          <w:rFonts w:eastAsia="Times New Roman"/>
        </w:rPr>
        <w:t xml:space="preserve"> – Sekretarz Stanu w Ministerstwie Sprawiedliwości,</w:t>
      </w:r>
    </w:p>
    <w:p w14:paraId="59403D54"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Dariusz Mazur </w:t>
      </w:r>
      <w:r>
        <w:rPr>
          <w:rFonts w:eastAsia="Times New Roman"/>
        </w:rPr>
        <w:t>– Podsekretarz Stanu w Ministerstwie Sprawiedliwości</w:t>
      </w:r>
    </w:p>
    <w:p w14:paraId="107DA725"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Bohdan Bieniek </w:t>
      </w:r>
      <w:r>
        <w:rPr>
          <w:rFonts w:eastAsia="Times New Roman"/>
        </w:rPr>
        <w:t>– Sędzia Sądu Najwyższego</w:t>
      </w:r>
    </w:p>
    <w:p w14:paraId="3F81F1EF"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 xml:space="preserve">Pan </w:t>
      </w:r>
      <w:r>
        <w:rPr>
          <w:rFonts w:eastAsia="Times New Roman"/>
          <w:b/>
          <w:bCs/>
        </w:rPr>
        <w:t xml:space="preserve">prof. UŚ dr hab. </w:t>
      </w:r>
      <w:r w:rsidRPr="002F10A7">
        <w:rPr>
          <w:rFonts w:eastAsia="Times New Roman"/>
          <w:b/>
          <w:bCs/>
        </w:rPr>
        <w:t>Krystian Markiewicz</w:t>
      </w:r>
      <w:r>
        <w:rPr>
          <w:rFonts w:eastAsia="Times New Roman"/>
        </w:rPr>
        <w:t xml:space="preserve"> – Prezes Stowarzyszenia Sędziów Polskich „Iustitia”,</w:t>
      </w:r>
    </w:p>
    <w:p w14:paraId="772B4034"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Marcin </w:t>
      </w:r>
      <w:proofErr w:type="spellStart"/>
      <w:r>
        <w:rPr>
          <w:rFonts w:eastAsia="Times New Roman"/>
          <w:b/>
          <w:bCs/>
        </w:rPr>
        <w:t>Walasik</w:t>
      </w:r>
      <w:proofErr w:type="spellEnd"/>
      <w:r>
        <w:rPr>
          <w:rFonts w:eastAsia="Times New Roman"/>
          <w:b/>
          <w:bCs/>
        </w:rPr>
        <w:t xml:space="preserve"> </w:t>
      </w:r>
      <w:r w:rsidRPr="00B2666C">
        <w:rPr>
          <w:rFonts w:eastAsia="Times New Roman"/>
        </w:rPr>
        <w:t>-</w:t>
      </w:r>
      <w:r>
        <w:rPr>
          <w:rFonts w:eastAsia="Times New Roman"/>
        </w:rPr>
        <w:t xml:space="preserve"> Stowarzyszenie Sędziów Polskich „Iustitia”,</w:t>
      </w:r>
    </w:p>
    <w:p w14:paraId="514AF7B0"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Waldemar Żurek </w:t>
      </w:r>
      <w:r>
        <w:rPr>
          <w:rFonts w:eastAsia="Times New Roman"/>
        </w:rPr>
        <w:t>– Stowarzyszenie Sędziów THEMIS,</w:t>
      </w:r>
    </w:p>
    <w:p w14:paraId="440CEAE3"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 xml:space="preserve">Pani </w:t>
      </w:r>
      <w:r>
        <w:rPr>
          <w:rFonts w:eastAsia="Times New Roman"/>
          <w:b/>
          <w:bCs/>
        </w:rPr>
        <w:t>Irena Kamińska</w:t>
      </w:r>
      <w:r w:rsidRPr="00AA7C4B">
        <w:rPr>
          <w:rFonts w:eastAsia="Times New Roman"/>
          <w:b/>
          <w:bCs/>
        </w:rPr>
        <w:t xml:space="preserve"> </w:t>
      </w:r>
      <w:r>
        <w:rPr>
          <w:rFonts w:eastAsia="Times New Roman"/>
        </w:rPr>
        <w:t>– Prezes Honorowy Stowarzyszenia Sędziów THEMIS,</w:t>
      </w:r>
    </w:p>
    <w:p w14:paraId="3E9BD909"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Pan Maciej Nowicki</w:t>
      </w:r>
      <w:r>
        <w:rPr>
          <w:rFonts w:eastAsia="Times New Roman"/>
        </w:rPr>
        <w:t xml:space="preserve"> – Prezes Zarządu Helsińskiej Fundacji Praw Człowieka,</w:t>
      </w:r>
    </w:p>
    <w:p w14:paraId="7BE20E8D"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Pan</w:t>
      </w:r>
      <w:r>
        <w:rPr>
          <w:rFonts w:eastAsia="Times New Roman"/>
          <w:b/>
          <w:bCs/>
        </w:rPr>
        <w:t xml:space="preserve"> dr</w:t>
      </w:r>
      <w:r w:rsidRPr="002F10A7">
        <w:rPr>
          <w:rFonts w:eastAsia="Times New Roman"/>
          <w:b/>
          <w:bCs/>
        </w:rPr>
        <w:t xml:space="preserve"> Marcin Szwed</w:t>
      </w:r>
      <w:r>
        <w:rPr>
          <w:rFonts w:eastAsia="Times New Roman"/>
        </w:rPr>
        <w:t xml:space="preserve"> – Członek Helsińskiej Fundacji Praw Człowieka,</w:t>
      </w:r>
    </w:p>
    <w:p w14:paraId="2A5520B9" w14:textId="77777777" w:rsidR="00342D3E" w:rsidRDefault="00342D3E" w:rsidP="00342D3E">
      <w:pPr>
        <w:pStyle w:val="Akapitzlist"/>
        <w:numPr>
          <w:ilvl w:val="0"/>
          <w:numId w:val="7"/>
        </w:numPr>
        <w:spacing w:after="0" w:line="240" w:lineRule="auto"/>
        <w:contextualSpacing w:val="0"/>
        <w:rPr>
          <w:rFonts w:eastAsia="Times New Roman"/>
        </w:rPr>
      </w:pPr>
      <w:r w:rsidRPr="001556FC">
        <w:rPr>
          <w:rFonts w:eastAsia="Times New Roman"/>
          <w:b/>
          <w:bCs/>
        </w:rPr>
        <w:t>Pan Mikołaj Pietrzak</w:t>
      </w:r>
      <w:r>
        <w:rPr>
          <w:rFonts w:eastAsia="Times New Roman"/>
          <w:b/>
          <w:bCs/>
        </w:rPr>
        <w:t xml:space="preserve"> </w:t>
      </w:r>
      <w:r>
        <w:rPr>
          <w:rFonts w:eastAsia="Times New Roman"/>
        </w:rPr>
        <w:t>– Dziekan Okręgowej Rady Adwokackiej w Warszawie</w:t>
      </w:r>
    </w:p>
    <w:p w14:paraId="1ED52975" w14:textId="77777777" w:rsidR="00342D3E" w:rsidRDefault="00342D3E" w:rsidP="00342D3E">
      <w:pPr>
        <w:pStyle w:val="Akapitzlist"/>
        <w:numPr>
          <w:ilvl w:val="0"/>
          <w:numId w:val="7"/>
        </w:numPr>
        <w:spacing w:after="0" w:line="240" w:lineRule="auto"/>
        <w:contextualSpacing w:val="0"/>
        <w:rPr>
          <w:rFonts w:eastAsia="Times New Roman"/>
        </w:rPr>
      </w:pPr>
      <w:r w:rsidRPr="002F10A7">
        <w:rPr>
          <w:rFonts w:eastAsia="Times New Roman"/>
          <w:b/>
          <w:bCs/>
        </w:rPr>
        <w:t xml:space="preserve">Pan Michał </w:t>
      </w:r>
      <w:proofErr w:type="spellStart"/>
      <w:r w:rsidRPr="002F10A7">
        <w:rPr>
          <w:rFonts w:eastAsia="Times New Roman"/>
          <w:b/>
          <w:bCs/>
        </w:rPr>
        <w:t>Wawrykiewicz</w:t>
      </w:r>
      <w:proofErr w:type="spellEnd"/>
      <w:r>
        <w:rPr>
          <w:rFonts w:eastAsia="Times New Roman"/>
        </w:rPr>
        <w:t xml:space="preserve"> – Fundacja Wolne Sądy,</w:t>
      </w:r>
    </w:p>
    <w:p w14:paraId="72A43595" w14:textId="77777777" w:rsidR="00342D3E" w:rsidRDefault="00342D3E" w:rsidP="00342D3E">
      <w:pPr>
        <w:pStyle w:val="Akapitzlist"/>
        <w:numPr>
          <w:ilvl w:val="0"/>
          <w:numId w:val="7"/>
        </w:numPr>
        <w:spacing w:after="0" w:line="240" w:lineRule="auto"/>
        <w:contextualSpacing w:val="0"/>
        <w:rPr>
          <w:rFonts w:eastAsia="Times New Roman"/>
        </w:rPr>
      </w:pPr>
      <w:r w:rsidRPr="00016652">
        <w:rPr>
          <w:rFonts w:eastAsia="Times New Roman"/>
          <w:b/>
          <w:bCs/>
        </w:rPr>
        <w:t>Pani Paulina Kieszkowska-Knapik</w:t>
      </w:r>
      <w:r>
        <w:rPr>
          <w:rFonts w:eastAsia="Times New Roman"/>
        </w:rPr>
        <w:t xml:space="preserve"> - </w:t>
      </w:r>
      <w:r w:rsidRPr="00016652">
        <w:rPr>
          <w:rFonts w:eastAsia="Times New Roman"/>
        </w:rPr>
        <w:t>Fundacja Wolne Sądy</w:t>
      </w:r>
      <w:r>
        <w:rPr>
          <w:rFonts w:eastAsia="Times New Roman"/>
        </w:rPr>
        <w:t xml:space="preserve">,  </w:t>
      </w:r>
    </w:p>
    <w:p w14:paraId="20A88B4B"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Pani Sylwia Gregorczyk-Abram - </w:t>
      </w:r>
      <w:r w:rsidRPr="00016652">
        <w:rPr>
          <w:rFonts w:eastAsia="Times New Roman"/>
        </w:rPr>
        <w:t>Fundacja Wolne Sądy</w:t>
      </w:r>
      <w:r>
        <w:rPr>
          <w:rFonts w:eastAsia="Times New Roman"/>
        </w:rPr>
        <w:t xml:space="preserve">,  </w:t>
      </w:r>
    </w:p>
    <w:p w14:paraId="7CF480F4" w14:textId="77777777" w:rsidR="00342D3E" w:rsidRPr="00016652" w:rsidRDefault="00342D3E" w:rsidP="00342D3E">
      <w:pPr>
        <w:pStyle w:val="Akapitzlist"/>
        <w:numPr>
          <w:ilvl w:val="0"/>
          <w:numId w:val="7"/>
        </w:numPr>
        <w:spacing w:after="0" w:line="240" w:lineRule="auto"/>
        <w:contextualSpacing w:val="0"/>
        <w:rPr>
          <w:rFonts w:eastAsia="Times New Roman"/>
        </w:rPr>
      </w:pPr>
      <w:r>
        <w:rPr>
          <w:rFonts w:eastAsia="Times New Roman"/>
          <w:b/>
          <w:bCs/>
        </w:rPr>
        <w:t>Pan Jarosław Gwizdak -</w:t>
      </w:r>
      <w:r>
        <w:rPr>
          <w:rFonts w:eastAsia="Times New Roman"/>
        </w:rPr>
        <w:t xml:space="preserve"> INPRIS</w:t>
      </w:r>
    </w:p>
    <w:p w14:paraId="4B040022" w14:textId="77777777" w:rsidR="00342D3E" w:rsidRDefault="00342D3E" w:rsidP="00342D3E">
      <w:pPr>
        <w:pStyle w:val="Akapitzlist"/>
        <w:numPr>
          <w:ilvl w:val="0"/>
          <w:numId w:val="7"/>
        </w:numPr>
        <w:spacing w:after="0" w:line="240" w:lineRule="auto"/>
        <w:rPr>
          <w:rFonts w:eastAsia="Times New Roman"/>
          <w:b/>
          <w:bCs/>
        </w:rPr>
      </w:pPr>
      <w:r>
        <w:rPr>
          <w:rFonts w:eastAsia="Times New Roman"/>
          <w:b/>
          <w:bCs/>
        </w:rPr>
        <w:t xml:space="preserve">Pan Prof. Maciej Taborowski – Kancelaria Hofman Taborowski i Wspólnicy </w:t>
      </w:r>
      <w:r w:rsidRPr="00685499">
        <w:rPr>
          <w:rFonts w:eastAsia="Times New Roman"/>
          <w:b/>
          <w:bCs/>
        </w:rPr>
        <w:t xml:space="preserve"> </w:t>
      </w:r>
    </w:p>
    <w:p w14:paraId="7385FCFA" w14:textId="77777777" w:rsidR="00342D3E" w:rsidRDefault="00342D3E" w:rsidP="00342D3E">
      <w:pPr>
        <w:pStyle w:val="Akapitzlist"/>
        <w:numPr>
          <w:ilvl w:val="0"/>
          <w:numId w:val="7"/>
        </w:numPr>
        <w:spacing w:after="0" w:line="240" w:lineRule="auto"/>
        <w:rPr>
          <w:rFonts w:eastAsia="Times New Roman"/>
          <w:b/>
          <w:bCs/>
        </w:rPr>
      </w:pPr>
      <w:r>
        <w:rPr>
          <w:rFonts w:eastAsia="Times New Roman"/>
          <w:b/>
          <w:bCs/>
        </w:rPr>
        <w:t xml:space="preserve">Pan dr Maciej Zieliński - </w:t>
      </w:r>
      <w:r w:rsidRPr="001556FC">
        <w:rPr>
          <w:rFonts w:eastAsia="Times New Roman"/>
        </w:rPr>
        <w:t>UAM</w:t>
      </w:r>
    </w:p>
    <w:p w14:paraId="764700D9" w14:textId="77777777" w:rsidR="00342D3E" w:rsidRPr="001556FC" w:rsidRDefault="00342D3E" w:rsidP="00342D3E">
      <w:pPr>
        <w:pStyle w:val="Akapitzlist"/>
        <w:numPr>
          <w:ilvl w:val="0"/>
          <w:numId w:val="7"/>
        </w:numPr>
        <w:spacing w:after="0" w:line="240" w:lineRule="auto"/>
        <w:rPr>
          <w:rFonts w:eastAsia="Times New Roman"/>
          <w:b/>
          <w:bCs/>
        </w:rPr>
      </w:pPr>
      <w:r w:rsidRPr="00C17234">
        <w:rPr>
          <w:rFonts w:eastAsia="Times New Roman"/>
          <w:b/>
          <w:bCs/>
        </w:rPr>
        <w:t>Pani dr Anna Sporczyk-Popielarczyk</w:t>
      </w:r>
      <w:r w:rsidRPr="00C17234">
        <w:rPr>
          <w:rFonts w:eastAsia="Times New Roman"/>
        </w:rPr>
        <w:t xml:space="preserve"> - Zastępca Dyrektora Departamentu Współpracy Międzynarodowej i Praw Człowieka w Ministerstwie Sprawiedliwości,</w:t>
      </w:r>
    </w:p>
    <w:p w14:paraId="1CF872C1" w14:textId="77777777" w:rsidR="00342D3E" w:rsidRDefault="00342D3E" w:rsidP="00342D3E">
      <w:pPr>
        <w:pStyle w:val="Akapitzlist"/>
        <w:numPr>
          <w:ilvl w:val="0"/>
          <w:numId w:val="7"/>
        </w:numPr>
        <w:spacing w:after="0" w:line="240" w:lineRule="auto"/>
        <w:rPr>
          <w:rFonts w:eastAsia="Times New Roman"/>
          <w:b/>
          <w:bCs/>
        </w:rPr>
      </w:pPr>
      <w:r>
        <w:rPr>
          <w:rFonts w:eastAsia="Times New Roman"/>
          <w:b/>
          <w:bCs/>
        </w:rPr>
        <w:t>Pan dr Marcin Gubała, Dyrektor Departamentu Legislacyjnego Ustroju Sądów w Ministerstwie Sprawiedliwości</w:t>
      </w:r>
    </w:p>
    <w:p w14:paraId="02571B93" w14:textId="77777777" w:rsidR="00342D3E" w:rsidRDefault="00342D3E" w:rsidP="00342D3E">
      <w:pPr>
        <w:pStyle w:val="Akapitzlist"/>
        <w:numPr>
          <w:ilvl w:val="0"/>
          <w:numId w:val="7"/>
        </w:numPr>
        <w:spacing w:after="0" w:line="240" w:lineRule="auto"/>
        <w:rPr>
          <w:rFonts w:eastAsia="Times New Roman"/>
          <w:b/>
          <w:bCs/>
        </w:rPr>
      </w:pPr>
      <w:r>
        <w:rPr>
          <w:rFonts w:eastAsia="Times New Roman"/>
          <w:b/>
          <w:bCs/>
        </w:rPr>
        <w:t xml:space="preserve">Pan dr Dominik Czeszkiewicz, Dyrektor Departamentu Nadzoru Administracyjnego w Ministerstwie Sprawiedliwości, </w:t>
      </w:r>
    </w:p>
    <w:p w14:paraId="62C9987D" w14:textId="77777777" w:rsidR="00342D3E" w:rsidRPr="001556FC" w:rsidRDefault="00342D3E" w:rsidP="00342D3E">
      <w:pPr>
        <w:pStyle w:val="Akapitzlist"/>
        <w:numPr>
          <w:ilvl w:val="0"/>
          <w:numId w:val="7"/>
        </w:numPr>
        <w:spacing w:after="0" w:line="240" w:lineRule="auto"/>
        <w:rPr>
          <w:rFonts w:eastAsia="Times New Roman"/>
          <w:b/>
          <w:bCs/>
        </w:rPr>
      </w:pPr>
      <w:r>
        <w:rPr>
          <w:rFonts w:eastAsia="Times New Roman"/>
          <w:b/>
          <w:bCs/>
        </w:rPr>
        <w:t xml:space="preserve">Pani Marta Kożuchowska-Warywoda, Dyrektor Departamentu </w:t>
      </w:r>
      <w:r w:rsidRPr="001556FC">
        <w:rPr>
          <w:rFonts w:eastAsia="Times New Roman"/>
          <w:b/>
          <w:bCs/>
        </w:rPr>
        <w:t>Kadr i Organizacji Sądów Powszechnych i Wojskowych</w:t>
      </w:r>
    </w:p>
    <w:p w14:paraId="6AEBD531" w14:textId="77777777" w:rsidR="00342D3E" w:rsidRDefault="00342D3E" w:rsidP="00342D3E">
      <w:pPr>
        <w:pStyle w:val="Akapitzlist"/>
        <w:numPr>
          <w:ilvl w:val="0"/>
          <w:numId w:val="7"/>
        </w:numPr>
        <w:spacing w:after="0" w:line="240" w:lineRule="auto"/>
        <w:contextualSpacing w:val="0"/>
        <w:rPr>
          <w:rFonts w:eastAsia="Times New Roman"/>
        </w:rPr>
      </w:pPr>
      <w:r w:rsidRPr="002F597B">
        <w:rPr>
          <w:rFonts w:eastAsia="Times New Roman"/>
          <w:b/>
          <w:bCs/>
        </w:rPr>
        <w:t>Pan Marek Łukaszewicz</w:t>
      </w:r>
      <w:r>
        <w:rPr>
          <w:rFonts w:eastAsia="Times New Roman"/>
        </w:rPr>
        <w:t xml:space="preserve"> – Dyrektor Biura Ministra,</w:t>
      </w:r>
    </w:p>
    <w:p w14:paraId="745EAB37"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Krzysztof Dobies </w:t>
      </w:r>
      <w:r>
        <w:rPr>
          <w:rFonts w:eastAsia="Times New Roman"/>
        </w:rPr>
        <w:t>– Szef Gabinetu Politycznego Ministra Sprawiedliwości</w:t>
      </w:r>
    </w:p>
    <w:p w14:paraId="6EDB44E7" w14:textId="77777777" w:rsidR="00342D3E" w:rsidRDefault="00342D3E" w:rsidP="00342D3E">
      <w:pPr>
        <w:pStyle w:val="Akapitzlist"/>
        <w:numPr>
          <w:ilvl w:val="0"/>
          <w:numId w:val="7"/>
        </w:numPr>
        <w:spacing w:after="0" w:line="240" w:lineRule="auto"/>
        <w:contextualSpacing w:val="0"/>
        <w:rPr>
          <w:rFonts w:eastAsia="Times New Roman"/>
        </w:rPr>
      </w:pPr>
      <w:r w:rsidRPr="002F597B">
        <w:rPr>
          <w:rFonts w:eastAsia="Times New Roman"/>
          <w:b/>
          <w:bCs/>
        </w:rPr>
        <w:t>Pani Dominika Ziętara</w:t>
      </w:r>
      <w:r>
        <w:rPr>
          <w:rFonts w:eastAsia="Times New Roman"/>
        </w:rPr>
        <w:t xml:space="preserve"> – Doradczyni Ministra Sprawiedliwości ds. polityczno-prawnych.</w:t>
      </w:r>
    </w:p>
    <w:p w14:paraId="6CEF4FB8" w14:textId="77777777" w:rsidR="00342D3E" w:rsidRDefault="00342D3E" w:rsidP="00342D3E">
      <w:pPr>
        <w:pStyle w:val="Akapitzlist"/>
        <w:numPr>
          <w:ilvl w:val="0"/>
          <w:numId w:val="7"/>
        </w:numPr>
        <w:spacing w:after="0" w:line="240" w:lineRule="auto"/>
        <w:contextualSpacing w:val="0"/>
        <w:rPr>
          <w:rFonts w:eastAsia="Times New Roman"/>
        </w:rPr>
      </w:pPr>
      <w:r w:rsidRPr="002F597B">
        <w:rPr>
          <w:rFonts w:eastAsia="Times New Roman"/>
          <w:b/>
          <w:bCs/>
        </w:rPr>
        <w:t>Pan Paweł Mazurek</w:t>
      </w:r>
      <w:r>
        <w:rPr>
          <w:rFonts w:eastAsia="Times New Roman"/>
        </w:rPr>
        <w:t xml:space="preserve"> – fotograf – Biuro Komunikacji i Promocji Ministerstwa Sprawiedliwości.</w:t>
      </w:r>
    </w:p>
    <w:p w14:paraId="33D24526" w14:textId="77777777" w:rsidR="00342D3E" w:rsidRDefault="00342D3E" w:rsidP="00342D3E">
      <w:pPr>
        <w:pStyle w:val="Akapitzlist"/>
        <w:numPr>
          <w:ilvl w:val="0"/>
          <w:numId w:val="7"/>
        </w:numPr>
        <w:spacing w:after="0" w:line="240" w:lineRule="auto"/>
        <w:contextualSpacing w:val="0"/>
        <w:rPr>
          <w:rFonts w:eastAsia="Times New Roman"/>
        </w:rPr>
      </w:pPr>
      <w:r>
        <w:rPr>
          <w:rFonts w:eastAsia="Times New Roman"/>
          <w:b/>
          <w:bCs/>
        </w:rPr>
        <w:t xml:space="preserve">Pan dr Marcin Mrowicki </w:t>
      </w:r>
      <w:r>
        <w:rPr>
          <w:rFonts w:eastAsia="Times New Roman"/>
        </w:rPr>
        <w:t>– Sekretarz Zespołu</w:t>
      </w:r>
    </w:p>
    <w:p w14:paraId="21C3801F" w14:textId="77777777" w:rsidR="00342D3E" w:rsidRDefault="00342D3E" w:rsidP="008C1387">
      <w:pPr>
        <w:jc w:val="center"/>
      </w:pPr>
    </w:p>
    <w:sectPr w:rsidR="00342D3E"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BBC1" w14:textId="77777777" w:rsidR="00AB5C42" w:rsidRDefault="00AB5C42">
      <w:pPr>
        <w:spacing w:after="0" w:line="240" w:lineRule="auto"/>
      </w:pPr>
      <w:r>
        <w:separator/>
      </w:r>
    </w:p>
  </w:endnote>
  <w:endnote w:type="continuationSeparator" w:id="0">
    <w:p w14:paraId="0C5B91A0" w14:textId="77777777" w:rsidR="00AB5C42" w:rsidRDefault="00AB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A538" w14:textId="77777777" w:rsidR="00AB5C42" w:rsidRDefault="00AB5C42">
      <w:pPr>
        <w:spacing w:after="0" w:line="240" w:lineRule="auto"/>
      </w:pPr>
      <w:r>
        <w:separator/>
      </w:r>
    </w:p>
  </w:footnote>
  <w:footnote w:type="continuationSeparator" w:id="0">
    <w:p w14:paraId="451CAF60" w14:textId="77777777" w:rsidR="00AB5C42" w:rsidRDefault="00AB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C717F8"/>
    <w:multiLevelType w:val="hybridMultilevel"/>
    <w:tmpl w:val="30CA028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7F76F9"/>
    <w:multiLevelType w:val="hybridMultilevel"/>
    <w:tmpl w:val="EC5E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225581">
    <w:abstractNumId w:val="5"/>
  </w:num>
  <w:num w:numId="2" w16cid:durableId="1225140597">
    <w:abstractNumId w:val="1"/>
  </w:num>
  <w:num w:numId="3" w16cid:durableId="425154893">
    <w:abstractNumId w:val="4"/>
  </w:num>
  <w:num w:numId="4" w16cid:durableId="848299408">
    <w:abstractNumId w:val="0"/>
  </w:num>
  <w:num w:numId="5" w16cid:durableId="1418551941">
    <w:abstractNumId w:val="2"/>
  </w:num>
  <w:num w:numId="6" w16cid:durableId="146629371">
    <w:abstractNumId w:val="6"/>
  </w:num>
  <w:num w:numId="7" w16cid:durableId="1099452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0F6A82"/>
    <w:rsid w:val="001A2805"/>
    <w:rsid w:val="001A7E27"/>
    <w:rsid w:val="001C3DC9"/>
    <w:rsid w:val="00342D3E"/>
    <w:rsid w:val="003634AE"/>
    <w:rsid w:val="0039743A"/>
    <w:rsid w:val="003B1C47"/>
    <w:rsid w:val="003C6293"/>
    <w:rsid w:val="004A3D53"/>
    <w:rsid w:val="004B1158"/>
    <w:rsid w:val="005E77EF"/>
    <w:rsid w:val="00603B1B"/>
    <w:rsid w:val="0065356D"/>
    <w:rsid w:val="00687C0E"/>
    <w:rsid w:val="00741C56"/>
    <w:rsid w:val="00823E53"/>
    <w:rsid w:val="008732B5"/>
    <w:rsid w:val="008A5DE8"/>
    <w:rsid w:val="008C1387"/>
    <w:rsid w:val="00931F34"/>
    <w:rsid w:val="00A64752"/>
    <w:rsid w:val="00AB5C42"/>
    <w:rsid w:val="00B838CE"/>
    <w:rsid w:val="00C55ADC"/>
    <w:rsid w:val="00D00BE0"/>
    <w:rsid w:val="00D34B3B"/>
    <w:rsid w:val="00D46B3E"/>
    <w:rsid w:val="00D906DB"/>
    <w:rsid w:val="00DA672C"/>
    <w:rsid w:val="00E128C9"/>
    <w:rsid w:val="00F44730"/>
    <w:rsid w:val="00F54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2</cp:revision>
  <dcterms:created xsi:type="dcterms:W3CDTF">2024-06-12T09:59:00Z</dcterms:created>
  <dcterms:modified xsi:type="dcterms:W3CDTF">2024-06-12T09:59:00Z</dcterms:modified>
</cp:coreProperties>
</file>