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15F6E99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stycznia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B4FA1C7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BB050F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B050F">
        <w:rPr>
          <w:rFonts w:ascii="Arial" w:hAnsi="Arial" w:cs="Arial"/>
          <w:b/>
          <w:bCs/>
          <w:sz w:val="24"/>
          <w:szCs w:val="24"/>
        </w:rPr>
        <w:t>2</w:t>
      </w:r>
      <w:r w:rsidR="009953C6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B050F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AD8AB1D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953C6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953C6">
        <w:rPr>
          <w:rFonts w:ascii="Arial" w:hAnsi="Arial" w:cs="Arial"/>
          <w:color w:val="000000"/>
          <w:sz w:val="24"/>
          <w:szCs w:val="24"/>
          <w:lang w:eastAsia="pl-PL"/>
        </w:rPr>
        <w:t>69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BB050F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9953C6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3B4C36C2" w:rsidR="00EA59D3" w:rsidRDefault="00EA59D3" w:rsidP="00EA59D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4E506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9953C6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BB050F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2022</w:t>
      </w:r>
    </w:p>
    <w:p w14:paraId="2FA0C991" w14:textId="77777777" w:rsidR="00F43BA4" w:rsidRDefault="00F43BA4" w:rsidP="00F43BA4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5AB3442" w14:textId="77777777" w:rsidR="002B52B1" w:rsidRDefault="002B52B1" w:rsidP="002B52B1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077F65FF" w14:textId="77777777" w:rsidR="003C20B7" w:rsidRDefault="003C20B7" w:rsidP="003C20B7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07150638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48AB6A" w14:textId="0D483EEC" w:rsidR="00936788" w:rsidRPr="00936788" w:rsidRDefault="002C73BA" w:rsidP="00F1306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61C64D4E" w14:textId="27A29796" w:rsidR="00936788" w:rsidRPr="00936788" w:rsidRDefault="00936788" w:rsidP="00F13068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5D84B75B" w14:textId="19A026BF" w:rsidR="007F55A0" w:rsidRPr="00F13068" w:rsidRDefault="00936788" w:rsidP="00F1306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reprywatyzacji nieruchomości warszawskich z dnia 7 września 20</w:t>
      </w:r>
      <w:r w:rsidR="00C92263">
        <w:rPr>
          <w:rFonts w:ascii="Arial" w:hAnsi="Arial" w:cs="Arial"/>
          <w:sz w:val="24"/>
          <w:szCs w:val="24"/>
        </w:rPr>
        <w:t>22</w:t>
      </w:r>
      <w:r w:rsidRPr="00936788">
        <w:rPr>
          <w:rFonts w:ascii="Arial" w:hAnsi="Arial" w:cs="Arial"/>
          <w:sz w:val="24"/>
          <w:szCs w:val="24"/>
        </w:rPr>
        <w:t xml:space="preserve"> r., sygn. akt KR </w:t>
      </w:r>
      <w:r w:rsidR="00C92263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 xml:space="preserve">V KW </w:t>
      </w:r>
      <w:r w:rsidR="00C92263">
        <w:rPr>
          <w:rFonts w:ascii="Arial" w:hAnsi="Arial" w:cs="Arial"/>
          <w:sz w:val="24"/>
          <w:szCs w:val="24"/>
        </w:rPr>
        <w:t>2</w:t>
      </w:r>
      <w:r w:rsidR="009953C6">
        <w:rPr>
          <w:rFonts w:ascii="Arial" w:hAnsi="Arial" w:cs="Arial"/>
          <w:sz w:val="24"/>
          <w:szCs w:val="24"/>
        </w:rPr>
        <w:t>4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C92263">
        <w:rPr>
          <w:rFonts w:ascii="Arial" w:hAnsi="Arial" w:cs="Arial"/>
          <w:sz w:val="24"/>
          <w:szCs w:val="24"/>
        </w:rPr>
        <w:t>22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9953C6">
        <w:rPr>
          <w:rFonts w:ascii="Arial" w:hAnsi="Arial" w:cs="Arial"/>
          <w:b/>
          <w:sz w:val="24"/>
          <w:szCs w:val="24"/>
        </w:rPr>
        <w:t>Mickiewicza 21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C92263">
        <w:rPr>
          <w:rFonts w:ascii="Arial" w:hAnsi="Arial" w:cs="Arial"/>
          <w:sz w:val="24"/>
          <w:szCs w:val="24"/>
        </w:rPr>
        <w:t xml:space="preserve"> – na udziale </w:t>
      </w:r>
      <w:r w:rsidR="009953C6">
        <w:rPr>
          <w:rFonts w:ascii="Arial" w:hAnsi="Arial" w:cs="Arial"/>
          <w:sz w:val="24"/>
          <w:szCs w:val="24"/>
        </w:rPr>
        <w:t xml:space="preserve">nr w prawie własności nieruchomości w </w:t>
      </w:r>
      <w:r w:rsidR="00C92263">
        <w:rPr>
          <w:rFonts w:ascii="Arial" w:hAnsi="Arial" w:cs="Arial"/>
          <w:sz w:val="24"/>
          <w:szCs w:val="24"/>
        </w:rPr>
        <w:t>części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4385D010" w14:textId="2FFB1C25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4F73781B" w14:textId="23556441" w:rsidR="00F13068" w:rsidRDefault="00F13068" w:rsidP="00F13068">
      <w:pPr>
        <w:spacing w:after="0"/>
        <w:rPr>
          <w:rFonts w:ascii="Arial" w:hAnsi="Arial" w:cs="Arial"/>
          <w:sz w:val="24"/>
          <w:szCs w:val="24"/>
        </w:rPr>
      </w:pPr>
    </w:p>
    <w:p w14:paraId="1DF3C40B" w14:textId="54B61AAA" w:rsidR="00F13068" w:rsidRPr="00F13068" w:rsidRDefault="00F13068" w:rsidP="00F1306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13068">
        <w:rPr>
          <w:rFonts w:ascii="Arial" w:hAnsi="Arial" w:cs="Arial"/>
          <w:b/>
          <w:bCs/>
          <w:sz w:val="24"/>
          <w:szCs w:val="24"/>
        </w:rPr>
        <w:t>Postanowienie jest wykonalne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C9226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1306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B52B1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3C6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3068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21/22  o uchyleniu zabezpieczenia ul. Krakowskie Przedmieście 55</vt:lpstr>
    </vt:vector>
  </TitlesOfParts>
  <Company>MS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24/22  o uchyleniu zabezpieczenia ul. Mickiewicza 21</dc:title>
  <dc:creator>Dalkowska Anna  (DWOiP)</dc:creator>
  <cp:lastModifiedBy>Styś Katarzyna  (DPA)</cp:lastModifiedBy>
  <cp:revision>30</cp:revision>
  <cp:lastPrinted>2019-01-30T15:24:00Z</cp:lastPrinted>
  <dcterms:created xsi:type="dcterms:W3CDTF">2021-11-19T09:23:00Z</dcterms:created>
  <dcterms:modified xsi:type="dcterms:W3CDTF">2023-02-01T11:59:00Z</dcterms:modified>
</cp:coreProperties>
</file>