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C8" w:rsidRPr="00FE754D" w:rsidRDefault="00216CDF" w:rsidP="00806A07">
      <w:pPr>
        <w:jc w:val="right"/>
      </w:pPr>
      <w:bookmarkStart w:id="0" w:name="_Toc377991163"/>
      <w:r w:rsidRPr="00FE754D">
        <w:t>Załącznik</w:t>
      </w:r>
      <w:r w:rsidR="00332F98">
        <w:t xml:space="preserve"> do zapytania ofertowego</w:t>
      </w:r>
      <w:r w:rsidRPr="00FE754D">
        <w:t xml:space="preserve"> </w:t>
      </w:r>
      <w:r w:rsidR="009A50AB" w:rsidRPr="00FE754D">
        <w:t xml:space="preserve">nr </w:t>
      </w:r>
      <w:r w:rsidR="00CE41A4" w:rsidRPr="00CE41A4">
        <w:t>BOU.IV.1233.58.2023</w:t>
      </w:r>
    </w:p>
    <w:p w:rsidR="00C25979" w:rsidRPr="00FE754D" w:rsidRDefault="00C25979" w:rsidP="003C53F5">
      <w:pPr>
        <w:jc w:val="right"/>
        <w:rPr>
          <w:i/>
        </w:rPr>
      </w:pPr>
    </w:p>
    <w:p w:rsidR="00525E51" w:rsidRPr="00FE754D" w:rsidRDefault="00525E51" w:rsidP="0006584F">
      <w:pPr>
        <w:jc w:val="center"/>
        <w:rPr>
          <w:i/>
        </w:rPr>
      </w:pPr>
    </w:p>
    <w:p w:rsidR="00391B94" w:rsidRPr="00D97B98" w:rsidRDefault="00391B94" w:rsidP="0006584F">
      <w:pPr>
        <w:jc w:val="center"/>
        <w:rPr>
          <w:rFonts w:ascii="Calibri" w:hAnsi="Calibri" w:cs="Calibri"/>
          <w:sz w:val="24"/>
        </w:rPr>
      </w:pPr>
    </w:p>
    <w:p w:rsidR="00391B94" w:rsidRPr="00D97B98" w:rsidRDefault="00391B94" w:rsidP="0006584F">
      <w:pPr>
        <w:jc w:val="center"/>
        <w:rPr>
          <w:rFonts w:ascii="Calibri" w:hAnsi="Calibri" w:cs="Calibri"/>
          <w:b/>
          <w:smallCaps/>
          <w:sz w:val="32"/>
        </w:rPr>
      </w:pPr>
      <w:r w:rsidRPr="00D97B98">
        <w:rPr>
          <w:rFonts w:ascii="Calibri" w:hAnsi="Calibri" w:cs="Calibri"/>
          <w:b/>
          <w:smallCaps/>
          <w:sz w:val="32"/>
        </w:rPr>
        <w:t>OPIS PRZEDMIOTU ZAMÓWIENIA</w:t>
      </w:r>
    </w:p>
    <w:p w:rsidR="004C631D" w:rsidRPr="00D97B98" w:rsidRDefault="00391B94" w:rsidP="0006584F">
      <w:pPr>
        <w:pStyle w:val="Akapitzlist"/>
        <w:keepNext/>
        <w:keepLines/>
        <w:spacing w:before="200" w:after="240"/>
        <w:ind w:left="360"/>
        <w:contextualSpacing w:val="0"/>
        <w:jc w:val="center"/>
        <w:outlineLvl w:val="1"/>
        <w:rPr>
          <w:rFonts w:ascii="Calibri" w:hAnsi="Calibri" w:cs="Calibri"/>
          <w:b/>
          <w:bCs/>
          <w:iCs/>
          <w:sz w:val="32"/>
          <w:szCs w:val="22"/>
          <w:lang w:eastAsia="x-none"/>
        </w:rPr>
      </w:pPr>
      <w:r w:rsidRPr="00D97B98">
        <w:rPr>
          <w:rFonts w:ascii="Calibri" w:hAnsi="Calibri" w:cs="Calibri"/>
          <w:b/>
          <w:sz w:val="32"/>
          <w:szCs w:val="22"/>
        </w:rPr>
        <w:t>„</w:t>
      </w:r>
      <w:bookmarkStart w:id="1" w:name="_GoBack"/>
      <w:r w:rsidR="00332F98" w:rsidRPr="00D97B98">
        <w:rPr>
          <w:rFonts w:ascii="Calibri" w:hAnsi="Calibri" w:cs="Calibri"/>
          <w:b/>
          <w:bCs/>
          <w:iCs/>
          <w:sz w:val="32"/>
          <w:szCs w:val="22"/>
          <w:lang w:eastAsia="x-none"/>
        </w:rPr>
        <w:t xml:space="preserve">Odnowienie wsparcia serwisowego </w:t>
      </w:r>
      <w:r w:rsidR="00D97B98">
        <w:rPr>
          <w:rFonts w:ascii="Calibri" w:hAnsi="Calibri" w:cs="Calibri"/>
          <w:b/>
          <w:bCs/>
          <w:iCs/>
          <w:sz w:val="32"/>
          <w:szCs w:val="22"/>
          <w:lang w:eastAsia="x-none"/>
        </w:rPr>
        <w:br/>
      </w:r>
      <w:r w:rsidR="00332F98" w:rsidRPr="00D97B98">
        <w:rPr>
          <w:rFonts w:ascii="Calibri" w:hAnsi="Calibri" w:cs="Calibri"/>
          <w:b/>
          <w:bCs/>
          <w:iCs/>
          <w:sz w:val="32"/>
          <w:szCs w:val="22"/>
          <w:lang w:eastAsia="x-none"/>
        </w:rPr>
        <w:t>na przełączniki sieciowe Brocade/Ruckus</w:t>
      </w:r>
      <w:bookmarkEnd w:id="1"/>
      <w:r w:rsidR="00332F98" w:rsidRPr="00D97B98">
        <w:rPr>
          <w:rFonts w:ascii="Calibri" w:hAnsi="Calibri" w:cs="Calibri"/>
          <w:b/>
          <w:bCs/>
          <w:iCs/>
          <w:sz w:val="32"/>
          <w:szCs w:val="22"/>
          <w:lang w:eastAsia="x-none"/>
        </w:rPr>
        <w:t>.</w:t>
      </w:r>
      <w:r w:rsidRPr="00D97B98">
        <w:rPr>
          <w:rFonts w:ascii="Calibri" w:hAnsi="Calibri" w:cs="Calibri"/>
          <w:b/>
          <w:bCs/>
          <w:iCs/>
          <w:sz w:val="32"/>
          <w:szCs w:val="22"/>
          <w:lang w:eastAsia="x-none"/>
        </w:rPr>
        <w:t>”</w:t>
      </w:r>
    </w:p>
    <w:p w:rsidR="000271C5" w:rsidRPr="00D97B98" w:rsidRDefault="000271C5" w:rsidP="00806A07">
      <w:pPr>
        <w:pStyle w:val="Akapitzlist"/>
        <w:keepNext/>
        <w:keepLines/>
        <w:spacing w:before="200" w:after="240"/>
        <w:ind w:left="360"/>
        <w:contextualSpacing w:val="0"/>
        <w:jc w:val="center"/>
        <w:outlineLvl w:val="1"/>
        <w:rPr>
          <w:rFonts w:ascii="Calibri" w:hAnsi="Calibri" w:cs="Calibri"/>
          <w:b/>
          <w:bCs/>
          <w:iCs/>
          <w:sz w:val="22"/>
          <w:szCs w:val="22"/>
          <w:lang w:eastAsia="x-none"/>
        </w:rPr>
      </w:pPr>
    </w:p>
    <w:p w:rsidR="00391B94" w:rsidRPr="00D97B98" w:rsidRDefault="00C040C4" w:rsidP="00284C97">
      <w:pPr>
        <w:pStyle w:val="Akapitzlist"/>
        <w:keepNext/>
        <w:keepLines/>
        <w:numPr>
          <w:ilvl w:val="0"/>
          <w:numId w:val="2"/>
        </w:numPr>
        <w:spacing w:before="200" w:after="240"/>
        <w:ind w:left="284" w:hanging="284"/>
        <w:contextualSpacing w:val="0"/>
        <w:jc w:val="both"/>
        <w:outlineLvl w:val="1"/>
        <w:rPr>
          <w:rFonts w:ascii="Calibri" w:hAnsi="Calibri" w:cs="Calibri"/>
          <w:b/>
          <w:sz w:val="22"/>
          <w:szCs w:val="20"/>
        </w:rPr>
      </w:pPr>
      <w:r w:rsidRPr="00D97B98">
        <w:rPr>
          <w:rFonts w:ascii="Calibri" w:hAnsi="Calibri" w:cs="Calibri"/>
          <w:b/>
          <w:bCs/>
          <w:iCs/>
          <w:sz w:val="22"/>
          <w:szCs w:val="20"/>
          <w:lang w:eastAsia="x-none"/>
        </w:rPr>
        <w:t>OPIS</w:t>
      </w:r>
    </w:p>
    <w:p w:rsidR="00CF283B" w:rsidRPr="00D97B98" w:rsidRDefault="00802816" w:rsidP="00802816">
      <w:pPr>
        <w:pStyle w:val="Nagwek2"/>
        <w:numPr>
          <w:ilvl w:val="1"/>
          <w:numId w:val="7"/>
        </w:numPr>
        <w:tabs>
          <w:tab w:val="left" w:pos="851"/>
        </w:tabs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r w:rsidRPr="00D97B98">
        <w:rPr>
          <w:rFonts w:ascii="Calibri" w:hAnsi="Calibri" w:cs="Calibri"/>
          <w:sz w:val="24"/>
          <w:szCs w:val="24"/>
          <w:lang w:val="pl-PL"/>
        </w:rPr>
        <w:t xml:space="preserve">Wykonawca zapewni przez </w:t>
      </w:r>
      <w:r w:rsidR="00815A37" w:rsidRPr="00D97B98">
        <w:rPr>
          <w:rFonts w:ascii="Calibri" w:hAnsi="Calibri" w:cs="Calibri"/>
          <w:b/>
          <w:sz w:val="24"/>
          <w:szCs w:val="24"/>
          <w:lang w:val="pl-PL"/>
        </w:rPr>
        <w:t xml:space="preserve">12 miesięcy </w:t>
      </w:r>
      <w:r w:rsidR="00815A37" w:rsidRPr="00D97B98">
        <w:rPr>
          <w:rFonts w:ascii="Calibri" w:hAnsi="Calibri" w:cs="Calibri"/>
          <w:sz w:val="24"/>
          <w:szCs w:val="24"/>
          <w:lang w:val="pl-PL"/>
        </w:rPr>
        <w:t xml:space="preserve">(od </w:t>
      </w:r>
      <w:r w:rsidR="004E4067" w:rsidRPr="00D97B98">
        <w:rPr>
          <w:rFonts w:ascii="Calibri" w:hAnsi="Calibri" w:cs="Calibri"/>
          <w:sz w:val="24"/>
          <w:szCs w:val="24"/>
          <w:lang w:val="pl-PL"/>
        </w:rPr>
        <w:t>0</w:t>
      </w:r>
      <w:r w:rsidR="00815A37" w:rsidRPr="00D97B98">
        <w:rPr>
          <w:rFonts w:ascii="Calibri" w:hAnsi="Calibri" w:cs="Calibri"/>
          <w:sz w:val="24"/>
          <w:szCs w:val="24"/>
          <w:lang w:val="pl-PL"/>
        </w:rPr>
        <w:t>4.11.2</w:t>
      </w:r>
      <w:r w:rsidR="001974FB" w:rsidRPr="00D97B98">
        <w:rPr>
          <w:rFonts w:ascii="Calibri" w:hAnsi="Calibri" w:cs="Calibri"/>
          <w:sz w:val="24"/>
          <w:szCs w:val="24"/>
          <w:lang w:val="pl-PL"/>
        </w:rPr>
        <w:t>02</w:t>
      </w:r>
      <w:r w:rsidR="00287C17" w:rsidRPr="00D97B98">
        <w:rPr>
          <w:rFonts w:ascii="Calibri" w:hAnsi="Calibri" w:cs="Calibri"/>
          <w:sz w:val="24"/>
          <w:szCs w:val="24"/>
          <w:lang w:val="pl-PL"/>
        </w:rPr>
        <w:t>3</w:t>
      </w:r>
      <w:r w:rsidR="00D97B98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3A26E8" w:rsidRPr="00D97B9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A2BC3" w:rsidRPr="00D97B98">
        <w:rPr>
          <w:rFonts w:ascii="Calibri" w:hAnsi="Calibri" w:cs="Calibri"/>
          <w:sz w:val="24"/>
          <w:szCs w:val="24"/>
          <w:lang w:val="pl-PL"/>
        </w:rPr>
        <w:t>do 03.11.202</w:t>
      </w:r>
      <w:r w:rsidR="00287C17" w:rsidRPr="00D97B98">
        <w:rPr>
          <w:rFonts w:ascii="Calibri" w:hAnsi="Calibri" w:cs="Calibri"/>
          <w:sz w:val="24"/>
          <w:szCs w:val="24"/>
          <w:lang w:val="pl-PL"/>
        </w:rPr>
        <w:t>4</w:t>
      </w:r>
      <w:r w:rsidR="004723DB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15A37" w:rsidRPr="00D97B98">
        <w:rPr>
          <w:rFonts w:ascii="Calibri" w:hAnsi="Calibri" w:cs="Calibri"/>
          <w:sz w:val="24"/>
          <w:szCs w:val="24"/>
          <w:lang w:val="pl-PL"/>
        </w:rPr>
        <w:t xml:space="preserve">) </w:t>
      </w:r>
      <w:r w:rsidRPr="00D97B98">
        <w:rPr>
          <w:rFonts w:ascii="Calibri" w:hAnsi="Calibri" w:cs="Calibri"/>
          <w:sz w:val="24"/>
          <w:szCs w:val="24"/>
          <w:lang w:val="pl-PL"/>
        </w:rPr>
        <w:t>w</w:t>
      </w:r>
      <w:r w:rsidR="00815A37" w:rsidRPr="00D97B98">
        <w:rPr>
          <w:rFonts w:ascii="Calibri" w:hAnsi="Calibri" w:cs="Calibri"/>
          <w:sz w:val="24"/>
          <w:szCs w:val="24"/>
          <w:lang w:val="pl-PL"/>
        </w:rPr>
        <w:t>sparci</w:t>
      </w:r>
      <w:r w:rsidRPr="00D97B98">
        <w:rPr>
          <w:rFonts w:ascii="Calibri" w:hAnsi="Calibri" w:cs="Calibri"/>
          <w:sz w:val="24"/>
          <w:szCs w:val="24"/>
          <w:lang w:val="pl-PL"/>
        </w:rPr>
        <w:t xml:space="preserve">e </w:t>
      </w:r>
      <w:r w:rsidR="00815A37" w:rsidRPr="00D97B98">
        <w:rPr>
          <w:rFonts w:ascii="Calibri" w:hAnsi="Calibri" w:cs="Calibri"/>
          <w:sz w:val="24"/>
          <w:szCs w:val="24"/>
          <w:lang w:val="pl-PL"/>
        </w:rPr>
        <w:t xml:space="preserve">techniczne </w:t>
      </w:r>
      <w:r w:rsidR="00CF283B" w:rsidRPr="00D97B98">
        <w:rPr>
          <w:rFonts w:ascii="Calibri" w:hAnsi="Calibri" w:cs="Calibri"/>
          <w:sz w:val="24"/>
          <w:szCs w:val="24"/>
          <w:lang w:val="pl-PL"/>
        </w:rPr>
        <w:t xml:space="preserve">na urządzenia sieciowe </w:t>
      </w:r>
      <w:r w:rsidR="00CF283B" w:rsidRPr="00D97B98">
        <w:rPr>
          <w:rFonts w:ascii="Calibri" w:hAnsi="Calibri" w:cs="Calibri"/>
          <w:b/>
          <w:sz w:val="24"/>
          <w:szCs w:val="24"/>
          <w:lang w:val="pl-PL"/>
        </w:rPr>
        <w:t xml:space="preserve">Brocade </w:t>
      </w:r>
      <w:r w:rsidR="00A51EF2" w:rsidRPr="00D97B98">
        <w:rPr>
          <w:rFonts w:ascii="Calibri" w:hAnsi="Calibri" w:cs="Calibri"/>
          <w:b/>
          <w:sz w:val="24"/>
          <w:szCs w:val="24"/>
          <w:lang w:val="pl-PL"/>
        </w:rPr>
        <w:t>ICX 6450</w:t>
      </w:r>
      <w:r w:rsidR="00A51EF2" w:rsidRPr="00D97B9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CF283B" w:rsidRPr="00D97B98">
        <w:rPr>
          <w:rFonts w:ascii="Calibri" w:hAnsi="Calibri" w:cs="Calibri"/>
          <w:sz w:val="24"/>
          <w:szCs w:val="24"/>
          <w:lang w:val="pl-PL"/>
        </w:rPr>
        <w:t>wymienion</w:t>
      </w:r>
      <w:r w:rsidR="00222D62" w:rsidRPr="00D97B98">
        <w:rPr>
          <w:rFonts w:ascii="Calibri" w:hAnsi="Calibri" w:cs="Calibri"/>
          <w:sz w:val="24"/>
          <w:szCs w:val="24"/>
          <w:lang w:val="pl-PL"/>
        </w:rPr>
        <w:t>e</w:t>
      </w:r>
      <w:r w:rsidR="00251CC8">
        <w:rPr>
          <w:rFonts w:ascii="Calibri" w:hAnsi="Calibri" w:cs="Calibri"/>
          <w:sz w:val="24"/>
          <w:szCs w:val="24"/>
          <w:lang w:val="pl-PL"/>
        </w:rPr>
        <w:t xml:space="preserve"> poniżej:</w:t>
      </w:r>
    </w:p>
    <w:p w:rsidR="00802816" w:rsidRDefault="00802816" w:rsidP="00802816"/>
    <w:p w:rsidR="00802816" w:rsidRPr="00802816" w:rsidRDefault="00802816" w:rsidP="00802816"/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985"/>
        <w:gridCol w:w="1415"/>
        <w:gridCol w:w="3118"/>
        <w:gridCol w:w="1843"/>
      </w:tblGrid>
      <w:tr w:rsidR="00D97B98" w:rsidRPr="00FE754D" w:rsidTr="00D97B98">
        <w:trPr>
          <w:cantSplit/>
          <w:trHeight w:val="684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CF28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 Lp.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CF28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Producent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CF28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CF28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CF28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numer seryjny</w:t>
            </w:r>
          </w:p>
        </w:tc>
      </w:tr>
      <w:tr w:rsidR="00D97B98" w:rsidRPr="00FE754D" w:rsidTr="00D97B98">
        <w:trPr>
          <w:cantSplit/>
          <w:trHeight w:val="157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662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662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662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662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662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BZT3237M008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BZR0433J013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BZR0430J023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BZR3228K079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BZT0441J0BJ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BZT0437J01R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BZT0437J00K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BZT0437J01C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BZT0437J02D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BZT0437J01B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BZT0437J025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BZT0437J01N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BZT0437J01G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BZT0437J006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BZT0435J085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lastRenderedPageBreak/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BZT0437J01F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BZT0441J0BL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BZR0436J00L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BZR0433J027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BZR0433J028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BZR0433J00W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BZT0441J0BK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BZT0441J08L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BZT0441J0BH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BZT2528H2RX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BZT0441J0BM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BZT0441J0BF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BZR0436J00R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BZR0436J01E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  <w:highlight w:val="yellow"/>
              </w:rPr>
            </w:pPr>
            <w:r w:rsidRPr="00FE754D">
              <w:rPr>
                <w:rFonts w:ascii="Calibri" w:hAnsi="Calibri"/>
                <w:szCs w:val="22"/>
              </w:rPr>
              <w:t>BZT3226M0VR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BZT3226M0D3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BZT3250M01R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3A26E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BZT3250M00Z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B91926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B98" w:rsidRPr="00FE754D" w:rsidRDefault="00D97B98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98" w:rsidRPr="00FE754D" w:rsidRDefault="00D97B98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48-port 1G Switch PoE+ 780W,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BZT3234N00Y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003C3A">
              <w:rPr>
                <w:rFonts w:ascii="Calibri" w:hAnsi="Calibri"/>
                <w:szCs w:val="22"/>
              </w:rPr>
              <w:t>BZR0423K01G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003C3A">
              <w:rPr>
                <w:rFonts w:ascii="Calibri" w:hAnsi="Calibri"/>
                <w:szCs w:val="22"/>
              </w:rPr>
              <w:t>BZR3238K042</w:t>
            </w:r>
          </w:p>
        </w:tc>
      </w:tr>
      <w:tr w:rsidR="00D97B98" w:rsidRPr="00FE754D" w:rsidTr="00D97B98">
        <w:trPr>
          <w:cantSplit/>
          <w:trHeight w:val="300"/>
          <w:jc w:val="center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24-port 1G Switch PoE+ 390W, 2x1G SFP+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B98" w:rsidRPr="00FE754D" w:rsidRDefault="00D97B98" w:rsidP="00003C3A">
            <w:pPr>
              <w:rPr>
                <w:rFonts w:ascii="Calibri" w:hAnsi="Calibri"/>
                <w:szCs w:val="22"/>
              </w:rPr>
            </w:pPr>
            <w:r w:rsidRPr="00003C3A">
              <w:rPr>
                <w:rFonts w:ascii="Calibri" w:hAnsi="Calibri"/>
                <w:szCs w:val="22"/>
              </w:rPr>
              <w:t>BZR3238K04Z</w:t>
            </w:r>
          </w:p>
        </w:tc>
      </w:tr>
    </w:tbl>
    <w:p w:rsidR="00CF283B" w:rsidRPr="00FE754D" w:rsidRDefault="00CF283B" w:rsidP="00CF283B">
      <w:pPr>
        <w:rPr>
          <w:sz w:val="16"/>
          <w:szCs w:val="16"/>
        </w:rPr>
      </w:pPr>
    </w:p>
    <w:p w:rsidR="00802816" w:rsidRDefault="00802816" w:rsidP="0080281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802816" w:rsidRDefault="00802816" w:rsidP="0080281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66231A" w:rsidRDefault="00D97B98" w:rsidP="003C53F5">
      <w:pPr>
        <w:spacing w:before="240" w:after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br w:type="column"/>
      </w:r>
      <w:r w:rsidR="00D753E1" w:rsidRPr="00FE754D">
        <w:rPr>
          <w:rFonts w:ascii="Calibri" w:hAnsi="Calibri"/>
          <w:color w:val="000000"/>
          <w:sz w:val="24"/>
          <w:szCs w:val="24"/>
        </w:rPr>
        <w:lastRenderedPageBreak/>
        <w:t>Powyższe przełączniki posiadają zasilacze dodatkowe</w:t>
      </w:r>
      <w:r w:rsidR="00E3728E" w:rsidRPr="00FE754D">
        <w:rPr>
          <w:rFonts w:ascii="Calibri" w:hAnsi="Calibri"/>
          <w:color w:val="000000"/>
          <w:sz w:val="24"/>
          <w:szCs w:val="24"/>
        </w:rPr>
        <w:t>,</w:t>
      </w:r>
      <w:r w:rsidR="00D753E1" w:rsidRPr="00FE754D">
        <w:rPr>
          <w:rFonts w:ascii="Calibri" w:hAnsi="Calibri"/>
          <w:color w:val="000000"/>
          <w:sz w:val="24"/>
          <w:szCs w:val="24"/>
        </w:rPr>
        <w:t xml:space="preserve"> </w:t>
      </w:r>
      <w:r w:rsidR="0066231A" w:rsidRPr="00FE754D">
        <w:rPr>
          <w:rFonts w:ascii="Calibri" w:hAnsi="Calibri"/>
          <w:color w:val="000000"/>
          <w:sz w:val="24"/>
          <w:szCs w:val="24"/>
        </w:rPr>
        <w:t xml:space="preserve">które mają być objęte tym samym </w:t>
      </w:r>
      <w:r w:rsidR="00D753E1" w:rsidRPr="00FE754D">
        <w:rPr>
          <w:rFonts w:ascii="Calibri" w:hAnsi="Calibri"/>
          <w:color w:val="000000"/>
          <w:sz w:val="24"/>
          <w:szCs w:val="24"/>
        </w:rPr>
        <w:t>poziomem wsparcia technicznego. Lista zasilaczy:</w:t>
      </w:r>
    </w:p>
    <w:p w:rsidR="00D97B98" w:rsidRPr="00FE754D" w:rsidRDefault="00D97B98" w:rsidP="003C53F5">
      <w:pPr>
        <w:spacing w:before="240" w:after="120"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9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85"/>
        <w:gridCol w:w="1768"/>
        <w:gridCol w:w="4437"/>
        <w:gridCol w:w="1583"/>
      </w:tblGrid>
      <w:tr w:rsidR="00C00336" w:rsidRPr="00FE754D" w:rsidTr="00C00336">
        <w:trPr>
          <w:trHeight w:val="684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 Lp.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Producent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Model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opis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numer seryjny</w:t>
            </w:r>
          </w:p>
        </w:tc>
      </w:tr>
      <w:tr w:rsidR="00C00336" w:rsidRPr="00FE754D" w:rsidTr="00C00336">
        <w:trPr>
          <w:trHeight w:val="157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00336" w:rsidRPr="00FE754D" w:rsidRDefault="00C00336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BZV0441J055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BZV0441J05M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BZV0441J05H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BZV0441J05S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BZV0441J05L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BZV0441J033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BZV0441J05R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BZV0441J05J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BZV0441J05G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BZV0441J05P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BZV0441J057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BZV0437J05E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BZV0437J05B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BZV0437J05F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BZV0437J04N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BZV0437J053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BZV0437J059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BZV0442J01N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BZV0442J019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BZV0442J01B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BZV0442J018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lastRenderedPageBreak/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BZV0442J01A</w:t>
            </w:r>
          </w:p>
        </w:tc>
      </w:tr>
      <w:tr w:rsidR="00C00336" w:rsidRPr="00FE754D" w:rsidTr="00C0033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BZV0442J017</w:t>
            </w:r>
          </w:p>
        </w:tc>
      </w:tr>
      <w:tr w:rsidR="00C00336" w:rsidRPr="00FE754D" w:rsidTr="00D73D78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36" w:rsidRPr="007405AC" w:rsidRDefault="00C00336" w:rsidP="007208F0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336" w:rsidRPr="00FE754D" w:rsidRDefault="00C00336" w:rsidP="007208F0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BZV0437J058</w:t>
            </w:r>
          </w:p>
        </w:tc>
      </w:tr>
      <w:tr w:rsidR="00D73D78" w:rsidRPr="00FE754D" w:rsidTr="00D73D78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78" w:rsidRPr="007405AC" w:rsidRDefault="00D73D78" w:rsidP="00D73D78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BZV3216M055</w:t>
            </w:r>
          </w:p>
        </w:tc>
      </w:tr>
      <w:tr w:rsidR="00D73D78" w:rsidRPr="00FE754D" w:rsidTr="00D73D78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78" w:rsidRPr="007405AC" w:rsidRDefault="00D73D78" w:rsidP="00D73D78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BZV3226M083</w:t>
            </w:r>
          </w:p>
        </w:tc>
      </w:tr>
      <w:tr w:rsidR="00D73D78" w:rsidRPr="00FE754D" w:rsidTr="00D73D78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78" w:rsidRPr="007405AC" w:rsidRDefault="00D73D78" w:rsidP="00D73D78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BZV3216M05C</w:t>
            </w:r>
          </w:p>
        </w:tc>
      </w:tr>
      <w:tr w:rsidR="00D73D78" w:rsidRPr="00FE754D" w:rsidTr="00D73D78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78" w:rsidRPr="007405AC" w:rsidRDefault="00D73D78" w:rsidP="00D73D78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D78" w:rsidRPr="00FE754D" w:rsidRDefault="00D73D78" w:rsidP="00D73D78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BZV3214M02G</w:t>
            </w:r>
          </w:p>
        </w:tc>
      </w:tr>
      <w:tr w:rsidR="008C5A2A" w:rsidRPr="00FE754D" w:rsidTr="00B91926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A2A" w:rsidRPr="00FE754D" w:rsidRDefault="00357CCD" w:rsidP="00B9192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A2A" w:rsidRPr="00FE754D" w:rsidRDefault="008C5A2A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A2A" w:rsidRPr="00FE754D" w:rsidRDefault="008C5A2A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2A" w:rsidRPr="007405AC" w:rsidRDefault="008C5A2A" w:rsidP="00B91926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A2A" w:rsidRPr="00FE754D" w:rsidRDefault="008C5A2A" w:rsidP="00B91926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BZV3226M02C</w:t>
            </w:r>
          </w:p>
        </w:tc>
      </w:tr>
      <w:tr w:rsidR="00003C3A" w:rsidRPr="00FE754D" w:rsidTr="00B91926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C3A" w:rsidRDefault="00003C3A" w:rsidP="00003C3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C3A" w:rsidRPr="00FE754D" w:rsidRDefault="00003C3A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C3A" w:rsidRPr="00FE754D" w:rsidRDefault="00003C3A" w:rsidP="00003C3A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ICX6450 1500W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C3A" w:rsidRPr="007405AC" w:rsidRDefault="00003C3A" w:rsidP="00003C3A">
            <w:pPr>
              <w:rPr>
                <w:rFonts w:ascii="Calibri" w:hAnsi="Calibri"/>
                <w:szCs w:val="22"/>
                <w:lang w:val="en-US"/>
              </w:rPr>
            </w:pPr>
            <w:r w:rsidRPr="007405AC">
              <w:rPr>
                <w:rFonts w:ascii="Calibri" w:hAnsi="Calibri"/>
                <w:szCs w:val="22"/>
                <w:lang w:val="en-US"/>
              </w:rPr>
              <w:t>ICX 6450 1500W External Power Supply for RPS/EPS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C3A" w:rsidRPr="00FE754D" w:rsidRDefault="00003C3A" w:rsidP="00003C3A">
            <w:pPr>
              <w:rPr>
                <w:rFonts w:ascii="Calibri" w:hAnsi="Calibri"/>
                <w:szCs w:val="22"/>
              </w:rPr>
            </w:pPr>
            <w:r w:rsidRPr="00003C3A">
              <w:rPr>
                <w:rFonts w:ascii="Calibri" w:hAnsi="Calibri"/>
                <w:szCs w:val="22"/>
              </w:rPr>
              <w:t>BZV3237K05A</w:t>
            </w:r>
          </w:p>
        </w:tc>
      </w:tr>
    </w:tbl>
    <w:p w:rsidR="00287C17" w:rsidRDefault="00287C17" w:rsidP="00287C17">
      <w:pPr>
        <w:jc w:val="both"/>
        <w:rPr>
          <w:rFonts w:ascii="Calibri" w:hAnsi="Calibri"/>
          <w:color w:val="000000"/>
          <w:sz w:val="24"/>
          <w:szCs w:val="24"/>
        </w:rPr>
      </w:pPr>
    </w:p>
    <w:p w:rsidR="00287C17" w:rsidRDefault="00287C17" w:rsidP="00287C17">
      <w:pPr>
        <w:jc w:val="both"/>
        <w:rPr>
          <w:rFonts w:ascii="Calibri" w:hAnsi="Calibri"/>
          <w:color w:val="000000"/>
          <w:sz w:val="24"/>
          <w:szCs w:val="24"/>
        </w:rPr>
      </w:pPr>
    </w:p>
    <w:p w:rsidR="00287C17" w:rsidRPr="007405AC" w:rsidRDefault="00287C17" w:rsidP="00287C17">
      <w:pPr>
        <w:jc w:val="both"/>
        <w:rPr>
          <w:rFonts w:ascii="Calibri" w:hAnsi="Calibri"/>
          <w:color w:val="000000"/>
          <w:sz w:val="24"/>
          <w:szCs w:val="24"/>
        </w:rPr>
      </w:pPr>
      <w:r w:rsidRPr="007405AC">
        <w:rPr>
          <w:rFonts w:ascii="Calibri" w:hAnsi="Calibri"/>
          <w:color w:val="000000"/>
          <w:sz w:val="24"/>
          <w:szCs w:val="24"/>
        </w:rPr>
        <w:t>W ramach wsparcia Wykonawca zapewni bezpłatne:</w:t>
      </w:r>
    </w:p>
    <w:p w:rsidR="00287C17" w:rsidRPr="007405AC" w:rsidRDefault="00287C17" w:rsidP="00287C17">
      <w:pPr>
        <w:jc w:val="both"/>
        <w:rPr>
          <w:rFonts w:ascii="Calibri" w:hAnsi="Calibri"/>
          <w:color w:val="000000"/>
          <w:sz w:val="24"/>
          <w:szCs w:val="24"/>
        </w:rPr>
      </w:pP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Dostęp do bazy wiedzy producenta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Dostęp do TAC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Aktualizacje oprogramowania</w:t>
      </w:r>
    </w:p>
    <w:p w:rsidR="00E2612B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 xml:space="preserve">Wymianę przełącznika </w:t>
      </w:r>
      <w:r>
        <w:rPr>
          <w:rFonts w:ascii="Calibri" w:hAnsi="Calibri"/>
          <w:color w:val="000000"/>
        </w:rPr>
        <w:t xml:space="preserve">w </w:t>
      </w:r>
      <w:r w:rsidRPr="007405AC">
        <w:rPr>
          <w:rFonts w:ascii="Calibri" w:hAnsi="Calibri"/>
          <w:color w:val="000000"/>
        </w:rPr>
        <w:t>przypadku awarii o parametrach nie gorszych niż uszkodzony sprzęt</w:t>
      </w:r>
      <w:r>
        <w:rPr>
          <w:rFonts w:ascii="Calibri" w:hAnsi="Calibri"/>
          <w:color w:val="000000"/>
        </w:rPr>
        <w:t xml:space="preserve"> – dostarczony wymieniony przełącznik musi być 100% kompatybilny z resztą urządzeń sieciowych z którymi współpracuje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Wymieniony przełącznik w przypadku awarii musi być w 100% kompatybilny z oprogramowaniem do zarządzania posiadanym przez zamawiającego tj. </w:t>
      </w:r>
      <w:r w:rsidRPr="002A021B">
        <w:rPr>
          <w:rFonts w:ascii="Calibri" w:hAnsi="Calibri"/>
          <w:color w:val="000000"/>
        </w:rPr>
        <w:t>Brocade Network Advisor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Wymianę osprzętu przełącznika (zasilacz, wentylator itp.) o parametrach nie gorszych niż uszkodzony osprzęt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Przenosiny posiadanych licencji jeśli urządzenie jest wymieniane na inne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Dostawę sprzętu w reżimie – następny dzień roboczy (dla zgłoszeń do godziny 14:00) bez wymaganej asysty inżyniera na miejscu awarii,</w:t>
      </w:r>
    </w:p>
    <w:p w:rsidR="00E2612B" w:rsidRPr="007405AC" w:rsidRDefault="00E2612B" w:rsidP="00D97B98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Wsparcie techniczne wykonawcy w języku polskim po przez email oraz telefon w godzinach 8:00 do 16:00 w dni robocze PN-PT</w:t>
      </w:r>
    </w:p>
    <w:p w:rsidR="00287C17" w:rsidRDefault="00287C17" w:rsidP="00287C17"/>
    <w:p w:rsidR="00287C17" w:rsidRDefault="00287C17" w:rsidP="00287C17"/>
    <w:p w:rsidR="00287C17" w:rsidRDefault="00287C17" w:rsidP="00287C17"/>
    <w:p w:rsidR="00287C17" w:rsidRPr="00287C17" w:rsidRDefault="00287C17" w:rsidP="00287C17"/>
    <w:p w:rsidR="00287C17" w:rsidRDefault="00287C17" w:rsidP="00287C17"/>
    <w:p w:rsidR="00287C17" w:rsidRDefault="00287C17" w:rsidP="00287C17"/>
    <w:p w:rsidR="00287C17" w:rsidRDefault="00287C17" w:rsidP="00287C17"/>
    <w:p w:rsidR="00A51EF2" w:rsidRPr="00FE754D" w:rsidRDefault="00284C97" w:rsidP="00284C97">
      <w:pPr>
        <w:pStyle w:val="Nagwek2"/>
        <w:numPr>
          <w:ilvl w:val="1"/>
          <w:numId w:val="2"/>
        </w:numPr>
        <w:tabs>
          <w:tab w:val="left" w:pos="426"/>
        </w:tabs>
        <w:spacing w:before="240" w:after="120"/>
        <w:ind w:left="425" w:hanging="425"/>
        <w:jc w:val="both"/>
        <w:rPr>
          <w:rFonts w:ascii="Calibri" w:hAnsi="Calibri"/>
          <w:sz w:val="24"/>
          <w:szCs w:val="24"/>
          <w:lang w:val="pl-PL"/>
        </w:rPr>
      </w:pPr>
      <w:r w:rsidRPr="00FE754D">
        <w:rPr>
          <w:rFonts w:ascii="Calibri" w:hAnsi="Calibri"/>
          <w:sz w:val="24"/>
          <w:szCs w:val="24"/>
          <w:lang w:val="pl-PL"/>
        </w:rPr>
        <w:lastRenderedPageBreak/>
        <w:t>Wykonawca zapewni przez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</w:t>
      </w:r>
      <w:r w:rsidR="00A51EF2" w:rsidRPr="00FE754D">
        <w:rPr>
          <w:rFonts w:ascii="Calibri" w:hAnsi="Calibri"/>
          <w:b/>
          <w:sz w:val="24"/>
          <w:szCs w:val="24"/>
          <w:lang w:val="pl-PL"/>
        </w:rPr>
        <w:t>12 miesięcy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</w:t>
      </w:r>
      <w:r w:rsidR="000045EE" w:rsidRPr="00FE754D">
        <w:rPr>
          <w:rFonts w:ascii="Calibri" w:hAnsi="Calibri"/>
          <w:sz w:val="24"/>
          <w:szCs w:val="24"/>
          <w:lang w:val="pl-PL"/>
        </w:rPr>
        <w:t xml:space="preserve">(od </w:t>
      </w:r>
      <w:r w:rsidR="004E4067" w:rsidRPr="00FE754D">
        <w:rPr>
          <w:rFonts w:ascii="Calibri" w:hAnsi="Calibri"/>
          <w:sz w:val="24"/>
          <w:szCs w:val="24"/>
          <w:lang w:val="pl-PL"/>
        </w:rPr>
        <w:t>0</w:t>
      </w:r>
      <w:r w:rsidR="003A26E8" w:rsidRPr="00FE754D">
        <w:rPr>
          <w:rFonts w:ascii="Calibri" w:hAnsi="Calibri"/>
          <w:sz w:val="24"/>
          <w:szCs w:val="24"/>
          <w:lang w:val="pl-PL"/>
        </w:rPr>
        <w:t>4.11.20</w:t>
      </w:r>
      <w:r w:rsidR="00A96704" w:rsidRPr="00FE754D">
        <w:rPr>
          <w:rFonts w:ascii="Calibri" w:hAnsi="Calibri"/>
          <w:sz w:val="24"/>
          <w:szCs w:val="24"/>
          <w:lang w:val="pl-PL"/>
        </w:rPr>
        <w:t>2</w:t>
      </w:r>
      <w:r w:rsidR="00287C17">
        <w:rPr>
          <w:rFonts w:ascii="Calibri" w:hAnsi="Calibri"/>
          <w:sz w:val="24"/>
          <w:szCs w:val="24"/>
          <w:lang w:val="pl-PL"/>
        </w:rPr>
        <w:t>3</w:t>
      </w:r>
      <w:r w:rsidR="001974FB">
        <w:rPr>
          <w:rFonts w:ascii="Calibri" w:hAnsi="Calibri"/>
          <w:sz w:val="24"/>
          <w:szCs w:val="24"/>
          <w:lang w:val="pl-PL"/>
        </w:rPr>
        <w:t xml:space="preserve"> do 03.11.202</w:t>
      </w:r>
      <w:r w:rsidR="00287C17">
        <w:rPr>
          <w:rFonts w:ascii="Calibri" w:hAnsi="Calibri"/>
          <w:sz w:val="24"/>
          <w:szCs w:val="24"/>
          <w:lang w:val="pl-PL"/>
        </w:rPr>
        <w:t>4</w:t>
      </w:r>
      <w:r w:rsidR="00E57FDC" w:rsidRPr="00FE754D">
        <w:rPr>
          <w:rFonts w:ascii="Calibri" w:hAnsi="Calibri"/>
          <w:sz w:val="24"/>
          <w:szCs w:val="24"/>
          <w:lang w:val="pl-PL"/>
        </w:rPr>
        <w:t xml:space="preserve">) </w:t>
      </w:r>
      <w:r w:rsidR="00A51EF2" w:rsidRPr="00FE754D">
        <w:rPr>
          <w:rFonts w:ascii="Calibri" w:hAnsi="Calibri"/>
          <w:sz w:val="24"/>
          <w:szCs w:val="24"/>
          <w:lang w:val="pl-PL"/>
        </w:rPr>
        <w:t>wsp</w:t>
      </w:r>
      <w:r w:rsidRPr="00FE754D">
        <w:rPr>
          <w:rFonts w:ascii="Calibri" w:hAnsi="Calibri"/>
          <w:sz w:val="24"/>
          <w:szCs w:val="24"/>
          <w:lang w:val="pl-PL"/>
        </w:rPr>
        <w:t xml:space="preserve">arcie techniczne 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na</w:t>
      </w:r>
      <w:r w:rsidR="00B91926" w:rsidRPr="00FE754D">
        <w:rPr>
          <w:rFonts w:ascii="Calibri" w:hAnsi="Calibri"/>
          <w:sz w:val="24"/>
          <w:szCs w:val="24"/>
          <w:lang w:val="pl-PL"/>
        </w:rPr>
        <w:t xml:space="preserve"> klaster urządzenia sieciowych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</w:t>
      </w:r>
      <w:r w:rsidR="00A51EF2" w:rsidRPr="00FE754D">
        <w:rPr>
          <w:rFonts w:ascii="Calibri" w:hAnsi="Calibri"/>
          <w:b/>
          <w:sz w:val="24"/>
          <w:szCs w:val="24"/>
          <w:lang w:val="pl-PL"/>
        </w:rPr>
        <w:t>Brocade ICX 6650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wymienion</w:t>
      </w:r>
      <w:r w:rsidR="00222D62" w:rsidRPr="00FE754D">
        <w:rPr>
          <w:rFonts w:ascii="Calibri" w:hAnsi="Calibri"/>
          <w:sz w:val="24"/>
          <w:szCs w:val="24"/>
          <w:lang w:val="pl-PL"/>
        </w:rPr>
        <w:t>e</w:t>
      </w:r>
      <w:r w:rsidR="00A51EF2" w:rsidRPr="00FE754D">
        <w:rPr>
          <w:rFonts w:ascii="Calibri" w:hAnsi="Calibri"/>
          <w:sz w:val="24"/>
          <w:szCs w:val="24"/>
          <w:lang w:val="pl-PL"/>
        </w:rPr>
        <w:t xml:space="preserve"> poniżej: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85"/>
        <w:gridCol w:w="1704"/>
        <w:gridCol w:w="2835"/>
        <w:gridCol w:w="1559"/>
      </w:tblGrid>
      <w:tr w:rsidR="00D97B98" w:rsidRPr="00FE754D" w:rsidTr="00D97B98">
        <w:trPr>
          <w:trHeight w:val="684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 Lp.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Producent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E754D">
              <w:rPr>
                <w:rFonts w:ascii="Calibri" w:hAnsi="Calibri"/>
                <w:color w:val="000000"/>
                <w:sz w:val="20"/>
              </w:rPr>
              <w:t>numer seryjny</w:t>
            </w:r>
          </w:p>
        </w:tc>
      </w:tr>
      <w:tr w:rsidR="00D97B98" w:rsidRPr="00FE754D" w:rsidTr="00D97B98">
        <w:trPr>
          <w:trHeight w:val="157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97B98" w:rsidRPr="00FE754D" w:rsidRDefault="00D97B98" w:rsidP="00444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E754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D97B98" w:rsidRPr="00FE754D" w:rsidTr="00D97B98">
        <w:trPr>
          <w:trHeight w:val="30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ICX6650-32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 xml:space="preserve">ICX 6650 with 32 10GbE SFP+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CLQ2540J056</w:t>
            </w:r>
          </w:p>
        </w:tc>
      </w:tr>
      <w:tr w:rsidR="00D97B98" w:rsidRPr="00FE754D" w:rsidTr="00D97B98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color w:val="000000"/>
                <w:szCs w:val="22"/>
              </w:rPr>
            </w:pPr>
            <w:r w:rsidRPr="00FE754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Brocade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ICX6650-32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 xml:space="preserve">ICX 6650 with 32 10GbE SFP+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B98" w:rsidRPr="00FE754D" w:rsidRDefault="00D97B98" w:rsidP="00C63784">
            <w:pPr>
              <w:rPr>
                <w:rFonts w:ascii="Calibri" w:hAnsi="Calibri"/>
                <w:szCs w:val="22"/>
              </w:rPr>
            </w:pPr>
            <w:r w:rsidRPr="00FE754D">
              <w:rPr>
                <w:rFonts w:ascii="Calibri" w:hAnsi="Calibri"/>
                <w:szCs w:val="22"/>
              </w:rPr>
              <w:t>CLQ2540J055</w:t>
            </w:r>
          </w:p>
        </w:tc>
      </w:tr>
    </w:tbl>
    <w:p w:rsidR="00A51EF2" w:rsidRPr="00FE754D" w:rsidRDefault="00A51EF2" w:rsidP="00CF283B">
      <w:pPr>
        <w:rPr>
          <w:rFonts w:ascii="Calibri" w:hAnsi="Calibri"/>
          <w:color w:val="000000"/>
          <w:szCs w:val="22"/>
        </w:rPr>
      </w:pPr>
    </w:p>
    <w:p w:rsidR="00284C97" w:rsidRPr="007405AC" w:rsidRDefault="00284C97" w:rsidP="00FF0E14">
      <w:pPr>
        <w:jc w:val="both"/>
        <w:rPr>
          <w:rFonts w:ascii="Calibri" w:hAnsi="Calibri"/>
          <w:color w:val="000000"/>
          <w:sz w:val="24"/>
          <w:szCs w:val="24"/>
        </w:rPr>
      </w:pPr>
      <w:r w:rsidRPr="007405AC">
        <w:rPr>
          <w:rFonts w:ascii="Calibri" w:hAnsi="Calibri"/>
          <w:color w:val="000000"/>
          <w:sz w:val="24"/>
          <w:szCs w:val="24"/>
        </w:rPr>
        <w:t>W ramach wsparcia Wykonawca zapewni</w:t>
      </w:r>
      <w:r w:rsidR="00357CCD" w:rsidRPr="007405AC">
        <w:rPr>
          <w:rFonts w:ascii="Calibri" w:hAnsi="Calibri"/>
          <w:color w:val="000000"/>
          <w:sz w:val="24"/>
          <w:szCs w:val="24"/>
        </w:rPr>
        <w:t xml:space="preserve"> bezpłatne</w:t>
      </w:r>
      <w:r w:rsidRPr="007405AC">
        <w:rPr>
          <w:rFonts w:ascii="Calibri" w:hAnsi="Calibri"/>
          <w:color w:val="000000"/>
          <w:sz w:val="24"/>
          <w:szCs w:val="24"/>
        </w:rPr>
        <w:t>:</w:t>
      </w:r>
    </w:p>
    <w:p w:rsidR="00284C97" w:rsidRPr="007405AC" w:rsidRDefault="00284C97" w:rsidP="00FF0E14">
      <w:pPr>
        <w:jc w:val="both"/>
        <w:rPr>
          <w:rFonts w:ascii="Calibri" w:hAnsi="Calibri"/>
          <w:color w:val="000000"/>
          <w:sz w:val="24"/>
          <w:szCs w:val="24"/>
        </w:rPr>
      </w:pP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Dostęp do bazy wiedzy producenta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Dostęp do TAC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Aktualizacje oprogramowania</w:t>
      </w:r>
    </w:p>
    <w:p w:rsidR="002A021B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 xml:space="preserve">Wymianę przełącznika </w:t>
      </w:r>
      <w:r>
        <w:rPr>
          <w:rFonts w:ascii="Calibri" w:hAnsi="Calibri"/>
          <w:color w:val="000000"/>
        </w:rPr>
        <w:t xml:space="preserve">w </w:t>
      </w:r>
      <w:r w:rsidRPr="007405AC">
        <w:rPr>
          <w:rFonts w:ascii="Calibri" w:hAnsi="Calibri"/>
          <w:color w:val="000000"/>
        </w:rPr>
        <w:t>przypadku awarii o parametrach nie gorszych niż uszkodzony sprzęt</w:t>
      </w:r>
      <w:r>
        <w:rPr>
          <w:rFonts w:ascii="Calibri" w:hAnsi="Calibri"/>
          <w:color w:val="000000"/>
        </w:rPr>
        <w:t xml:space="preserve"> – </w:t>
      </w:r>
      <w:r w:rsidR="00E2612B">
        <w:rPr>
          <w:rFonts w:ascii="Calibri" w:hAnsi="Calibri"/>
          <w:color w:val="000000"/>
        </w:rPr>
        <w:t xml:space="preserve">dostarczony wymieniony przełącznik </w:t>
      </w:r>
      <w:r>
        <w:rPr>
          <w:rFonts w:ascii="Calibri" w:hAnsi="Calibri"/>
          <w:color w:val="000000"/>
        </w:rPr>
        <w:t xml:space="preserve">musi </w:t>
      </w:r>
      <w:r w:rsidR="00E2612B">
        <w:rPr>
          <w:rFonts w:ascii="Calibri" w:hAnsi="Calibri"/>
          <w:color w:val="000000"/>
        </w:rPr>
        <w:t>być 1</w:t>
      </w:r>
      <w:r>
        <w:rPr>
          <w:rFonts w:ascii="Calibri" w:hAnsi="Calibri"/>
          <w:color w:val="000000"/>
        </w:rPr>
        <w:t>00% kompatybil</w:t>
      </w:r>
      <w:r w:rsidR="00E2612B">
        <w:rPr>
          <w:rFonts w:ascii="Calibri" w:hAnsi="Calibri"/>
          <w:color w:val="000000"/>
        </w:rPr>
        <w:t xml:space="preserve">ny </w:t>
      </w:r>
      <w:r>
        <w:rPr>
          <w:rFonts w:ascii="Calibri" w:hAnsi="Calibri"/>
          <w:color w:val="000000"/>
        </w:rPr>
        <w:t xml:space="preserve">z resztą urządzeń sieciowych z którymi współpracuje </w:t>
      </w:r>
      <w:r w:rsidR="00E2612B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</w:t>
      </w:r>
      <w:r w:rsidR="00E2612B">
        <w:rPr>
          <w:rFonts w:ascii="Calibri" w:hAnsi="Calibri"/>
          <w:color w:val="000000"/>
        </w:rPr>
        <w:t xml:space="preserve">Praca w Klastrze HA 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Wymieniony przełącznik w przypadku awarii musi być w 100% kompatybilny z oprogramowaniem do zarządzania posiadanym przez zamawiającego tj. </w:t>
      </w:r>
      <w:r w:rsidRPr="002A021B">
        <w:rPr>
          <w:rFonts w:ascii="Calibri" w:hAnsi="Calibri"/>
          <w:color w:val="000000"/>
        </w:rPr>
        <w:t>Brocade Network Advisor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Wymianę osprzętu przełącznika (zasilacz, wentylator itp.) o parametrach nie gorszych niż uszkodzony osprzęt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Przenosiny posiadanych licencji jeśli urządzenie jest wymieniane na inne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Dostawę sprzętu w reżimie – następny dzień roboczy (dla zgłoszeń do godziny 14:00) bez wymaganej asysty inżyniera na miejscu awarii,</w:t>
      </w:r>
    </w:p>
    <w:p w:rsidR="002A021B" w:rsidRPr="007405AC" w:rsidRDefault="002A021B" w:rsidP="00D97B98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Wsparcie techniczne wykonawcy w języku polskim po przez email oraz telefon w godzinach 8:00 do 16:00 w dni robocze PN-PT</w:t>
      </w:r>
    </w:p>
    <w:p w:rsidR="00FE754D" w:rsidRPr="007405AC" w:rsidRDefault="00FE754D" w:rsidP="0077046A">
      <w:pPr>
        <w:jc w:val="both"/>
        <w:rPr>
          <w:rFonts w:ascii="Calibri" w:hAnsi="Calibri"/>
          <w:color w:val="000000"/>
          <w:sz w:val="24"/>
          <w:szCs w:val="24"/>
        </w:rPr>
      </w:pPr>
    </w:p>
    <w:p w:rsidR="00B91926" w:rsidRPr="007405AC" w:rsidRDefault="00B91926" w:rsidP="00B9192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B91926" w:rsidRPr="007405AC" w:rsidRDefault="00B91926" w:rsidP="00B91926">
      <w:pPr>
        <w:jc w:val="both"/>
        <w:rPr>
          <w:rFonts w:ascii="Calibri" w:hAnsi="Calibri"/>
          <w:color w:val="000000"/>
          <w:sz w:val="24"/>
          <w:szCs w:val="24"/>
        </w:rPr>
      </w:pPr>
      <w:r w:rsidRPr="007405AC">
        <w:rPr>
          <w:rFonts w:ascii="Calibri" w:hAnsi="Calibri"/>
          <w:color w:val="000000"/>
          <w:sz w:val="24"/>
          <w:szCs w:val="24"/>
        </w:rPr>
        <w:t>Wykonawca musi posiadać ważne certyfikaty obecnego właściciela marki Brocade ICX oraz Ruckus – firmy Commscope</w:t>
      </w:r>
    </w:p>
    <w:p w:rsidR="00B91926" w:rsidRPr="007405AC" w:rsidRDefault="00B91926" w:rsidP="00D97B98">
      <w:pPr>
        <w:ind w:left="567"/>
        <w:jc w:val="both"/>
        <w:rPr>
          <w:rFonts w:ascii="Calibri" w:hAnsi="Calibri"/>
          <w:color w:val="000000"/>
          <w:sz w:val="24"/>
          <w:szCs w:val="24"/>
        </w:rPr>
      </w:pPr>
    </w:p>
    <w:p w:rsidR="00284C97" w:rsidRPr="007405AC" w:rsidRDefault="00B91926" w:rsidP="00D97B98">
      <w:pPr>
        <w:pStyle w:val="Akapitzlist"/>
        <w:numPr>
          <w:ilvl w:val="0"/>
          <w:numId w:val="6"/>
        </w:numPr>
        <w:ind w:left="567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Certyfikat Elite Ruckus Networking Solution</w:t>
      </w:r>
    </w:p>
    <w:p w:rsidR="00B91926" w:rsidRPr="007405AC" w:rsidRDefault="00B91926" w:rsidP="00D97B98">
      <w:pPr>
        <w:pStyle w:val="Akapitzlist"/>
        <w:numPr>
          <w:ilvl w:val="0"/>
          <w:numId w:val="6"/>
        </w:numPr>
        <w:ind w:left="567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Certyfikat Support Specialist</w:t>
      </w:r>
    </w:p>
    <w:p w:rsidR="00B91926" w:rsidRPr="007405AC" w:rsidRDefault="00B91926" w:rsidP="00D97B98">
      <w:pPr>
        <w:pStyle w:val="Akapitzlist"/>
        <w:numPr>
          <w:ilvl w:val="0"/>
          <w:numId w:val="6"/>
        </w:numPr>
        <w:ind w:left="567"/>
        <w:jc w:val="both"/>
        <w:rPr>
          <w:rFonts w:ascii="Calibri" w:hAnsi="Calibri"/>
          <w:color w:val="000000"/>
        </w:rPr>
      </w:pPr>
      <w:r w:rsidRPr="007405AC">
        <w:rPr>
          <w:rFonts w:ascii="Calibri" w:hAnsi="Calibri"/>
          <w:color w:val="000000"/>
        </w:rPr>
        <w:t>minimum Jednego inżyniera z certyfikatem Brocade Distinguished Architect</w:t>
      </w:r>
    </w:p>
    <w:bookmarkEnd w:id="0"/>
    <w:p w:rsidR="00FA2BC3" w:rsidRPr="00D97B98" w:rsidRDefault="00FA2BC3" w:rsidP="007208F0">
      <w:pPr>
        <w:rPr>
          <w:rFonts w:asciiTheme="minorHAnsi" w:hAnsiTheme="minorHAnsi" w:cstheme="minorHAnsi"/>
          <w:b/>
          <w:sz w:val="24"/>
          <w:szCs w:val="24"/>
        </w:rPr>
      </w:pPr>
    </w:p>
    <w:p w:rsidR="005544AB" w:rsidRPr="00D97B98" w:rsidRDefault="005544AB" w:rsidP="00C637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A26075" w:rsidRPr="00D97B98" w:rsidRDefault="00A26075" w:rsidP="00284C97">
      <w:pPr>
        <w:pStyle w:val="Akapitzlist"/>
        <w:keepNext/>
        <w:keepLines/>
        <w:numPr>
          <w:ilvl w:val="0"/>
          <w:numId w:val="2"/>
        </w:numPr>
        <w:spacing w:before="200" w:after="240"/>
        <w:ind w:left="426" w:hanging="426"/>
        <w:contextualSpacing w:val="0"/>
        <w:jc w:val="both"/>
        <w:outlineLvl w:val="1"/>
        <w:rPr>
          <w:rFonts w:asciiTheme="minorHAnsi" w:hAnsiTheme="minorHAnsi" w:cstheme="minorHAnsi"/>
          <w:b/>
        </w:rPr>
      </w:pPr>
      <w:r w:rsidRPr="00D97B98">
        <w:rPr>
          <w:rFonts w:asciiTheme="minorHAnsi" w:hAnsiTheme="minorHAnsi" w:cstheme="minorHAnsi"/>
          <w:b/>
        </w:rPr>
        <w:t xml:space="preserve">Warunki gwarancji, wsparcia technicznego </w:t>
      </w:r>
    </w:p>
    <w:p w:rsidR="00C8759F" w:rsidRPr="00D97B98" w:rsidRDefault="00C8759F" w:rsidP="00284C97">
      <w:pPr>
        <w:numPr>
          <w:ilvl w:val="1"/>
          <w:numId w:val="3"/>
        </w:numPr>
        <w:suppressAutoHyphens/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97B98">
        <w:rPr>
          <w:rFonts w:ascii="Calibri" w:eastAsia="Calibri" w:hAnsi="Calibri" w:cs="Calibri"/>
          <w:sz w:val="24"/>
          <w:szCs w:val="24"/>
          <w:lang w:eastAsia="zh-CN"/>
        </w:rPr>
        <w:t>Niezbędną organizację czynności serwisowych w ramach wsparcia technicznego (np. konieczny transport urządzenia dla dokonania serwisu poza lokalizacją Zamawiającego) zapewnia Wykonawca. Wszelkie koszty związane z realizacją czynności serwisowych (w tym np. opłaty za transport urządzeń poza lokalizacją Zamawiającego) zapewnia Wykonawca.</w:t>
      </w:r>
    </w:p>
    <w:p w:rsidR="00C8759F" w:rsidRPr="00FE754D" w:rsidRDefault="00C8759F" w:rsidP="00C8759F">
      <w:pPr>
        <w:pStyle w:val="Akapitzlist"/>
        <w:spacing w:line="360" w:lineRule="auto"/>
        <w:ind w:left="1713"/>
        <w:jc w:val="both"/>
        <w:rPr>
          <w:rFonts w:ascii="Calibri" w:hAnsi="Calibri" w:cs="Calibri"/>
          <w:sz w:val="22"/>
          <w:szCs w:val="22"/>
        </w:rPr>
      </w:pPr>
    </w:p>
    <w:p w:rsidR="00A26075" w:rsidRPr="00FE754D" w:rsidRDefault="00A26075" w:rsidP="00A26075">
      <w:pPr>
        <w:rPr>
          <w:rFonts w:eastAsia="Calibri"/>
        </w:rPr>
      </w:pPr>
    </w:p>
    <w:sectPr w:rsidR="00A26075" w:rsidRPr="00FE754D" w:rsidSect="005B3968">
      <w:pgSz w:w="11906" w:h="16838"/>
      <w:pgMar w:top="1276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89" w:rsidRPr="000C5B0E" w:rsidRDefault="00EC5189" w:rsidP="00384908">
      <w:r>
        <w:separator/>
      </w:r>
    </w:p>
  </w:endnote>
  <w:endnote w:type="continuationSeparator" w:id="0">
    <w:p w:rsidR="00EC5189" w:rsidRPr="000C5B0E" w:rsidRDefault="00EC5189" w:rsidP="003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89" w:rsidRPr="000C5B0E" w:rsidRDefault="00EC5189" w:rsidP="00384908">
      <w:r>
        <w:separator/>
      </w:r>
    </w:p>
  </w:footnote>
  <w:footnote w:type="continuationSeparator" w:id="0">
    <w:p w:rsidR="00EC5189" w:rsidRPr="000C5B0E" w:rsidRDefault="00EC5189" w:rsidP="0038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B021D96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B05647A"/>
    <w:multiLevelType w:val="hybridMultilevel"/>
    <w:tmpl w:val="BB8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B9A"/>
    <w:multiLevelType w:val="multilevel"/>
    <w:tmpl w:val="6616F0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FB4E5E"/>
    <w:multiLevelType w:val="hybridMultilevel"/>
    <w:tmpl w:val="87A68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32764"/>
    <w:multiLevelType w:val="multilevel"/>
    <w:tmpl w:val="A11E6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1B1E3A"/>
    <w:multiLevelType w:val="hybridMultilevel"/>
    <w:tmpl w:val="B922C6EC"/>
    <w:lvl w:ilvl="0" w:tplc="F27E758E">
      <w:start w:val="1"/>
      <w:numFmt w:val="lowerLetter"/>
      <w:lvlText w:val="%1)"/>
      <w:lvlJc w:val="left"/>
      <w:pPr>
        <w:ind w:left="786" w:hanging="360"/>
      </w:pPr>
      <w:rPr>
        <w:rFonts w:ascii="Century Gothic" w:eastAsia="Times New Roman" w:hAnsi="Century Gothic" w:cs="Calibri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A7503F"/>
    <w:multiLevelType w:val="hybridMultilevel"/>
    <w:tmpl w:val="8F7C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035"/>
    <w:multiLevelType w:val="multilevel"/>
    <w:tmpl w:val="B87C136A"/>
    <w:lvl w:ilvl="0">
      <w:start w:val="1"/>
      <w:numFmt w:val="decimal"/>
      <w:lvlText w:val="%1."/>
      <w:lvlJc w:val="left"/>
      <w:pPr>
        <w:ind w:left="2062" w:hanging="360"/>
      </w:pPr>
      <w:rPr>
        <w:rFonts w:ascii="Century Gothic" w:hAnsi="Century Gothic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0F4F27"/>
    <w:multiLevelType w:val="multilevel"/>
    <w:tmpl w:val="AAD41726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9" w15:restartNumberingAfterBreak="0">
    <w:nsid w:val="665A6265"/>
    <w:multiLevelType w:val="hybridMultilevel"/>
    <w:tmpl w:val="0474179C"/>
    <w:name w:val="WW8Num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F"/>
    <w:rsid w:val="00003C3A"/>
    <w:rsid w:val="000045EE"/>
    <w:rsid w:val="000238F6"/>
    <w:rsid w:val="0002606E"/>
    <w:rsid w:val="000271C5"/>
    <w:rsid w:val="00037B19"/>
    <w:rsid w:val="00046936"/>
    <w:rsid w:val="0006584F"/>
    <w:rsid w:val="000708E1"/>
    <w:rsid w:val="00070BB3"/>
    <w:rsid w:val="00087691"/>
    <w:rsid w:val="00090928"/>
    <w:rsid w:val="00093F68"/>
    <w:rsid w:val="00094DC2"/>
    <w:rsid w:val="000A1023"/>
    <w:rsid w:val="000A68EB"/>
    <w:rsid w:val="000B1089"/>
    <w:rsid w:val="000B2748"/>
    <w:rsid w:val="000B683D"/>
    <w:rsid w:val="000C2593"/>
    <w:rsid w:val="000C7E8C"/>
    <w:rsid w:val="000E7812"/>
    <w:rsid w:val="000F489A"/>
    <w:rsid w:val="00126820"/>
    <w:rsid w:val="00135067"/>
    <w:rsid w:val="00136D5E"/>
    <w:rsid w:val="00153596"/>
    <w:rsid w:val="0015425E"/>
    <w:rsid w:val="00157808"/>
    <w:rsid w:val="00160825"/>
    <w:rsid w:val="00161B23"/>
    <w:rsid w:val="00184743"/>
    <w:rsid w:val="00184881"/>
    <w:rsid w:val="00190410"/>
    <w:rsid w:val="001974FB"/>
    <w:rsid w:val="001A39CF"/>
    <w:rsid w:val="001C0A0C"/>
    <w:rsid w:val="001D3342"/>
    <w:rsid w:val="001E158C"/>
    <w:rsid w:val="001E7120"/>
    <w:rsid w:val="001F1FFF"/>
    <w:rsid w:val="001F4AFA"/>
    <w:rsid w:val="0020102F"/>
    <w:rsid w:val="00203D17"/>
    <w:rsid w:val="002057F2"/>
    <w:rsid w:val="002128C8"/>
    <w:rsid w:val="00216C1E"/>
    <w:rsid w:val="00216CDF"/>
    <w:rsid w:val="00222D62"/>
    <w:rsid w:val="00231026"/>
    <w:rsid w:val="00233382"/>
    <w:rsid w:val="00235417"/>
    <w:rsid w:val="00236C10"/>
    <w:rsid w:val="0025082D"/>
    <w:rsid w:val="00251CC8"/>
    <w:rsid w:val="00254658"/>
    <w:rsid w:val="00284C97"/>
    <w:rsid w:val="00287C17"/>
    <w:rsid w:val="002A021B"/>
    <w:rsid w:val="00302245"/>
    <w:rsid w:val="00312923"/>
    <w:rsid w:val="00315316"/>
    <w:rsid w:val="003202F1"/>
    <w:rsid w:val="00320C4F"/>
    <w:rsid w:val="00332F98"/>
    <w:rsid w:val="003366F4"/>
    <w:rsid w:val="00344D2F"/>
    <w:rsid w:val="0035762B"/>
    <w:rsid w:val="00357CCD"/>
    <w:rsid w:val="003767AA"/>
    <w:rsid w:val="00384908"/>
    <w:rsid w:val="00391B94"/>
    <w:rsid w:val="00394964"/>
    <w:rsid w:val="00396F1E"/>
    <w:rsid w:val="003A26E8"/>
    <w:rsid w:val="003A484B"/>
    <w:rsid w:val="003B0135"/>
    <w:rsid w:val="003B45A6"/>
    <w:rsid w:val="003C3635"/>
    <w:rsid w:val="003C44E6"/>
    <w:rsid w:val="003C53F5"/>
    <w:rsid w:val="003D10ED"/>
    <w:rsid w:val="003D2350"/>
    <w:rsid w:val="003E20FD"/>
    <w:rsid w:val="003E3890"/>
    <w:rsid w:val="003F05C9"/>
    <w:rsid w:val="003F174D"/>
    <w:rsid w:val="003F1E51"/>
    <w:rsid w:val="003F51FC"/>
    <w:rsid w:val="00406301"/>
    <w:rsid w:val="00423D54"/>
    <w:rsid w:val="004258C0"/>
    <w:rsid w:val="0042635E"/>
    <w:rsid w:val="00444A60"/>
    <w:rsid w:val="0044758F"/>
    <w:rsid w:val="00447D56"/>
    <w:rsid w:val="00450B95"/>
    <w:rsid w:val="00460F56"/>
    <w:rsid w:val="004723DB"/>
    <w:rsid w:val="00476AB1"/>
    <w:rsid w:val="00485CEF"/>
    <w:rsid w:val="004B01CB"/>
    <w:rsid w:val="004C588E"/>
    <w:rsid w:val="004C631D"/>
    <w:rsid w:val="004D57BB"/>
    <w:rsid w:val="004D7D37"/>
    <w:rsid w:val="004E30BA"/>
    <w:rsid w:val="004E4067"/>
    <w:rsid w:val="004E7F6C"/>
    <w:rsid w:val="004F3E34"/>
    <w:rsid w:val="004F57FE"/>
    <w:rsid w:val="004F767C"/>
    <w:rsid w:val="00500311"/>
    <w:rsid w:val="005028B3"/>
    <w:rsid w:val="00505058"/>
    <w:rsid w:val="0051774D"/>
    <w:rsid w:val="00520782"/>
    <w:rsid w:val="00525E51"/>
    <w:rsid w:val="005314F1"/>
    <w:rsid w:val="00540A78"/>
    <w:rsid w:val="00552A6B"/>
    <w:rsid w:val="005544AB"/>
    <w:rsid w:val="005674FD"/>
    <w:rsid w:val="00572812"/>
    <w:rsid w:val="00573644"/>
    <w:rsid w:val="00577BB8"/>
    <w:rsid w:val="00580789"/>
    <w:rsid w:val="005A02B9"/>
    <w:rsid w:val="005A1E43"/>
    <w:rsid w:val="005A5BDD"/>
    <w:rsid w:val="005B3968"/>
    <w:rsid w:val="005C0398"/>
    <w:rsid w:val="005D3F61"/>
    <w:rsid w:val="005D7FCB"/>
    <w:rsid w:val="005F115F"/>
    <w:rsid w:val="005F12A4"/>
    <w:rsid w:val="005F49C7"/>
    <w:rsid w:val="00600DA8"/>
    <w:rsid w:val="006123B7"/>
    <w:rsid w:val="00620682"/>
    <w:rsid w:val="00623CA2"/>
    <w:rsid w:val="00625B35"/>
    <w:rsid w:val="00630C94"/>
    <w:rsid w:val="00636A12"/>
    <w:rsid w:val="0063746C"/>
    <w:rsid w:val="00653BE7"/>
    <w:rsid w:val="0065754A"/>
    <w:rsid w:val="00661AE5"/>
    <w:rsid w:val="0066231A"/>
    <w:rsid w:val="006644B2"/>
    <w:rsid w:val="006711AC"/>
    <w:rsid w:val="00677284"/>
    <w:rsid w:val="00687364"/>
    <w:rsid w:val="00690480"/>
    <w:rsid w:val="006A56C4"/>
    <w:rsid w:val="006B4814"/>
    <w:rsid w:val="006B5437"/>
    <w:rsid w:val="006B622C"/>
    <w:rsid w:val="006B713F"/>
    <w:rsid w:val="006C3DA3"/>
    <w:rsid w:val="006D0E36"/>
    <w:rsid w:val="006E2F4F"/>
    <w:rsid w:val="006E5A4F"/>
    <w:rsid w:val="006E6189"/>
    <w:rsid w:val="006F50D5"/>
    <w:rsid w:val="006F671E"/>
    <w:rsid w:val="00707089"/>
    <w:rsid w:val="00713DDC"/>
    <w:rsid w:val="00717DC0"/>
    <w:rsid w:val="007208F0"/>
    <w:rsid w:val="00726802"/>
    <w:rsid w:val="00731166"/>
    <w:rsid w:val="007405AC"/>
    <w:rsid w:val="007450F8"/>
    <w:rsid w:val="00757F74"/>
    <w:rsid w:val="00760C9D"/>
    <w:rsid w:val="007675C6"/>
    <w:rsid w:val="0077046A"/>
    <w:rsid w:val="007745D0"/>
    <w:rsid w:val="00775FA8"/>
    <w:rsid w:val="0078630F"/>
    <w:rsid w:val="0079003D"/>
    <w:rsid w:val="0079160C"/>
    <w:rsid w:val="007A440D"/>
    <w:rsid w:val="007A47CB"/>
    <w:rsid w:val="007A779E"/>
    <w:rsid w:val="007A7F77"/>
    <w:rsid w:val="007B20B5"/>
    <w:rsid w:val="007D1BED"/>
    <w:rsid w:val="007D7F08"/>
    <w:rsid w:val="00801543"/>
    <w:rsid w:val="0080230C"/>
    <w:rsid w:val="00802816"/>
    <w:rsid w:val="0080511B"/>
    <w:rsid w:val="00806A07"/>
    <w:rsid w:val="00815A37"/>
    <w:rsid w:val="008201C4"/>
    <w:rsid w:val="0083332B"/>
    <w:rsid w:val="00835B40"/>
    <w:rsid w:val="00836028"/>
    <w:rsid w:val="00836853"/>
    <w:rsid w:val="00844123"/>
    <w:rsid w:val="00855595"/>
    <w:rsid w:val="00857310"/>
    <w:rsid w:val="00861914"/>
    <w:rsid w:val="0087228B"/>
    <w:rsid w:val="00874423"/>
    <w:rsid w:val="00883B5F"/>
    <w:rsid w:val="00884649"/>
    <w:rsid w:val="00887979"/>
    <w:rsid w:val="008921F9"/>
    <w:rsid w:val="0089361F"/>
    <w:rsid w:val="008951FE"/>
    <w:rsid w:val="008958AD"/>
    <w:rsid w:val="00895A13"/>
    <w:rsid w:val="008965A7"/>
    <w:rsid w:val="008A4F01"/>
    <w:rsid w:val="008A7380"/>
    <w:rsid w:val="008C4ADD"/>
    <w:rsid w:val="008C543D"/>
    <w:rsid w:val="008C5A2A"/>
    <w:rsid w:val="008D097A"/>
    <w:rsid w:val="008F0BA6"/>
    <w:rsid w:val="008F2ABA"/>
    <w:rsid w:val="0091321D"/>
    <w:rsid w:val="00913447"/>
    <w:rsid w:val="00923007"/>
    <w:rsid w:val="0093012A"/>
    <w:rsid w:val="00931E45"/>
    <w:rsid w:val="0094341A"/>
    <w:rsid w:val="009452B0"/>
    <w:rsid w:val="00952486"/>
    <w:rsid w:val="009529AA"/>
    <w:rsid w:val="0095330E"/>
    <w:rsid w:val="0095734F"/>
    <w:rsid w:val="00960DAA"/>
    <w:rsid w:val="009627DE"/>
    <w:rsid w:val="0096796E"/>
    <w:rsid w:val="00970F3E"/>
    <w:rsid w:val="00993793"/>
    <w:rsid w:val="009A013B"/>
    <w:rsid w:val="009A50AB"/>
    <w:rsid w:val="009B3268"/>
    <w:rsid w:val="009B4741"/>
    <w:rsid w:val="009C0CE9"/>
    <w:rsid w:val="009D58E7"/>
    <w:rsid w:val="009D718A"/>
    <w:rsid w:val="00A11C43"/>
    <w:rsid w:val="00A227DA"/>
    <w:rsid w:val="00A26075"/>
    <w:rsid w:val="00A31174"/>
    <w:rsid w:val="00A33586"/>
    <w:rsid w:val="00A36737"/>
    <w:rsid w:val="00A46A01"/>
    <w:rsid w:val="00A46C06"/>
    <w:rsid w:val="00A51EF2"/>
    <w:rsid w:val="00A720AE"/>
    <w:rsid w:val="00A73C06"/>
    <w:rsid w:val="00A84A53"/>
    <w:rsid w:val="00A85678"/>
    <w:rsid w:val="00A85999"/>
    <w:rsid w:val="00A92F3E"/>
    <w:rsid w:val="00A96704"/>
    <w:rsid w:val="00AA25E7"/>
    <w:rsid w:val="00AA6FEC"/>
    <w:rsid w:val="00AB654B"/>
    <w:rsid w:val="00AC16DB"/>
    <w:rsid w:val="00AF0530"/>
    <w:rsid w:val="00B057FF"/>
    <w:rsid w:val="00B11C5D"/>
    <w:rsid w:val="00B30818"/>
    <w:rsid w:val="00B50F55"/>
    <w:rsid w:val="00B6252B"/>
    <w:rsid w:val="00B67C99"/>
    <w:rsid w:val="00B71443"/>
    <w:rsid w:val="00B72474"/>
    <w:rsid w:val="00B77A7D"/>
    <w:rsid w:val="00B8312E"/>
    <w:rsid w:val="00B848A0"/>
    <w:rsid w:val="00B91926"/>
    <w:rsid w:val="00B94104"/>
    <w:rsid w:val="00BA1EFA"/>
    <w:rsid w:val="00BA3799"/>
    <w:rsid w:val="00BA4B49"/>
    <w:rsid w:val="00BA7062"/>
    <w:rsid w:val="00BB0B8A"/>
    <w:rsid w:val="00BB3779"/>
    <w:rsid w:val="00BB4945"/>
    <w:rsid w:val="00BB6CE8"/>
    <w:rsid w:val="00BD0564"/>
    <w:rsid w:val="00BD17DD"/>
    <w:rsid w:val="00BD3778"/>
    <w:rsid w:val="00BE3609"/>
    <w:rsid w:val="00BE596E"/>
    <w:rsid w:val="00BF2E3D"/>
    <w:rsid w:val="00BF6D06"/>
    <w:rsid w:val="00C00336"/>
    <w:rsid w:val="00C040C4"/>
    <w:rsid w:val="00C25979"/>
    <w:rsid w:val="00C32258"/>
    <w:rsid w:val="00C373E1"/>
    <w:rsid w:val="00C54597"/>
    <w:rsid w:val="00C57E62"/>
    <w:rsid w:val="00C63784"/>
    <w:rsid w:val="00C72083"/>
    <w:rsid w:val="00C7558A"/>
    <w:rsid w:val="00C77AC6"/>
    <w:rsid w:val="00C77FC5"/>
    <w:rsid w:val="00C831F6"/>
    <w:rsid w:val="00C8425D"/>
    <w:rsid w:val="00C8759F"/>
    <w:rsid w:val="00C87770"/>
    <w:rsid w:val="00C9540B"/>
    <w:rsid w:val="00CA3ABB"/>
    <w:rsid w:val="00CA6F06"/>
    <w:rsid w:val="00CE0C31"/>
    <w:rsid w:val="00CE41A4"/>
    <w:rsid w:val="00CF283B"/>
    <w:rsid w:val="00CF437A"/>
    <w:rsid w:val="00D00AAC"/>
    <w:rsid w:val="00D031B3"/>
    <w:rsid w:val="00D04C91"/>
    <w:rsid w:val="00D211C5"/>
    <w:rsid w:val="00D25262"/>
    <w:rsid w:val="00D352B5"/>
    <w:rsid w:val="00D47EB2"/>
    <w:rsid w:val="00D60358"/>
    <w:rsid w:val="00D651E3"/>
    <w:rsid w:val="00D6742E"/>
    <w:rsid w:val="00D6755B"/>
    <w:rsid w:val="00D71B40"/>
    <w:rsid w:val="00D73D78"/>
    <w:rsid w:val="00D75119"/>
    <w:rsid w:val="00D753E1"/>
    <w:rsid w:val="00D83A90"/>
    <w:rsid w:val="00D84C04"/>
    <w:rsid w:val="00D9536E"/>
    <w:rsid w:val="00D97B98"/>
    <w:rsid w:val="00DA7C8C"/>
    <w:rsid w:val="00DC5911"/>
    <w:rsid w:val="00DD35F8"/>
    <w:rsid w:val="00DD67EF"/>
    <w:rsid w:val="00DE077A"/>
    <w:rsid w:val="00DF4935"/>
    <w:rsid w:val="00DF7897"/>
    <w:rsid w:val="00E06400"/>
    <w:rsid w:val="00E231EB"/>
    <w:rsid w:val="00E2612B"/>
    <w:rsid w:val="00E3261A"/>
    <w:rsid w:val="00E3728E"/>
    <w:rsid w:val="00E47512"/>
    <w:rsid w:val="00E51D7E"/>
    <w:rsid w:val="00E53BAD"/>
    <w:rsid w:val="00E57FDC"/>
    <w:rsid w:val="00E6518E"/>
    <w:rsid w:val="00E80CC3"/>
    <w:rsid w:val="00E8335A"/>
    <w:rsid w:val="00E9489F"/>
    <w:rsid w:val="00EA22D9"/>
    <w:rsid w:val="00EA62C1"/>
    <w:rsid w:val="00EB68B5"/>
    <w:rsid w:val="00EC5189"/>
    <w:rsid w:val="00EC64E3"/>
    <w:rsid w:val="00EC726F"/>
    <w:rsid w:val="00ED195A"/>
    <w:rsid w:val="00ED6CA2"/>
    <w:rsid w:val="00ED6F99"/>
    <w:rsid w:val="00EE4294"/>
    <w:rsid w:val="00EF1A24"/>
    <w:rsid w:val="00F1308C"/>
    <w:rsid w:val="00F130B5"/>
    <w:rsid w:val="00F15809"/>
    <w:rsid w:val="00F210AF"/>
    <w:rsid w:val="00F320C5"/>
    <w:rsid w:val="00F33C63"/>
    <w:rsid w:val="00F35B02"/>
    <w:rsid w:val="00F3612B"/>
    <w:rsid w:val="00F40088"/>
    <w:rsid w:val="00F47F93"/>
    <w:rsid w:val="00F526EB"/>
    <w:rsid w:val="00F577A7"/>
    <w:rsid w:val="00F95928"/>
    <w:rsid w:val="00F97A1D"/>
    <w:rsid w:val="00FA291A"/>
    <w:rsid w:val="00FA2BC3"/>
    <w:rsid w:val="00FC3E8F"/>
    <w:rsid w:val="00FC5336"/>
    <w:rsid w:val="00FC7F8F"/>
    <w:rsid w:val="00FD0D92"/>
    <w:rsid w:val="00FD1538"/>
    <w:rsid w:val="00FE4C08"/>
    <w:rsid w:val="00FE754D"/>
    <w:rsid w:val="00FF0E14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816"/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15F"/>
    <w:pPr>
      <w:keepNext/>
      <w:keepLines/>
      <w:spacing w:before="200"/>
      <w:outlineLvl w:val="1"/>
    </w:pPr>
    <w:rPr>
      <w:bCs/>
      <w:sz w:val="20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5F115F"/>
    <w:rPr>
      <w:rFonts w:ascii="Arial" w:eastAsia="Times New Roman" w:hAnsi="Arial" w:cs="Times New Roman"/>
      <w:bCs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F115F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Rysunek">
    <w:name w:val="Normalny_Rysunek"/>
    <w:basedOn w:val="Normalny"/>
    <w:link w:val="NormalnyRysunekZnak"/>
    <w:uiPriority w:val="99"/>
    <w:rsid w:val="002128C8"/>
    <w:pPr>
      <w:jc w:val="center"/>
    </w:pPr>
    <w:rPr>
      <w:rFonts w:ascii="Calibri" w:eastAsia="Calibri" w:hAnsi="Calibri"/>
      <w:noProof/>
      <w:sz w:val="20"/>
      <w:lang w:val="x-none"/>
    </w:rPr>
  </w:style>
  <w:style w:type="character" w:customStyle="1" w:styleId="NormalnyRysunekZnak">
    <w:name w:val="Normalny_Rysunek Znak"/>
    <w:link w:val="NormalnyRysunek"/>
    <w:uiPriority w:val="99"/>
    <w:locked/>
    <w:rsid w:val="002128C8"/>
    <w:rPr>
      <w:rFonts w:ascii="Calibri" w:eastAsia="Calibri" w:hAnsi="Calibri" w:cs="Times New Roman"/>
      <w:noProof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28C8"/>
    <w:pPr>
      <w:pBdr>
        <w:bottom w:val="single" w:sz="8" w:space="4" w:color="4F81BD"/>
      </w:pBdr>
      <w:spacing w:before="3000" w:after="300"/>
      <w:contextualSpacing/>
      <w:jc w:val="center"/>
    </w:pPr>
    <w:rPr>
      <w:rFonts w:ascii="Calibri" w:hAnsi="Calibri"/>
      <w:b/>
      <w:smallCaps/>
      <w:spacing w:val="5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99"/>
    <w:rsid w:val="002128C8"/>
    <w:rPr>
      <w:rFonts w:ascii="Calibri" w:eastAsia="Times New Roman" w:hAnsi="Calibri" w:cs="Times New Roman"/>
      <w:b/>
      <w:smallCaps/>
      <w:spacing w:val="5"/>
      <w:kern w:val="28"/>
      <w:sz w:val="56"/>
      <w:szCs w:val="56"/>
    </w:rPr>
  </w:style>
  <w:style w:type="paragraph" w:customStyle="1" w:styleId="Autorzy">
    <w:name w:val="Autorzy"/>
    <w:basedOn w:val="Podtytu"/>
    <w:link w:val="AutorzyZnak"/>
    <w:uiPriority w:val="99"/>
    <w:rsid w:val="002128C8"/>
    <w:rPr>
      <w:iCs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128C8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2128C8"/>
    <w:rPr>
      <w:rFonts w:ascii="Calibri" w:eastAsia="Times New Roman" w:hAnsi="Calibri" w:cs="Times New Roman"/>
      <w:b/>
      <w:iCs/>
      <w:smallCaps/>
      <w:spacing w:val="15"/>
      <w:sz w:val="24"/>
      <w:szCs w:val="24"/>
    </w:rPr>
  </w:style>
  <w:style w:type="character" w:customStyle="1" w:styleId="AutorzyZnak">
    <w:name w:val="Autorzy Znak"/>
    <w:link w:val="Autorzy"/>
    <w:uiPriority w:val="99"/>
    <w:locked/>
    <w:rsid w:val="002128C8"/>
    <w:rPr>
      <w:rFonts w:ascii="Calibri" w:eastAsia="Times New Roman" w:hAnsi="Calibri" w:cs="Times New Roman"/>
      <w:b/>
      <w:smallCaps/>
      <w:spacing w:val="15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2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224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9937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4C63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aliases w:val="Tekst podstawow.(F2),(F2)"/>
    <w:basedOn w:val="Normalny"/>
    <w:link w:val="TekstpodstawowyZnak"/>
    <w:rsid w:val="008D097A"/>
    <w:pPr>
      <w:suppressAutoHyphens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TekstpodstawowyZnak">
    <w:name w:val="Tekst podstawowy Znak"/>
    <w:aliases w:val="Tekst podstawow.(F2) Znak,(F2) Znak"/>
    <w:link w:val="Tekstpodstawowy"/>
    <w:rsid w:val="008D097A"/>
    <w:rPr>
      <w:rFonts w:ascii="Times New Roman" w:eastAsia="Times New Roman" w:hAnsi="Times New Roman"/>
      <w:sz w:val="24"/>
      <w:lang w:val="x-none" w:eastAsia="zh-CN"/>
    </w:rPr>
  </w:style>
  <w:style w:type="character" w:styleId="Hipercze">
    <w:name w:val="Hyperlink"/>
    <w:uiPriority w:val="99"/>
    <w:semiHidden/>
    <w:unhideWhenUsed/>
    <w:rsid w:val="00026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39E3-C1DD-46F6-A291-44A7B7A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2023-10-05T05:57:00Z</dcterms:created>
  <dcterms:modified xsi:type="dcterms:W3CDTF">2023-10-05T07:15:00Z</dcterms:modified>
</cp:coreProperties>
</file>