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3EB2" w14:textId="77777777" w:rsidR="007B1AE4" w:rsidRDefault="007B1AE4" w:rsidP="00DE14A3">
      <w:pPr>
        <w:pStyle w:val="Style1"/>
        <w:widowControl/>
        <w:spacing w:before="53"/>
        <w:ind w:right="19"/>
        <w:jc w:val="right"/>
        <w:rPr>
          <w:rStyle w:val="FontStyle26"/>
          <w:rFonts w:eastAsia="Microsoft JhengHei"/>
          <w:color w:val="000000"/>
        </w:rPr>
      </w:pPr>
      <w:r>
        <w:rPr>
          <w:rStyle w:val="FontStyle26"/>
        </w:rPr>
        <w:t xml:space="preserve">Załącznik nr 1 do Umowy nr </w:t>
      </w:r>
      <w:r w:rsidR="00334807">
        <w:rPr>
          <w:rStyle w:val="FontStyle26"/>
        </w:rPr>
        <w:t>……..</w:t>
      </w:r>
      <w:r>
        <w:rPr>
          <w:rStyle w:val="FontStyle26"/>
        </w:rPr>
        <w:t xml:space="preserve"> z dnia ...</w:t>
      </w:r>
    </w:p>
    <w:p w14:paraId="38771A37" w14:textId="77777777" w:rsidR="007B1AE4" w:rsidRDefault="007B1AE4" w:rsidP="00376AEF">
      <w:pPr>
        <w:pStyle w:val="Style2"/>
        <w:widowControl/>
        <w:spacing w:line="240" w:lineRule="exact"/>
        <w:ind w:right="2208"/>
        <w:jc w:val="both"/>
        <w:rPr>
          <w:sz w:val="20"/>
          <w:szCs w:val="20"/>
        </w:rPr>
      </w:pPr>
    </w:p>
    <w:p w14:paraId="4C358B05" w14:textId="77777777" w:rsidR="007B1AE4" w:rsidRPr="00DE14A3" w:rsidRDefault="007B1AE4" w:rsidP="00376AEF">
      <w:pPr>
        <w:pStyle w:val="Style2"/>
        <w:widowControl/>
        <w:spacing w:before="96"/>
        <w:ind w:right="2208"/>
        <w:jc w:val="both"/>
        <w:rPr>
          <w:rStyle w:val="FontStyle26"/>
          <w:rFonts w:ascii="Arial" w:hAnsi="Arial"/>
          <w:sz w:val="24"/>
        </w:rPr>
      </w:pPr>
      <w:r>
        <w:rPr>
          <w:rStyle w:val="FontStyle26"/>
        </w:rPr>
        <w:t xml:space="preserve">OPIS PRZEDMIOTU ZAMÓWIENIA </w:t>
      </w:r>
      <w:r w:rsidRPr="00DE14A3">
        <w:rPr>
          <w:rStyle w:val="FontStyle26"/>
          <w:rFonts w:ascii="Arial" w:hAnsi="Arial"/>
          <w:sz w:val="24"/>
        </w:rPr>
        <w:t>Rozdział I Ogólne warunki realizacji zamówienia.</w:t>
      </w:r>
    </w:p>
    <w:p w14:paraId="3D230CE4" w14:textId="378E9D98" w:rsidR="009E1EDF" w:rsidRPr="00DE14A3" w:rsidRDefault="007B1AE4" w:rsidP="00C3155E">
      <w:pPr>
        <w:pStyle w:val="Style4"/>
        <w:widowControl/>
        <w:numPr>
          <w:ilvl w:val="0"/>
          <w:numId w:val="1"/>
        </w:numPr>
        <w:tabs>
          <w:tab w:val="left" w:pos="350"/>
        </w:tabs>
        <w:spacing w:before="154" w:line="413" w:lineRule="exact"/>
        <w:ind w:firstLine="0"/>
        <w:rPr>
          <w:rStyle w:val="FontStyle30"/>
          <w:rFonts w:ascii="Arial" w:hAnsi="Arial"/>
          <w:sz w:val="24"/>
        </w:rPr>
      </w:pPr>
      <w:r w:rsidRPr="00DE14A3">
        <w:rPr>
          <w:rStyle w:val="FontStyle30"/>
          <w:rFonts w:ascii="Arial" w:hAnsi="Arial"/>
          <w:sz w:val="24"/>
        </w:rPr>
        <w:t>Przedmiotem umowy jest</w:t>
      </w:r>
      <w:r w:rsidR="00D24CCD" w:rsidRPr="00DE14A3">
        <w:rPr>
          <w:rStyle w:val="FontStyle30"/>
          <w:rFonts w:ascii="Arial" w:hAnsi="Arial"/>
          <w:sz w:val="24"/>
        </w:rPr>
        <w:t xml:space="preserve"> </w:t>
      </w:r>
      <w:r w:rsidRPr="00DE14A3">
        <w:rPr>
          <w:rStyle w:val="FontStyle30"/>
          <w:rFonts w:ascii="Arial" w:hAnsi="Arial"/>
          <w:sz w:val="24"/>
        </w:rPr>
        <w:t>wykonanie rozbudowy infrastruktury technicznej posiadanej przez Zamawiającego poprzez dostawę, instalację, konfigurację i</w:t>
      </w:r>
      <w:r w:rsidR="00CD6EB4">
        <w:rPr>
          <w:rStyle w:val="FontStyle30"/>
          <w:rFonts w:ascii="Arial" w:hAnsi="Arial" w:cs="Arial"/>
          <w:sz w:val="24"/>
          <w:szCs w:val="24"/>
        </w:rPr>
        <w:t> </w:t>
      </w:r>
      <w:r w:rsidRPr="00DE14A3">
        <w:rPr>
          <w:rStyle w:val="FontStyle30"/>
          <w:rFonts w:ascii="Arial" w:hAnsi="Arial"/>
          <w:sz w:val="24"/>
        </w:rPr>
        <w:t>uruchomienie infrastruktury serwerowej, zgodnie z wymaganiami opisanymi w</w:t>
      </w:r>
      <w:r w:rsidR="00CD6EB4">
        <w:rPr>
          <w:rStyle w:val="FontStyle30"/>
          <w:rFonts w:ascii="Arial" w:hAnsi="Arial" w:cs="Arial"/>
          <w:sz w:val="24"/>
          <w:szCs w:val="24"/>
        </w:rPr>
        <w:t> </w:t>
      </w:r>
      <w:r w:rsidRPr="00DE14A3">
        <w:rPr>
          <w:rStyle w:val="FontStyle30"/>
          <w:rFonts w:ascii="Arial" w:hAnsi="Arial"/>
          <w:sz w:val="24"/>
        </w:rPr>
        <w:t>Rozdział III</w:t>
      </w:r>
      <w:r w:rsidR="00AD5DAC">
        <w:rPr>
          <w:rStyle w:val="FontStyle30"/>
          <w:rFonts w:ascii="Arial" w:hAnsi="Arial"/>
          <w:sz w:val="24"/>
        </w:rPr>
        <w:t xml:space="preserve"> </w:t>
      </w:r>
      <w:r w:rsidRPr="00DE14A3">
        <w:rPr>
          <w:rStyle w:val="FontStyle30"/>
          <w:rFonts w:ascii="Arial" w:hAnsi="Arial"/>
          <w:sz w:val="24"/>
        </w:rPr>
        <w:t>- Specyfikacja Techniczna</w:t>
      </w:r>
      <w:r w:rsidR="00746B3B" w:rsidRPr="00DE14A3">
        <w:rPr>
          <w:rStyle w:val="FontStyle30"/>
          <w:rFonts w:ascii="Arial" w:hAnsi="Arial"/>
          <w:sz w:val="24"/>
        </w:rPr>
        <w:t>.</w:t>
      </w:r>
    </w:p>
    <w:p w14:paraId="04B26B03" w14:textId="77777777" w:rsidR="007C7100" w:rsidRPr="00DE14A3" w:rsidRDefault="007B1AE4" w:rsidP="008C7559">
      <w:pPr>
        <w:pStyle w:val="Style4"/>
        <w:widowControl/>
        <w:numPr>
          <w:ilvl w:val="0"/>
          <w:numId w:val="1"/>
        </w:numPr>
        <w:tabs>
          <w:tab w:val="left" w:pos="350"/>
        </w:tabs>
        <w:spacing w:before="154" w:line="413" w:lineRule="exact"/>
        <w:ind w:firstLine="0"/>
        <w:rPr>
          <w:rStyle w:val="FontStyle30"/>
          <w:rFonts w:ascii="Arial" w:hAnsi="Arial"/>
          <w:sz w:val="24"/>
        </w:rPr>
      </w:pPr>
      <w:r w:rsidRPr="00DE14A3">
        <w:rPr>
          <w:rStyle w:val="FontStyle30"/>
          <w:rFonts w:ascii="Arial" w:hAnsi="Arial"/>
          <w:sz w:val="24"/>
        </w:rPr>
        <w:t xml:space="preserve">Wykonanie przez Wykonawcę przedmiotu umowy nastąpi w terminie </w:t>
      </w:r>
      <w:r w:rsidR="00420030" w:rsidRPr="00DE14A3">
        <w:rPr>
          <w:rStyle w:val="FontStyle30"/>
          <w:rFonts w:ascii="Arial" w:hAnsi="Arial"/>
          <w:sz w:val="24"/>
        </w:rPr>
        <w:t>90</w:t>
      </w:r>
      <w:r w:rsidRPr="00DE14A3">
        <w:rPr>
          <w:rStyle w:val="FontStyle30"/>
          <w:rFonts w:ascii="Arial" w:hAnsi="Arial"/>
          <w:sz w:val="24"/>
        </w:rPr>
        <w:t xml:space="preserve"> dni od dnia zawarcia Umowy.</w:t>
      </w:r>
    </w:p>
    <w:p w14:paraId="4BBFFFF2" w14:textId="0C246E23" w:rsidR="00D24CCD" w:rsidRPr="00DE14A3" w:rsidRDefault="007B1AE4" w:rsidP="00376AEF">
      <w:pPr>
        <w:pStyle w:val="Style4"/>
        <w:widowControl/>
        <w:numPr>
          <w:ilvl w:val="0"/>
          <w:numId w:val="1"/>
        </w:numPr>
        <w:tabs>
          <w:tab w:val="left" w:pos="350"/>
        </w:tabs>
        <w:spacing w:before="154" w:line="413" w:lineRule="exact"/>
        <w:ind w:firstLine="0"/>
        <w:rPr>
          <w:rStyle w:val="FontStyle30"/>
          <w:rFonts w:ascii="Arial" w:hAnsi="Arial"/>
          <w:sz w:val="24"/>
        </w:rPr>
      </w:pPr>
      <w:r w:rsidRPr="00DE14A3">
        <w:rPr>
          <w:rStyle w:val="FontStyle30"/>
          <w:rFonts w:ascii="Arial" w:hAnsi="Arial"/>
          <w:sz w:val="24"/>
        </w:rPr>
        <w:t xml:space="preserve">Wykonawca udzieli gwarancji na infrastrukturę oraz oprogramowanie dostarczone przez </w:t>
      </w:r>
      <w:r w:rsidR="00D24CCD" w:rsidRPr="00DE14A3">
        <w:rPr>
          <w:rStyle w:val="FontStyle30"/>
          <w:rFonts w:ascii="Arial" w:hAnsi="Arial"/>
          <w:sz w:val="24"/>
        </w:rPr>
        <w:t xml:space="preserve">  </w:t>
      </w:r>
      <w:r w:rsidRPr="00DE14A3">
        <w:rPr>
          <w:rStyle w:val="FontStyle30"/>
          <w:rFonts w:ascii="Arial" w:hAnsi="Arial"/>
          <w:sz w:val="24"/>
        </w:rPr>
        <w:t xml:space="preserve">Wykonawcę zgodnie z Rozdziałami I i III na okres </w:t>
      </w:r>
      <w:r w:rsidR="0059387A" w:rsidRPr="00DE14A3">
        <w:rPr>
          <w:rStyle w:val="FontStyle30"/>
          <w:rFonts w:ascii="Arial" w:hAnsi="Arial"/>
          <w:sz w:val="24"/>
        </w:rPr>
        <w:t>60</w:t>
      </w:r>
      <w:r w:rsidRPr="00DE14A3">
        <w:rPr>
          <w:rStyle w:val="FontStyle30"/>
          <w:rFonts w:ascii="Arial" w:hAnsi="Arial"/>
          <w:sz w:val="24"/>
        </w:rPr>
        <w:t xml:space="preserve"> miesięcy od dnia podpisania bez zastrzeżeń przez Zamawiającego Protokołu Odbioru Jakościowego Urządzeń, stanowiącego załącznik nr </w:t>
      </w:r>
      <w:r w:rsidR="00970409">
        <w:rPr>
          <w:rStyle w:val="FontStyle30"/>
          <w:rFonts w:ascii="Arial" w:hAnsi="Arial"/>
          <w:sz w:val="24"/>
        </w:rPr>
        <w:t xml:space="preserve">2 </w:t>
      </w:r>
      <w:r w:rsidRPr="00DE14A3">
        <w:rPr>
          <w:rStyle w:val="FontStyle30"/>
          <w:rFonts w:ascii="Arial" w:hAnsi="Arial"/>
          <w:sz w:val="24"/>
        </w:rPr>
        <w:t>do Umowy.</w:t>
      </w:r>
      <w:r w:rsidR="00D24CCD" w:rsidRPr="00DE14A3">
        <w:rPr>
          <w:rStyle w:val="FontStyle30"/>
          <w:rFonts w:ascii="Arial" w:hAnsi="Arial"/>
          <w:sz w:val="24"/>
        </w:rPr>
        <w:t xml:space="preserve"> </w:t>
      </w:r>
    </w:p>
    <w:p w14:paraId="1FCAC70D" w14:textId="446FB915" w:rsidR="007B1AE4" w:rsidRPr="00DE14A3" w:rsidRDefault="00513204" w:rsidP="00D50CD7">
      <w:pPr>
        <w:pStyle w:val="Style4"/>
        <w:widowControl/>
        <w:numPr>
          <w:ilvl w:val="0"/>
          <w:numId w:val="1"/>
        </w:numPr>
        <w:tabs>
          <w:tab w:val="left" w:pos="350"/>
        </w:tabs>
        <w:spacing w:line="523" w:lineRule="exact"/>
        <w:ind w:firstLine="0"/>
        <w:rPr>
          <w:rStyle w:val="FontStyle30"/>
          <w:rFonts w:ascii="Arial" w:hAnsi="Arial"/>
          <w:sz w:val="24"/>
        </w:rPr>
      </w:pPr>
      <w:r w:rsidRPr="00513204">
        <w:rPr>
          <w:rStyle w:val="FontStyle30"/>
          <w:rFonts w:ascii="Arial" w:hAnsi="Arial" w:cs="Arial"/>
          <w:sz w:val="24"/>
          <w:szCs w:val="24"/>
        </w:rPr>
        <w:t xml:space="preserve">Miejscem realizacji przedmiotu zamówienia jest obiekt (lub obiekty maksymalnie 2) zlokalizowany (-e) na terenie Rzeczpospolitej Polskiej. Zamawiający, w formie pisemnej lub w formie elektronicznej, wskaże miejsce(-a), po podpisaniu </w:t>
      </w:r>
      <w:r>
        <w:rPr>
          <w:rStyle w:val="FontStyle30"/>
          <w:rFonts w:ascii="Arial" w:hAnsi="Arial" w:cs="Arial"/>
          <w:sz w:val="24"/>
          <w:szCs w:val="24"/>
        </w:rPr>
        <w:t>umowy.</w:t>
      </w:r>
      <w:r w:rsidR="00051A4D">
        <w:rPr>
          <w:rStyle w:val="FontStyle30"/>
          <w:rFonts w:ascii="Arial" w:hAnsi="Arial" w:cs="Arial"/>
          <w:sz w:val="24"/>
          <w:szCs w:val="24"/>
        </w:rPr>
        <w:t xml:space="preserve"> </w:t>
      </w:r>
      <w:r w:rsidR="00051A4D" w:rsidRPr="00DE14A3">
        <w:rPr>
          <w:rStyle w:val="FontStyle30"/>
          <w:rFonts w:ascii="Arial" w:hAnsi="Arial"/>
          <w:sz w:val="24"/>
        </w:rPr>
        <w:t>Dostawa jest realizowana na koszt Wykonawcy.</w:t>
      </w:r>
    </w:p>
    <w:p w14:paraId="4142F2EC" w14:textId="4A23A3C8" w:rsidR="007B1AE4" w:rsidRPr="00DE14A3" w:rsidRDefault="007B1AE4" w:rsidP="00AD5DAC">
      <w:pPr>
        <w:pStyle w:val="Style4"/>
        <w:widowControl/>
        <w:numPr>
          <w:ilvl w:val="0"/>
          <w:numId w:val="1"/>
        </w:numPr>
        <w:tabs>
          <w:tab w:val="left" w:pos="0"/>
        </w:tabs>
        <w:spacing w:before="91" w:line="360" w:lineRule="auto"/>
        <w:ind w:left="350" w:right="10" w:hanging="350"/>
        <w:rPr>
          <w:rStyle w:val="FontStyle30"/>
          <w:rFonts w:ascii="Arial" w:hAnsi="Arial"/>
          <w:sz w:val="24"/>
        </w:rPr>
      </w:pPr>
      <w:r w:rsidRPr="00DE14A3">
        <w:rPr>
          <w:rStyle w:val="FontStyle30"/>
          <w:rFonts w:ascii="Arial" w:hAnsi="Arial"/>
          <w:sz w:val="24"/>
        </w:rPr>
        <w:t>Zamawiający zastrzega sobie prawo zmiany lokalizacji dostarczonej infrastruktury w trakcie trwania Umowy, wynikające ze zmian organizacyjnych Zamawiającego, w</w:t>
      </w:r>
      <w:r w:rsidR="00CD6EB4">
        <w:rPr>
          <w:rStyle w:val="FontStyle30"/>
          <w:rFonts w:ascii="Arial" w:hAnsi="Arial" w:cs="Arial"/>
          <w:sz w:val="24"/>
          <w:szCs w:val="24"/>
        </w:rPr>
        <w:t> </w:t>
      </w:r>
      <w:r w:rsidRPr="00DE14A3">
        <w:rPr>
          <w:rStyle w:val="FontStyle30"/>
          <w:rFonts w:ascii="Arial" w:hAnsi="Arial"/>
          <w:sz w:val="24"/>
        </w:rPr>
        <w:t>tym m.in. w związku ze zmianą siedziby Zamawiającego lub zmianą miejsca realizacji przedmiotu zamówienia, po pisemnym zawiadomieniu Wykonawcy o</w:t>
      </w:r>
      <w:r w:rsidR="00CD6EB4">
        <w:rPr>
          <w:rStyle w:val="FontStyle30"/>
          <w:rFonts w:ascii="Arial" w:hAnsi="Arial" w:cs="Arial"/>
          <w:sz w:val="24"/>
          <w:szCs w:val="24"/>
        </w:rPr>
        <w:t> </w:t>
      </w:r>
      <w:r w:rsidRPr="00DE14A3">
        <w:rPr>
          <w:rStyle w:val="FontStyle30"/>
          <w:rFonts w:ascii="Arial" w:hAnsi="Arial"/>
          <w:sz w:val="24"/>
        </w:rPr>
        <w:t>zmianie lokalizacji, z co najmniej 5 dniowym wyprzedzeniem</w:t>
      </w:r>
      <w:r w:rsidR="0074634E" w:rsidRPr="00DE14A3">
        <w:rPr>
          <w:rStyle w:val="FontStyle30"/>
          <w:rFonts w:ascii="Arial" w:hAnsi="Arial"/>
          <w:sz w:val="24"/>
        </w:rPr>
        <w:t>, bez utraty gwarancji</w:t>
      </w:r>
      <w:r w:rsidRPr="00DE14A3">
        <w:rPr>
          <w:rStyle w:val="FontStyle30"/>
          <w:rFonts w:ascii="Arial" w:hAnsi="Arial"/>
          <w:sz w:val="24"/>
        </w:rPr>
        <w:t>.</w:t>
      </w:r>
    </w:p>
    <w:p w14:paraId="406E203A" w14:textId="77777777" w:rsidR="007B1AE4" w:rsidRPr="00DE14A3" w:rsidRDefault="007B1AE4" w:rsidP="00D50CD7">
      <w:pPr>
        <w:pStyle w:val="Style4"/>
        <w:widowControl/>
        <w:numPr>
          <w:ilvl w:val="0"/>
          <w:numId w:val="1"/>
        </w:numPr>
        <w:tabs>
          <w:tab w:val="left" w:pos="350"/>
        </w:tabs>
        <w:spacing w:before="125" w:line="360" w:lineRule="auto"/>
        <w:ind w:left="350" w:right="5" w:hanging="350"/>
        <w:rPr>
          <w:rStyle w:val="FontStyle30"/>
          <w:rFonts w:ascii="Arial" w:hAnsi="Arial"/>
          <w:sz w:val="24"/>
        </w:rPr>
      </w:pPr>
      <w:r w:rsidRPr="00DE14A3">
        <w:rPr>
          <w:rStyle w:val="FontStyle30"/>
          <w:rFonts w:ascii="Arial" w:hAnsi="Arial"/>
          <w:sz w:val="24"/>
        </w:rPr>
        <w:t>Komunikacja oraz wszelka korespondencja pomiędzy Stronami będzie odbywała się w języku polskim.</w:t>
      </w:r>
    </w:p>
    <w:p w14:paraId="5BD71867" w14:textId="6952E111" w:rsidR="007B1AE4" w:rsidRPr="00DE14A3" w:rsidRDefault="007B1AE4" w:rsidP="00D50CD7">
      <w:pPr>
        <w:pStyle w:val="Style4"/>
        <w:widowControl/>
        <w:numPr>
          <w:ilvl w:val="0"/>
          <w:numId w:val="1"/>
        </w:numPr>
        <w:tabs>
          <w:tab w:val="left" w:pos="350"/>
        </w:tabs>
        <w:spacing w:before="250" w:line="360" w:lineRule="auto"/>
        <w:ind w:firstLine="0"/>
        <w:rPr>
          <w:rStyle w:val="FontStyle30"/>
          <w:rFonts w:ascii="Arial" w:hAnsi="Arial"/>
          <w:sz w:val="24"/>
        </w:rPr>
      </w:pPr>
      <w:bookmarkStart w:id="0" w:name="_Hlk118285396"/>
      <w:r w:rsidRPr="00DE14A3">
        <w:rPr>
          <w:rStyle w:val="FontStyle30"/>
          <w:rFonts w:ascii="Arial" w:hAnsi="Arial"/>
          <w:sz w:val="24"/>
        </w:rPr>
        <w:t xml:space="preserve">Wykonawca zapewni w ramach udzielonej gwarancji, o której mowa w pkt </w:t>
      </w:r>
      <w:r w:rsidR="00280B12" w:rsidRPr="00DE14A3">
        <w:rPr>
          <w:rStyle w:val="FontStyle30"/>
          <w:rFonts w:ascii="Arial" w:hAnsi="Arial"/>
          <w:sz w:val="24"/>
        </w:rPr>
        <w:t>3</w:t>
      </w:r>
      <w:r w:rsidRPr="00DE14A3">
        <w:rPr>
          <w:rStyle w:val="FontStyle30"/>
          <w:rFonts w:ascii="Arial" w:hAnsi="Arial"/>
          <w:sz w:val="24"/>
        </w:rPr>
        <w:t>, zgłaszanie wszystkich problemów technicznych, awarii oraz konsultacji technicznych, zwanych dalej zgłoszeniami.</w:t>
      </w:r>
    </w:p>
    <w:bookmarkEnd w:id="0"/>
    <w:p w14:paraId="65CFFE42" w14:textId="2972B27E" w:rsidR="007B1AE4" w:rsidRPr="00DE14A3" w:rsidRDefault="007B1AE4" w:rsidP="0074634E">
      <w:pPr>
        <w:pStyle w:val="Style4"/>
        <w:widowControl/>
        <w:numPr>
          <w:ilvl w:val="0"/>
          <w:numId w:val="1"/>
        </w:numPr>
        <w:tabs>
          <w:tab w:val="left" w:pos="346"/>
        </w:tabs>
        <w:spacing w:before="115" w:line="360" w:lineRule="auto"/>
        <w:ind w:left="346" w:hanging="346"/>
        <w:rPr>
          <w:rStyle w:val="FontStyle30"/>
          <w:rFonts w:ascii="Arial" w:hAnsi="Arial"/>
          <w:sz w:val="24"/>
        </w:rPr>
      </w:pPr>
      <w:r w:rsidRPr="00DE14A3">
        <w:rPr>
          <w:rStyle w:val="FontStyle30"/>
          <w:rFonts w:ascii="Arial" w:hAnsi="Arial"/>
          <w:sz w:val="24"/>
        </w:rPr>
        <w:t xml:space="preserve">Wykonawca będzie przyjmował zgłoszenia w ramach realizacji gwarancji przez 24 godziny na dobę, 7 dni w tygodniu, 365 dni w roku, za pomocą zgłoszenia </w:t>
      </w:r>
      <w:r w:rsidRPr="00DE14A3">
        <w:rPr>
          <w:rStyle w:val="FontStyle30"/>
          <w:rFonts w:ascii="Arial" w:hAnsi="Arial"/>
          <w:sz w:val="24"/>
        </w:rPr>
        <w:lastRenderedPageBreak/>
        <w:t xml:space="preserve">telefonicznego, z wykorzystaniem serwisu www udostępnionego przez Wykonawcę, za pomocą poczty elektronicznej - szczegółowe zasady dot. zgłoszeń Wykonawca przedstawi Zamawiającemu w sposób opisany w pkt </w:t>
      </w:r>
      <w:r w:rsidR="00280B12" w:rsidRPr="00DE14A3">
        <w:rPr>
          <w:rStyle w:val="FontStyle30"/>
          <w:rFonts w:ascii="Arial" w:hAnsi="Arial"/>
          <w:sz w:val="24"/>
        </w:rPr>
        <w:t>1</w:t>
      </w:r>
      <w:r w:rsidR="00196BB6">
        <w:rPr>
          <w:rStyle w:val="FontStyle30"/>
          <w:rFonts w:ascii="Arial" w:hAnsi="Arial"/>
          <w:sz w:val="24"/>
        </w:rPr>
        <w:t>1</w:t>
      </w:r>
      <w:r w:rsidRPr="00DE14A3">
        <w:rPr>
          <w:rStyle w:val="FontStyle30"/>
          <w:rFonts w:ascii="Arial" w:hAnsi="Arial"/>
          <w:sz w:val="24"/>
        </w:rPr>
        <w:t>. W</w:t>
      </w:r>
      <w:r w:rsidR="00DB0D0A" w:rsidRPr="00DE14A3">
        <w:rPr>
          <w:rStyle w:val="FontStyle30"/>
          <w:rFonts w:ascii="Arial" w:hAnsi="Arial"/>
          <w:sz w:val="24"/>
        </w:rPr>
        <w:t> </w:t>
      </w:r>
      <w:r w:rsidRPr="00DE14A3">
        <w:rPr>
          <w:rStyle w:val="FontStyle30"/>
          <w:rFonts w:ascii="Arial" w:hAnsi="Arial"/>
          <w:sz w:val="24"/>
        </w:rPr>
        <w:t>przypadku dokonania zgłoszenia telefonicznego, Zamawiający potwierdzi je ww. wymienionej formie elektronicznej.</w:t>
      </w:r>
    </w:p>
    <w:p w14:paraId="775A17D2" w14:textId="77777777" w:rsidR="007C7100" w:rsidRPr="00DE14A3" w:rsidRDefault="007B1AE4" w:rsidP="0074634E">
      <w:pPr>
        <w:pStyle w:val="Style4"/>
        <w:widowControl/>
        <w:numPr>
          <w:ilvl w:val="0"/>
          <w:numId w:val="1"/>
        </w:numPr>
        <w:tabs>
          <w:tab w:val="left" w:pos="346"/>
        </w:tabs>
        <w:spacing w:before="110" w:line="413" w:lineRule="exact"/>
        <w:ind w:left="346" w:right="10" w:hanging="346"/>
        <w:rPr>
          <w:rStyle w:val="FontStyle30"/>
          <w:rFonts w:ascii="Arial" w:hAnsi="Arial"/>
          <w:sz w:val="24"/>
        </w:rPr>
      </w:pPr>
      <w:r w:rsidRPr="00DE14A3">
        <w:rPr>
          <w:rStyle w:val="FontStyle30"/>
          <w:rFonts w:ascii="Arial" w:hAnsi="Arial"/>
          <w:sz w:val="24"/>
        </w:rPr>
        <w:t xml:space="preserve">Wykonawca jest zobowiązany do potwierdzenia przyjęcia zgłoszenia w terminie do </w:t>
      </w:r>
      <w:r w:rsidR="00DF6737" w:rsidRPr="00DE14A3">
        <w:rPr>
          <w:rStyle w:val="FontStyle30"/>
          <w:rFonts w:ascii="Arial" w:hAnsi="Arial"/>
          <w:sz w:val="24"/>
        </w:rPr>
        <w:t>15</w:t>
      </w:r>
      <w:r w:rsidRPr="00DE14A3">
        <w:rPr>
          <w:rStyle w:val="FontStyle30"/>
          <w:rFonts w:ascii="Arial" w:hAnsi="Arial"/>
          <w:sz w:val="24"/>
        </w:rPr>
        <w:t xml:space="preserve"> minut od jego zgłoszenia</w:t>
      </w:r>
      <w:r w:rsidR="007C7100" w:rsidRPr="00DE14A3">
        <w:rPr>
          <w:rStyle w:val="FontStyle30"/>
          <w:rFonts w:ascii="Arial" w:hAnsi="Arial"/>
          <w:sz w:val="24"/>
        </w:rPr>
        <w:t xml:space="preserve"> w następujące sposoby:</w:t>
      </w:r>
    </w:p>
    <w:p w14:paraId="5650B811" w14:textId="77777777" w:rsidR="00376AEF" w:rsidRPr="00DE14A3" w:rsidRDefault="007B1AE4" w:rsidP="002632F6">
      <w:pPr>
        <w:pStyle w:val="Style4"/>
        <w:widowControl/>
        <w:numPr>
          <w:ilvl w:val="0"/>
          <w:numId w:val="9"/>
        </w:numPr>
        <w:tabs>
          <w:tab w:val="left" w:pos="346"/>
        </w:tabs>
        <w:spacing w:before="110" w:line="413" w:lineRule="exact"/>
        <w:ind w:right="10"/>
        <w:rPr>
          <w:rStyle w:val="FontStyle30"/>
          <w:rFonts w:ascii="Arial" w:hAnsi="Arial"/>
          <w:sz w:val="24"/>
        </w:rPr>
      </w:pPr>
      <w:r w:rsidRPr="00DE14A3">
        <w:rPr>
          <w:rStyle w:val="FontStyle30"/>
          <w:rFonts w:ascii="Arial" w:hAnsi="Arial"/>
          <w:sz w:val="24"/>
        </w:rPr>
        <w:t xml:space="preserve">na numer (22) 39 76 111 lub na adres poczty </w:t>
      </w:r>
      <w:r w:rsidRPr="00DE14A3">
        <w:rPr>
          <w:rStyle w:val="FontStyle30"/>
          <w:rFonts w:ascii="Arial" w:hAnsi="Arial"/>
          <w:color w:val="000000" w:themeColor="text1"/>
          <w:sz w:val="24"/>
        </w:rPr>
        <w:t>elektronicznej:</w:t>
      </w:r>
      <w:hyperlink r:id="rId7" w:history="1">
        <w:r w:rsidRPr="00DE14A3">
          <w:rPr>
            <w:rStyle w:val="Hipercze"/>
            <w:rFonts w:ascii="Arial" w:hAnsi="Arial"/>
            <w:color w:val="000000" w:themeColor="text1"/>
            <w:u w:val="none"/>
          </w:rPr>
          <w:t xml:space="preserve"> popd@ms.gov.pl</w:t>
        </w:r>
      </w:hyperlink>
    </w:p>
    <w:p w14:paraId="71B249DA" w14:textId="77777777" w:rsidR="007C7100" w:rsidRPr="00DE14A3" w:rsidRDefault="007B1AE4" w:rsidP="00376AEF">
      <w:pPr>
        <w:pStyle w:val="Style4"/>
        <w:widowControl/>
        <w:tabs>
          <w:tab w:val="left" w:pos="346"/>
        </w:tabs>
        <w:spacing w:before="110" w:line="413" w:lineRule="exact"/>
        <w:ind w:left="706" w:right="10" w:firstLine="0"/>
        <w:rPr>
          <w:rStyle w:val="FontStyle30"/>
          <w:rFonts w:ascii="Arial" w:hAnsi="Arial"/>
          <w:sz w:val="24"/>
        </w:rPr>
      </w:pPr>
      <w:r w:rsidRPr="00DE14A3">
        <w:rPr>
          <w:rStyle w:val="FontStyle30"/>
          <w:rFonts w:ascii="Arial" w:hAnsi="Arial"/>
          <w:color w:val="000000" w:themeColor="text1"/>
          <w:sz w:val="24"/>
        </w:rPr>
        <w:t>lub</w:t>
      </w:r>
    </w:p>
    <w:p w14:paraId="5FC81CB1" w14:textId="77777777" w:rsidR="007C7100" w:rsidRPr="00DE14A3" w:rsidRDefault="007B1AE4" w:rsidP="002632F6">
      <w:pPr>
        <w:pStyle w:val="Style4"/>
        <w:widowControl/>
        <w:numPr>
          <w:ilvl w:val="0"/>
          <w:numId w:val="9"/>
        </w:numPr>
        <w:tabs>
          <w:tab w:val="left" w:pos="346"/>
        </w:tabs>
        <w:spacing w:before="110" w:line="413" w:lineRule="exact"/>
        <w:ind w:right="10"/>
        <w:rPr>
          <w:rStyle w:val="FontStyle30"/>
          <w:rFonts w:ascii="Arial" w:hAnsi="Arial"/>
          <w:sz w:val="24"/>
        </w:rPr>
      </w:pPr>
      <w:r w:rsidRPr="00DE14A3">
        <w:rPr>
          <w:rStyle w:val="FontStyle30"/>
          <w:rFonts w:ascii="Arial" w:hAnsi="Arial"/>
          <w:sz w:val="24"/>
        </w:rPr>
        <w:t>telefonicznie - na numer podany podczas rejestracji zgłoszenia</w:t>
      </w:r>
      <w:r w:rsidR="00376AEF" w:rsidRPr="00DE14A3">
        <w:rPr>
          <w:rStyle w:val="FontStyle30"/>
          <w:rFonts w:ascii="Arial" w:hAnsi="Arial"/>
          <w:sz w:val="24"/>
        </w:rPr>
        <w:t>;</w:t>
      </w:r>
    </w:p>
    <w:p w14:paraId="1B018CBE" w14:textId="6E95CDAF" w:rsidR="007B1AE4" w:rsidRPr="00DE14A3" w:rsidRDefault="007C7100" w:rsidP="002632F6">
      <w:pPr>
        <w:pStyle w:val="Style4"/>
        <w:widowControl/>
        <w:numPr>
          <w:ilvl w:val="0"/>
          <w:numId w:val="9"/>
        </w:numPr>
        <w:tabs>
          <w:tab w:val="left" w:pos="346"/>
        </w:tabs>
        <w:spacing w:before="110" w:line="413" w:lineRule="exact"/>
        <w:ind w:right="10"/>
        <w:rPr>
          <w:rStyle w:val="FontStyle30"/>
          <w:rFonts w:ascii="Arial" w:hAnsi="Arial"/>
          <w:sz w:val="24"/>
        </w:rPr>
      </w:pPr>
      <w:r w:rsidRPr="00DE14A3">
        <w:rPr>
          <w:rStyle w:val="FontStyle30"/>
          <w:rFonts w:ascii="Arial" w:hAnsi="Arial"/>
          <w:sz w:val="24"/>
        </w:rPr>
        <w:t>w</w:t>
      </w:r>
      <w:r w:rsidR="007B1AE4" w:rsidRPr="00DE14A3">
        <w:rPr>
          <w:rStyle w:val="FontStyle30"/>
          <w:rFonts w:ascii="Arial" w:hAnsi="Arial"/>
          <w:sz w:val="24"/>
        </w:rPr>
        <w:t xml:space="preserve"> przypadku braku potwierdzenia, po upływie </w:t>
      </w:r>
      <w:r w:rsidR="00D50CD7" w:rsidRPr="00DE14A3">
        <w:rPr>
          <w:rStyle w:val="FontStyle30"/>
          <w:rFonts w:ascii="Arial" w:hAnsi="Arial"/>
          <w:sz w:val="24"/>
        </w:rPr>
        <w:t>15</w:t>
      </w:r>
      <w:r w:rsidR="007B1AE4" w:rsidRPr="00DE14A3">
        <w:rPr>
          <w:rStyle w:val="FontStyle30"/>
          <w:rFonts w:ascii="Arial" w:hAnsi="Arial"/>
          <w:sz w:val="24"/>
        </w:rPr>
        <w:t xml:space="preserve"> minut od zgłoszenia, Zamawiający wdroży procedurę eskalacji zgłoszenia</w:t>
      </w:r>
      <w:r w:rsidR="002A0CDE" w:rsidRPr="00DE14A3">
        <w:rPr>
          <w:rStyle w:val="FontStyle30"/>
          <w:rFonts w:ascii="Arial" w:hAnsi="Arial"/>
          <w:sz w:val="24"/>
        </w:rPr>
        <w:t>, opisaną w pkt. 1</w:t>
      </w:r>
      <w:r w:rsidR="00196BB6">
        <w:rPr>
          <w:rStyle w:val="FontStyle30"/>
          <w:rFonts w:ascii="Arial" w:hAnsi="Arial"/>
          <w:sz w:val="24"/>
        </w:rPr>
        <w:t>1</w:t>
      </w:r>
      <w:r w:rsidR="002A0CDE" w:rsidRPr="00DE14A3">
        <w:rPr>
          <w:rStyle w:val="FontStyle30"/>
          <w:rFonts w:ascii="Arial" w:hAnsi="Arial"/>
          <w:sz w:val="24"/>
        </w:rPr>
        <w:t xml:space="preserve"> ppkt </w:t>
      </w:r>
      <w:r w:rsidR="00280B12" w:rsidRPr="00DE14A3">
        <w:rPr>
          <w:rStyle w:val="FontStyle30"/>
          <w:rFonts w:ascii="Arial" w:hAnsi="Arial"/>
          <w:sz w:val="24"/>
        </w:rPr>
        <w:t>c</w:t>
      </w:r>
      <w:r w:rsidR="002A0CDE" w:rsidRPr="00DE14A3">
        <w:rPr>
          <w:rStyle w:val="FontStyle30"/>
          <w:rFonts w:ascii="Arial" w:hAnsi="Arial"/>
          <w:sz w:val="24"/>
        </w:rPr>
        <w:t>).</w:t>
      </w:r>
    </w:p>
    <w:p w14:paraId="258111B8" w14:textId="37095C37" w:rsidR="007B1AE4" w:rsidRPr="00DE14A3" w:rsidRDefault="007B1AE4" w:rsidP="0074634E">
      <w:pPr>
        <w:pStyle w:val="Style4"/>
        <w:widowControl/>
        <w:numPr>
          <w:ilvl w:val="0"/>
          <w:numId w:val="1"/>
        </w:numPr>
        <w:tabs>
          <w:tab w:val="left" w:pos="346"/>
        </w:tabs>
        <w:spacing w:before="110" w:line="413" w:lineRule="exact"/>
        <w:ind w:left="346" w:right="14" w:hanging="346"/>
        <w:rPr>
          <w:rStyle w:val="FontStyle30"/>
          <w:rFonts w:ascii="Arial" w:hAnsi="Arial"/>
          <w:sz w:val="24"/>
        </w:rPr>
      </w:pPr>
      <w:r w:rsidRPr="00DE14A3">
        <w:rPr>
          <w:rStyle w:val="FontStyle30"/>
          <w:rFonts w:ascii="Arial" w:hAnsi="Arial"/>
          <w:sz w:val="24"/>
        </w:rPr>
        <w:t>Zamawiający wymaga realizacji zgłoszeń awarii w miejsc</w:t>
      </w:r>
      <w:r w:rsidR="00D50CD7" w:rsidRPr="00DE14A3">
        <w:rPr>
          <w:rStyle w:val="FontStyle30"/>
          <w:rFonts w:ascii="Arial" w:hAnsi="Arial"/>
          <w:sz w:val="24"/>
        </w:rPr>
        <w:t>ach</w:t>
      </w:r>
      <w:r w:rsidRPr="00DE14A3">
        <w:rPr>
          <w:rStyle w:val="FontStyle30"/>
          <w:rFonts w:ascii="Arial" w:hAnsi="Arial"/>
          <w:sz w:val="24"/>
        </w:rPr>
        <w:t xml:space="preserve"> określonym w pkt </w:t>
      </w:r>
      <w:r w:rsidR="00121B10">
        <w:rPr>
          <w:rStyle w:val="FontStyle30"/>
          <w:rFonts w:ascii="Arial" w:hAnsi="Arial" w:cs="Arial"/>
          <w:sz w:val="24"/>
          <w:szCs w:val="24"/>
        </w:rPr>
        <w:t>4</w:t>
      </w:r>
      <w:r w:rsidRPr="00DE14A3">
        <w:rPr>
          <w:rStyle w:val="FontStyle30"/>
          <w:rFonts w:ascii="Arial" w:hAnsi="Arial"/>
          <w:sz w:val="24"/>
        </w:rPr>
        <w:t xml:space="preserve">, z zastrzeżeniem pkt </w:t>
      </w:r>
      <w:r w:rsidR="006A0B83">
        <w:rPr>
          <w:rStyle w:val="FontStyle30"/>
          <w:rFonts w:ascii="Arial" w:hAnsi="Arial" w:cs="Arial"/>
          <w:sz w:val="24"/>
          <w:szCs w:val="24"/>
        </w:rPr>
        <w:t>5</w:t>
      </w:r>
      <w:r w:rsidRPr="00DE14A3">
        <w:rPr>
          <w:rStyle w:val="FontStyle30"/>
          <w:rFonts w:ascii="Arial" w:hAnsi="Arial"/>
          <w:sz w:val="24"/>
        </w:rPr>
        <w:t>.</w:t>
      </w:r>
    </w:p>
    <w:p w14:paraId="6212CBFA" w14:textId="259DF580" w:rsidR="00030618" w:rsidRDefault="007B1AE4" w:rsidP="00030618">
      <w:pPr>
        <w:pStyle w:val="Style4"/>
        <w:widowControl/>
        <w:numPr>
          <w:ilvl w:val="0"/>
          <w:numId w:val="1"/>
        </w:numPr>
        <w:tabs>
          <w:tab w:val="left" w:pos="346"/>
        </w:tabs>
        <w:spacing w:line="413" w:lineRule="exact"/>
        <w:ind w:left="346" w:hanging="346"/>
        <w:rPr>
          <w:rStyle w:val="FontStyle30"/>
          <w:rFonts w:ascii="Arial" w:hAnsi="Arial"/>
          <w:sz w:val="24"/>
        </w:rPr>
      </w:pPr>
      <w:r w:rsidRPr="00DE14A3">
        <w:rPr>
          <w:rStyle w:val="FontStyle30"/>
          <w:rFonts w:ascii="Arial" w:hAnsi="Arial"/>
          <w:sz w:val="24"/>
        </w:rPr>
        <w:t xml:space="preserve">Wykonawca w terminie </w:t>
      </w:r>
      <w:r w:rsidR="00D50CD7" w:rsidRPr="00DE14A3">
        <w:rPr>
          <w:rStyle w:val="FontStyle30"/>
          <w:rFonts w:ascii="Arial" w:hAnsi="Arial"/>
          <w:sz w:val="24"/>
        </w:rPr>
        <w:t>20</w:t>
      </w:r>
      <w:r w:rsidRPr="00DE14A3">
        <w:rPr>
          <w:rStyle w:val="FontStyle30"/>
          <w:rFonts w:ascii="Arial" w:hAnsi="Arial"/>
          <w:sz w:val="24"/>
        </w:rPr>
        <w:t xml:space="preserve"> dni roboczych od dnia zawarcia Umowy, ma obowiązek przekazać Zamawiającemu w formie pisemnej dokument „Instrukcja zgłaszania, obsługi i eskalacji zgłoszeń serwisowych", zawierając</w:t>
      </w:r>
      <w:r w:rsidR="00030618">
        <w:rPr>
          <w:rStyle w:val="FontStyle30"/>
          <w:rFonts w:ascii="Arial" w:hAnsi="Arial"/>
          <w:sz w:val="24"/>
        </w:rPr>
        <w:t>y:</w:t>
      </w:r>
    </w:p>
    <w:p w14:paraId="48663747" w14:textId="60375CB8" w:rsidR="00030618" w:rsidRPr="00030618" w:rsidRDefault="008F1809" w:rsidP="0043475D">
      <w:pPr>
        <w:pStyle w:val="Style4"/>
        <w:widowControl/>
        <w:numPr>
          <w:ilvl w:val="1"/>
          <w:numId w:val="1"/>
        </w:numPr>
        <w:tabs>
          <w:tab w:val="left" w:pos="346"/>
          <w:tab w:val="left" w:pos="1742"/>
          <w:tab w:val="num" w:pos="2911"/>
        </w:tabs>
        <w:autoSpaceDE/>
        <w:autoSpaceDN/>
        <w:adjustRightInd/>
        <w:spacing w:before="106" w:line="413" w:lineRule="exact"/>
        <w:rPr>
          <w:rStyle w:val="FontStyle30"/>
          <w:rFonts w:ascii="Arial" w:hAnsi="Arial" w:cs="Arial"/>
          <w:sz w:val="24"/>
          <w:szCs w:val="24"/>
        </w:rPr>
      </w:pPr>
      <w:r w:rsidRPr="00030618">
        <w:rPr>
          <w:rFonts w:ascii="Arial" w:hAnsi="Arial"/>
        </w:rPr>
        <w:t>Instrukcje zgłaszania awarii, problemów technicznych i konsultacji (zgłoszenie serwisowe) zarówno w zakresie sprzętu i</w:t>
      </w:r>
      <w:r w:rsidRPr="00030618">
        <w:rPr>
          <w:rFonts w:ascii="Arial" w:hAnsi="Arial" w:cs="Arial"/>
        </w:rPr>
        <w:t> </w:t>
      </w:r>
      <w:r w:rsidRPr="00030618">
        <w:rPr>
          <w:rFonts w:ascii="Arial" w:hAnsi="Arial"/>
        </w:rPr>
        <w:t>oprogramowania wewnętrznego firmware, wyspecyfikowanego w</w:t>
      </w:r>
      <w:r w:rsidRPr="00030618">
        <w:rPr>
          <w:rFonts w:ascii="Arial" w:hAnsi="Arial" w:cs="Arial"/>
        </w:rPr>
        <w:t> </w:t>
      </w:r>
      <w:r w:rsidRPr="00030618">
        <w:rPr>
          <w:rFonts w:ascii="Arial" w:hAnsi="Arial"/>
        </w:rPr>
        <w:t>Rozdział III Specyfikacja Techniczna</w:t>
      </w:r>
    </w:p>
    <w:p w14:paraId="724BD4CF" w14:textId="77777777" w:rsidR="00030618" w:rsidRDefault="008F1809" w:rsidP="00725705">
      <w:pPr>
        <w:pStyle w:val="Style4"/>
        <w:widowControl/>
        <w:numPr>
          <w:ilvl w:val="2"/>
          <w:numId w:val="1"/>
        </w:numPr>
        <w:tabs>
          <w:tab w:val="left" w:pos="346"/>
          <w:tab w:val="left" w:pos="1742"/>
          <w:tab w:val="num" w:pos="2911"/>
        </w:tabs>
        <w:autoSpaceDE/>
        <w:autoSpaceDN/>
        <w:adjustRightInd/>
        <w:spacing w:before="106" w:line="413" w:lineRule="exact"/>
        <w:rPr>
          <w:rFonts w:ascii="Arial" w:hAnsi="Arial" w:cs="Arial"/>
        </w:rPr>
      </w:pPr>
      <w:r w:rsidRPr="00030618">
        <w:rPr>
          <w:rFonts w:ascii="Arial" w:hAnsi="Arial" w:cs="Arial"/>
        </w:rPr>
        <w:t>poprzez sprzęt Zamawiający rozumie urządzenia informatyczne wraz  z zainstalowanym na nich oprogramowaniem, będące własnością Zamawiającego, wyspecyfikowane w Rozdział I</w:t>
      </w:r>
      <w:r w:rsidR="00980560" w:rsidRPr="00030618">
        <w:rPr>
          <w:rFonts w:ascii="Arial" w:hAnsi="Arial" w:cs="Arial"/>
        </w:rPr>
        <w:t>I</w:t>
      </w:r>
      <w:r w:rsidRPr="00030618">
        <w:rPr>
          <w:rFonts w:ascii="Arial" w:hAnsi="Arial" w:cs="Arial"/>
        </w:rPr>
        <w:t>I Specyfikacja Techniczna – wykaz posiadanego sprzętu.</w:t>
      </w:r>
    </w:p>
    <w:p w14:paraId="0AA52722" w14:textId="77777777" w:rsidR="006338B3" w:rsidRDefault="008F1809" w:rsidP="006338B3">
      <w:pPr>
        <w:pStyle w:val="Style4"/>
        <w:widowControl/>
        <w:numPr>
          <w:ilvl w:val="2"/>
          <w:numId w:val="1"/>
        </w:numPr>
        <w:tabs>
          <w:tab w:val="left" w:pos="1742"/>
          <w:tab w:val="num" w:pos="1919"/>
          <w:tab w:val="num" w:pos="2911"/>
        </w:tabs>
        <w:autoSpaceDE/>
        <w:autoSpaceDN/>
        <w:adjustRightInd/>
        <w:spacing w:before="106" w:line="413" w:lineRule="exact"/>
        <w:ind w:left="2410"/>
        <w:rPr>
          <w:rFonts w:ascii="Arial" w:hAnsi="Arial" w:cs="Arial"/>
        </w:rPr>
      </w:pPr>
      <w:r w:rsidRPr="006338B3">
        <w:rPr>
          <w:rFonts w:ascii="Arial" w:hAnsi="Arial" w:cs="Arial"/>
        </w:rPr>
        <w:t>Poprzez oprogramowanie Zamawiający rozumie oprogramowanie wbudowane typu firmware wraz ze sterownikami urządzeń dla danego sprzętu.</w:t>
      </w:r>
    </w:p>
    <w:p w14:paraId="015C8535" w14:textId="77777777" w:rsidR="006338B3" w:rsidRDefault="008F1809" w:rsidP="006338B3">
      <w:pPr>
        <w:pStyle w:val="Style4"/>
        <w:widowControl/>
        <w:numPr>
          <w:ilvl w:val="1"/>
          <w:numId w:val="1"/>
        </w:numPr>
        <w:tabs>
          <w:tab w:val="left" w:pos="851"/>
          <w:tab w:val="left" w:pos="1742"/>
          <w:tab w:val="num" w:pos="1919"/>
        </w:tabs>
        <w:autoSpaceDE/>
        <w:autoSpaceDN/>
        <w:adjustRightInd/>
        <w:spacing w:before="106" w:line="413" w:lineRule="exact"/>
        <w:ind w:left="1985"/>
        <w:rPr>
          <w:rFonts w:ascii="Arial" w:hAnsi="Arial"/>
        </w:rPr>
      </w:pPr>
      <w:r w:rsidRPr="006338B3">
        <w:rPr>
          <w:rFonts w:ascii="Arial" w:hAnsi="Arial"/>
        </w:rPr>
        <w:lastRenderedPageBreak/>
        <w:t>zasady dostępu pracowników Wykonawcy wykonujących wdrożenie i naprawy serwisowe w lokalizacjach Zamawiającego, wyszczególnione w pkt 4;</w:t>
      </w:r>
    </w:p>
    <w:p w14:paraId="39D2EF7C" w14:textId="74EB4900" w:rsidR="008F1809" w:rsidRPr="006338B3" w:rsidRDefault="008F1809" w:rsidP="006338B3">
      <w:pPr>
        <w:pStyle w:val="Style4"/>
        <w:widowControl/>
        <w:numPr>
          <w:ilvl w:val="1"/>
          <w:numId w:val="1"/>
        </w:numPr>
        <w:tabs>
          <w:tab w:val="left" w:pos="346"/>
          <w:tab w:val="left" w:pos="1742"/>
          <w:tab w:val="num" w:pos="1919"/>
        </w:tabs>
        <w:autoSpaceDE/>
        <w:autoSpaceDN/>
        <w:adjustRightInd/>
        <w:spacing w:before="106" w:line="413" w:lineRule="exact"/>
        <w:ind w:left="1985"/>
        <w:rPr>
          <w:rFonts w:ascii="Arial" w:hAnsi="Arial"/>
        </w:rPr>
      </w:pPr>
      <w:r w:rsidRPr="006338B3">
        <w:rPr>
          <w:rFonts w:ascii="Arial" w:hAnsi="Arial"/>
        </w:rPr>
        <w:t>procedury eskalacyjne - pod pojęciem procedury eskalacji Zamawiający rozumie tryb postępowania stron w sytuacji braku realizacji zgłoszenia lub reakcji na zgłoszenie;</w:t>
      </w:r>
    </w:p>
    <w:p w14:paraId="6C3A493A" w14:textId="4C230526" w:rsidR="008F1809" w:rsidRPr="006338B3" w:rsidRDefault="008F1809" w:rsidP="006338B3">
      <w:pPr>
        <w:pStyle w:val="Akapitzlist"/>
        <w:numPr>
          <w:ilvl w:val="1"/>
          <w:numId w:val="1"/>
        </w:numPr>
        <w:tabs>
          <w:tab w:val="left" w:pos="1742"/>
          <w:tab w:val="num" w:pos="1919"/>
        </w:tabs>
        <w:spacing w:before="110" w:line="413" w:lineRule="exact"/>
        <w:jc w:val="both"/>
        <w:rPr>
          <w:rFonts w:ascii="Arial" w:hAnsi="Arial"/>
        </w:rPr>
      </w:pPr>
      <w:r w:rsidRPr="006338B3">
        <w:rPr>
          <w:rFonts w:ascii="Arial" w:hAnsi="Arial"/>
        </w:rPr>
        <w:t>dane Wykonawcy - adresy, numery telefonów i faksów, adresy poczty elektronicznej;</w:t>
      </w:r>
    </w:p>
    <w:p w14:paraId="13182677" w14:textId="37D5DAC1" w:rsidR="008F1809" w:rsidRPr="006338B3" w:rsidRDefault="008F1809" w:rsidP="006338B3">
      <w:pPr>
        <w:pStyle w:val="Akapitzlist"/>
        <w:numPr>
          <w:ilvl w:val="1"/>
          <w:numId w:val="1"/>
        </w:numPr>
        <w:tabs>
          <w:tab w:val="left" w:pos="1742"/>
          <w:tab w:val="num" w:pos="1919"/>
        </w:tabs>
        <w:spacing w:before="110" w:line="413" w:lineRule="exact"/>
        <w:jc w:val="both"/>
        <w:rPr>
          <w:rFonts w:ascii="Arial" w:hAnsi="Arial"/>
        </w:rPr>
      </w:pPr>
      <w:r w:rsidRPr="006338B3">
        <w:rPr>
          <w:rFonts w:ascii="Arial" w:hAnsi="Arial"/>
        </w:rPr>
        <w:t>dane pracowników Wykonawcy wykonujących wdrożenie i naprawy serwisowe w lokalizacjach Zamawiającego przez cały okres trwania umowy;</w:t>
      </w:r>
    </w:p>
    <w:p w14:paraId="20886864" w14:textId="600587DC" w:rsidR="008F1809" w:rsidRPr="006338B3" w:rsidRDefault="008F1809" w:rsidP="00040561">
      <w:pPr>
        <w:pStyle w:val="Akapitzlist"/>
        <w:numPr>
          <w:ilvl w:val="1"/>
          <w:numId w:val="1"/>
        </w:numPr>
        <w:tabs>
          <w:tab w:val="left" w:pos="1742"/>
        </w:tabs>
        <w:spacing w:before="110" w:line="413" w:lineRule="exact"/>
        <w:ind w:left="1985"/>
        <w:jc w:val="both"/>
        <w:rPr>
          <w:rFonts w:ascii="Arial" w:hAnsi="Arial"/>
        </w:rPr>
      </w:pPr>
      <w:r w:rsidRPr="006338B3">
        <w:rPr>
          <w:rFonts w:ascii="Arial" w:hAnsi="Arial"/>
        </w:rPr>
        <w:t>instrukcje dotyczące przeglądania statusu Umowy oraz urządzeń nią objętych;</w:t>
      </w:r>
    </w:p>
    <w:p w14:paraId="2C1990E8" w14:textId="46ECE280" w:rsidR="008F1809" w:rsidRPr="006338B3" w:rsidRDefault="008F1809" w:rsidP="006338B3">
      <w:pPr>
        <w:pStyle w:val="Akapitzlist"/>
        <w:numPr>
          <w:ilvl w:val="1"/>
          <w:numId w:val="1"/>
        </w:numPr>
        <w:tabs>
          <w:tab w:val="left" w:pos="1742"/>
          <w:tab w:val="num" w:pos="1919"/>
        </w:tabs>
        <w:spacing w:before="115" w:line="413" w:lineRule="exact"/>
        <w:jc w:val="both"/>
        <w:rPr>
          <w:rFonts w:ascii="Arial" w:hAnsi="Arial" w:cs="Arial"/>
        </w:rPr>
      </w:pPr>
      <w:r w:rsidRPr="006338B3">
        <w:rPr>
          <w:rFonts w:ascii="Arial" w:hAnsi="Arial"/>
        </w:rPr>
        <w:t>instrukcje dotyczące pobierania poprawek i nowych wersji oprogramowania z witryny  internetowej  producentów  sprzętu i</w:t>
      </w:r>
      <w:r w:rsidRPr="006338B3">
        <w:rPr>
          <w:rFonts w:ascii="Arial" w:hAnsi="Arial" w:cs="Arial"/>
        </w:rPr>
        <w:t> </w:t>
      </w:r>
      <w:r w:rsidRPr="006338B3">
        <w:rPr>
          <w:rFonts w:ascii="Arial" w:hAnsi="Arial"/>
        </w:rPr>
        <w:t>oprogramowania bez ponoszenia dodatkowych kosztów.</w:t>
      </w:r>
    </w:p>
    <w:p w14:paraId="7A1D44FC" w14:textId="5DEDA09A" w:rsidR="007B1AE4" w:rsidRPr="00DE14A3" w:rsidRDefault="007B1AE4" w:rsidP="005A59D0">
      <w:pPr>
        <w:pStyle w:val="Style4"/>
        <w:widowControl/>
        <w:numPr>
          <w:ilvl w:val="0"/>
          <w:numId w:val="1"/>
        </w:numPr>
        <w:tabs>
          <w:tab w:val="left" w:pos="336"/>
        </w:tabs>
        <w:spacing w:before="144" w:line="413" w:lineRule="exact"/>
        <w:ind w:left="336" w:hanging="336"/>
        <w:rPr>
          <w:rStyle w:val="FontStyle30"/>
          <w:rFonts w:ascii="Arial" w:hAnsi="Arial"/>
          <w:sz w:val="24"/>
        </w:rPr>
      </w:pPr>
      <w:r w:rsidRPr="00DE14A3">
        <w:rPr>
          <w:rStyle w:val="FontStyle30"/>
          <w:rFonts w:ascii="Arial" w:hAnsi="Arial"/>
          <w:sz w:val="24"/>
        </w:rPr>
        <w:t>Wykonawca zobowiązuje się wdrożyć i stosować procedury wyszególnione w pkt 1</w:t>
      </w:r>
      <w:r w:rsidR="000A3544">
        <w:rPr>
          <w:rStyle w:val="FontStyle30"/>
          <w:rFonts w:ascii="Arial" w:hAnsi="Arial"/>
          <w:sz w:val="24"/>
        </w:rPr>
        <w:t>1</w:t>
      </w:r>
      <w:r w:rsidRPr="00DE14A3">
        <w:rPr>
          <w:rStyle w:val="FontStyle30"/>
          <w:rFonts w:ascii="Arial" w:hAnsi="Arial"/>
          <w:sz w:val="24"/>
        </w:rPr>
        <w:t xml:space="preserve"> przez cały okres obowiązywania Umowy i gwarancji. Przekazane przez Wykonawcę instrukcje i procedury podlegają akceptacji Zamawiającego. Zamawiający może zgłosić uwagi i poprawki do instrukcji i</w:t>
      </w:r>
      <w:r w:rsidR="00C1742E" w:rsidRPr="00DE14A3">
        <w:rPr>
          <w:rStyle w:val="FontStyle30"/>
          <w:rFonts w:ascii="Arial" w:hAnsi="Arial"/>
          <w:sz w:val="24"/>
        </w:rPr>
        <w:t> </w:t>
      </w:r>
      <w:r w:rsidRPr="00DE14A3">
        <w:rPr>
          <w:rStyle w:val="FontStyle30"/>
          <w:rFonts w:ascii="Arial" w:hAnsi="Arial"/>
          <w:sz w:val="24"/>
        </w:rPr>
        <w:t>procedur przekazanych przez Wykonawcę, a Wykonawca jest zobowiązany do ich uwzględnienia i</w:t>
      </w:r>
      <w:r w:rsidR="00C1742E" w:rsidRPr="00DE14A3">
        <w:rPr>
          <w:rStyle w:val="FontStyle30"/>
          <w:rFonts w:ascii="Arial" w:hAnsi="Arial"/>
          <w:sz w:val="24"/>
        </w:rPr>
        <w:t> </w:t>
      </w:r>
      <w:r w:rsidRPr="00DE14A3">
        <w:rPr>
          <w:rStyle w:val="FontStyle30"/>
          <w:rFonts w:ascii="Arial" w:hAnsi="Arial"/>
          <w:sz w:val="24"/>
        </w:rPr>
        <w:t xml:space="preserve">przedstawienia do ponownej akceptacji przez Zamawiającego, w terminie </w:t>
      </w:r>
      <w:r w:rsidR="00C1742E" w:rsidRPr="00DE14A3">
        <w:rPr>
          <w:rStyle w:val="FontStyle30"/>
          <w:rFonts w:ascii="Arial" w:hAnsi="Arial"/>
          <w:sz w:val="24"/>
        </w:rPr>
        <w:t>3</w:t>
      </w:r>
      <w:r w:rsidRPr="00DE14A3">
        <w:rPr>
          <w:rStyle w:val="FontStyle30"/>
          <w:rFonts w:ascii="Arial" w:hAnsi="Arial"/>
          <w:sz w:val="24"/>
        </w:rPr>
        <w:t xml:space="preserve"> dni roboczych od daty przesłania uwag i poprawek przez Zamawiającego.</w:t>
      </w:r>
    </w:p>
    <w:p w14:paraId="4FEC768D" w14:textId="27B448AD" w:rsidR="007B1AE4" w:rsidRPr="00DE14A3" w:rsidRDefault="007B1AE4" w:rsidP="005A59D0">
      <w:pPr>
        <w:pStyle w:val="Style4"/>
        <w:widowControl/>
        <w:numPr>
          <w:ilvl w:val="0"/>
          <w:numId w:val="1"/>
        </w:numPr>
        <w:tabs>
          <w:tab w:val="left" w:pos="336"/>
        </w:tabs>
        <w:spacing w:before="120" w:line="408" w:lineRule="exact"/>
        <w:ind w:left="336" w:right="5" w:hanging="336"/>
        <w:rPr>
          <w:rStyle w:val="FontStyle30"/>
          <w:rFonts w:ascii="Arial" w:hAnsi="Arial"/>
          <w:sz w:val="24"/>
        </w:rPr>
      </w:pPr>
      <w:r w:rsidRPr="00DE14A3">
        <w:rPr>
          <w:rStyle w:val="FontStyle30"/>
          <w:rFonts w:ascii="Arial" w:hAnsi="Arial"/>
          <w:sz w:val="24"/>
        </w:rPr>
        <w:t>Instrukcje i procedury, o których mowa w pkt 1</w:t>
      </w:r>
      <w:r w:rsidR="003210CF">
        <w:rPr>
          <w:rStyle w:val="FontStyle30"/>
          <w:rFonts w:ascii="Arial" w:hAnsi="Arial"/>
          <w:sz w:val="24"/>
        </w:rPr>
        <w:t>1</w:t>
      </w:r>
      <w:r w:rsidRPr="00DE14A3">
        <w:rPr>
          <w:rStyle w:val="FontStyle30"/>
          <w:rFonts w:ascii="Arial" w:hAnsi="Arial"/>
          <w:sz w:val="24"/>
        </w:rPr>
        <w:t>, nie mogą być sprzeczne lub niezgodne z</w:t>
      </w:r>
      <w:r w:rsidR="008C119E" w:rsidRPr="00DE14A3">
        <w:rPr>
          <w:rStyle w:val="FontStyle30"/>
          <w:rFonts w:ascii="Arial" w:hAnsi="Arial"/>
          <w:sz w:val="24"/>
        </w:rPr>
        <w:t> </w:t>
      </w:r>
      <w:r w:rsidRPr="00DE14A3">
        <w:rPr>
          <w:rStyle w:val="FontStyle30"/>
          <w:rFonts w:ascii="Arial" w:hAnsi="Arial"/>
          <w:sz w:val="24"/>
        </w:rPr>
        <w:t>postanowieniami Umowy.</w:t>
      </w:r>
    </w:p>
    <w:p w14:paraId="3D8CD491" w14:textId="77777777" w:rsidR="007B1AE4" w:rsidRPr="00DE14A3" w:rsidRDefault="007B1AE4" w:rsidP="005A59D0">
      <w:pPr>
        <w:pStyle w:val="Style4"/>
        <w:widowControl/>
        <w:numPr>
          <w:ilvl w:val="0"/>
          <w:numId w:val="1"/>
        </w:numPr>
        <w:tabs>
          <w:tab w:val="left" w:pos="336"/>
        </w:tabs>
        <w:spacing w:before="120" w:line="413" w:lineRule="exact"/>
        <w:ind w:left="336" w:hanging="336"/>
        <w:rPr>
          <w:rStyle w:val="FontStyle30"/>
          <w:rFonts w:ascii="Arial" w:hAnsi="Arial"/>
          <w:sz w:val="24"/>
        </w:rPr>
      </w:pPr>
      <w:r w:rsidRPr="00DE14A3">
        <w:rPr>
          <w:rStyle w:val="FontStyle30"/>
          <w:rFonts w:ascii="Arial" w:hAnsi="Arial"/>
          <w:sz w:val="24"/>
        </w:rPr>
        <w:t>W przypadku niemożności usunięcia awarii u Zamawiającego, Wykonawca może usunąć awarię poza miejscem realizacji przedmiotu zamówienia oraz dostarczyć urządzenie zastępcze po uzgodnieniu z Zamawiającym. Koszty dostarczenia uszkodzonego urządzenia do punktu serwisowego oraz z punktu serwisowego do miejsca eksploatacji urządzenia oraz jego ponownej instalacji i konfiguracji oraz koszty dostarczenia i odbioru, zainstalowania i odinstalowania oraz konfiguracji urządzenia zastępczego pokrywa Wykonawca.</w:t>
      </w:r>
    </w:p>
    <w:p w14:paraId="5EC3943E" w14:textId="77777777" w:rsidR="007B1AE4" w:rsidRPr="00DE14A3" w:rsidRDefault="007B1AE4" w:rsidP="005A59D0">
      <w:pPr>
        <w:pStyle w:val="Style4"/>
        <w:widowControl/>
        <w:numPr>
          <w:ilvl w:val="0"/>
          <w:numId w:val="1"/>
        </w:numPr>
        <w:tabs>
          <w:tab w:val="left" w:pos="336"/>
        </w:tabs>
        <w:spacing w:line="413" w:lineRule="exact"/>
        <w:ind w:left="336" w:right="10" w:hanging="336"/>
        <w:rPr>
          <w:rStyle w:val="FontStyle30"/>
          <w:rFonts w:ascii="Arial" w:hAnsi="Arial"/>
          <w:sz w:val="24"/>
        </w:rPr>
      </w:pPr>
      <w:r w:rsidRPr="00DE14A3">
        <w:rPr>
          <w:rStyle w:val="FontStyle30"/>
          <w:rFonts w:ascii="Arial" w:hAnsi="Arial"/>
          <w:sz w:val="24"/>
        </w:rPr>
        <w:lastRenderedPageBreak/>
        <w:t>Wykonawca zapewni konsultacje techniczne w ramach wsparcia technicznego pomiędzy Zamawiającym a Wykonawcą: osobiście lub telefonicznie lub za pomocą poczty elektronicznej.</w:t>
      </w:r>
    </w:p>
    <w:p w14:paraId="101AF900" w14:textId="77777777" w:rsidR="007B1AE4" w:rsidRPr="00DE14A3" w:rsidRDefault="007B1AE4" w:rsidP="005A59D0">
      <w:pPr>
        <w:pStyle w:val="Style4"/>
        <w:widowControl/>
        <w:numPr>
          <w:ilvl w:val="0"/>
          <w:numId w:val="1"/>
        </w:numPr>
        <w:tabs>
          <w:tab w:val="left" w:pos="336"/>
        </w:tabs>
        <w:spacing w:line="413" w:lineRule="exact"/>
        <w:ind w:left="336" w:hanging="336"/>
        <w:rPr>
          <w:rStyle w:val="FontStyle30"/>
          <w:rFonts w:ascii="Arial" w:hAnsi="Arial"/>
          <w:sz w:val="24"/>
        </w:rPr>
      </w:pPr>
      <w:r w:rsidRPr="00DE14A3">
        <w:rPr>
          <w:rStyle w:val="FontStyle30"/>
          <w:rFonts w:ascii="Arial" w:hAnsi="Arial"/>
          <w:sz w:val="24"/>
        </w:rPr>
        <w:t>Wykonawca jest zobowiązany do zapewnienia Zamawiającemu możliwości bieżącego śledzenia statusu zgłoszenia serwisowego za pośrednictwem co najmniej strony www</w:t>
      </w:r>
      <w:r w:rsidR="00280B12" w:rsidRPr="00DE14A3">
        <w:rPr>
          <w:rStyle w:val="FontStyle30"/>
          <w:rFonts w:ascii="Arial" w:hAnsi="Arial"/>
          <w:sz w:val="24"/>
        </w:rPr>
        <w:t xml:space="preserve"> - </w:t>
      </w:r>
      <w:r w:rsidRPr="00DE14A3">
        <w:rPr>
          <w:rStyle w:val="FontStyle30"/>
          <w:rFonts w:ascii="Arial" w:hAnsi="Arial"/>
          <w:sz w:val="24"/>
        </w:rPr>
        <w:t>Wykonawca przekaże Zamawiającemu za pomocą poczty e-mail login i hasło nie później niż w ciągu 1 dnia od dnia zawarcia umowy.</w:t>
      </w:r>
    </w:p>
    <w:p w14:paraId="75CF2CBE" w14:textId="77777777" w:rsidR="007B1AE4" w:rsidRPr="00DE14A3" w:rsidRDefault="007B1AE4" w:rsidP="005A59D0">
      <w:pPr>
        <w:pStyle w:val="Style4"/>
        <w:widowControl/>
        <w:numPr>
          <w:ilvl w:val="0"/>
          <w:numId w:val="1"/>
        </w:numPr>
        <w:tabs>
          <w:tab w:val="left" w:pos="336"/>
        </w:tabs>
        <w:spacing w:line="413" w:lineRule="exact"/>
        <w:ind w:left="336" w:right="14" w:hanging="336"/>
        <w:rPr>
          <w:rStyle w:val="FontStyle30"/>
          <w:rFonts w:ascii="Arial" w:hAnsi="Arial"/>
          <w:sz w:val="24"/>
        </w:rPr>
      </w:pPr>
      <w:r w:rsidRPr="00DE14A3">
        <w:rPr>
          <w:rStyle w:val="FontStyle30"/>
          <w:rFonts w:ascii="Arial" w:hAnsi="Arial"/>
          <w:sz w:val="24"/>
        </w:rPr>
        <w:t>Wykonawca zapewni Zamawiającemu dostęp do monitorowania statusu zgłoszeń awarii w</w:t>
      </w:r>
      <w:r w:rsidR="00DB0D0A" w:rsidRPr="00DE14A3">
        <w:rPr>
          <w:rStyle w:val="FontStyle30"/>
          <w:rFonts w:ascii="Arial" w:hAnsi="Arial"/>
          <w:sz w:val="24"/>
        </w:rPr>
        <w:t> </w:t>
      </w:r>
      <w:r w:rsidRPr="00DE14A3">
        <w:rPr>
          <w:rStyle w:val="FontStyle30"/>
          <w:rFonts w:ascii="Arial" w:hAnsi="Arial"/>
          <w:sz w:val="24"/>
        </w:rPr>
        <w:t>systemie Wykonawcy służącym do obsługi zgłoszeń.</w:t>
      </w:r>
    </w:p>
    <w:p w14:paraId="27F47A9F" w14:textId="77777777" w:rsidR="007B1AE4" w:rsidRPr="00DE14A3" w:rsidRDefault="007B1AE4" w:rsidP="005A59D0">
      <w:pPr>
        <w:pStyle w:val="Style4"/>
        <w:widowControl/>
        <w:numPr>
          <w:ilvl w:val="0"/>
          <w:numId w:val="1"/>
        </w:numPr>
        <w:tabs>
          <w:tab w:val="left" w:pos="336"/>
        </w:tabs>
        <w:spacing w:line="413" w:lineRule="exact"/>
        <w:ind w:firstLine="0"/>
        <w:rPr>
          <w:rStyle w:val="FontStyle30"/>
          <w:rFonts w:ascii="Arial" w:hAnsi="Arial"/>
          <w:sz w:val="24"/>
        </w:rPr>
      </w:pPr>
      <w:r w:rsidRPr="00DE14A3">
        <w:rPr>
          <w:rStyle w:val="FontStyle30"/>
          <w:rFonts w:ascii="Arial" w:hAnsi="Arial"/>
          <w:sz w:val="24"/>
        </w:rPr>
        <w:t>Zamawiający wymaga zapewnienia ciągłości usług gwarancyjnych.</w:t>
      </w:r>
    </w:p>
    <w:p w14:paraId="6910FA81" w14:textId="77777777" w:rsidR="007B1AE4" w:rsidRPr="00DE14A3" w:rsidRDefault="007B1AE4" w:rsidP="005A59D0">
      <w:pPr>
        <w:pStyle w:val="Style4"/>
        <w:widowControl/>
        <w:numPr>
          <w:ilvl w:val="0"/>
          <w:numId w:val="1"/>
        </w:numPr>
        <w:tabs>
          <w:tab w:val="left" w:pos="336"/>
        </w:tabs>
        <w:spacing w:line="413" w:lineRule="exact"/>
        <w:ind w:left="336" w:hanging="336"/>
        <w:rPr>
          <w:rStyle w:val="FontStyle30"/>
          <w:rFonts w:ascii="Arial" w:hAnsi="Arial"/>
          <w:sz w:val="24"/>
        </w:rPr>
      </w:pPr>
      <w:r w:rsidRPr="00DE14A3">
        <w:rPr>
          <w:rStyle w:val="FontStyle30"/>
          <w:rFonts w:ascii="Arial" w:hAnsi="Arial"/>
          <w:sz w:val="24"/>
        </w:rPr>
        <w:t xml:space="preserve">Wykonawca zobowiązany jest do usunięcia awarii sprzętu w terminie </w:t>
      </w:r>
      <w:r w:rsidRPr="00DE14A3">
        <w:rPr>
          <w:rStyle w:val="FontStyle26"/>
          <w:rFonts w:ascii="Arial" w:hAnsi="Arial"/>
          <w:sz w:val="24"/>
        </w:rPr>
        <w:t xml:space="preserve">do 6 godzin </w:t>
      </w:r>
      <w:r w:rsidRPr="00DE14A3">
        <w:rPr>
          <w:rStyle w:val="FontStyle30"/>
          <w:rFonts w:ascii="Arial" w:hAnsi="Arial"/>
          <w:sz w:val="24"/>
        </w:rPr>
        <w:t>od chwili zgłoszenia awarii, bez względu na to, czy zgłoszenie zostało potwierdzone czy nie.</w:t>
      </w:r>
    </w:p>
    <w:p w14:paraId="4B671169" w14:textId="581AADE6" w:rsidR="007B1AE4" w:rsidRPr="00DE14A3" w:rsidRDefault="007B1AE4" w:rsidP="005A59D0">
      <w:pPr>
        <w:pStyle w:val="Style4"/>
        <w:widowControl/>
        <w:numPr>
          <w:ilvl w:val="0"/>
          <w:numId w:val="1"/>
        </w:numPr>
        <w:tabs>
          <w:tab w:val="left" w:pos="336"/>
        </w:tabs>
        <w:spacing w:line="413" w:lineRule="exact"/>
        <w:ind w:firstLine="0"/>
        <w:rPr>
          <w:rStyle w:val="FontStyle30"/>
          <w:rFonts w:ascii="Arial" w:hAnsi="Arial"/>
          <w:sz w:val="24"/>
        </w:rPr>
      </w:pPr>
      <w:r w:rsidRPr="00DE14A3">
        <w:rPr>
          <w:rStyle w:val="FontStyle30"/>
          <w:rFonts w:ascii="Arial" w:hAnsi="Arial"/>
          <w:sz w:val="24"/>
        </w:rPr>
        <w:t xml:space="preserve">W przypadku, gdy Wykonawca nie wykona obowiązku wynikającego z pkt </w:t>
      </w:r>
      <w:r w:rsidR="00602AF8">
        <w:rPr>
          <w:rStyle w:val="FontStyle30"/>
          <w:rFonts w:ascii="Arial" w:hAnsi="Arial"/>
          <w:sz w:val="24"/>
        </w:rPr>
        <w:t>19</w:t>
      </w:r>
      <w:r w:rsidRPr="00DE14A3">
        <w:rPr>
          <w:rStyle w:val="FontStyle30"/>
          <w:rFonts w:ascii="Arial" w:hAnsi="Arial"/>
          <w:sz w:val="24"/>
        </w:rPr>
        <w:t>:</w:t>
      </w:r>
    </w:p>
    <w:p w14:paraId="4C13CE39" w14:textId="77777777" w:rsidR="007B1AE4" w:rsidRPr="00DE14A3" w:rsidRDefault="007B1AE4" w:rsidP="00376AEF">
      <w:pPr>
        <w:pStyle w:val="Style11"/>
        <w:widowControl/>
        <w:spacing w:before="120" w:line="408" w:lineRule="exact"/>
        <w:ind w:left="720"/>
        <w:jc w:val="both"/>
        <w:rPr>
          <w:rStyle w:val="FontStyle30"/>
          <w:rFonts w:ascii="Arial" w:hAnsi="Arial"/>
          <w:sz w:val="24"/>
        </w:rPr>
      </w:pPr>
      <w:r w:rsidRPr="00DE14A3">
        <w:rPr>
          <w:rStyle w:val="FontStyle30"/>
          <w:rFonts w:ascii="Arial" w:hAnsi="Arial"/>
          <w:sz w:val="24"/>
        </w:rPr>
        <w:t>a) bez oddzielnego wyroku sądu wypożyczyć, zainstalować i uruchomić urządzenie zastępcze, a</w:t>
      </w:r>
      <w:r w:rsidR="00DF6737" w:rsidRPr="00DE14A3">
        <w:rPr>
          <w:rStyle w:val="FontStyle30"/>
          <w:rFonts w:ascii="Arial" w:hAnsi="Arial"/>
          <w:sz w:val="24"/>
        </w:rPr>
        <w:t> </w:t>
      </w:r>
      <w:r w:rsidRPr="00DE14A3">
        <w:rPr>
          <w:rStyle w:val="FontStyle30"/>
          <w:rFonts w:ascii="Arial" w:hAnsi="Arial"/>
          <w:sz w:val="24"/>
        </w:rPr>
        <w:t>kosztami naprawy obciążyć Wykonawcę zachowując jednocześnie prawo do żądania kary umownej i odszkodowania, lub</w:t>
      </w:r>
    </w:p>
    <w:p w14:paraId="2EDB3BD2" w14:textId="3CCF92E8" w:rsidR="007B1AE4" w:rsidRPr="00DE14A3" w:rsidRDefault="007B1AE4" w:rsidP="00376AEF">
      <w:pPr>
        <w:pStyle w:val="Style11"/>
        <w:widowControl/>
        <w:spacing w:before="53" w:line="413" w:lineRule="exact"/>
        <w:ind w:left="715" w:hanging="360"/>
        <w:jc w:val="both"/>
        <w:rPr>
          <w:rStyle w:val="FontStyle30"/>
          <w:rFonts w:ascii="Arial" w:hAnsi="Arial"/>
          <w:sz w:val="24"/>
        </w:rPr>
      </w:pPr>
      <w:r w:rsidRPr="00DE14A3">
        <w:rPr>
          <w:rStyle w:val="FontStyle30"/>
          <w:rFonts w:ascii="Arial" w:hAnsi="Arial"/>
          <w:sz w:val="24"/>
        </w:rPr>
        <w:t>b) zlecić innemu podmiotowi naprawę urządzenia, a kosztami naprawy obciążyć Wykonawcę zachowując jednocześnie prawo do żądania kary umownej i</w:t>
      </w:r>
      <w:r w:rsidR="00CD6EB4">
        <w:rPr>
          <w:rStyle w:val="FontStyle30"/>
          <w:rFonts w:ascii="Arial" w:hAnsi="Arial" w:cs="Arial"/>
          <w:sz w:val="24"/>
          <w:szCs w:val="24"/>
        </w:rPr>
        <w:t> </w:t>
      </w:r>
      <w:r w:rsidRPr="00DE14A3">
        <w:rPr>
          <w:rStyle w:val="FontStyle30"/>
          <w:rFonts w:ascii="Arial" w:hAnsi="Arial"/>
          <w:sz w:val="24"/>
        </w:rPr>
        <w:t>odszkodowania.</w:t>
      </w:r>
    </w:p>
    <w:p w14:paraId="2B92BC56" w14:textId="7240EECB" w:rsidR="007B1AE4" w:rsidRPr="00DE14A3" w:rsidRDefault="007B1AE4" w:rsidP="008A15D3">
      <w:pPr>
        <w:pStyle w:val="Style4"/>
        <w:widowControl/>
        <w:numPr>
          <w:ilvl w:val="0"/>
          <w:numId w:val="1"/>
        </w:numPr>
        <w:tabs>
          <w:tab w:val="left" w:pos="355"/>
        </w:tabs>
        <w:spacing w:line="413" w:lineRule="exact"/>
        <w:ind w:left="355" w:right="5" w:hanging="355"/>
        <w:rPr>
          <w:rStyle w:val="FontStyle30"/>
          <w:rFonts w:ascii="Arial" w:hAnsi="Arial"/>
          <w:sz w:val="24"/>
        </w:rPr>
      </w:pPr>
      <w:r w:rsidRPr="00DE14A3">
        <w:rPr>
          <w:rStyle w:val="FontStyle30"/>
          <w:rFonts w:ascii="Arial" w:hAnsi="Arial"/>
          <w:sz w:val="24"/>
        </w:rPr>
        <w:t>W przypadku wystąpienia okoliczności opisanych w pkt 2</w:t>
      </w:r>
      <w:r w:rsidR="00602AF8">
        <w:rPr>
          <w:rStyle w:val="FontStyle30"/>
          <w:rFonts w:ascii="Arial" w:hAnsi="Arial"/>
          <w:sz w:val="24"/>
        </w:rPr>
        <w:t>0</w:t>
      </w:r>
      <w:r w:rsidRPr="00DE14A3">
        <w:rPr>
          <w:rStyle w:val="FontStyle30"/>
          <w:rFonts w:ascii="Arial" w:hAnsi="Arial"/>
          <w:sz w:val="24"/>
        </w:rPr>
        <w:t xml:space="preserve"> ppkt a) i b) Zamawiający nie traci prawa do usług, o których mowa w pkt </w:t>
      </w:r>
      <w:r w:rsidR="00280B12" w:rsidRPr="00DE14A3">
        <w:rPr>
          <w:rStyle w:val="FontStyle30"/>
          <w:rFonts w:ascii="Arial" w:hAnsi="Arial"/>
          <w:sz w:val="24"/>
        </w:rPr>
        <w:t>3</w:t>
      </w:r>
      <w:r w:rsidRPr="00DE14A3">
        <w:rPr>
          <w:rStyle w:val="FontStyle30"/>
          <w:rFonts w:ascii="Arial" w:hAnsi="Arial"/>
          <w:sz w:val="24"/>
        </w:rPr>
        <w:t>.</w:t>
      </w:r>
    </w:p>
    <w:p w14:paraId="374FE8F0" w14:textId="77777777" w:rsidR="007B1AE4" w:rsidRPr="00DE14A3" w:rsidRDefault="007B1AE4" w:rsidP="00B746A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t>W ramach i w czasie przewidzianym dla usunięcia awarii Zamawiający dopuszcza możliwość wymiany przez Wykonawcę po uzgodnieniu z Zamawiającym poszczególnych elementów lub podzespołów sprzętu lub całego sprzętu na fabrycznie nowy, wolny od wad, taki sam lub inny, o co najmniej takich samych parametrach, funkcjonalności i standardzie.</w:t>
      </w:r>
    </w:p>
    <w:p w14:paraId="0FA813C9" w14:textId="768A5678" w:rsidR="00C3155E" w:rsidRPr="00DE14A3" w:rsidRDefault="007B1AE4" w:rsidP="00B746A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t>W przypadku, gdy naprawa urządzenia Zamawiającego trwa dłużej niż 6 tygodni, w</w:t>
      </w:r>
      <w:r w:rsidR="00CD6EB4">
        <w:rPr>
          <w:rStyle w:val="FontStyle30"/>
          <w:rFonts w:ascii="Arial" w:hAnsi="Arial" w:cs="Arial"/>
          <w:sz w:val="24"/>
          <w:szCs w:val="24"/>
        </w:rPr>
        <w:t> </w:t>
      </w:r>
      <w:r w:rsidRPr="00DE14A3">
        <w:rPr>
          <w:rStyle w:val="FontStyle30"/>
          <w:rFonts w:ascii="Arial" w:hAnsi="Arial"/>
          <w:sz w:val="24"/>
        </w:rPr>
        <w:t>tym także gdy w wyniku usuwania awarii Wykonawca zapewnił urządzenie zastępcze, lub gdy ten sam element/podzespół/część urządzenia będzie podlegać naprawie trzykrotnie w okresie obowiązywania umowy i nastąpi kolejna (czwarta) awaria, Wykonawca na żądanie Zamawiającego dokona wymiany urządzenia na nowe, takie same co do gatunku lub inne, uzgodnione z</w:t>
      </w:r>
      <w:r w:rsidR="008A15D3" w:rsidRPr="00DE14A3">
        <w:rPr>
          <w:rStyle w:val="FontStyle30"/>
          <w:rFonts w:ascii="Arial" w:hAnsi="Arial"/>
          <w:sz w:val="24"/>
        </w:rPr>
        <w:t> </w:t>
      </w:r>
      <w:r w:rsidRPr="00DE14A3">
        <w:rPr>
          <w:rStyle w:val="FontStyle30"/>
          <w:rFonts w:ascii="Arial" w:hAnsi="Arial"/>
          <w:sz w:val="24"/>
        </w:rPr>
        <w:t xml:space="preserve">Zamawiającym, o co najmniej takich samych parametrach, funkcjonalności i standardzie, co urządzenie </w:t>
      </w:r>
      <w:r w:rsidRPr="00DE14A3">
        <w:rPr>
          <w:rStyle w:val="FontStyle30"/>
          <w:rFonts w:ascii="Arial" w:hAnsi="Arial"/>
          <w:sz w:val="24"/>
        </w:rPr>
        <w:lastRenderedPageBreak/>
        <w:t>podlegające wymianie. Wykonawca w przypadku, gdy naprawa urządzenia Zamawiającego trwa dłużej niż 6 tygodni, w tym także gdy w wyniku usuwania awarii Wykonawca zapewnił urządzenie zastępcze, lub gdy ten sam element/podzespół/część urządzenia będzie podlegać naprawie trzykrotnie w</w:t>
      </w:r>
      <w:r w:rsidR="00CD6EB4">
        <w:rPr>
          <w:rStyle w:val="FontStyle30"/>
          <w:rFonts w:ascii="Arial" w:hAnsi="Arial" w:cs="Arial"/>
          <w:sz w:val="24"/>
          <w:szCs w:val="24"/>
        </w:rPr>
        <w:t> </w:t>
      </w:r>
      <w:r w:rsidRPr="00DE14A3">
        <w:rPr>
          <w:rStyle w:val="FontStyle30"/>
          <w:rFonts w:ascii="Arial" w:hAnsi="Arial"/>
          <w:sz w:val="24"/>
        </w:rPr>
        <w:t>okresie obowiązywania umowy i nastąpi kolejna (czwarta) awaria, Wykonawca na żądanie Zamawiającego dokona wymiany urządzenia na nowe, takie same co do gatunku lub inne, uzgodnione z Zamawiającym, o co najmniej takich samych parametrach, funkcjonalności i standardzie, co urządzenie podlegające wymianie. Wykonawca zobowiązany jest wymienić urządzenie w ciągu 7 dni roboczych od zgłoszenia takiego żądania przez Zamawiającego. Dostarczone w ramach wymiany urządzenie musi być wyprodukowane nie wcześniej niż 6</w:t>
      </w:r>
      <w:r w:rsidR="008A15D3" w:rsidRPr="00DE14A3">
        <w:rPr>
          <w:rStyle w:val="FontStyle30"/>
          <w:rFonts w:ascii="Arial" w:hAnsi="Arial"/>
          <w:sz w:val="24"/>
        </w:rPr>
        <w:t> </w:t>
      </w:r>
      <w:r w:rsidRPr="00DE14A3">
        <w:rPr>
          <w:rStyle w:val="FontStyle30"/>
          <w:rFonts w:ascii="Arial" w:hAnsi="Arial"/>
          <w:sz w:val="24"/>
        </w:rPr>
        <w:t>miesięcy przed dostawą, wolne od wad, fabrycznie nowe - bez śladów używania i bez uszkodzeń, wprowadzone na rynek zgodnie z przepisami obowiązującymi na terenie Rzeczypospolitej Polskiej i dostarczone Zamawiającemu w oryginalnych opakowaniach fabrycznych, zabezpieczających przed uszkodzeniem w trakcie transportu i składowania. W przypadku wymiany urządzenia na nowe Wykonawca sporządzi protokoły z wymiany urządzenia</w:t>
      </w:r>
      <w:r w:rsidRPr="00337228">
        <w:rPr>
          <w:rStyle w:val="FontStyle30"/>
          <w:rFonts w:ascii="Arial" w:hAnsi="Arial"/>
          <w:b/>
          <w:bCs/>
          <w:sz w:val="24"/>
        </w:rPr>
        <w:t xml:space="preserve">, </w:t>
      </w:r>
      <w:r w:rsidRPr="00337228">
        <w:rPr>
          <w:rStyle w:val="FontStyle26"/>
          <w:rFonts w:ascii="Arial" w:hAnsi="Arial"/>
          <w:b w:val="0"/>
          <w:bCs w:val="0"/>
          <w:sz w:val="24"/>
        </w:rPr>
        <w:t>zgodnie ze wzorami „</w:t>
      </w:r>
      <w:bookmarkStart w:id="1" w:name="_Hlk118283436"/>
      <w:r w:rsidRPr="00337228">
        <w:rPr>
          <w:rStyle w:val="FontStyle26"/>
          <w:rFonts w:ascii="Arial" w:hAnsi="Arial"/>
          <w:b w:val="0"/>
          <w:bCs w:val="0"/>
          <w:sz w:val="24"/>
        </w:rPr>
        <w:t>Protokół Odbioru Ilościowego Urządzeń w przypadku wymiany urządzeń" oraz „Protokół Odbioru Jakościowego Urządzeń</w:t>
      </w:r>
      <w:bookmarkEnd w:id="1"/>
      <w:r w:rsidRPr="00337228">
        <w:rPr>
          <w:rStyle w:val="FontStyle26"/>
          <w:rFonts w:ascii="Arial" w:hAnsi="Arial"/>
          <w:b w:val="0"/>
          <w:bCs w:val="0"/>
          <w:sz w:val="24"/>
        </w:rPr>
        <w:t xml:space="preserve"> w przypadku wymiany urządzeń"</w:t>
      </w:r>
      <w:r w:rsidRPr="00DE14A3">
        <w:rPr>
          <w:rStyle w:val="FontStyle26"/>
          <w:rFonts w:ascii="Arial" w:hAnsi="Arial"/>
          <w:sz w:val="24"/>
        </w:rPr>
        <w:t xml:space="preserve"> </w:t>
      </w:r>
      <w:r w:rsidRPr="00DE14A3">
        <w:rPr>
          <w:rStyle w:val="FontStyle30"/>
          <w:rFonts w:ascii="Arial" w:hAnsi="Arial"/>
          <w:sz w:val="24"/>
        </w:rPr>
        <w:t xml:space="preserve">stanowiącymi załączniki </w:t>
      </w:r>
      <w:r w:rsidR="008A15D3" w:rsidRPr="00CC09F7">
        <w:rPr>
          <w:rStyle w:val="FontStyle30"/>
          <w:rFonts w:ascii="Arial" w:hAnsi="Arial"/>
          <w:sz w:val="24"/>
        </w:rPr>
        <w:t xml:space="preserve">nr </w:t>
      </w:r>
      <w:r w:rsidR="00970409" w:rsidRPr="00CC09F7">
        <w:rPr>
          <w:rStyle w:val="FontStyle30"/>
          <w:rFonts w:ascii="Arial" w:hAnsi="Arial"/>
          <w:sz w:val="24"/>
        </w:rPr>
        <w:t>2</w:t>
      </w:r>
      <w:r w:rsidR="00970409">
        <w:rPr>
          <w:rStyle w:val="FontStyle30"/>
          <w:rFonts w:ascii="Arial" w:hAnsi="Arial"/>
          <w:sz w:val="24"/>
        </w:rPr>
        <w:t xml:space="preserve"> </w:t>
      </w:r>
      <w:r w:rsidR="008A15D3" w:rsidRPr="00DE14A3">
        <w:rPr>
          <w:rStyle w:val="FontStyle30"/>
          <w:rFonts w:ascii="Arial" w:hAnsi="Arial"/>
          <w:sz w:val="24"/>
        </w:rPr>
        <w:t xml:space="preserve"> </w:t>
      </w:r>
      <w:r w:rsidRPr="00DE14A3">
        <w:rPr>
          <w:rStyle w:val="FontStyle30"/>
          <w:rFonts w:ascii="Arial" w:hAnsi="Arial"/>
          <w:sz w:val="24"/>
        </w:rPr>
        <w:t>do umowy. Z chwilą podpisania ww. protokołów na Zamawiającego przechodzi prawo własności nowego urządzenia.</w:t>
      </w:r>
    </w:p>
    <w:p w14:paraId="3E0BBC45" w14:textId="4741CC63" w:rsidR="007B1AE4" w:rsidRPr="00DE14A3" w:rsidRDefault="007B1AE4" w:rsidP="00B746A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t>Wykonawca każdorazowo dostarczy Zamawiającemu raport z naprawy sprzętu, zawierający datę i</w:t>
      </w:r>
      <w:r w:rsidR="00EE1FE1" w:rsidRPr="00DE14A3">
        <w:rPr>
          <w:rStyle w:val="FontStyle30"/>
          <w:rFonts w:ascii="Arial" w:hAnsi="Arial"/>
          <w:sz w:val="24"/>
        </w:rPr>
        <w:t> </w:t>
      </w:r>
      <w:r w:rsidRPr="00DE14A3">
        <w:rPr>
          <w:rStyle w:val="FontStyle30"/>
          <w:rFonts w:ascii="Arial" w:hAnsi="Arial"/>
          <w:sz w:val="24"/>
        </w:rPr>
        <w:t xml:space="preserve">godzinę zgłoszenia, informację co było przedmiotem naprawy oraz w przypadku przekroczenia czasu usunięcia awarii, o którym mowa w pkt </w:t>
      </w:r>
      <w:r w:rsidR="00602AF8">
        <w:rPr>
          <w:rStyle w:val="FontStyle30"/>
          <w:rFonts w:ascii="Arial" w:hAnsi="Arial"/>
          <w:sz w:val="24"/>
        </w:rPr>
        <w:t>19</w:t>
      </w:r>
      <w:r w:rsidRPr="00DE14A3">
        <w:rPr>
          <w:rStyle w:val="FontStyle30"/>
          <w:rFonts w:ascii="Arial" w:hAnsi="Arial"/>
          <w:sz w:val="24"/>
        </w:rPr>
        <w:t xml:space="preserve">, Wykonawca wskaże w Raporcie z naprawy faktyczny czas naprawy oraz liczbę godzin ponad termin zawarty w pkt </w:t>
      </w:r>
      <w:r w:rsidR="00602AF8">
        <w:rPr>
          <w:rStyle w:val="FontStyle30"/>
          <w:rFonts w:ascii="Arial" w:hAnsi="Arial"/>
          <w:sz w:val="24"/>
        </w:rPr>
        <w:t>19</w:t>
      </w:r>
      <w:r w:rsidRPr="00DE14A3">
        <w:rPr>
          <w:rStyle w:val="FontStyle30"/>
          <w:rFonts w:ascii="Arial" w:hAnsi="Arial"/>
          <w:sz w:val="24"/>
        </w:rPr>
        <w:t>. Raporty z naprawy będą przygotowywane przez Wykonawcę w języku polskim i przekazywane Zamawiającemu w formie pisemnej (papierowej) do siedziby Departamentu Informatyzacji i Rejestrów Sądowych. Zamawiający w terminie 3 dni roboczych od otrzymania raportu dokonuje jego akceptacji lub zgłasza do niego uwagi, przesyłając je na adres poczty elektronicznej Wykonawcy. Wykonawca zobowiązany jest w terminie 2 dni roboczych od dnia otrzymania uwag do ich uwzględniania i</w:t>
      </w:r>
      <w:r w:rsidR="00D200E2" w:rsidRPr="00DE14A3">
        <w:rPr>
          <w:rStyle w:val="FontStyle30"/>
          <w:rFonts w:ascii="Arial" w:hAnsi="Arial"/>
          <w:sz w:val="24"/>
        </w:rPr>
        <w:t> </w:t>
      </w:r>
      <w:r w:rsidRPr="00DE14A3">
        <w:rPr>
          <w:rStyle w:val="FontStyle30"/>
          <w:rFonts w:ascii="Arial" w:hAnsi="Arial"/>
          <w:sz w:val="24"/>
        </w:rPr>
        <w:t>przedstawienia poprawionej wersji raportu.</w:t>
      </w:r>
    </w:p>
    <w:p w14:paraId="63426A06" w14:textId="77777777" w:rsidR="007B1AE4" w:rsidRPr="00DE14A3" w:rsidRDefault="007B1AE4" w:rsidP="00B746A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lastRenderedPageBreak/>
        <w:t>W przypadku awarii dysku twardego, powodującej konieczność jego wymiany, uszkodzony dysk pozostanie u Zamawiającego. Koszty dysków twardych wymienianych z powodu ich awarii ponosi Wykonawca.</w:t>
      </w:r>
    </w:p>
    <w:p w14:paraId="05EA428C" w14:textId="77777777" w:rsidR="007B1AE4" w:rsidRPr="00DE14A3" w:rsidRDefault="007B1AE4" w:rsidP="00B746A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t>Podczas usuwania awarii Wykonawca, po konsultacjach z Zamawiającym, dokona instalacji dostępnych i zalecanych w danym czasie ulepszeń technicznych (aktualizacja oprogramowania wewnętrznego firmware) w celu zapewnienia poprawnego działania sprzętu oraz podwyższenia jego wydajności.</w:t>
      </w:r>
    </w:p>
    <w:p w14:paraId="0707AA96" w14:textId="034CB064" w:rsidR="007B1AE4" w:rsidRPr="00DE14A3" w:rsidRDefault="00980560" w:rsidP="00B746A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Fonts w:ascii="Arial" w:hAnsi="Arial"/>
        </w:rPr>
        <w:t xml:space="preserve">Wykonawca zainstaluje uaktualnienia oprogramowania wewnętrznego (firmware) </w:t>
      </w:r>
      <w:r w:rsidRPr="00980560">
        <w:rPr>
          <w:rFonts w:ascii="Arial" w:hAnsi="Arial" w:cs="Arial"/>
        </w:rPr>
        <w:t xml:space="preserve">danego </w:t>
      </w:r>
      <w:r w:rsidRPr="00DE14A3">
        <w:rPr>
          <w:rFonts w:ascii="Arial" w:hAnsi="Arial"/>
        </w:rPr>
        <w:t>sprzętu. Instalacja aktualizacji oprogramowania nie może naruszać praw autorskich producenta oprogramowania</w:t>
      </w:r>
      <w:r w:rsidRPr="00980560">
        <w:rPr>
          <w:rFonts w:ascii="Arial" w:hAnsi="Arial" w:cs="Arial"/>
        </w:rPr>
        <w:t>. Wykonawca zapewnia, że dostarczane/udostępniane aktualizacje, nowe wersje oraz udoskonalenia oprogramowania są produktami wykonanymi prze producenta oprogramowania, a</w:t>
      </w:r>
      <w:r w:rsidR="00CD6EB4">
        <w:rPr>
          <w:rFonts w:ascii="Arial" w:hAnsi="Arial" w:cs="Arial"/>
        </w:rPr>
        <w:t> </w:t>
      </w:r>
      <w:r w:rsidRPr="00980560">
        <w:rPr>
          <w:rFonts w:ascii="Arial" w:hAnsi="Arial" w:cs="Arial"/>
        </w:rPr>
        <w:t>tym samym nie naruszają praw autorskich  ani żadnych innych prawa osób trzecich, natomiast Wykonawca posiada prawo do ich dostarczenia Zamawiającemu na zasadach określonych w umowie</w:t>
      </w:r>
      <w:r w:rsidR="007B1AE4" w:rsidRPr="00DE14A3">
        <w:rPr>
          <w:rStyle w:val="FontStyle30"/>
          <w:rFonts w:ascii="Arial" w:hAnsi="Arial"/>
          <w:sz w:val="24"/>
        </w:rPr>
        <w:t>.</w:t>
      </w:r>
    </w:p>
    <w:p w14:paraId="4C27F909" w14:textId="77777777" w:rsidR="007B1AE4" w:rsidRPr="00DE14A3" w:rsidRDefault="007B1AE4" w:rsidP="00B746A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t xml:space="preserve">Zamawiający ma prawo do </w:t>
      </w:r>
      <w:r w:rsidR="00EE1FE1" w:rsidRPr="00DE14A3">
        <w:rPr>
          <w:rStyle w:val="FontStyle30"/>
          <w:rFonts w:ascii="Arial" w:hAnsi="Arial"/>
          <w:sz w:val="24"/>
        </w:rPr>
        <w:t xml:space="preserve">pobierania </w:t>
      </w:r>
      <w:r w:rsidRPr="00DE14A3">
        <w:rPr>
          <w:rStyle w:val="FontStyle30"/>
          <w:rFonts w:ascii="Arial" w:hAnsi="Arial"/>
          <w:sz w:val="24"/>
        </w:rPr>
        <w:t>uaktualnień oprogramowania i nowych wersji oprogramowania objętego wsparciem, w tym oprogramowania wewnętrznego</w:t>
      </w:r>
      <w:r w:rsidR="00FF39E8">
        <w:rPr>
          <w:rStyle w:val="FontStyle30"/>
          <w:rFonts w:ascii="Arial" w:hAnsi="Arial" w:cs="Arial"/>
          <w:sz w:val="24"/>
          <w:szCs w:val="24"/>
        </w:rPr>
        <w:t xml:space="preserve"> </w:t>
      </w:r>
      <w:r w:rsidRPr="00DE14A3">
        <w:rPr>
          <w:rStyle w:val="FontStyle30"/>
          <w:rFonts w:ascii="Arial" w:hAnsi="Arial"/>
          <w:sz w:val="24"/>
        </w:rPr>
        <w:t>(firmware</w:t>
      </w:r>
      <w:r w:rsidR="00EE1FE1" w:rsidRPr="00DE14A3">
        <w:rPr>
          <w:rStyle w:val="FontStyle30"/>
          <w:rFonts w:ascii="Arial" w:hAnsi="Arial"/>
          <w:sz w:val="24"/>
        </w:rPr>
        <w:t>)</w:t>
      </w:r>
      <w:r w:rsidRPr="00DE14A3">
        <w:rPr>
          <w:rStyle w:val="FontStyle30"/>
          <w:rFonts w:ascii="Arial" w:hAnsi="Arial"/>
          <w:sz w:val="24"/>
        </w:rPr>
        <w:t xml:space="preserve">, </w:t>
      </w:r>
      <w:r w:rsidR="00EE1FE1" w:rsidRPr="00DE14A3">
        <w:rPr>
          <w:rStyle w:val="FontStyle30"/>
          <w:rFonts w:ascii="Arial" w:hAnsi="Arial"/>
          <w:sz w:val="24"/>
        </w:rPr>
        <w:t xml:space="preserve">w sposób </w:t>
      </w:r>
      <w:r w:rsidRPr="00DE14A3">
        <w:rPr>
          <w:rStyle w:val="FontStyle30"/>
          <w:rFonts w:ascii="Arial" w:hAnsi="Arial"/>
          <w:sz w:val="24"/>
        </w:rPr>
        <w:t xml:space="preserve">nie </w:t>
      </w:r>
      <w:r w:rsidR="00EE1FE1" w:rsidRPr="00DE14A3">
        <w:rPr>
          <w:rStyle w:val="FontStyle30"/>
          <w:rFonts w:ascii="Arial" w:hAnsi="Arial"/>
          <w:sz w:val="24"/>
        </w:rPr>
        <w:t>naruszający</w:t>
      </w:r>
      <w:r w:rsidRPr="00DE14A3">
        <w:rPr>
          <w:rStyle w:val="FontStyle30"/>
          <w:rFonts w:ascii="Arial" w:hAnsi="Arial"/>
          <w:sz w:val="24"/>
        </w:rPr>
        <w:t xml:space="preserve"> praw własności intelektualnej producenta sprzętu i oprogramowania.</w:t>
      </w:r>
    </w:p>
    <w:p w14:paraId="34899F1E" w14:textId="3424281E" w:rsidR="00F56E1D" w:rsidRPr="00DE14A3" w:rsidRDefault="007B1AE4" w:rsidP="00F56E1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t>Czas przeznaczony na instalacje usprawnień technicznych lub aktualizację wewnętrznego oprogramowania i testy zastosowanego rozwiązania wyłącza się z</w:t>
      </w:r>
      <w:r w:rsidR="00CD6EB4">
        <w:rPr>
          <w:rStyle w:val="FontStyle30"/>
          <w:rFonts w:ascii="Arial" w:hAnsi="Arial" w:cs="Arial"/>
          <w:sz w:val="24"/>
          <w:szCs w:val="24"/>
        </w:rPr>
        <w:t> </w:t>
      </w:r>
      <w:r w:rsidRPr="00DE14A3">
        <w:rPr>
          <w:rStyle w:val="FontStyle30"/>
          <w:rFonts w:ascii="Arial" w:hAnsi="Arial"/>
          <w:sz w:val="24"/>
        </w:rPr>
        <w:t>czasu naprawy (usunięcia awarii sprzętu), o ile wcześniej Wykonawca określił czas przeznaczony na instalację usprawnień lub aktualizację i uzyskał zgodę Zamawiającego wyrażoną w formie pisemnej bądź przesłaną za pomocą poczty elektronicznej.</w:t>
      </w:r>
    </w:p>
    <w:p w14:paraId="1EAA1B5D" w14:textId="77777777" w:rsidR="00F56E1D" w:rsidRPr="00F56E1D" w:rsidRDefault="00F56E1D" w:rsidP="001500CE">
      <w:pPr>
        <w:pStyle w:val="Style4"/>
        <w:widowControl/>
        <w:numPr>
          <w:ilvl w:val="0"/>
          <w:numId w:val="1"/>
        </w:numPr>
        <w:tabs>
          <w:tab w:val="left" w:pos="355"/>
        </w:tabs>
        <w:autoSpaceDE/>
        <w:autoSpaceDN/>
        <w:adjustRightInd/>
        <w:spacing w:after="120" w:line="360" w:lineRule="auto"/>
        <w:contextualSpacing/>
        <w:rPr>
          <w:rFonts w:ascii="Arial" w:hAnsi="Arial" w:cs="Arial"/>
          <w:lang w:val="x-none" w:eastAsia="x-none"/>
        </w:rPr>
      </w:pPr>
      <w:r w:rsidRPr="001500CE">
        <w:rPr>
          <w:rFonts w:ascii="Arial" w:hAnsi="Arial" w:cs="Arial"/>
          <w:lang w:eastAsia="x-none"/>
        </w:rPr>
        <w:t>W ramach umowy Zamawiający uzyskuje prawo do</w:t>
      </w:r>
      <w:r w:rsidR="001500CE">
        <w:rPr>
          <w:rFonts w:ascii="Arial" w:hAnsi="Arial" w:cs="Arial"/>
          <w:lang w:eastAsia="x-none"/>
        </w:rPr>
        <w:t xml:space="preserve"> </w:t>
      </w:r>
      <w:r w:rsidRPr="00F56E1D">
        <w:rPr>
          <w:rFonts w:ascii="Arial" w:hAnsi="Arial" w:cs="Arial"/>
          <w:lang w:eastAsia="x-none"/>
        </w:rPr>
        <w:t>Zainstalowania, uruchamiania, przechowywania korzystania z aktualizacji oprogramowania, zwanych dalej „aktualizacjami”, na sprzęcie Zamawiającego, które obejmują:</w:t>
      </w:r>
    </w:p>
    <w:p w14:paraId="7EE893FA" w14:textId="77777777" w:rsidR="00F56E1D" w:rsidRPr="006A1E57" w:rsidRDefault="00F56E1D" w:rsidP="006A1E57">
      <w:pPr>
        <w:pStyle w:val="Akapitzlist"/>
        <w:numPr>
          <w:ilvl w:val="0"/>
          <w:numId w:val="54"/>
        </w:numPr>
        <w:spacing w:after="120" w:line="360" w:lineRule="auto"/>
        <w:jc w:val="both"/>
        <w:rPr>
          <w:rFonts w:ascii="Arial" w:hAnsi="Arial" w:cs="Arial"/>
          <w:lang w:val="x-none" w:eastAsia="x-none"/>
        </w:rPr>
      </w:pPr>
      <w:r w:rsidRPr="006A1E57">
        <w:rPr>
          <w:rFonts w:ascii="Arial" w:hAnsi="Arial" w:cs="Arial"/>
          <w:lang w:eastAsia="x-none"/>
        </w:rPr>
        <w:t>Aktualizacje oprogramowania w ramach aktualnie używanej przez Zamawiającego wersji oprogramowania;</w:t>
      </w:r>
    </w:p>
    <w:p w14:paraId="3B81CBD1" w14:textId="77777777" w:rsidR="00F56E1D" w:rsidRPr="006A1E57" w:rsidRDefault="00F56E1D" w:rsidP="006A1E57">
      <w:pPr>
        <w:pStyle w:val="Akapitzlist"/>
        <w:numPr>
          <w:ilvl w:val="0"/>
          <w:numId w:val="54"/>
        </w:numPr>
        <w:spacing w:after="120" w:line="360" w:lineRule="auto"/>
        <w:jc w:val="both"/>
        <w:rPr>
          <w:rFonts w:ascii="Arial" w:hAnsi="Arial" w:cs="Arial"/>
          <w:lang w:val="x-none" w:eastAsia="x-none"/>
        </w:rPr>
      </w:pPr>
      <w:r w:rsidRPr="006A1E57">
        <w:rPr>
          <w:rFonts w:ascii="Arial" w:hAnsi="Arial" w:cs="Arial"/>
          <w:lang w:eastAsia="x-none"/>
        </w:rPr>
        <w:t>Nowe wersje oprogramowania w tym tzw. updates (aktualizacje), upgrades (podniesienie wersji do wyższej), patches(łatki, poprawki itp.)</w:t>
      </w:r>
      <w:r w:rsidR="001500CE" w:rsidRPr="006A1E57">
        <w:rPr>
          <w:rFonts w:ascii="Arial" w:hAnsi="Arial" w:cs="Arial"/>
          <w:lang w:eastAsia="x-none"/>
        </w:rPr>
        <w:t>;</w:t>
      </w:r>
    </w:p>
    <w:p w14:paraId="7D74DD46" w14:textId="3017AC18" w:rsidR="00F56E1D" w:rsidRPr="001500CE" w:rsidRDefault="00F56E1D" w:rsidP="006A1E57">
      <w:pPr>
        <w:pStyle w:val="Style4"/>
        <w:widowControl/>
        <w:numPr>
          <w:ilvl w:val="0"/>
          <w:numId w:val="54"/>
        </w:numPr>
        <w:spacing w:line="413" w:lineRule="exact"/>
        <w:rPr>
          <w:rStyle w:val="FontStyle30"/>
          <w:rFonts w:ascii="Arial" w:hAnsi="Arial" w:cs="Arial"/>
          <w:sz w:val="24"/>
          <w:szCs w:val="24"/>
        </w:rPr>
      </w:pPr>
      <w:r w:rsidRPr="001500CE">
        <w:rPr>
          <w:rFonts w:ascii="Arial" w:hAnsi="Arial" w:cs="Arial"/>
        </w:rPr>
        <w:lastRenderedPageBreak/>
        <w:t>Udoskonalenia do wersji bieżących oprogramowania: nowe edycje, wydania uzupełniające, poprawki programistyczne</w:t>
      </w:r>
      <w:r w:rsidR="001500CE">
        <w:rPr>
          <w:rFonts w:ascii="Arial" w:hAnsi="Arial" w:cs="Arial"/>
        </w:rPr>
        <w:t>.</w:t>
      </w:r>
    </w:p>
    <w:p w14:paraId="0759CA28" w14:textId="6A23CE4E" w:rsidR="007B1AE4" w:rsidRPr="00DE14A3" w:rsidRDefault="007B1AE4" w:rsidP="00F56E1D">
      <w:pPr>
        <w:pStyle w:val="Style4"/>
        <w:widowControl/>
        <w:numPr>
          <w:ilvl w:val="0"/>
          <w:numId w:val="1"/>
        </w:numPr>
        <w:tabs>
          <w:tab w:val="left" w:pos="355"/>
        </w:tabs>
        <w:spacing w:line="413" w:lineRule="exact"/>
        <w:ind w:left="355" w:hanging="355"/>
        <w:rPr>
          <w:rStyle w:val="FontStyle30"/>
          <w:rFonts w:ascii="Arial" w:hAnsi="Arial"/>
          <w:sz w:val="24"/>
        </w:rPr>
      </w:pPr>
      <w:r w:rsidRPr="00DE14A3">
        <w:rPr>
          <w:rStyle w:val="FontStyle30"/>
          <w:rFonts w:ascii="Arial" w:hAnsi="Arial"/>
          <w:sz w:val="24"/>
        </w:rPr>
        <w:t>Wykonawca zapewni Zamawiającemu przez cały okres obowiązywania Umowy i</w:t>
      </w:r>
      <w:r w:rsidR="00CD6EB4">
        <w:rPr>
          <w:rStyle w:val="FontStyle30"/>
          <w:rFonts w:ascii="Arial" w:hAnsi="Arial" w:cs="Arial"/>
          <w:sz w:val="24"/>
          <w:szCs w:val="24"/>
        </w:rPr>
        <w:t> </w:t>
      </w:r>
      <w:r w:rsidRPr="00DE14A3">
        <w:rPr>
          <w:rStyle w:val="FontStyle30"/>
          <w:rFonts w:ascii="Arial" w:hAnsi="Arial"/>
          <w:sz w:val="24"/>
        </w:rPr>
        <w:t>gwarancji, w</w:t>
      </w:r>
      <w:r w:rsidR="005151DC" w:rsidRPr="00DE14A3">
        <w:rPr>
          <w:rStyle w:val="FontStyle30"/>
          <w:rFonts w:ascii="Arial" w:hAnsi="Arial"/>
          <w:sz w:val="24"/>
        </w:rPr>
        <w:t> </w:t>
      </w:r>
      <w:r w:rsidRPr="00DE14A3">
        <w:rPr>
          <w:rStyle w:val="FontStyle30"/>
          <w:rFonts w:ascii="Arial" w:hAnsi="Arial"/>
          <w:sz w:val="24"/>
        </w:rPr>
        <w:t>ramach wynagrodzenia należnego Wykonawcy, dostęp do portali internetowych producenta zawierających narzędzia wsparcia elektronicznego oraz zapewni możliwość korzystania z nich. W</w:t>
      </w:r>
      <w:r w:rsidR="00670EAA" w:rsidRPr="00DE14A3">
        <w:rPr>
          <w:rStyle w:val="FontStyle30"/>
          <w:rFonts w:ascii="Arial" w:hAnsi="Arial"/>
          <w:sz w:val="24"/>
        </w:rPr>
        <w:t> </w:t>
      </w:r>
      <w:r w:rsidRPr="00DE14A3">
        <w:rPr>
          <w:rStyle w:val="FontStyle30"/>
          <w:rFonts w:ascii="Arial" w:hAnsi="Arial"/>
          <w:sz w:val="24"/>
        </w:rPr>
        <w:t>szczególności narzędzia te muszą umożliwiać:</w:t>
      </w:r>
    </w:p>
    <w:p w14:paraId="1AAD2099" w14:textId="278833B0" w:rsidR="00F56E1D" w:rsidRPr="00DE14A3" w:rsidRDefault="00F56E1D" w:rsidP="00DE14A3">
      <w:pPr>
        <w:numPr>
          <w:ilvl w:val="1"/>
          <w:numId w:val="1"/>
        </w:numPr>
        <w:spacing w:line="360" w:lineRule="auto"/>
        <w:contextualSpacing/>
        <w:jc w:val="both"/>
        <w:rPr>
          <w:rFonts w:ascii="Arial" w:hAnsi="Arial"/>
        </w:rPr>
      </w:pPr>
      <w:r w:rsidRPr="00DE14A3">
        <w:rPr>
          <w:rFonts w:ascii="Arial" w:hAnsi="Arial"/>
        </w:rPr>
        <w:t>przeszukiwanie bazy wiedzy producenta dotyczącej sprzętu i</w:t>
      </w:r>
      <w:r>
        <w:rPr>
          <w:rFonts w:ascii="Arial" w:hAnsi="Arial" w:cs="Arial"/>
        </w:rPr>
        <w:t> </w:t>
      </w:r>
      <w:r w:rsidRPr="00DE14A3">
        <w:rPr>
          <w:rFonts w:ascii="Arial" w:hAnsi="Arial"/>
        </w:rPr>
        <w:t>oprogramowania objętego przedmiotem umowy</w:t>
      </w:r>
      <w:r w:rsidRPr="00A50F93">
        <w:rPr>
          <w:rFonts w:ascii="Arial" w:hAnsi="Arial" w:cs="Arial"/>
        </w:rPr>
        <w:t>,</w:t>
      </w:r>
      <w:r>
        <w:rPr>
          <w:rFonts w:ascii="Arial" w:hAnsi="Arial" w:cs="Arial"/>
        </w:rPr>
        <w:t xml:space="preserve"> zawierającej wykaz znanych symptomów nieprawidłowego działania systemów oraz sposobów ich naprawy, jak również opisy i specyfikacje produktów oraz dokumentację techniczną</w:t>
      </w:r>
      <w:r w:rsidRPr="00DE14A3">
        <w:rPr>
          <w:rFonts w:ascii="Arial" w:hAnsi="Arial"/>
        </w:rPr>
        <w:t>;</w:t>
      </w:r>
    </w:p>
    <w:p w14:paraId="7EC84CAB" w14:textId="2F33BD2E" w:rsidR="00F56E1D" w:rsidRPr="00DE14A3" w:rsidRDefault="00F56E1D" w:rsidP="00DE14A3">
      <w:pPr>
        <w:numPr>
          <w:ilvl w:val="1"/>
          <w:numId w:val="1"/>
        </w:numPr>
        <w:spacing w:line="360" w:lineRule="auto"/>
        <w:contextualSpacing/>
        <w:jc w:val="both"/>
        <w:rPr>
          <w:rFonts w:ascii="Arial" w:hAnsi="Arial"/>
        </w:rPr>
      </w:pPr>
      <w:r w:rsidRPr="00DE14A3">
        <w:rPr>
          <w:rFonts w:ascii="Arial" w:hAnsi="Arial"/>
        </w:rPr>
        <w:t>pobieranie z serwera www lub ftp producenta sprzętu poprawek, aktualizacji i nowych wersji oprogramowania</w:t>
      </w:r>
      <w:r>
        <w:rPr>
          <w:rFonts w:ascii="Arial" w:hAnsi="Arial" w:cs="Arial"/>
        </w:rPr>
        <w:t>,</w:t>
      </w:r>
      <w:r w:rsidRPr="00A50F93">
        <w:rPr>
          <w:rFonts w:ascii="Arial" w:hAnsi="Arial" w:cs="Arial"/>
        </w:rPr>
        <w:t xml:space="preserve"> </w:t>
      </w:r>
      <w:r w:rsidRPr="00DE14A3">
        <w:rPr>
          <w:rFonts w:ascii="Arial" w:hAnsi="Arial"/>
        </w:rPr>
        <w:t xml:space="preserve"> umożliwiających </w:t>
      </w:r>
      <w:r w:rsidRPr="00A50F93">
        <w:rPr>
          <w:rFonts w:ascii="Arial" w:hAnsi="Arial" w:cs="Arial"/>
        </w:rPr>
        <w:t xml:space="preserve"> </w:t>
      </w:r>
      <w:r w:rsidRPr="00DE14A3">
        <w:rPr>
          <w:rFonts w:ascii="Arial" w:hAnsi="Arial"/>
        </w:rPr>
        <w:t>jego instalację</w:t>
      </w:r>
      <w:r w:rsidRPr="00A50F93">
        <w:rPr>
          <w:rFonts w:ascii="Arial" w:hAnsi="Arial" w:cs="Arial"/>
        </w:rPr>
        <w:t xml:space="preserve">, </w:t>
      </w:r>
      <w:r w:rsidRPr="00DE14A3">
        <w:rPr>
          <w:rFonts w:ascii="Arial" w:hAnsi="Arial"/>
        </w:rPr>
        <w:t xml:space="preserve"> udostępnionych przez producenta w okresie trwania umowy;</w:t>
      </w:r>
    </w:p>
    <w:p w14:paraId="65323A13" w14:textId="77777777" w:rsidR="00F56E1D" w:rsidRPr="00DE14A3" w:rsidRDefault="00F56E1D" w:rsidP="00DE14A3">
      <w:pPr>
        <w:numPr>
          <w:ilvl w:val="1"/>
          <w:numId w:val="1"/>
        </w:numPr>
        <w:spacing w:line="360" w:lineRule="auto"/>
        <w:contextualSpacing/>
        <w:jc w:val="both"/>
        <w:rPr>
          <w:rFonts w:ascii="Arial" w:hAnsi="Arial"/>
        </w:rPr>
      </w:pPr>
      <w:r w:rsidRPr="00DE14A3">
        <w:rPr>
          <w:rFonts w:ascii="Arial" w:hAnsi="Arial"/>
        </w:rPr>
        <w:t xml:space="preserve">uzyskanie informacji o </w:t>
      </w:r>
      <w:r>
        <w:rPr>
          <w:rFonts w:ascii="Arial" w:hAnsi="Arial" w:cs="Arial"/>
        </w:rPr>
        <w:t xml:space="preserve">zgłoszeniach serwisowych, </w:t>
      </w:r>
      <w:r w:rsidRPr="00A50F93">
        <w:rPr>
          <w:rFonts w:ascii="Arial" w:hAnsi="Arial" w:cs="Arial"/>
        </w:rPr>
        <w:t xml:space="preserve">statusie </w:t>
      </w:r>
      <w:r>
        <w:rPr>
          <w:rFonts w:ascii="Arial" w:hAnsi="Arial" w:cs="Arial"/>
        </w:rPr>
        <w:t xml:space="preserve">napraw oraz o </w:t>
      </w:r>
      <w:r w:rsidRPr="00DE14A3">
        <w:rPr>
          <w:rFonts w:ascii="Arial" w:hAnsi="Arial"/>
        </w:rPr>
        <w:t>statusie umowy oraz o sprzęcie nią objętym.</w:t>
      </w:r>
    </w:p>
    <w:p w14:paraId="52EAD1C7" w14:textId="77777777" w:rsidR="00F56E1D" w:rsidRPr="00A92E83" w:rsidRDefault="00F56E1D" w:rsidP="00F56E1D">
      <w:pPr>
        <w:numPr>
          <w:ilvl w:val="1"/>
          <w:numId w:val="1"/>
        </w:numPr>
        <w:spacing w:line="360" w:lineRule="auto"/>
        <w:contextualSpacing/>
        <w:jc w:val="both"/>
        <w:rPr>
          <w:rFonts w:ascii="Arial" w:hAnsi="Arial" w:cs="Arial"/>
        </w:rPr>
      </w:pPr>
      <w:r>
        <w:rPr>
          <w:rFonts w:ascii="Arial" w:hAnsi="Arial" w:cs="Arial"/>
        </w:rPr>
        <w:t>korzystanie z dokumentacji technicznej dostarczonej wraz z aktualizacjami;</w:t>
      </w:r>
    </w:p>
    <w:p w14:paraId="157EA832" w14:textId="77777777" w:rsidR="00F56E1D" w:rsidRPr="00A92E83" w:rsidRDefault="00F56E1D" w:rsidP="00F56E1D">
      <w:pPr>
        <w:numPr>
          <w:ilvl w:val="1"/>
          <w:numId w:val="1"/>
        </w:numPr>
        <w:spacing w:line="360" w:lineRule="auto"/>
        <w:contextualSpacing/>
        <w:jc w:val="both"/>
        <w:rPr>
          <w:rFonts w:ascii="Arial" w:hAnsi="Arial" w:cs="Arial"/>
        </w:rPr>
      </w:pPr>
      <w:r>
        <w:rPr>
          <w:rFonts w:ascii="Arial" w:hAnsi="Arial" w:cs="Arial"/>
        </w:rPr>
        <w:t>wprowadzania aktualizacji do pamięci sprzętu Zamawiającego;</w:t>
      </w:r>
    </w:p>
    <w:p w14:paraId="37074508" w14:textId="77777777" w:rsidR="007B1AE4" w:rsidRPr="00980560" w:rsidRDefault="00F56E1D" w:rsidP="00F56E1D">
      <w:pPr>
        <w:pStyle w:val="Style4"/>
        <w:widowControl/>
        <w:numPr>
          <w:ilvl w:val="1"/>
          <w:numId w:val="1"/>
        </w:numPr>
        <w:tabs>
          <w:tab w:val="left" w:pos="917"/>
        </w:tabs>
        <w:spacing w:before="5" w:line="413" w:lineRule="exact"/>
        <w:rPr>
          <w:rStyle w:val="FontStyle26"/>
          <w:rFonts w:ascii="Arial" w:hAnsi="Arial" w:cs="Arial"/>
          <w:sz w:val="24"/>
          <w:szCs w:val="24"/>
        </w:rPr>
      </w:pPr>
      <w:r>
        <w:rPr>
          <w:rFonts w:ascii="Arial" w:hAnsi="Arial" w:cs="Arial"/>
        </w:rPr>
        <w:t>sporządzania jednej kopii nośników elektronicznych aktualizacji dla celów archiwalnych lub jako kopii zapasowych</w:t>
      </w:r>
      <w:r w:rsidR="007B1AE4" w:rsidRPr="00980560">
        <w:rPr>
          <w:rStyle w:val="FontStyle30"/>
          <w:rFonts w:ascii="Arial" w:hAnsi="Arial" w:cs="Arial"/>
          <w:sz w:val="24"/>
          <w:szCs w:val="24"/>
        </w:rPr>
        <w:t>.</w:t>
      </w:r>
    </w:p>
    <w:p w14:paraId="2CF00698" w14:textId="77777777" w:rsidR="007B1AE4" w:rsidRPr="001F1F30" w:rsidRDefault="007B1AE4" w:rsidP="00376AEF">
      <w:pPr>
        <w:widowControl/>
        <w:jc w:val="both"/>
        <w:rPr>
          <w:rFonts w:ascii="Arial" w:hAnsi="Arial"/>
        </w:rPr>
      </w:pPr>
    </w:p>
    <w:p w14:paraId="0F39C206" w14:textId="0F44C92B" w:rsidR="007B1AE4" w:rsidRPr="001F1F30" w:rsidRDefault="007B1AE4" w:rsidP="00F56E1D">
      <w:pPr>
        <w:pStyle w:val="Style4"/>
        <w:widowControl/>
        <w:numPr>
          <w:ilvl w:val="0"/>
          <w:numId w:val="1"/>
        </w:numPr>
        <w:tabs>
          <w:tab w:val="left" w:pos="331"/>
        </w:tabs>
        <w:spacing w:line="413" w:lineRule="exact"/>
        <w:ind w:left="355" w:hanging="355"/>
        <w:rPr>
          <w:rStyle w:val="FontStyle30"/>
          <w:rFonts w:ascii="Arial" w:hAnsi="Arial"/>
          <w:sz w:val="24"/>
        </w:rPr>
      </w:pPr>
      <w:r w:rsidRPr="001F1F30">
        <w:rPr>
          <w:rStyle w:val="FontStyle30"/>
          <w:rFonts w:ascii="Arial" w:hAnsi="Arial"/>
          <w:sz w:val="24"/>
        </w:rPr>
        <w:t>Wykonawca w ramach udzielonej gwarancji zapewni i wykona aktualizację oprogramowania wewnętrznego firmware dla sprzętu wyspecyfikowanego w</w:t>
      </w:r>
      <w:r w:rsidR="00CD6EB4">
        <w:rPr>
          <w:rStyle w:val="FontStyle30"/>
          <w:rFonts w:ascii="Arial" w:hAnsi="Arial" w:cs="Arial"/>
          <w:sz w:val="24"/>
          <w:szCs w:val="24"/>
        </w:rPr>
        <w:t> </w:t>
      </w:r>
      <w:r w:rsidRPr="001F1F30">
        <w:rPr>
          <w:rStyle w:val="FontStyle30"/>
          <w:rFonts w:ascii="Arial" w:hAnsi="Arial"/>
          <w:sz w:val="24"/>
        </w:rPr>
        <w:t>Rozdziale III Specyfikacja Techniczna, do wersji uzgodnionej z Zamawiającym nie rzadziej niż raz na 12 miesięcy</w:t>
      </w:r>
      <w:r w:rsidR="00F60546" w:rsidRPr="001F1F30">
        <w:rPr>
          <w:rStyle w:val="FontStyle30"/>
          <w:rFonts w:ascii="Arial" w:hAnsi="Arial"/>
          <w:sz w:val="24"/>
        </w:rPr>
        <w:t>, maksymalnie 2 razy</w:t>
      </w:r>
      <w:r w:rsidR="002643FE" w:rsidRPr="001F1F30">
        <w:rPr>
          <w:rStyle w:val="FontStyle30"/>
          <w:rFonts w:ascii="Arial" w:hAnsi="Arial"/>
          <w:sz w:val="24"/>
        </w:rPr>
        <w:t xml:space="preserve"> na 12 miesięcy</w:t>
      </w:r>
      <w:r w:rsidRPr="001F1F30">
        <w:rPr>
          <w:rStyle w:val="FontStyle30"/>
          <w:rFonts w:ascii="Arial" w:hAnsi="Arial"/>
          <w:sz w:val="24"/>
        </w:rPr>
        <w:t xml:space="preserve"> oraz w</w:t>
      </w:r>
      <w:r w:rsidR="00CD6EB4">
        <w:rPr>
          <w:rStyle w:val="FontStyle30"/>
          <w:rFonts w:ascii="Arial" w:hAnsi="Arial" w:cs="Arial"/>
          <w:sz w:val="24"/>
          <w:szCs w:val="24"/>
        </w:rPr>
        <w:t> </w:t>
      </w:r>
      <w:r w:rsidRPr="001F1F30">
        <w:rPr>
          <w:rStyle w:val="FontStyle30"/>
          <w:rFonts w:ascii="Arial" w:hAnsi="Arial"/>
          <w:sz w:val="24"/>
        </w:rPr>
        <w:t>przypadku wystąpienia awarii, których analiza przeprowadzona przez Wykonawcę jednoznacznie wykaże konieczność dokonania natychmiastowej aktualizacji oprogramowania wewnętrznego firmware.</w:t>
      </w:r>
    </w:p>
    <w:p w14:paraId="35D51AA0" w14:textId="5CE6357C" w:rsidR="007B1AE4" w:rsidRPr="001F1F30" w:rsidRDefault="007B1AE4" w:rsidP="002632F6">
      <w:pPr>
        <w:pStyle w:val="Style4"/>
        <w:widowControl/>
        <w:numPr>
          <w:ilvl w:val="0"/>
          <w:numId w:val="4"/>
        </w:numPr>
        <w:tabs>
          <w:tab w:val="left" w:pos="331"/>
        </w:tabs>
        <w:spacing w:line="413" w:lineRule="exact"/>
        <w:ind w:left="331" w:right="5" w:hanging="331"/>
        <w:rPr>
          <w:rStyle w:val="FontStyle30"/>
          <w:rFonts w:ascii="Arial" w:hAnsi="Arial"/>
          <w:sz w:val="24"/>
        </w:rPr>
      </w:pPr>
      <w:r w:rsidRPr="001F1F30">
        <w:rPr>
          <w:rStyle w:val="FontStyle30"/>
          <w:rFonts w:ascii="Arial" w:hAnsi="Arial"/>
          <w:sz w:val="24"/>
        </w:rPr>
        <w:t>Harmonogram wykonania wszystkich aktualizacji oprogramowania dla urządzeń wyspecyfikowanego w Rozdział III „Specyfikacja Techniczna", będzie uzgadniany z</w:t>
      </w:r>
      <w:r w:rsidR="00827342" w:rsidRPr="001F1F30">
        <w:rPr>
          <w:rStyle w:val="FontStyle30"/>
          <w:rFonts w:ascii="Arial" w:hAnsi="Arial"/>
          <w:sz w:val="24"/>
        </w:rPr>
        <w:t> </w:t>
      </w:r>
      <w:r w:rsidRPr="001F1F30">
        <w:rPr>
          <w:rStyle w:val="FontStyle30"/>
          <w:rFonts w:ascii="Arial" w:hAnsi="Arial"/>
          <w:sz w:val="24"/>
        </w:rPr>
        <w:t>Zamawiającym w formie pisemnej lub za pomocą poczty elektronicznej w</w:t>
      </w:r>
      <w:r w:rsidR="00CD6EB4">
        <w:rPr>
          <w:rStyle w:val="FontStyle30"/>
          <w:rFonts w:ascii="Arial" w:hAnsi="Arial" w:cs="Arial"/>
          <w:sz w:val="24"/>
          <w:szCs w:val="24"/>
        </w:rPr>
        <w:t> </w:t>
      </w:r>
      <w:r w:rsidRPr="001F1F30">
        <w:rPr>
          <w:rStyle w:val="FontStyle30"/>
          <w:rFonts w:ascii="Arial" w:hAnsi="Arial"/>
          <w:sz w:val="24"/>
        </w:rPr>
        <w:t>terminie do 30 dni przed przystąpieniem do tych prac.</w:t>
      </w:r>
    </w:p>
    <w:p w14:paraId="4B6B39AD" w14:textId="069EBF1A" w:rsidR="007B1AE4" w:rsidRPr="001F1F30" w:rsidRDefault="007B1AE4" w:rsidP="00F56E1D">
      <w:pPr>
        <w:pStyle w:val="Style4"/>
        <w:widowControl/>
        <w:numPr>
          <w:ilvl w:val="0"/>
          <w:numId w:val="1"/>
        </w:numPr>
        <w:tabs>
          <w:tab w:val="left" w:pos="331"/>
        </w:tabs>
        <w:spacing w:line="413" w:lineRule="exact"/>
        <w:ind w:left="355" w:hanging="355"/>
        <w:rPr>
          <w:rStyle w:val="FontStyle30"/>
          <w:rFonts w:ascii="Arial" w:hAnsi="Arial"/>
          <w:sz w:val="24"/>
        </w:rPr>
      </w:pPr>
      <w:r w:rsidRPr="001F1F30">
        <w:rPr>
          <w:rStyle w:val="FontStyle30"/>
          <w:rFonts w:ascii="Arial" w:hAnsi="Arial"/>
          <w:sz w:val="24"/>
        </w:rPr>
        <w:lastRenderedPageBreak/>
        <w:t>W ramach realizacji świadczenia gwarancji, bez dodatkowego wynagrodzenia, Wykonawca przeprowadzi okresowy przegląd sprzętu i oprogramowania wewnętrznego firm</w:t>
      </w:r>
      <w:r w:rsidR="00827342" w:rsidRPr="001F1F30">
        <w:rPr>
          <w:rStyle w:val="FontStyle30"/>
          <w:rFonts w:ascii="Arial" w:hAnsi="Arial"/>
          <w:sz w:val="24"/>
        </w:rPr>
        <w:t>w</w:t>
      </w:r>
      <w:r w:rsidRPr="001F1F30">
        <w:rPr>
          <w:rStyle w:val="FontStyle30"/>
          <w:rFonts w:ascii="Arial" w:hAnsi="Arial"/>
          <w:sz w:val="24"/>
        </w:rPr>
        <w:t>are w celu zinwentaryzowania i ustalenia stanu sprzętu wyszczególnionego w Rozdziale III Specyfikacja Techniczna, nie rzadziej niż w</w:t>
      </w:r>
      <w:r w:rsidR="00CD6EB4">
        <w:rPr>
          <w:rStyle w:val="FontStyle30"/>
          <w:rFonts w:ascii="Arial" w:hAnsi="Arial" w:cs="Arial"/>
          <w:sz w:val="24"/>
          <w:szCs w:val="24"/>
        </w:rPr>
        <w:t> </w:t>
      </w:r>
      <w:r w:rsidRPr="001F1F30">
        <w:rPr>
          <w:rStyle w:val="FontStyle30"/>
          <w:rFonts w:ascii="Arial" w:hAnsi="Arial"/>
          <w:sz w:val="24"/>
        </w:rPr>
        <w:t>odstępach 12 miesięcznych. W wyniku przeprowadzonego okresowego przeglądu każdorazowo powstanie Raport z okresowego przeglądu. Raporty z</w:t>
      </w:r>
      <w:r w:rsidR="00827342" w:rsidRPr="001F1F30">
        <w:rPr>
          <w:rStyle w:val="FontStyle30"/>
          <w:rFonts w:ascii="Arial" w:hAnsi="Arial"/>
          <w:sz w:val="24"/>
        </w:rPr>
        <w:t> </w:t>
      </w:r>
      <w:r w:rsidRPr="001F1F30">
        <w:rPr>
          <w:rStyle w:val="FontStyle30"/>
          <w:rFonts w:ascii="Arial" w:hAnsi="Arial"/>
          <w:sz w:val="24"/>
        </w:rPr>
        <w:t>okresowego przeglądu będą przygotowywane przez Wykonawcę w języku polskim i</w:t>
      </w:r>
      <w:r w:rsidR="00827342" w:rsidRPr="001F1F30">
        <w:rPr>
          <w:rStyle w:val="FontStyle30"/>
          <w:rFonts w:ascii="Arial" w:hAnsi="Arial"/>
          <w:sz w:val="24"/>
        </w:rPr>
        <w:t> </w:t>
      </w:r>
      <w:r w:rsidRPr="001F1F30">
        <w:rPr>
          <w:rStyle w:val="FontStyle30"/>
          <w:rFonts w:ascii="Arial" w:hAnsi="Arial"/>
          <w:sz w:val="24"/>
        </w:rPr>
        <w:t>przekazywane Zamawiającemu w formie pisemnej (papierowej) do siedziby Departamentu Informatyzacji i Rejestrów Sądowych oraz w formie elektronicznej (edytowalnej - DOC oraz PDF) za pośrednictwem poczty elektronicznej. Zamawiający w terminie 3 dni roboczych od otrzymania raportu dokonuje jego akceptacji lub zgłasza do niego uwagi, przesyłając je na adres poczty elektronicznej Wykonawcy. Wykonawca zobowiązany jest w terminie 2 dni roboczych od dnia otrzymania uwag do ich uwzględniania i przedstawienia poprawionej wersji raportu, a w razie nieuwzględnienia uwag - do pisemnego uzasadnienia swojego stanowiska. W takim przypadku stosuje się postanowienie zdania poprzedniego.</w:t>
      </w:r>
    </w:p>
    <w:p w14:paraId="6B907B9C" w14:textId="77777777" w:rsidR="007B1AE4" w:rsidRPr="001F1F30" w:rsidRDefault="007B1AE4" w:rsidP="00F56E1D">
      <w:pPr>
        <w:pStyle w:val="Style4"/>
        <w:widowControl/>
        <w:numPr>
          <w:ilvl w:val="0"/>
          <w:numId w:val="1"/>
        </w:numPr>
        <w:tabs>
          <w:tab w:val="left" w:pos="331"/>
        </w:tabs>
        <w:spacing w:line="413" w:lineRule="exact"/>
        <w:ind w:left="355" w:hanging="355"/>
        <w:rPr>
          <w:rStyle w:val="FontStyle30"/>
          <w:rFonts w:ascii="Arial" w:hAnsi="Arial"/>
          <w:sz w:val="24"/>
        </w:rPr>
      </w:pPr>
      <w:r w:rsidRPr="001F1F30">
        <w:rPr>
          <w:rStyle w:val="FontStyle30"/>
          <w:rFonts w:ascii="Arial" w:hAnsi="Arial"/>
          <w:sz w:val="24"/>
        </w:rPr>
        <w:t>Wykonawca zapewni Zamawiającemu bezpośredni dostęp do laboratoriów będących własnością producenta sprzętu wyspecyfikowanego w Rozdziale III Specyfikacja Techniczna, umożliwiający zlecenie wykonania modyfikacji oprogramowania wewnętrznego firmware objętego gwarancją, jeżeli jest to konieczne dla rozwiązania problemu technicznego.</w:t>
      </w:r>
    </w:p>
    <w:p w14:paraId="20E300BE" w14:textId="1315EEE3" w:rsidR="007B1AE4" w:rsidRPr="001F1F30" w:rsidRDefault="007B1AE4" w:rsidP="00F56E1D">
      <w:pPr>
        <w:pStyle w:val="Style4"/>
        <w:widowControl/>
        <w:numPr>
          <w:ilvl w:val="0"/>
          <w:numId w:val="1"/>
        </w:numPr>
        <w:tabs>
          <w:tab w:val="left" w:pos="346"/>
        </w:tabs>
        <w:spacing w:line="413" w:lineRule="exact"/>
        <w:ind w:left="355" w:hanging="355"/>
        <w:rPr>
          <w:rStyle w:val="FontStyle30"/>
          <w:rFonts w:ascii="Arial" w:hAnsi="Arial"/>
          <w:sz w:val="24"/>
        </w:rPr>
      </w:pPr>
      <w:r w:rsidRPr="001F1F30">
        <w:rPr>
          <w:rStyle w:val="FontStyle30"/>
          <w:rFonts w:ascii="Arial" w:hAnsi="Arial"/>
          <w:sz w:val="24"/>
        </w:rPr>
        <w:t>Wykonawca udziela zdalnego wsparcia dla urządzeń przy rozwiązywaniu awarii występujących podczas eksploatacji przez Zamawiającego urządzeń i</w:t>
      </w:r>
      <w:r w:rsidR="00CD6EB4">
        <w:rPr>
          <w:rStyle w:val="FontStyle30"/>
          <w:rFonts w:ascii="Arial" w:hAnsi="Arial" w:cs="Arial"/>
          <w:sz w:val="24"/>
          <w:szCs w:val="24"/>
        </w:rPr>
        <w:t> </w:t>
      </w:r>
      <w:r w:rsidRPr="001F1F30">
        <w:rPr>
          <w:rStyle w:val="FontStyle30"/>
          <w:rFonts w:ascii="Arial" w:hAnsi="Arial"/>
          <w:sz w:val="24"/>
        </w:rPr>
        <w:t>oprogramowania wewnętrznego (firmware) wymienionego w Rozdziale III „Specyfikacja Techniczna".</w:t>
      </w:r>
    </w:p>
    <w:p w14:paraId="3FA0303F" w14:textId="77777777" w:rsidR="007B1AE4" w:rsidRPr="001F1F30" w:rsidRDefault="007B1AE4" w:rsidP="00F56E1D">
      <w:pPr>
        <w:pStyle w:val="Style4"/>
        <w:widowControl/>
        <w:numPr>
          <w:ilvl w:val="0"/>
          <w:numId w:val="1"/>
        </w:numPr>
        <w:tabs>
          <w:tab w:val="left" w:pos="346"/>
        </w:tabs>
        <w:spacing w:line="413" w:lineRule="exact"/>
        <w:ind w:left="355" w:hanging="355"/>
        <w:rPr>
          <w:rStyle w:val="FontStyle30"/>
          <w:rFonts w:ascii="Arial" w:hAnsi="Arial"/>
          <w:sz w:val="24"/>
        </w:rPr>
      </w:pPr>
      <w:r w:rsidRPr="001F1F30">
        <w:rPr>
          <w:rStyle w:val="FontStyle30"/>
          <w:rFonts w:ascii="Arial" w:hAnsi="Arial"/>
          <w:sz w:val="24"/>
        </w:rPr>
        <w:t>W okresie trwania umowy Zamawiający ma prawo do instalowania, wymiany standardowych kart rozszerzeń / modułów (np. modułów optycznych itp.) oraz rozbudowy sprzętu wyspecyfikowanego w Rozdziale III „Specyfikacja Techniczna" zgodnie z zasadami wiedzy technicznej przez wykwalifikowany personel Zamawiającego lub podmiotu zewnętrznego, któremu zleci te prace Zamawiający.</w:t>
      </w:r>
    </w:p>
    <w:p w14:paraId="7F67B5B4" w14:textId="2A4C9C32" w:rsidR="00706FB5" w:rsidRPr="001F1F30" w:rsidRDefault="00706FB5" w:rsidP="002632F6">
      <w:pPr>
        <w:pStyle w:val="Akapitzlist"/>
        <w:numPr>
          <w:ilvl w:val="0"/>
          <w:numId w:val="29"/>
        </w:numPr>
        <w:autoSpaceDE w:val="0"/>
        <w:autoSpaceDN w:val="0"/>
        <w:spacing w:after="0" w:line="360" w:lineRule="auto"/>
        <w:contextualSpacing w:val="0"/>
        <w:jc w:val="both"/>
        <w:rPr>
          <w:rFonts w:ascii="Arial" w:hAnsi="Arial"/>
          <w:color w:val="000000"/>
          <w:sz w:val="24"/>
          <w:lang w:val="x-none"/>
        </w:rPr>
      </w:pPr>
      <w:r w:rsidRPr="001F1F30">
        <w:rPr>
          <w:rFonts w:ascii="Arial" w:hAnsi="Arial"/>
          <w:color w:val="000000"/>
          <w:sz w:val="24"/>
          <w:lang w:val="x-none"/>
        </w:rPr>
        <w:t xml:space="preserve">Jeżeli </w:t>
      </w:r>
      <w:r w:rsidRPr="001F1F30">
        <w:rPr>
          <w:rFonts w:ascii="Arial" w:hAnsi="Arial"/>
          <w:sz w:val="24"/>
          <w:lang w:val="x-none"/>
        </w:rPr>
        <w:t>w trakcie realizacji przedmiotu zamówienia</w:t>
      </w:r>
      <w:r w:rsidRPr="001F1F30">
        <w:rPr>
          <w:rFonts w:ascii="Arial" w:hAnsi="Arial"/>
          <w:color w:val="000000"/>
          <w:sz w:val="24"/>
          <w:lang w:val="x-none"/>
        </w:rPr>
        <w:t xml:space="preserve"> Zamawiający uzna, że istnieje potrzeba relokacji </w:t>
      </w:r>
      <w:r w:rsidRPr="001F1F30">
        <w:rPr>
          <w:rFonts w:ascii="Arial" w:hAnsi="Arial"/>
          <w:sz w:val="24"/>
          <w:lang w:val="x-none"/>
        </w:rPr>
        <w:t>infrastruktury serwerowej - Wykaz sprzętu został określony w</w:t>
      </w:r>
      <w:r w:rsidR="00CD6EB4">
        <w:rPr>
          <w:rFonts w:ascii="Arial" w:hAnsi="Arial" w:cs="Arial"/>
          <w:sz w:val="24"/>
          <w:szCs w:val="24"/>
          <w:lang w:val="pl-PL"/>
        </w:rPr>
        <w:t> </w:t>
      </w:r>
      <w:r w:rsidRPr="001F1F30">
        <w:rPr>
          <w:rFonts w:ascii="Arial" w:hAnsi="Arial"/>
          <w:sz w:val="24"/>
          <w:lang w:val="x-none"/>
        </w:rPr>
        <w:t>Rozdziale II</w:t>
      </w:r>
      <w:r w:rsidRPr="001F1F30">
        <w:rPr>
          <w:rFonts w:ascii="Arial" w:hAnsi="Arial"/>
          <w:sz w:val="24"/>
          <w:lang w:val="pl-PL"/>
        </w:rPr>
        <w:t>I</w:t>
      </w:r>
      <w:r w:rsidRPr="001F1F30">
        <w:rPr>
          <w:rFonts w:ascii="Arial" w:hAnsi="Arial"/>
          <w:sz w:val="24"/>
          <w:lang w:val="x-none"/>
        </w:rPr>
        <w:t xml:space="preserve"> „Specyfikacja Techniczna”  </w:t>
      </w:r>
      <w:r w:rsidRPr="001F1F30">
        <w:rPr>
          <w:rFonts w:ascii="Arial" w:hAnsi="Arial"/>
          <w:sz w:val="24"/>
          <w:lang w:val="pl-PL"/>
        </w:rPr>
        <w:t>pkt 4 Tabela nr1 oraz pkt 5 Tabela nr 2</w:t>
      </w:r>
      <w:r w:rsidRPr="001F1F30">
        <w:rPr>
          <w:rFonts w:ascii="Arial" w:hAnsi="Arial"/>
          <w:color w:val="000000"/>
          <w:sz w:val="24"/>
          <w:lang w:val="x-none"/>
        </w:rPr>
        <w:t xml:space="preserve">- Zamawiający może udzielić Wykonawcy zamówienia stanowiącego opcję </w:t>
      </w:r>
      <w:r w:rsidRPr="001F1F30">
        <w:rPr>
          <w:rFonts w:ascii="Arial" w:hAnsi="Arial"/>
          <w:color w:val="000000"/>
          <w:sz w:val="24"/>
          <w:lang w:val="x-none"/>
        </w:rPr>
        <w:lastRenderedPageBreak/>
        <w:t>w</w:t>
      </w:r>
      <w:r w:rsidR="00CD6EB4">
        <w:rPr>
          <w:rFonts w:ascii="Arial" w:hAnsi="Arial" w:cs="Arial"/>
          <w:color w:val="000000"/>
          <w:sz w:val="24"/>
          <w:szCs w:val="24"/>
          <w:lang w:val="pl-PL"/>
        </w:rPr>
        <w:t> </w:t>
      </w:r>
      <w:r w:rsidRPr="001F1F30">
        <w:rPr>
          <w:rFonts w:ascii="Arial" w:hAnsi="Arial"/>
          <w:color w:val="000000"/>
          <w:sz w:val="24"/>
          <w:lang w:val="x-none"/>
        </w:rPr>
        <w:t xml:space="preserve">rozumieniu art. 441 ustawy PZP polegającego na relokacji </w:t>
      </w:r>
      <w:r w:rsidRPr="001F1F30">
        <w:rPr>
          <w:rFonts w:ascii="Arial" w:hAnsi="Arial"/>
          <w:sz w:val="24"/>
          <w:lang w:val="x-none"/>
        </w:rPr>
        <w:t>części tej infrastruktury</w:t>
      </w:r>
      <w:r w:rsidRPr="001F1F30">
        <w:rPr>
          <w:rFonts w:ascii="Arial" w:hAnsi="Arial"/>
          <w:color w:val="000000"/>
          <w:sz w:val="24"/>
          <w:lang w:val="x-none"/>
        </w:rPr>
        <w:t xml:space="preserve">, co obejmuje: </w:t>
      </w:r>
    </w:p>
    <w:p w14:paraId="48B2ABE8" w14:textId="77777777" w:rsidR="00706FB5" w:rsidRPr="001F1F30" w:rsidRDefault="00706FB5" w:rsidP="002632F6">
      <w:pPr>
        <w:pStyle w:val="Akapitzlist"/>
        <w:numPr>
          <w:ilvl w:val="3"/>
          <w:numId w:val="30"/>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przygotowanie i zorganizowanie transportu, w tym ubezpieczenie do pełnej wartości odtworzeniowej, zapewnienie niezbędnych opakowań itp. oraz zabezpieczenie dróg transportowych;</w:t>
      </w:r>
    </w:p>
    <w:p w14:paraId="0979C451" w14:textId="77777777" w:rsidR="00706FB5" w:rsidRPr="001F1F30" w:rsidRDefault="00706FB5" w:rsidP="002632F6">
      <w:pPr>
        <w:pStyle w:val="Akapitzlist"/>
        <w:numPr>
          <w:ilvl w:val="3"/>
          <w:numId w:val="30"/>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 xml:space="preserve">demontaż i ponowny montaż </w:t>
      </w:r>
      <w:r w:rsidRPr="001F1F30">
        <w:rPr>
          <w:rFonts w:ascii="Arial" w:hAnsi="Arial"/>
          <w:color w:val="000000"/>
          <w:sz w:val="24"/>
          <w:lang w:val="pl-PL"/>
        </w:rPr>
        <w:t>wskazanej części infrastruktury</w:t>
      </w:r>
      <w:r w:rsidRPr="001F1F30">
        <w:rPr>
          <w:rFonts w:ascii="Arial" w:hAnsi="Arial"/>
          <w:sz w:val="24"/>
          <w:lang w:val="pl-PL"/>
        </w:rPr>
        <w:t>;</w:t>
      </w:r>
    </w:p>
    <w:p w14:paraId="1F6D1385" w14:textId="77777777" w:rsidR="00706FB5" w:rsidRPr="001F1F30" w:rsidRDefault="00706FB5" w:rsidP="002632F6">
      <w:pPr>
        <w:pStyle w:val="Akapitzlist"/>
        <w:numPr>
          <w:ilvl w:val="3"/>
          <w:numId w:val="30"/>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transport przez wykwalifikowany personel (pakowanie, przenoszenie, przewożenie przy użyciu specjalistycznego sprzętu);</w:t>
      </w:r>
    </w:p>
    <w:p w14:paraId="3692A2B8" w14:textId="581103ED" w:rsidR="00706FB5" w:rsidRPr="001F1F30" w:rsidRDefault="00706FB5" w:rsidP="002632F6">
      <w:pPr>
        <w:pStyle w:val="Akapitzlist"/>
        <w:numPr>
          <w:ilvl w:val="3"/>
          <w:numId w:val="30"/>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 xml:space="preserve">instalacja </w:t>
      </w:r>
      <w:r w:rsidRPr="001F1F30">
        <w:rPr>
          <w:rFonts w:ascii="Arial" w:hAnsi="Arial"/>
          <w:sz w:val="24"/>
          <w:lang w:val="pl-PL"/>
        </w:rPr>
        <w:t xml:space="preserve">infrastruktury </w:t>
      </w:r>
      <w:r w:rsidRPr="001F1F30">
        <w:rPr>
          <w:rFonts w:ascii="Arial" w:hAnsi="Arial"/>
          <w:color w:val="000000"/>
          <w:sz w:val="24"/>
          <w:lang w:val="x-none"/>
        </w:rPr>
        <w:t>w nowej lokalizacji na terenie Rzeczpospolitej Polskiej w</w:t>
      </w:r>
      <w:r w:rsidRPr="001F1F30">
        <w:rPr>
          <w:rFonts w:ascii="Arial" w:hAnsi="Arial"/>
          <w:color w:val="000000"/>
          <w:sz w:val="24"/>
          <w:lang w:val="pl-PL"/>
        </w:rPr>
        <w:t> </w:t>
      </w:r>
      <w:r w:rsidRPr="001F1F30">
        <w:rPr>
          <w:rFonts w:ascii="Arial" w:hAnsi="Arial"/>
          <w:color w:val="000000"/>
          <w:sz w:val="24"/>
          <w:lang w:val="x-none"/>
        </w:rPr>
        <w:t>ciągu 14 dni od ich odłączenia w</w:t>
      </w:r>
      <w:r w:rsidR="00CD6EB4">
        <w:rPr>
          <w:rFonts w:ascii="Arial" w:hAnsi="Arial" w:cs="Arial"/>
          <w:color w:val="000000"/>
          <w:sz w:val="24"/>
          <w:szCs w:val="24"/>
          <w:lang w:val="pl-PL"/>
        </w:rPr>
        <w:t> </w:t>
      </w:r>
      <w:r w:rsidRPr="001F1F30">
        <w:rPr>
          <w:rFonts w:ascii="Arial" w:hAnsi="Arial"/>
          <w:color w:val="000000"/>
          <w:sz w:val="24"/>
          <w:lang w:val="x-none"/>
        </w:rPr>
        <w:t>dotychczasowej lokalizacji;</w:t>
      </w:r>
    </w:p>
    <w:p w14:paraId="327938AC" w14:textId="77777777" w:rsidR="00706FB5" w:rsidRPr="001F1F30" w:rsidRDefault="00706FB5" w:rsidP="002632F6">
      <w:pPr>
        <w:pStyle w:val="Akapitzlist"/>
        <w:numPr>
          <w:ilvl w:val="3"/>
          <w:numId w:val="30"/>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uruchomienie i sprawdzenie poprawności działania w nowej lokalizacji; w razie stwierdzenia uszkodzeń lub błędów, odpowiednio naprawa lub wymiana na koszt i ryzyko Wykonawcy oraz ponowne uruchomienie i sprawdzenie poprawności działania;</w:t>
      </w:r>
    </w:p>
    <w:p w14:paraId="6F7FF16D" w14:textId="1FD08C2B" w:rsidR="00706FB5" w:rsidRPr="001F1F30" w:rsidRDefault="00706FB5" w:rsidP="002632F6">
      <w:pPr>
        <w:pStyle w:val="Akapitzlist"/>
        <w:numPr>
          <w:ilvl w:val="3"/>
          <w:numId w:val="30"/>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 xml:space="preserve">rekonfiguracja </w:t>
      </w:r>
      <w:r w:rsidRPr="001F1F30">
        <w:rPr>
          <w:rFonts w:ascii="Arial" w:hAnsi="Arial"/>
          <w:color w:val="000000"/>
          <w:sz w:val="24"/>
          <w:lang w:val="pl-PL"/>
        </w:rPr>
        <w:t>relokowanej infrastruktury</w:t>
      </w:r>
      <w:r w:rsidRPr="001F1F30">
        <w:rPr>
          <w:rFonts w:ascii="Arial" w:hAnsi="Arial"/>
          <w:color w:val="000000"/>
          <w:sz w:val="24"/>
          <w:lang w:val="x-none"/>
        </w:rPr>
        <w:t xml:space="preserve"> przez Zamawiającego </w:t>
      </w:r>
      <w:r w:rsidRPr="001F1F30">
        <w:rPr>
          <w:rFonts w:ascii="Arial" w:hAnsi="Arial"/>
          <w:sz w:val="24"/>
          <w:lang w:val="x-none"/>
        </w:rPr>
        <w:t>(w</w:t>
      </w:r>
      <w:r w:rsidR="00CD6EB4">
        <w:rPr>
          <w:rFonts w:ascii="Arial" w:hAnsi="Arial" w:cs="Arial"/>
          <w:sz w:val="24"/>
          <w:szCs w:val="24"/>
          <w:lang w:val="pl-PL"/>
        </w:rPr>
        <w:t> </w:t>
      </w:r>
      <w:r w:rsidRPr="001F1F30">
        <w:rPr>
          <w:rFonts w:ascii="Arial" w:hAnsi="Arial"/>
          <w:sz w:val="24"/>
          <w:lang w:val="x-none"/>
        </w:rPr>
        <w:t>razie potrzeby); nowa konfiguracja nie może powodować zatrzymania przetwarzania danych w systemach informatycznych w obu ośrodkach (dotychczasowym i</w:t>
      </w:r>
      <w:r w:rsidRPr="001F1F30">
        <w:rPr>
          <w:rFonts w:ascii="Arial" w:hAnsi="Arial"/>
          <w:sz w:val="24"/>
          <w:lang w:val="pl-PL"/>
        </w:rPr>
        <w:t> </w:t>
      </w:r>
      <w:r w:rsidRPr="001F1F30">
        <w:rPr>
          <w:rFonts w:ascii="Arial" w:hAnsi="Arial"/>
          <w:sz w:val="24"/>
          <w:lang w:val="x-none"/>
        </w:rPr>
        <w:t>nowym)</w:t>
      </w:r>
      <w:r w:rsidRPr="001F1F30">
        <w:rPr>
          <w:rFonts w:ascii="Arial" w:hAnsi="Arial"/>
          <w:color w:val="000000"/>
          <w:sz w:val="24"/>
          <w:lang w:val="x-none"/>
        </w:rPr>
        <w:t>;</w:t>
      </w:r>
    </w:p>
    <w:p w14:paraId="1A5DE5BA" w14:textId="77777777" w:rsidR="00706FB5" w:rsidRPr="001F1F30" w:rsidRDefault="00706FB5" w:rsidP="002632F6">
      <w:pPr>
        <w:pStyle w:val="Akapitzlist"/>
        <w:numPr>
          <w:ilvl w:val="3"/>
          <w:numId w:val="30"/>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opracowanie dokumentacji powdrożeniowej, zawierającej co najmniej następujące informacje:</w:t>
      </w:r>
    </w:p>
    <w:p w14:paraId="1F42BF41" w14:textId="77777777" w:rsidR="00706FB5" w:rsidRPr="001F1F30" w:rsidRDefault="00706FB5" w:rsidP="002632F6">
      <w:pPr>
        <w:pStyle w:val="Akapitzlist"/>
        <w:numPr>
          <w:ilvl w:val="0"/>
          <w:numId w:val="31"/>
        </w:numPr>
        <w:autoSpaceDE w:val="0"/>
        <w:autoSpaceDN w:val="0"/>
        <w:spacing w:after="0" w:line="360" w:lineRule="auto"/>
        <w:contextualSpacing w:val="0"/>
        <w:jc w:val="both"/>
        <w:rPr>
          <w:rFonts w:ascii="Arial" w:hAnsi="Arial"/>
          <w:color w:val="000000"/>
          <w:sz w:val="24"/>
          <w:lang w:val="x-none"/>
        </w:rPr>
      </w:pPr>
      <w:r w:rsidRPr="001F1F30">
        <w:rPr>
          <w:rFonts w:ascii="Arial" w:hAnsi="Arial"/>
          <w:color w:val="000000"/>
          <w:sz w:val="24"/>
          <w:lang w:val="x-none"/>
        </w:rPr>
        <w:t xml:space="preserve">konfiguracja </w:t>
      </w:r>
      <w:r w:rsidRPr="001F1F30">
        <w:rPr>
          <w:rFonts w:ascii="Arial" w:hAnsi="Arial"/>
          <w:color w:val="000000"/>
          <w:sz w:val="24"/>
          <w:lang w:val="pl-PL"/>
        </w:rPr>
        <w:t>infrastruktury</w:t>
      </w:r>
      <w:r w:rsidRPr="001F1F30">
        <w:rPr>
          <w:rFonts w:ascii="Arial" w:hAnsi="Arial"/>
          <w:color w:val="000000"/>
          <w:sz w:val="24"/>
          <w:lang w:val="x-none"/>
        </w:rPr>
        <w:t xml:space="preserve"> przed i po relokacji;</w:t>
      </w:r>
    </w:p>
    <w:p w14:paraId="5EAFDA4E" w14:textId="77777777" w:rsidR="00706FB5" w:rsidRPr="001F1F30" w:rsidRDefault="00706FB5" w:rsidP="002632F6">
      <w:pPr>
        <w:pStyle w:val="Akapitzlist"/>
        <w:numPr>
          <w:ilvl w:val="0"/>
          <w:numId w:val="31"/>
        </w:numPr>
        <w:autoSpaceDE w:val="0"/>
        <w:autoSpaceDN w:val="0"/>
        <w:spacing w:after="0" w:line="360" w:lineRule="auto"/>
        <w:contextualSpacing w:val="0"/>
        <w:jc w:val="both"/>
        <w:rPr>
          <w:rFonts w:ascii="Arial" w:hAnsi="Arial"/>
          <w:color w:val="000000"/>
          <w:sz w:val="24"/>
          <w:lang w:val="x-none"/>
        </w:rPr>
      </w:pPr>
      <w:r w:rsidRPr="001F1F30">
        <w:rPr>
          <w:rFonts w:ascii="Arial" w:hAnsi="Arial"/>
          <w:color w:val="000000"/>
          <w:sz w:val="24"/>
          <w:lang w:val="x-none"/>
        </w:rPr>
        <w:t xml:space="preserve">wyniki testów wyposażenia platformy sprzętowej, sprawdzających podstawowe funkcje systemowe </w:t>
      </w:r>
      <w:r w:rsidRPr="001F1F30">
        <w:rPr>
          <w:rFonts w:ascii="Arial" w:hAnsi="Arial"/>
          <w:color w:val="000000"/>
          <w:sz w:val="24"/>
          <w:lang w:val="pl-PL"/>
        </w:rPr>
        <w:t>infrastruktury;</w:t>
      </w:r>
    </w:p>
    <w:p w14:paraId="1B56DD4C" w14:textId="77777777" w:rsidR="00706FB5" w:rsidRPr="001F1F30" w:rsidRDefault="00706FB5" w:rsidP="002632F6">
      <w:pPr>
        <w:pStyle w:val="Akapitzlist"/>
        <w:numPr>
          <w:ilvl w:val="0"/>
          <w:numId w:val="29"/>
        </w:numPr>
        <w:autoSpaceDE w:val="0"/>
        <w:autoSpaceDN w:val="0"/>
        <w:spacing w:after="0" w:line="360" w:lineRule="auto"/>
        <w:contextualSpacing w:val="0"/>
        <w:jc w:val="both"/>
        <w:rPr>
          <w:rFonts w:ascii="Arial" w:hAnsi="Arial"/>
          <w:color w:val="000000"/>
          <w:sz w:val="24"/>
          <w:lang w:val="x-none"/>
        </w:rPr>
      </w:pPr>
      <w:r w:rsidRPr="001F1F30">
        <w:rPr>
          <w:rFonts w:ascii="Arial" w:hAnsi="Arial"/>
          <w:color w:val="000000"/>
          <w:sz w:val="24"/>
          <w:lang w:val="x-none"/>
        </w:rPr>
        <w:t>Celem Opcji jest relokacja, tj. uruchomienie ośrodka przetwarzania danych do pracy w trybie dwuośrodkowym w nowej lokalizacji.</w:t>
      </w:r>
    </w:p>
    <w:p w14:paraId="6E7462DB" w14:textId="77777777" w:rsidR="00706FB5" w:rsidRPr="001F1F30" w:rsidRDefault="00706FB5" w:rsidP="002632F6">
      <w:pPr>
        <w:pStyle w:val="Akapitzlist"/>
        <w:numPr>
          <w:ilvl w:val="0"/>
          <w:numId w:val="29"/>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pl-PL"/>
        </w:rPr>
        <w:t xml:space="preserve">O </w:t>
      </w:r>
      <w:r w:rsidRPr="001F1F30">
        <w:rPr>
          <w:rFonts w:ascii="Arial" w:hAnsi="Arial"/>
          <w:color w:val="000000"/>
          <w:sz w:val="24"/>
          <w:lang w:val="x-none"/>
        </w:rPr>
        <w:t>planowanym terminie odłączenia na potrzeby relokacji, Wykonawca poinformuje Zamawiającego z wyprzedzeniem co najmniej 14 dni.</w:t>
      </w:r>
    </w:p>
    <w:p w14:paraId="020158E2" w14:textId="1E9E04C5" w:rsidR="00706FB5" w:rsidRPr="001F1F30" w:rsidRDefault="00706FB5" w:rsidP="002632F6">
      <w:pPr>
        <w:pStyle w:val="Akapitzlist"/>
        <w:numPr>
          <w:ilvl w:val="0"/>
          <w:numId w:val="29"/>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Miejscem, do którego ma nastąpić relokacja jest obiekt znajdujący się na terenie Rzeczpospolitej Polskiej, wskazany w zawiadomieniu przesłanym Wykonawcy w</w:t>
      </w:r>
      <w:r w:rsidR="00CD6EB4">
        <w:rPr>
          <w:rFonts w:ascii="Arial" w:hAnsi="Arial" w:cs="Arial"/>
          <w:color w:val="000000"/>
          <w:sz w:val="24"/>
          <w:szCs w:val="24"/>
          <w:lang w:val="pl-PL"/>
        </w:rPr>
        <w:t> </w:t>
      </w:r>
      <w:r w:rsidRPr="001F1F30">
        <w:rPr>
          <w:rFonts w:ascii="Arial" w:hAnsi="Arial"/>
          <w:color w:val="000000"/>
          <w:sz w:val="24"/>
          <w:lang w:val="x-none"/>
        </w:rPr>
        <w:t xml:space="preserve">formie pisemnej lub w formie elektronicznej z wyprzedzeniem co najmniej 7 dni przed terminem, o którym mowa w pkt </w:t>
      </w:r>
      <w:r w:rsidRPr="001F1F30">
        <w:rPr>
          <w:rFonts w:ascii="Arial" w:hAnsi="Arial"/>
          <w:color w:val="000000"/>
          <w:sz w:val="24"/>
          <w:lang w:val="pl-PL"/>
        </w:rPr>
        <w:t>39.</w:t>
      </w:r>
    </w:p>
    <w:p w14:paraId="08BB8A2E" w14:textId="2F29C76B" w:rsidR="00706FB5" w:rsidRPr="001F1F30" w:rsidRDefault="00706FB5" w:rsidP="002632F6">
      <w:pPr>
        <w:pStyle w:val="Akapitzlist"/>
        <w:numPr>
          <w:ilvl w:val="0"/>
          <w:numId w:val="29"/>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lastRenderedPageBreak/>
        <w:t>Relokacja zostanie przeprowadzona na ryzyko Wykonawcy, co oznacza przejęcie odpowiedzialności za sprzęt i zapisane na nim dane oraz zagwarantowanie, że w</w:t>
      </w:r>
      <w:r w:rsidR="00CD6EB4">
        <w:rPr>
          <w:rFonts w:ascii="Arial" w:hAnsi="Arial" w:cs="Arial"/>
          <w:color w:val="000000"/>
          <w:sz w:val="24"/>
          <w:szCs w:val="24"/>
          <w:lang w:val="pl-PL"/>
        </w:rPr>
        <w:t> </w:t>
      </w:r>
      <w:r w:rsidRPr="001F1F30">
        <w:rPr>
          <w:rFonts w:ascii="Arial" w:hAnsi="Arial"/>
          <w:color w:val="000000"/>
          <w:sz w:val="24"/>
          <w:lang w:val="x-none"/>
        </w:rPr>
        <w:t xml:space="preserve">przypadku </w:t>
      </w:r>
      <w:r w:rsidRPr="001F1F30">
        <w:rPr>
          <w:rFonts w:ascii="Arial" w:hAnsi="Arial"/>
          <w:color w:val="000000"/>
          <w:sz w:val="24"/>
          <w:lang w:val="pl-PL"/>
        </w:rPr>
        <w:t xml:space="preserve">utraty, </w:t>
      </w:r>
      <w:r w:rsidRPr="001F1F30">
        <w:rPr>
          <w:rFonts w:ascii="Arial" w:hAnsi="Arial"/>
          <w:color w:val="000000"/>
          <w:sz w:val="24"/>
          <w:lang w:val="x-none"/>
        </w:rPr>
        <w:t>zniszczenia lub uszkodzenia, Zamawiający otrzyma sprzęt nie gorszy niż zniszczony / uszkodzony, a</w:t>
      </w:r>
      <w:r w:rsidRPr="001F1F30">
        <w:rPr>
          <w:rFonts w:ascii="Arial" w:hAnsi="Arial"/>
          <w:color w:val="000000"/>
          <w:sz w:val="24"/>
          <w:lang w:val="pl-PL"/>
        </w:rPr>
        <w:t> </w:t>
      </w:r>
      <w:r w:rsidRPr="001F1F30">
        <w:rPr>
          <w:rFonts w:ascii="Arial" w:hAnsi="Arial"/>
          <w:color w:val="000000"/>
          <w:sz w:val="24"/>
          <w:lang w:val="x-none"/>
        </w:rPr>
        <w:t>utracone dane zostaną odtworzone.</w:t>
      </w:r>
    </w:p>
    <w:p w14:paraId="1DB0C368" w14:textId="77777777" w:rsidR="00706FB5" w:rsidRPr="001F1F30" w:rsidRDefault="00706FB5" w:rsidP="002632F6">
      <w:pPr>
        <w:pStyle w:val="Akapitzlist"/>
        <w:numPr>
          <w:ilvl w:val="0"/>
          <w:numId w:val="29"/>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Termin realizacji Opcji wynosi do 45 dni od otrzymania przez Wykonawcę zawiadomienia o</w:t>
      </w:r>
      <w:r w:rsidRPr="001F1F30">
        <w:rPr>
          <w:rFonts w:ascii="Arial" w:hAnsi="Arial"/>
          <w:color w:val="000000"/>
          <w:sz w:val="24"/>
          <w:lang w:val="pl-PL"/>
        </w:rPr>
        <w:t> </w:t>
      </w:r>
      <w:r w:rsidRPr="001F1F30">
        <w:rPr>
          <w:rFonts w:ascii="Arial" w:hAnsi="Arial"/>
          <w:color w:val="000000"/>
          <w:sz w:val="24"/>
          <w:lang w:val="x-none"/>
        </w:rPr>
        <w:t>skorzystaniu z Opcji, z tym zastrzeżeniem, że dokumentacja powdrożeniowa oraz zaktualizowana procedura pracy dwuośrodkowej zostaną opracowane i dostarczone wraz z wynikami testów przełączania, w oryginale (2 egz.) oraz w postaci elektronicznej (plik .doc lub .docx), nie później niż w ciągu 14 dni od daty uruchomienia nowego ośrodka przetwarzania danych, potwierdzonego pozytywną weryfikacją przez Zamawiającego.</w:t>
      </w:r>
    </w:p>
    <w:p w14:paraId="21453C33" w14:textId="42E7E223" w:rsidR="00706FB5" w:rsidRPr="001F1F30" w:rsidRDefault="00706FB5" w:rsidP="002632F6">
      <w:pPr>
        <w:pStyle w:val="Akapitzlist"/>
        <w:numPr>
          <w:ilvl w:val="0"/>
          <w:numId w:val="29"/>
        </w:numPr>
        <w:autoSpaceDE w:val="0"/>
        <w:autoSpaceDN w:val="0"/>
        <w:spacing w:after="0" w:line="360" w:lineRule="auto"/>
        <w:ind w:hanging="357"/>
        <w:contextualSpacing w:val="0"/>
        <w:jc w:val="both"/>
        <w:rPr>
          <w:rFonts w:ascii="Arial" w:hAnsi="Arial"/>
          <w:color w:val="000000"/>
          <w:sz w:val="24"/>
          <w:lang w:val="x-none"/>
        </w:rPr>
      </w:pPr>
      <w:r w:rsidRPr="001F1F30">
        <w:rPr>
          <w:rFonts w:ascii="Arial" w:hAnsi="Arial"/>
          <w:color w:val="000000"/>
          <w:sz w:val="24"/>
          <w:lang w:val="x-none"/>
        </w:rPr>
        <w:t xml:space="preserve">Wykonawca zobowiązany będzie do posiadania w czasie trwania umowy ważnej umowy ubezpieczenia od odpowiedzialności cywilnej w zakresie prowadzonej działalności, a wymagana suma gwarancyjna winna wynosić nie mniej niż </w:t>
      </w:r>
      <w:r w:rsidR="003C3E85" w:rsidRPr="003C3E85">
        <w:rPr>
          <w:rFonts w:ascii="Arial" w:hAnsi="Arial"/>
          <w:color w:val="000000"/>
          <w:sz w:val="24"/>
          <w:lang w:val="pl-PL"/>
        </w:rPr>
        <w:t>15 milionów złotych</w:t>
      </w:r>
      <w:r w:rsidR="003C3E85">
        <w:rPr>
          <w:rFonts w:ascii="Arial" w:hAnsi="Arial"/>
          <w:color w:val="000000"/>
          <w:sz w:val="24"/>
          <w:lang w:val="pl-PL"/>
        </w:rPr>
        <w:t>.</w:t>
      </w:r>
    </w:p>
    <w:p w14:paraId="7823296F" w14:textId="77777777" w:rsidR="00706FB5" w:rsidRPr="001F1F30" w:rsidRDefault="00706FB5" w:rsidP="001F1F30">
      <w:pPr>
        <w:pStyle w:val="Akapitzlist"/>
        <w:numPr>
          <w:ilvl w:val="0"/>
          <w:numId w:val="29"/>
        </w:numPr>
        <w:spacing w:after="0" w:line="360" w:lineRule="auto"/>
        <w:ind w:left="357" w:hanging="357"/>
        <w:contextualSpacing w:val="0"/>
        <w:rPr>
          <w:rFonts w:ascii="Arial" w:hAnsi="Arial"/>
          <w:sz w:val="24"/>
          <w:lang w:val="pl-PL"/>
        </w:rPr>
      </w:pPr>
      <w:r w:rsidRPr="001F1F30">
        <w:rPr>
          <w:rFonts w:ascii="Arial" w:hAnsi="Arial"/>
          <w:color w:val="000000"/>
          <w:sz w:val="24"/>
          <w:lang w:val="x-none"/>
        </w:rPr>
        <w:t xml:space="preserve">Wykonawca przekaże kopię obowiązującego ubezpieczenia, o którym mowa w </w:t>
      </w:r>
      <w:r w:rsidRPr="001F1F30">
        <w:rPr>
          <w:rFonts w:ascii="Arial" w:hAnsi="Arial"/>
          <w:color w:val="000000"/>
          <w:sz w:val="24"/>
          <w:lang w:val="pl-PL"/>
        </w:rPr>
        <w:t>pkt 43</w:t>
      </w:r>
      <w:r w:rsidRPr="001F1F30">
        <w:rPr>
          <w:rFonts w:ascii="Arial" w:hAnsi="Arial"/>
          <w:color w:val="000000"/>
          <w:sz w:val="24"/>
          <w:lang w:val="x-none"/>
        </w:rPr>
        <w:t xml:space="preserve"> przed podpisaniem  umowy i zobowiązuje się do przekazywania każdorazowo aktualnego dokumentu potwierdzającego ww. ubezpieczenie</w:t>
      </w:r>
      <w:r w:rsidRPr="001F1F30">
        <w:rPr>
          <w:rFonts w:ascii="Arial" w:hAnsi="Arial"/>
          <w:color w:val="000000"/>
          <w:sz w:val="24"/>
          <w:lang w:val="pl-PL"/>
        </w:rPr>
        <w:t>.</w:t>
      </w:r>
    </w:p>
    <w:p w14:paraId="77F972A8" w14:textId="77777777" w:rsidR="00706FB5" w:rsidRDefault="00706FB5" w:rsidP="00706FB5">
      <w:pPr>
        <w:rPr>
          <w:rFonts w:ascii="Calibri" w:hAnsi="Calibri" w:cs="Calibri"/>
          <w:sz w:val="22"/>
          <w:szCs w:val="22"/>
          <w:lang w:eastAsia="en-US"/>
        </w:rPr>
      </w:pPr>
    </w:p>
    <w:p w14:paraId="37B08BD8" w14:textId="77777777" w:rsidR="008C79AF" w:rsidRDefault="008C79AF" w:rsidP="00376AEF">
      <w:pPr>
        <w:pStyle w:val="Style4"/>
        <w:widowControl/>
        <w:tabs>
          <w:tab w:val="left" w:pos="346"/>
        </w:tabs>
        <w:spacing w:before="120" w:line="413" w:lineRule="exact"/>
        <w:ind w:firstLine="0"/>
        <w:rPr>
          <w:rStyle w:val="FontStyle30"/>
        </w:rPr>
      </w:pPr>
    </w:p>
    <w:p w14:paraId="0AF1BE34" w14:textId="77777777" w:rsidR="007B1AE4" w:rsidRPr="001F1F30" w:rsidRDefault="007B1AE4" w:rsidP="00376AEF">
      <w:pPr>
        <w:pStyle w:val="Style1"/>
        <w:widowControl/>
        <w:spacing w:before="34" w:line="418" w:lineRule="exact"/>
        <w:ind w:right="10"/>
        <w:rPr>
          <w:rStyle w:val="FontStyle26"/>
          <w:rFonts w:ascii="Arial" w:hAnsi="Arial"/>
          <w:sz w:val="24"/>
        </w:rPr>
      </w:pPr>
      <w:r w:rsidRPr="001F1F30">
        <w:rPr>
          <w:rStyle w:val="FontStyle26"/>
          <w:rFonts w:ascii="Arial" w:hAnsi="Arial"/>
          <w:sz w:val="24"/>
        </w:rPr>
        <w:t>Rozdział II Wykaz urządzeń i oprogramowania posiadanych i eksploatowanych przez Zamawiającego.</w:t>
      </w:r>
    </w:p>
    <w:p w14:paraId="771A9778" w14:textId="77777777" w:rsidR="007B1AE4" w:rsidRPr="001F1F30" w:rsidRDefault="007B1AE4" w:rsidP="002632F6">
      <w:pPr>
        <w:pStyle w:val="Style4"/>
        <w:widowControl/>
        <w:numPr>
          <w:ilvl w:val="0"/>
          <w:numId w:val="5"/>
        </w:numPr>
        <w:tabs>
          <w:tab w:val="left" w:pos="720"/>
        </w:tabs>
        <w:spacing w:before="110" w:line="413" w:lineRule="exact"/>
        <w:ind w:left="365" w:firstLine="0"/>
        <w:rPr>
          <w:rStyle w:val="FontStyle30"/>
          <w:rFonts w:ascii="Arial" w:hAnsi="Arial"/>
          <w:sz w:val="24"/>
        </w:rPr>
      </w:pPr>
      <w:r w:rsidRPr="001F1F30">
        <w:rPr>
          <w:rStyle w:val="FontStyle30"/>
          <w:rFonts w:ascii="Arial" w:hAnsi="Arial"/>
          <w:sz w:val="24"/>
        </w:rPr>
        <w:t xml:space="preserve">Zamawiający posiada i eksploatuje następujące </w:t>
      </w:r>
      <w:r w:rsidR="00AB7FCA" w:rsidRPr="001F1F30">
        <w:rPr>
          <w:rStyle w:val="FontStyle30"/>
          <w:rFonts w:ascii="Arial" w:hAnsi="Arial"/>
          <w:sz w:val="24"/>
        </w:rPr>
        <w:t>elementy infrastruktury serwerowej</w:t>
      </w:r>
      <w:r w:rsidRPr="001F1F30">
        <w:rPr>
          <w:rStyle w:val="FontStyle30"/>
          <w:rFonts w:ascii="Arial" w:hAnsi="Arial"/>
          <w:sz w:val="24"/>
        </w:rPr>
        <w:t>:</w:t>
      </w:r>
    </w:p>
    <w:p w14:paraId="5231DAD7" w14:textId="77777777" w:rsidR="007B1AE4" w:rsidRPr="001F1F30" w:rsidRDefault="007B1AE4" w:rsidP="00376AEF">
      <w:pPr>
        <w:widowControl/>
        <w:jc w:val="both"/>
        <w:rPr>
          <w:rFonts w:ascii="Arial" w:hAnsi="Arial"/>
        </w:rPr>
      </w:pPr>
    </w:p>
    <w:p w14:paraId="5DA55ADF" w14:textId="77777777" w:rsidR="007B1AE4" w:rsidRPr="001F1F30" w:rsidRDefault="007B1AE4" w:rsidP="002632F6">
      <w:pPr>
        <w:pStyle w:val="Style21"/>
        <w:widowControl/>
        <w:numPr>
          <w:ilvl w:val="0"/>
          <w:numId w:val="6"/>
        </w:numPr>
        <w:tabs>
          <w:tab w:val="left" w:pos="1440"/>
        </w:tabs>
        <w:spacing w:line="413" w:lineRule="exact"/>
        <w:ind w:left="1080"/>
        <w:jc w:val="both"/>
        <w:rPr>
          <w:rStyle w:val="FontStyle30"/>
          <w:rFonts w:ascii="Arial" w:hAnsi="Arial"/>
          <w:sz w:val="24"/>
          <w:lang w:val="en-US"/>
        </w:rPr>
      </w:pPr>
      <w:r w:rsidRPr="001F1F30">
        <w:rPr>
          <w:rStyle w:val="FontStyle30"/>
          <w:rFonts w:ascii="Arial" w:hAnsi="Arial"/>
          <w:sz w:val="24"/>
          <w:lang w:val="en-US"/>
        </w:rPr>
        <w:t>HPE Proliant 460c Gen9P</w:t>
      </w:r>
      <w:r w:rsidR="00A9284F" w:rsidRPr="001F1F30">
        <w:rPr>
          <w:rStyle w:val="FontStyle30"/>
          <w:rFonts w:ascii="Arial" w:hAnsi="Arial"/>
          <w:sz w:val="24"/>
          <w:lang w:val="en-US"/>
        </w:rPr>
        <w:t xml:space="preserve"> </w:t>
      </w:r>
      <w:r w:rsidRPr="001F1F30">
        <w:rPr>
          <w:rStyle w:val="FontStyle30"/>
          <w:rFonts w:ascii="Arial" w:hAnsi="Arial"/>
          <w:sz w:val="24"/>
          <w:lang w:val="en-US"/>
        </w:rPr>
        <w:t>N 727021-B21;</w:t>
      </w:r>
    </w:p>
    <w:p w14:paraId="2B9C0504" w14:textId="77777777" w:rsidR="007B1AE4" w:rsidRPr="001F1F30" w:rsidRDefault="007B1AE4" w:rsidP="002632F6">
      <w:pPr>
        <w:pStyle w:val="Style21"/>
        <w:widowControl/>
        <w:numPr>
          <w:ilvl w:val="0"/>
          <w:numId w:val="6"/>
        </w:numPr>
        <w:tabs>
          <w:tab w:val="left" w:pos="1440"/>
        </w:tabs>
        <w:spacing w:line="413" w:lineRule="exact"/>
        <w:ind w:left="1080"/>
        <w:jc w:val="both"/>
        <w:rPr>
          <w:rStyle w:val="FontStyle30"/>
          <w:rFonts w:ascii="Arial" w:hAnsi="Arial"/>
          <w:sz w:val="24"/>
          <w:lang w:val="en-US"/>
        </w:rPr>
      </w:pPr>
      <w:r w:rsidRPr="001F1F30">
        <w:rPr>
          <w:rStyle w:val="FontStyle30"/>
          <w:rFonts w:ascii="Arial" w:hAnsi="Arial"/>
          <w:sz w:val="24"/>
          <w:lang w:val="en-US"/>
        </w:rPr>
        <w:t>HPE Proliant 460c Gen10 PN 863442-B21</w:t>
      </w:r>
      <w:r w:rsidR="00A9284F" w:rsidRPr="001F1F30">
        <w:rPr>
          <w:rStyle w:val="FontStyle30"/>
          <w:rFonts w:ascii="Arial" w:hAnsi="Arial"/>
          <w:sz w:val="24"/>
          <w:lang w:val="en-US"/>
        </w:rPr>
        <w:t>;</w:t>
      </w:r>
    </w:p>
    <w:p w14:paraId="1B79226D" w14:textId="77777777" w:rsidR="00AB7FCA" w:rsidRPr="001F1F30" w:rsidRDefault="00AB7FCA" w:rsidP="002632F6">
      <w:pPr>
        <w:pStyle w:val="Style21"/>
        <w:widowControl/>
        <w:numPr>
          <w:ilvl w:val="0"/>
          <w:numId w:val="6"/>
        </w:numPr>
        <w:tabs>
          <w:tab w:val="left" w:pos="1440"/>
        </w:tabs>
        <w:spacing w:line="413" w:lineRule="exact"/>
        <w:ind w:left="1080"/>
        <w:jc w:val="both"/>
        <w:rPr>
          <w:rStyle w:val="FontStyle30"/>
          <w:rFonts w:ascii="Arial" w:hAnsi="Arial"/>
          <w:sz w:val="24"/>
          <w:lang w:val="en-US"/>
        </w:rPr>
      </w:pPr>
      <w:r w:rsidRPr="001F1F30">
        <w:rPr>
          <w:rStyle w:val="FontStyle30"/>
          <w:rFonts w:ascii="Arial" w:hAnsi="Arial"/>
          <w:sz w:val="24"/>
          <w:lang w:val="en-US"/>
        </w:rPr>
        <w:t>HPE BladeSystem c7000 Enclosure G2 PN: 507019-B21</w:t>
      </w:r>
      <w:r w:rsidR="009F1AE4" w:rsidRPr="001F1F30">
        <w:rPr>
          <w:rStyle w:val="FontStyle30"/>
          <w:rFonts w:ascii="Arial" w:hAnsi="Arial"/>
          <w:sz w:val="24"/>
          <w:lang w:val="en-US"/>
        </w:rPr>
        <w:t>;</w:t>
      </w:r>
    </w:p>
    <w:p w14:paraId="112A7D60" w14:textId="77777777" w:rsidR="007B1AE4" w:rsidRPr="001F1F30" w:rsidRDefault="007B1AE4" w:rsidP="002632F6">
      <w:pPr>
        <w:pStyle w:val="Style4"/>
        <w:widowControl/>
        <w:numPr>
          <w:ilvl w:val="0"/>
          <w:numId w:val="7"/>
        </w:numPr>
        <w:tabs>
          <w:tab w:val="left" w:pos="720"/>
        </w:tabs>
        <w:spacing w:line="413" w:lineRule="exact"/>
        <w:ind w:left="720" w:hanging="355"/>
        <w:rPr>
          <w:rStyle w:val="FontStyle30"/>
          <w:rFonts w:ascii="Arial" w:hAnsi="Arial"/>
          <w:sz w:val="24"/>
        </w:rPr>
      </w:pPr>
      <w:r w:rsidRPr="001F1F30">
        <w:rPr>
          <w:rStyle w:val="FontStyle30"/>
          <w:rFonts w:ascii="Arial" w:hAnsi="Arial"/>
          <w:sz w:val="24"/>
        </w:rPr>
        <w:t xml:space="preserve">Wszystkie </w:t>
      </w:r>
      <w:r w:rsidR="00AB7FCA" w:rsidRPr="001F1F30">
        <w:rPr>
          <w:rStyle w:val="FontStyle30"/>
          <w:rFonts w:ascii="Arial" w:hAnsi="Arial"/>
          <w:sz w:val="24"/>
        </w:rPr>
        <w:t>urządzenia</w:t>
      </w:r>
      <w:r w:rsidRPr="001F1F30">
        <w:rPr>
          <w:rStyle w:val="FontStyle30"/>
          <w:rFonts w:ascii="Arial" w:hAnsi="Arial"/>
          <w:sz w:val="24"/>
        </w:rPr>
        <w:t xml:space="preserve"> wyszczególnione w pkt. 1 są zarządzane i monitorowane przez Zamawiającego za pomocą oprogramowania do zarządzania posiadanymi urządzeniami: HPE One View.</w:t>
      </w:r>
      <w:r w:rsidR="00AB7FCA" w:rsidRPr="001F1F30">
        <w:rPr>
          <w:rStyle w:val="FontStyle30"/>
          <w:rFonts w:ascii="Arial" w:hAnsi="Arial"/>
          <w:sz w:val="24"/>
        </w:rPr>
        <w:t xml:space="preserve"> Zamawiający posiada odpowiednią ilość licencji dla tego oprogramowania.</w:t>
      </w:r>
    </w:p>
    <w:p w14:paraId="2618942F" w14:textId="77777777" w:rsidR="007B1AE4" w:rsidRPr="001F1F30" w:rsidRDefault="007B1AE4" w:rsidP="002632F6">
      <w:pPr>
        <w:pStyle w:val="Style4"/>
        <w:widowControl/>
        <w:numPr>
          <w:ilvl w:val="0"/>
          <w:numId w:val="7"/>
        </w:numPr>
        <w:tabs>
          <w:tab w:val="left" w:pos="720"/>
        </w:tabs>
        <w:spacing w:line="413" w:lineRule="exact"/>
        <w:ind w:left="720" w:hanging="355"/>
        <w:rPr>
          <w:rStyle w:val="FontStyle30"/>
          <w:rFonts w:ascii="Arial" w:hAnsi="Arial"/>
          <w:sz w:val="24"/>
        </w:rPr>
      </w:pPr>
      <w:r w:rsidRPr="001F1F30">
        <w:rPr>
          <w:rStyle w:val="FontStyle30"/>
          <w:rFonts w:ascii="Arial" w:hAnsi="Arial"/>
          <w:sz w:val="24"/>
        </w:rPr>
        <w:t>Wszystkie ww. kasety serwerowe i eksploatowane w nich serwery, posiadają aktywne usługi wsparcia technicznego producenta.</w:t>
      </w:r>
    </w:p>
    <w:p w14:paraId="17F98D6B" w14:textId="77777777" w:rsidR="007D268F" w:rsidRPr="001F1F30" w:rsidRDefault="007D268F" w:rsidP="00376AEF">
      <w:pPr>
        <w:pStyle w:val="Style1"/>
        <w:widowControl/>
        <w:spacing w:before="53" w:line="413" w:lineRule="exact"/>
        <w:rPr>
          <w:rStyle w:val="FontStyle26"/>
          <w:rFonts w:ascii="Arial" w:hAnsi="Arial"/>
          <w:sz w:val="24"/>
        </w:rPr>
      </w:pPr>
    </w:p>
    <w:p w14:paraId="5BB2FA24" w14:textId="77777777" w:rsidR="007B1AE4" w:rsidRPr="001F1F30" w:rsidRDefault="007B1AE4" w:rsidP="00376AEF">
      <w:pPr>
        <w:pStyle w:val="Style1"/>
        <w:widowControl/>
        <w:spacing w:before="53" w:line="413" w:lineRule="exact"/>
        <w:rPr>
          <w:rStyle w:val="FontStyle26"/>
          <w:rFonts w:ascii="Arial" w:hAnsi="Arial"/>
          <w:sz w:val="24"/>
        </w:rPr>
      </w:pPr>
      <w:r w:rsidRPr="001F1F30">
        <w:rPr>
          <w:rStyle w:val="FontStyle26"/>
          <w:rFonts w:ascii="Arial" w:hAnsi="Arial"/>
          <w:sz w:val="24"/>
        </w:rPr>
        <w:t>Rozdział III Specyfikacja Techniczna.</w:t>
      </w:r>
    </w:p>
    <w:p w14:paraId="7C3320B9" w14:textId="77777777" w:rsidR="009400D9" w:rsidRPr="001F1F30" w:rsidRDefault="009400D9" w:rsidP="00376AEF">
      <w:pPr>
        <w:pStyle w:val="Style1"/>
        <w:widowControl/>
        <w:spacing w:before="53" w:line="413" w:lineRule="exact"/>
        <w:rPr>
          <w:rStyle w:val="FontStyle26"/>
          <w:rFonts w:ascii="Arial" w:hAnsi="Arial"/>
          <w:sz w:val="24"/>
        </w:rPr>
      </w:pPr>
    </w:p>
    <w:p w14:paraId="507B5DC1" w14:textId="77777777" w:rsidR="007B1AE4" w:rsidRPr="001F1F30" w:rsidRDefault="007B1AE4" w:rsidP="002632F6">
      <w:pPr>
        <w:pStyle w:val="Style4"/>
        <w:widowControl/>
        <w:numPr>
          <w:ilvl w:val="0"/>
          <w:numId w:val="27"/>
        </w:numPr>
        <w:tabs>
          <w:tab w:val="left" w:pos="715"/>
        </w:tabs>
        <w:spacing w:line="360" w:lineRule="auto"/>
        <w:rPr>
          <w:rStyle w:val="FontStyle30"/>
          <w:rFonts w:ascii="Arial" w:hAnsi="Arial"/>
          <w:sz w:val="24"/>
        </w:rPr>
      </w:pPr>
      <w:r w:rsidRPr="001F1F30">
        <w:rPr>
          <w:rStyle w:val="FontStyle30"/>
          <w:rFonts w:ascii="Arial" w:hAnsi="Arial"/>
          <w:sz w:val="24"/>
        </w:rPr>
        <w:t xml:space="preserve">Zamawiający </w:t>
      </w:r>
      <w:r w:rsidR="009400D9" w:rsidRPr="001F1F30">
        <w:rPr>
          <w:rStyle w:val="FontStyle30"/>
          <w:rFonts w:ascii="Arial" w:hAnsi="Arial"/>
          <w:sz w:val="24"/>
        </w:rPr>
        <w:t>wykonuje rozbudowę</w:t>
      </w:r>
      <w:r w:rsidRPr="001F1F30">
        <w:rPr>
          <w:rStyle w:val="FontStyle30"/>
          <w:rFonts w:ascii="Arial" w:hAnsi="Arial"/>
          <w:sz w:val="24"/>
        </w:rPr>
        <w:t xml:space="preserve"> posiadan</w:t>
      </w:r>
      <w:r w:rsidR="009400D9" w:rsidRPr="001F1F30">
        <w:rPr>
          <w:rStyle w:val="FontStyle30"/>
          <w:rFonts w:ascii="Arial" w:hAnsi="Arial"/>
          <w:sz w:val="24"/>
        </w:rPr>
        <w:t>ej</w:t>
      </w:r>
      <w:r w:rsidRPr="001F1F30">
        <w:rPr>
          <w:rStyle w:val="FontStyle30"/>
          <w:rFonts w:ascii="Arial" w:hAnsi="Arial"/>
          <w:sz w:val="24"/>
        </w:rPr>
        <w:t xml:space="preserve"> i eksploatowan</w:t>
      </w:r>
      <w:r w:rsidR="009400D9" w:rsidRPr="001F1F30">
        <w:rPr>
          <w:rStyle w:val="FontStyle30"/>
          <w:rFonts w:ascii="Arial" w:hAnsi="Arial"/>
          <w:sz w:val="24"/>
        </w:rPr>
        <w:t>ej</w:t>
      </w:r>
      <w:r w:rsidRPr="001F1F30">
        <w:rPr>
          <w:rStyle w:val="FontStyle30"/>
          <w:rFonts w:ascii="Arial" w:hAnsi="Arial"/>
          <w:sz w:val="24"/>
        </w:rPr>
        <w:t xml:space="preserve"> produkcyjnie infrastruktur</w:t>
      </w:r>
      <w:r w:rsidR="009400D9" w:rsidRPr="001F1F30">
        <w:rPr>
          <w:rStyle w:val="FontStyle30"/>
          <w:rFonts w:ascii="Arial" w:hAnsi="Arial"/>
          <w:sz w:val="24"/>
        </w:rPr>
        <w:t>y</w:t>
      </w:r>
      <w:r w:rsidRPr="001F1F30">
        <w:rPr>
          <w:rStyle w:val="FontStyle30"/>
          <w:rFonts w:ascii="Arial" w:hAnsi="Arial"/>
          <w:sz w:val="24"/>
        </w:rPr>
        <w:t xml:space="preserve"> serwerow</w:t>
      </w:r>
      <w:r w:rsidR="009400D9" w:rsidRPr="001F1F30">
        <w:rPr>
          <w:rStyle w:val="FontStyle30"/>
          <w:rFonts w:ascii="Arial" w:hAnsi="Arial"/>
          <w:sz w:val="24"/>
        </w:rPr>
        <w:t>ej</w:t>
      </w:r>
      <w:r w:rsidRPr="001F1F30">
        <w:rPr>
          <w:rStyle w:val="FontStyle30"/>
          <w:rFonts w:ascii="Arial" w:hAnsi="Arial"/>
          <w:sz w:val="24"/>
        </w:rPr>
        <w:t xml:space="preserve">, na której eksploatowane jest </w:t>
      </w:r>
      <w:r w:rsidR="00860F53" w:rsidRPr="001F1F30">
        <w:rPr>
          <w:rStyle w:val="FontStyle30"/>
          <w:rFonts w:ascii="Arial" w:hAnsi="Arial"/>
          <w:sz w:val="24"/>
        </w:rPr>
        <w:t xml:space="preserve">następujące </w:t>
      </w:r>
      <w:r w:rsidRPr="001F1F30">
        <w:rPr>
          <w:rStyle w:val="FontStyle30"/>
          <w:rFonts w:ascii="Arial" w:hAnsi="Arial"/>
          <w:sz w:val="24"/>
        </w:rPr>
        <w:t>oprogramowanie</w:t>
      </w:r>
      <w:r w:rsidR="00AB7FCA" w:rsidRPr="001F1F30">
        <w:rPr>
          <w:rStyle w:val="FontStyle30"/>
          <w:rFonts w:ascii="Arial" w:hAnsi="Arial"/>
          <w:sz w:val="24"/>
        </w:rPr>
        <w:t xml:space="preserve"> i funkcjonalności – oferowane przez </w:t>
      </w:r>
      <w:r w:rsidR="00860F53" w:rsidRPr="001F1F30">
        <w:rPr>
          <w:rStyle w:val="FontStyle30"/>
          <w:rFonts w:ascii="Arial" w:hAnsi="Arial"/>
          <w:sz w:val="24"/>
        </w:rPr>
        <w:t xml:space="preserve">Wykonawcę urządzania muszą być zgodne z </w:t>
      </w:r>
      <w:r w:rsidR="009400D9" w:rsidRPr="001F1F30">
        <w:rPr>
          <w:rStyle w:val="FontStyle30"/>
          <w:rFonts w:ascii="Arial" w:hAnsi="Arial"/>
          <w:sz w:val="24"/>
        </w:rPr>
        <w:t xml:space="preserve">tymi </w:t>
      </w:r>
      <w:r w:rsidR="004975BA" w:rsidRPr="001F1F30">
        <w:rPr>
          <w:rStyle w:val="FontStyle30"/>
          <w:rFonts w:ascii="Arial" w:hAnsi="Arial"/>
          <w:sz w:val="24"/>
        </w:rPr>
        <w:t>funkcjonalnościami</w:t>
      </w:r>
      <w:r w:rsidR="00860F53" w:rsidRPr="001F1F30">
        <w:rPr>
          <w:rStyle w:val="FontStyle30"/>
          <w:rFonts w:ascii="Arial" w:hAnsi="Arial"/>
          <w:sz w:val="24"/>
        </w:rPr>
        <w:t xml:space="preserve"> </w:t>
      </w:r>
      <w:r w:rsidR="009A3E59" w:rsidRPr="001F1F30">
        <w:rPr>
          <w:rStyle w:val="FontStyle30"/>
          <w:rFonts w:ascii="Arial" w:hAnsi="Arial"/>
          <w:sz w:val="24"/>
        </w:rPr>
        <w:t>i tym oprogramowaniem</w:t>
      </w:r>
      <w:r w:rsidRPr="001F1F30">
        <w:rPr>
          <w:rStyle w:val="FontStyle30"/>
          <w:rFonts w:ascii="Arial" w:hAnsi="Arial"/>
          <w:sz w:val="24"/>
        </w:rPr>
        <w:t>:</w:t>
      </w:r>
    </w:p>
    <w:p w14:paraId="27C89B64" w14:textId="77777777" w:rsidR="007B1AE4" w:rsidRPr="001F1F30" w:rsidRDefault="007B1AE4" w:rsidP="00376AEF">
      <w:pPr>
        <w:widowControl/>
        <w:spacing w:line="360" w:lineRule="auto"/>
        <w:jc w:val="both"/>
        <w:rPr>
          <w:rFonts w:ascii="Arial" w:hAnsi="Arial"/>
        </w:rPr>
      </w:pPr>
    </w:p>
    <w:p w14:paraId="55FE22D8" w14:textId="77777777" w:rsidR="009A3E59" w:rsidRPr="001F1F30" w:rsidRDefault="007B1AE4" w:rsidP="002632F6">
      <w:pPr>
        <w:pStyle w:val="Style4"/>
        <w:widowControl/>
        <w:numPr>
          <w:ilvl w:val="0"/>
          <w:numId w:val="8"/>
        </w:numPr>
        <w:tabs>
          <w:tab w:val="left" w:pos="1435"/>
        </w:tabs>
        <w:spacing w:line="360" w:lineRule="auto"/>
        <w:ind w:left="1435"/>
        <w:rPr>
          <w:rStyle w:val="FontStyle30"/>
          <w:rFonts w:ascii="Arial" w:hAnsi="Arial"/>
          <w:sz w:val="24"/>
        </w:rPr>
      </w:pPr>
      <w:r w:rsidRPr="001F1F30">
        <w:rPr>
          <w:rStyle w:val="FontStyle30"/>
          <w:rFonts w:ascii="Arial" w:hAnsi="Arial"/>
          <w:sz w:val="24"/>
          <w:lang w:val="de-DE"/>
        </w:rPr>
        <w:t>VMware vSphere ESXi</w:t>
      </w:r>
      <w:r w:rsidRPr="001F1F30">
        <w:rPr>
          <w:rStyle w:val="FontStyle30"/>
          <w:rFonts w:ascii="Arial" w:hAnsi="Arial"/>
          <w:sz w:val="24"/>
        </w:rPr>
        <w:t xml:space="preserve">  6.7, 7.</w:t>
      </w:r>
      <w:r w:rsidR="007B5DE0" w:rsidRPr="001F1F30">
        <w:rPr>
          <w:rStyle w:val="FontStyle30"/>
          <w:rFonts w:ascii="Arial" w:hAnsi="Arial"/>
          <w:sz w:val="24"/>
        </w:rPr>
        <w:t>0</w:t>
      </w:r>
      <w:r w:rsidRPr="001F1F30">
        <w:rPr>
          <w:rStyle w:val="FontStyle30"/>
          <w:rFonts w:ascii="Arial" w:hAnsi="Arial"/>
          <w:sz w:val="24"/>
        </w:rPr>
        <w:t xml:space="preserve"> </w:t>
      </w:r>
      <w:r w:rsidR="00860F53" w:rsidRPr="001F1F30">
        <w:rPr>
          <w:rStyle w:val="FontStyle30"/>
          <w:rFonts w:ascii="Arial" w:hAnsi="Arial"/>
          <w:sz w:val="24"/>
        </w:rPr>
        <w:t>–</w:t>
      </w:r>
      <w:r w:rsidRPr="001F1F30">
        <w:rPr>
          <w:rStyle w:val="FontStyle30"/>
          <w:rFonts w:ascii="Arial" w:hAnsi="Arial"/>
          <w:sz w:val="24"/>
        </w:rPr>
        <w:t xml:space="preserve"> wykorzyst</w:t>
      </w:r>
      <w:r w:rsidR="00860F53" w:rsidRPr="001F1F30">
        <w:rPr>
          <w:rStyle w:val="FontStyle30"/>
          <w:rFonts w:ascii="Arial" w:hAnsi="Arial"/>
          <w:sz w:val="24"/>
        </w:rPr>
        <w:t xml:space="preserve">ywane </w:t>
      </w:r>
      <w:r w:rsidRPr="001F1F30">
        <w:rPr>
          <w:rStyle w:val="FontStyle30"/>
          <w:rFonts w:ascii="Arial" w:hAnsi="Arial"/>
          <w:sz w:val="24"/>
        </w:rPr>
        <w:t>mechanizmy</w:t>
      </w:r>
      <w:r w:rsidR="002E53AE" w:rsidRPr="001F1F30">
        <w:rPr>
          <w:rStyle w:val="FontStyle30"/>
          <w:rFonts w:ascii="Arial" w:hAnsi="Arial"/>
          <w:sz w:val="24"/>
        </w:rPr>
        <w:t xml:space="preserve"> </w:t>
      </w:r>
      <w:r w:rsidR="007B5DE0" w:rsidRPr="001F1F30">
        <w:rPr>
          <w:rFonts w:ascii="Arial" w:hAnsi="Arial"/>
          <w:shd w:val="clear" w:color="auto" w:fill="FFFFFF"/>
        </w:rPr>
        <w:t>k</w:t>
      </w:r>
      <w:r w:rsidR="002E53AE" w:rsidRPr="001F1F30">
        <w:rPr>
          <w:rFonts w:ascii="Arial" w:hAnsi="Arial"/>
          <w:shd w:val="clear" w:color="auto" w:fill="FFFFFF"/>
        </w:rPr>
        <w:t>lastrów VMware vSphere o wysokiej dostępności (</w:t>
      </w:r>
      <w:r w:rsidR="007B5DE0" w:rsidRPr="001F1F30">
        <w:rPr>
          <w:rFonts w:ascii="Arial" w:hAnsi="Arial"/>
          <w:color w:val="17273B"/>
          <w:shd w:val="clear" w:color="auto" w:fill="FEFEFE"/>
        </w:rPr>
        <w:t>High Availability</w:t>
      </w:r>
      <w:r w:rsidR="007B5DE0" w:rsidRPr="001F1F30">
        <w:rPr>
          <w:rFonts w:ascii="Arial" w:hAnsi="Arial"/>
          <w:shd w:val="clear" w:color="auto" w:fill="FFFFFF"/>
        </w:rPr>
        <w:t xml:space="preserve"> - </w:t>
      </w:r>
      <w:r w:rsidR="002E53AE" w:rsidRPr="001F1F30">
        <w:rPr>
          <w:rFonts w:ascii="Arial" w:hAnsi="Arial"/>
          <w:shd w:val="clear" w:color="auto" w:fill="FFFFFF"/>
        </w:rPr>
        <w:t>HA)</w:t>
      </w:r>
      <w:r w:rsidR="009A3E59" w:rsidRPr="001F1F30">
        <w:rPr>
          <w:rFonts w:ascii="Arial" w:hAnsi="Arial"/>
          <w:shd w:val="clear" w:color="auto" w:fill="FFFFFF"/>
        </w:rPr>
        <w:t>,</w:t>
      </w:r>
      <w:r w:rsidR="002E53AE" w:rsidRPr="001F1F30">
        <w:rPr>
          <w:rFonts w:ascii="Arial" w:hAnsi="Arial"/>
          <w:shd w:val="clear" w:color="auto" w:fill="FFFFFF"/>
        </w:rPr>
        <w:t xml:space="preserve"> rozproszonego zarządzania zasobami (Distributed Resource Scheduler – DRS)</w:t>
      </w:r>
      <w:r w:rsidR="009A3E59" w:rsidRPr="001F1F30">
        <w:rPr>
          <w:rFonts w:ascii="Arial" w:hAnsi="Arial"/>
          <w:shd w:val="clear" w:color="auto" w:fill="FFFFFF"/>
        </w:rPr>
        <w:t xml:space="preserve">, </w:t>
      </w:r>
      <w:r w:rsidR="002B62A9" w:rsidRPr="001F1F30">
        <w:rPr>
          <w:rFonts w:ascii="Arial" w:hAnsi="Arial"/>
          <w:shd w:val="clear" w:color="auto" w:fill="FFFFFF"/>
        </w:rPr>
        <w:t>przeniesienie wirtualnej maszyny bez jej wyłączania na inny host lub przeniesieniu puli zasobów albo aplikacji Vapp w ramach tego samego Klastra</w:t>
      </w:r>
      <w:r w:rsidR="002B62A9" w:rsidRPr="001F1F30">
        <w:rPr>
          <w:rStyle w:val="FontStyle30"/>
          <w:rFonts w:ascii="Arial" w:hAnsi="Arial"/>
          <w:sz w:val="24"/>
          <w:shd w:val="clear" w:color="auto" w:fill="FFFFFF"/>
        </w:rPr>
        <w:t xml:space="preserve"> (</w:t>
      </w:r>
      <w:r w:rsidR="009A3E59" w:rsidRPr="001F1F30">
        <w:rPr>
          <w:rStyle w:val="FontStyle30"/>
          <w:rFonts w:ascii="Arial" w:hAnsi="Arial"/>
          <w:sz w:val="24"/>
          <w:lang w:val="de-DE"/>
        </w:rPr>
        <w:t>vMotion</w:t>
      </w:r>
      <w:r w:rsidR="002B62A9" w:rsidRPr="001F1F30">
        <w:rPr>
          <w:rStyle w:val="FontStyle30"/>
          <w:rFonts w:ascii="Arial" w:hAnsi="Arial"/>
          <w:sz w:val="24"/>
          <w:lang w:val="de-DE"/>
        </w:rPr>
        <w:t>)</w:t>
      </w:r>
      <w:r w:rsidR="009A3E59" w:rsidRPr="001F1F30">
        <w:rPr>
          <w:rStyle w:val="FontStyle30"/>
          <w:rFonts w:ascii="Arial" w:hAnsi="Arial"/>
          <w:sz w:val="24"/>
          <w:lang w:val="de-DE"/>
        </w:rPr>
        <w:t xml:space="preserve">, </w:t>
      </w:r>
      <w:r w:rsidR="002B62A9" w:rsidRPr="001F1F30">
        <w:rPr>
          <w:rFonts w:ascii="Arial" w:hAnsi="Arial"/>
        </w:rPr>
        <w:t>tworzenie kopii zapasowych maszyn wirtualnych</w:t>
      </w:r>
      <w:r w:rsidR="002B62A9" w:rsidRPr="001F1F30">
        <w:rPr>
          <w:rStyle w:val="FontStyle30"/>
          <w:rFonts w:ascii="Arial" w:hAnsi="Arial"/>
          <w:sz w:val="24"/>
          <w:lang w:val="de-DE"/>
        </w:rPr>
        <w:t xml:space="preserve"> (</w:t>
      </w:r>
      <w:r w:rsidR="009A3E59" w:rsidRPr="001F1F30">
        <w:rPr>
          <w:rStyle w:val="FontStyle30"/>
          <w:rFonts w:ascii="Arial" w:hAnsi="Arial"/>
          <w:sz w:val="24"/>
          <w:lang w:val="de-DE"/>
        </w:rPr>
        <w:t>VMware</w:t>
      </w:r>
      <w:r w:rsidR="009A3E59" w:rsidRPr="001F1F30">
        <w:rPr>
          <w:rStyle w:val="FontStyle30"/>
          <w:rFonts w:ascii="Arial" w:hAnsi="Arial"/>
          <w:sz w:val="24"/>
        </w:rPr>
        <w:t xml:space="preserve"> VMware Distributed Power Management</w:t>
      </w:r>
      <w:r w:rsidR="002B62A9" w:rsidRPr="001F1F30">
        <w:rPr>
          <w:rStyle w:val="FontStyle30"/>
          <w:rFonts w:ascii="Arial" w:hAnsi="Arial"/>
          <w:sz w:val="24"/>
        </w:rPr>
        <w:t xml:space="preserve"> - DPM</w:t>
      </w:r>
      <w:r w:rsidR="009A3E59" w:rsidRPr="001F1F30">
        <w:rPr>
          <w:rStyle w:val="FontStyle30"/>
          <w:rFonts w:ascii="Arial" w:hAnsi="Arial"/>
          <w:sz w:val="24"/>
        </w:rPr>
        <w:t>);</w:t>
      </w:r>
    </w:p>
    <w:p w14:paraId="118B984E" w14:textId="77777777" w:rsidR="007B1AE4" w:rsidRPr="001F1F30" w:rsidRDefault="007B1AE4" w:rsidP="002632F6">
      <w:pPr>
        <w:pStyle w:val="Style4"/>
        <w:widowControl/>
        <w:numPr>
          <w:ilvl w:val="0"/>
          <w:numId w:val="8"/>
        </w:numPr>
        <w:tabs>
          <w:tab w:val="left" w:pos="1435"/>
        </w:tabs>
        <w:spacing w:line="360" w:lineRule="auto"/>
        <w:ind w:left="1075" w:firstLine="0"/>
        <w:rPr>
          <w:rStyle w:val="FontStyle30"/>
          <w:rFonts w:ascii="Arial" w:hAnsi="Arial"/>
          <w:sz w:val="24"/>
        </w:rPr>
      </w:pPr>
      <w:r w:rsidRPr="001F1F30">
        <w:rPr>
          <w:rStyle w:val="FontStyle30"/>
          <w:rFonts w:ascii="Arial" w:hAnsi="Arial"/>
          <w:sz w:val="24"/>
        </w:rPr>
        <w:t>Windows</w:t>
      </w:r>
      <w:r w:rsidRPr="001F1F30">
        <w:rPr>
          <w:rStyle w:val="FontStyle30"/>
          <w:rFonts w:ascii="Arial" w:hAnsi="Arial"/>
          <w:sz w:val="24"/>
          <w:lang w:val="de-DE"/>
        </w:rPr>
        <w:t xml:space="preserve"> Server</w:t>
      </w:r>
      <w:r w:rsidRPr="001F1F30">
        <w:rPr>
          <w:rStyle w:val="FontStyle30"/>
          <w:rFonts w:ascii="Arial" w:hAnsi="Arial"/>
          <w:sz w:val="24"/>
        </w:rPr>
        <w:t xml:space="preserve"> 2012R2/2016/2019</w:t>
      </w:r>
      <w:r w:rsidR="00AB7FCA" w:rsidRPr="001F1F30">
        <w:rPr>
          <w:rStyle w:val="FontStyle30"/>
          <w:rFonts w:ascii="Arial" w:hAnsi="Arial"/>
          <w:sz w:val="24"/>
        </w:rPr>
        <w:t>/2022</w:t>
      </w:r>
      <w:r w:rsidRPr="001F1F30">
        <w:rPr>
          <w:rStyle w:val="FontStyle30"/>
          <w:rFonts w:ascii="Arial" w:hAnsi="Arial"/>
          <w:sz w:val="24"/>
        </w:rPr>
        <w:t>;</w:t>
      </w:r>
    </w:p>
    <w:p w14:paraId="335EA807" w14:textId="77777777" w:rsidR="007B1AE4" w:rsidRPr="001F1F30" w:rsidRDefault="007B1AE4" w:rsidP="002632F6">
      <w:pPr>
        <w:pStyle w:val="Style4"/>
        <w:widowControl/>
        <w:numPr>
          <w:ilvl w:val="0"/>
          <w:numId w:val="8"/>
        </w:numPr>
        <w:tabs>
          <w:tab w:val="left" w:pos="1435"/>
        </w:tabs>
        <w:spacing w:line="360" w:lineRule="auto"/>
        <w:ind w:left="1075" w:firstLine="0"/>
        <w:rPr>
          <w:rStyle w:val="FontStyle30"/>
          <w:rFonts w:ascii="Arial" w:hAnsi="Arial"/>
          <w:sz w:val="24"/>
          <w:lang w:val="en-US"/>
        </w:rPr>
      </w:pPr>
      <w:r w:rsidRPr="001F1F30">
        <w:rPr>
          <w:rStyle w:val="FontStyle30"/>
          <w:rFonts w:ascii="Arial" w:hAnsi="Arial"/>
          <w:sz w:val="24"/>
          <w:lang w:val="en-US"/>
        </w:rPr>
        <w:t>Red Hat Enterprise</w:t>
      </w:r>
      <w:r w:rsidRPr="001F1F30">
        <w:rPr>
          <w:rStyle w:val="FontStyle30"/>
          <w:rFonts w:ascii="Arial" w:hAnsi="Arial"/>
          <w:sz w:val="24"/>
          <w:lang w:val="de-DE"/>
        </w:rPr>
        <w:t xml:space="preserve"> Linux</w:t>
      </w:r>
      <w:r w:rsidR="004975BA" w:rsidRPr="001F1F30">
        <w:rPr>
          <w:rStyle w:val="FontStyle30"/>
          <w:rFonts w:ascii="Arial" w:hAnsi="Arial"/>
          <w:sz w:val="24"/>
          <w:lang w:val="de-DE"/>
        </w:rPr>
        <w:t xml:space="preserve"> 7.x, 8.x</w:t>
      </w:r>
      <w:r w:rsidRPr="001F1F30">
        <w:rPr>
          <w:rStyle w:val="FontStyle30"/>
          <w:rFonts w:ascii="Arial" w:hAnsi="Arial"/>
          <w:sz w:val="24"/>
          <w:lang w:val="de-DE"/>
        </w:rPr>
        <w:t>;</w:t>
      </w:r>
    </w:p>
    <w:p w14:paraId="5160D727" w14:textId="77777777" w:rsidR="007B1AE4" w:rsidRPr="001F1F30" w:rsidRDefault="007B1AE4" w:rsidP="002632F6">
      <w:pPr>
        <w:pStyle w:val="Style4"/>
        <w:widowControl/>
        <w:numPr>
          <w:ilvl w:val="0"/>
          <w:numId w:val="8"/>
        </w:numPr>
        <w:tabs>
          <w:tab w:val="left" w:pos="1435"/>
        </w:tabs>
        <w:spacing w:line="360" w:lineRule="auto"/>
        <w:ind w:left="1075" w:firstLine="0"/>
        <w:rPr>
          <w:rStyle w:val="FontStyle30"/>
          <w:rFonts w:ascii="Arial" w:hAnsi="Arial"/>
          <w:sz w:val="24"/>
          <w:lang w:val="en-US"/>
        </w:rPr>
      </w:pPr>
      <w:r w:rsidRPr="001F1F30">
        <w:rPr>
          <w:rStyle w:val="FontStyle30"/>
          <w:rFonts w:ascii="Arial" w:hAnsi="Arial"/>
          <w:sz w:val="24"/>
          <w:lang w:val="de-DE"/>
        </w:rPr>
        <w:t>SUSE Linux</w:t>
      </w:r>
      <w:r w:rsidRPr="001F1F30">
        <w:rPr>
          <w:rStyle w:val="FontStyle30"/>
          <w:rFonts w:ascii="Arial" w:hAnsi="Arial"/>
          <w:sz w:val="24"/>
          <w:lang w:val="en-US"/>
        </w:rPr>
        <w:t xml:space="preserve"> Enterprise</w:t>
      </w:r>
      <w:r w:rsidRPr="001F1F30">
        <w:rPr>
          <w:rStyle w:val="FontStyle30"/>
          <w:rFonts w:ascii="Arial" w:hAnsi="Arial"/>
          <w:sz w:val="24"/>
          <w:lang w:val="de-DE"/>
        </w:rPr>
        <w:t xml:space="preserve"> Server</w:t>
      </w:r>
      <w:r w:rsidR="004975BA" w:rsidRPr="001F1F30">
        <w:rPr>
          <w:rStyle w:val="FontStyle30"/>
          <w:rFonts w:ascii="Arial" w:hAnsi="Arial"/>
          <w:sz w:val="24"/>
          <w:lang w:val="de-DE"/>
        </w:rPr>
        <w:t xml:space="preserve"> 12 i nowsze</w:t>
      </w:r>
      <w:r w:rsidRPr="001F1F30">
        <w:rPr>
          <w:rStyle w:val="FontStyle30"/>
          <w:rFonts w:ascii="Arial" w:hAnsi="Arial"/>
          <w:sz w:val="24"/>
          <w:lang w:val="de-DE"/>
        </w:rPr>
        <w:t>;</w:t>
      </w:r>
    </w:p>
    <w:p w14:paraId="0B2ADF5E" w14:textId="77777777" w:rsidR="00EF20EA" w:rsidRPr="001F1F30" w:rsidRDefault="007B1AE4" w:rsidP="002632F6">
      <w:pPr>
        <w:pStyle w:val="Style4"/>
        <w:widowControl/>
        <w:numPr>
          <w:ilvl w:val="0"/>
          <w:numId w:val="8"/>
        </w:numPr>
        <w:tabs>
          <w:tab w:val="left" w:pos="1435"/>
        </w:tabs>
        <w:spacing w:line="360" w:lineRule="auto"/>
        <w:ind w:left="1075" w:firstLine="0"/>
        <w:rPr>
          <w:rStyle w:val="FontStyle30"/>
          <w:rFonts w:ascii="Arial" w:hAnsi="Arial"/>
          <w:sz w:val="24"/>
          <w:lang w:val="en-US"/>
        </w:rPr>
      </w:pPr>
      <w:r w:rsidRPr="001F1F30">
        <w:rPr>
          <w:rStyle w:val="FontStyle30"/>
          <w:rFonts w:ascii="Arial" w:hAnsi="Arial"/>
          <w:sz w:val="24"/>
          <w:lang w:val="de-DE"/>
        </w:rPr>
        <w:t>SUSE Linux</w:t>
      </w:r>
      <w:r w:rsidRPr="001F1F30">
        <w:rPr>
          <w:rStyle w:val="FontStyle30"/>
          <w:rFonts w:ascii="Arial" w:hAnsi="Arial"/>
          <w:sz w:val="24"/>
          <w:lang w:val="en-US"/>
        </w:rPr>
        <w:t xml:space="preserve"> Enterprise</w:t>
      </w:r>
      <w:r w:rsidRPr="001F1F30">
        <w:rPr>
          <w:rStyle w:val="FontStyle30"/>
          <w:rFonts w:ascii="Arial" w:hAnsi="Arial"/>
          <w:sz w:val="24"/>
          <w:lang w:val="de-DE"/>
        </w:rPr>
        <w:t xml:space="preserve"> Server</w:t>
      </w:r>
      <w:r w:rsidRPr="001F1F30">
        <w:rPr>
          <w:rStyle w:val="FontStyle30"/>
          <w:rFonts w:ascii="Arial" w:hAnsi="Arial"/>
          <w:sz w:val="24"/>
          <w:lang w:val="en-US"/>
        </w:rPr>
        <w:t xml:space="preserve"> for SAP Applications</w:t>
      </w:r>
      <w:r w:rsidR="009400D9" w:rsidRPr="001F1F30">
        <w:rPr>
          <w:rStyle w:val="FontStyle30"/>
          <w:rFonts w:ascii="Arial" w:hAnsi="Arial"/>
          <w:sz w:val="24"/>
          <w:lang w:val="en-US"/>
        </w:rPr>
        <w:t xml:space="preserve"> </w:t>
      </w:r>
      <w:r w:rsidR="009400D9" w:rsidRPr="001F1F30">
        <w:rPr>
          <w:rStyle w:val="FontStyle30"/>
          <w:rFonts w:ascii="Arial" w:hAnsi="Arial"/>
          <w:sz w:val="24"/>
          <w:lang w:val="de-DE"/>
        </w:rPr>
        <w:t>12 i nowsze</w:t>
      </w:r>
      <w:r w:rsidRPr="001F1F30">
        <w:rPr>
          <w:rStyle w:val="FontStyle30"/>
          <w:rFonts w:ascii="Arial" w:hAnsi="Arial"/>
          <w:sz w:val="24"/>
          <w:lang w:val="en-US"/>
        </w:rPr>
        <w:t>.</w:t>
      </w:r>
    </w:p>
    <w:p w14:paraId="06C7D7B8" w14:textId="77777777" w:rsidR="00EF20EA" w:rsidRPr="001F1F30" w:rsidRDefault="00EF20EA" w:rsidP="00EF20EA">
      <w:pPr>
        <w:pStyle w:val="Style4"/>
        <w:widowControl/>
        <w:tabs>
          <w:tab w:val="left" w:pos="1435"/>
        </w:tabs>
        <w:spacing w:line="360" w:lineRule="auto"/>
        <w:ind w:firstLine="0"/>
        <w:rPr>
          <w:rStyle w:val="FontStyle30"/>
          <w:rFonts w:ascii="Arial" w:hAnsi="Arial"/>
          <w:sz w:val="24"/>
          <w:lang w:val="en-US"/>
        </w:rPr>
      </w:pPr>
    </w:p>
    <w:p w14:paraId="3BAB54A8" w14:textId="77777777" w:rsidR="007B1AE4" w:rsidRPr="001F1F30" w:rsidRDefault="007B1AE4" w:rsidP="002632F6">
      <w:pPr>
        <w:pStyle w:val="Style4"/>
        <w:widowControl/>
        <w:numPr>
          <w:ilvl w:val="0"/>
          <w:numId w:val="27"/>
        </w:numPr>
        <w:tabs>
          <w:tab w:val="left" w:pos="1435"/>
        </w:tabs>
        <w:spacing w:line="360" w:lineRule="auto"/>
        <w:rPr>
          <w:rStyle w:val="FontStyle30"/>
          <w:rFonts w:ascii="Arial" w:hAnsi="Arial"/>
          <w:sz w:val="24"/>
        </w:rPr>
      </w:pPr>
      <w:r w:rsidRPr="001F1F30">
        <w:rPr>
          <w:rStyle w:val="FontStyle30"/>
          <w:rFonts w:ascii="Arial" w:hAnsi="Arial"/>
          <w:sz w:val="24"/>
        </w:rPr>
        <w:t>Wykonawca zobowiązuje się do</w:t>
      </w:r>
      <w:r w:rsidR="00B33C04" w:rsidRPr="001F1F30">
        <w:rPr>
          <w:rStyle w:val="FontStyle30"/>
          <w:rFonts w:ascii="Arial" w:hAnsi="Arial"/>
          <w:sz w:val="24"/>
        </w:rPr>
        <w:t xml:space="preserve"> dostarczenia</w:t>
      </w:r>
      <w:r w:rsidRPr="001F1F30">
        <w:rPr>
          <w:rStyle w:val="FontStyle30"/>
          <w:rFonts w:ascii="Arial" w:hAnsi="Arial"/>
          <w:sz w:val="24"/>
        </w:rPr>
        <w:t>:</w:t>
      </w:r>
    </w:p>
    <w:p w14:paraId="36DB8E51" w14:textId="70D42324" w:rsidR="00746B3B" w:rsidRPr="001F1F30" w:rsidRDefault="00B33C04" w:rsidP="002632F6">
      <w:pPr>
        <w:numPr>
          <w:ilvl w:val="0"/>
          <w:numId w:val="28"/>
        </w:numPr>
        <w:spacing w:line="360" w:lineRule="auto"/>
        <w:jc w:val="both"/>
        <w:rPr>
          <w:rFonts w:ascii="Arial" w:hAnsi="Arial"/>
        </w:rPr>
      </w:pPr>
      <w:r w:rsidRPr="001F1F30">
        <w:rPr>
          <w:rFonts w:ascii="Arial" w:hAnsi="Arial"/>
        </w:rPr>
        <w:t>48 sztuk serwerów kasetowych</w:t>
      </w:r>
      <w:r w:rsidR="00EF20EA" w:rsidRPr="001F1F30">
        <w:rPr>
          <w:rFonts w:ascii="Arial" w:hAnsi="Arial"/>
        </w:rPr>
        <w:t xml:space="preserve"> model HPE Synergy 480 Gen10</w:t>
      </w:r>
      <w:r w:rsidR="00746B3B" w:rsidRPr="001F1F30">
        <w:rPr>
          <w:rFonts w:ascii="Arial" w:hAnsi="Arial"/>
        </w:rPr>
        <w:t xml:space="preserve"> </w:t>
      </w:r>
      <w:r w:rsidR="00EF20EA" w:rsidRPr="001F1F30">
        <w:rPr>
          <w:rFonts w:ascii="Arial" w:hAnsi="Arial"/>
        </w:rPr>
        <w:t>Plus</w:t>
      </w:r>
      <w:r w:rsidR="00B178CC" w:rsidRPr="001F1F30">
        <w:rPr>
          <w:rFonts w:ascii="Arial" w:hAnsi="Arial"/>
        </w:rPr>
        <w:t xml:space="preserve"> lub produkt równoważny</w:t>
      </w:r>
      <w:r w:rsidRPr="001F1F30">
        <w:rPr>
          <w:rFonts w:ascii="Arial" w:hAnsi="Arial"/>
        </w:rPr>
        <w:t xml:space="preserve">, każdy zgodny z wymaganiami </w:t>
      </w:r>
      <w:r w:rsidR="007B5DE0" w:rsidRPr="001F1F30">
        <w:rPr>
          <w:rFonts w:ascii="Arial" w:hAnsi="Arial"/>
        </w:rPr>
        <w:t>wyspecyfikowanymi</w:t>
      </w:r>
      <w:r w:rsidRPr="001F1F30">
        <w:rPr>
          <w:rFonts w:ascii="Arial" w:hAnsi="Arial"/>
        </w:rPr>
        <w:t xml:space="preserve"> w</w:t>
      </w:r>
      <w:r w:rsidR="007C2D3C">
        <w:rPr>
          <w:rFonts w:ascii="Arial" w:hAnsi="Arial" w:cs="Arial"/>
        </w:rPr>
        <w:t> </w:t>
      </w:r>
      <w:r w:rsidRPr="001F1F30">
        <w:rPr>
          <w:rFonts w:ascii="Arial" w:hAnsi="Arial"/>
        </w:rPr>
        <w:t>tabeli 2;</w:t>
      </w:r>
    </w:p>
    <w:p w14:paraId="1FEF98BD" w14:textId="77777777" w:rsidR="00746B3B" w:rsidRPr="001F1F30" w:rsidRDefault="00B33C04" w:rsidP="002632F6">
      <w:pPr>
        <w:numPr>
          <w:ilvl w:val="0"/>
          <w:numId w:val="28"/>
        </w:numPr>
        <w:spacing w:line="360" w:lineRule="auto"/>
        <w:jc w:val="both"/>
        <w:rPr>
          <w:rFonts w:ascii="Arial" w:hAnsi="Arial"/>
        </w:rPr>
      </w:pPr>
      <w:r w:rsidRPr="001F1F30">
        <w:rPr>
          <w:rFonts w:ascii="Arial" w:hAnsi="Arial"/>
        </w:rPr>
        <w:t>Minimum 6 sztuk obudów dla serwerów kasetowych</w:t>
      </w:r>
      <w:r w:rsidR="00EF20EA" w:rsidRPr="001F1F30">
        <w:rPr>
          <w:rFonts w:ascii="Arial" w:hAnsi="Arial"/>
        </w:rPr>
        <w:t xml:space="preserve"> model HPE Synergy 12000</w:t>
      </w:r>
      <w:r w:rsidRPr="001F1F30">
        <w:rPr>
          <w:rFonts w:ascii="Arial" w:hAnsi="Arial"/>
        </w:rPr>
        <w:t xml:space="preserve"> </w:t>
      </w:r>
      <w:r w:rsidR="00EF20EA" w:rsidRPr="001F1F30">
        <w:rPr>
          <w:rFonts w:ascii="Arial" w:hAnsi="Arial"/>
        </w:rPr>
        <w:t xml:space="preserve">lub produkt równoważny, </w:t>
      </w:r>
      <w:r w:rsidRPr="001F1F30">
        <w:rPr>
          <w:rFonts w:ascii="Arial" w:hAnsi="Arial"/>
        </w:rPr>
        <w:t xml:space="preserve">zgodnych z wymaganiami </w:t>
      </w:r>
      <w:r w:rsidR="007B5DE0" w:rsidRPr="001F1F30">
        <w:rPr>
          <w:rFonts w:ascii="Arial" w:hAnsi="Arial"/>
        </w:rPr>
        <w:t>wyspecyfikowanymi</w:t>
      </w:r>
      <w:r w:rsidRPr="001F1F30">
        <w:rPr>
          <w:rFonts w:ascii="Arial" w:hAnsi="Arial"/>
        </w:rPr>
        <w:t xml:space="preserve"> w</w:t>
      </w:r>
      <w:r w:rsidR="009400D9" w:rsidRPr="001F1F30">
        <w:rPr>
          <w:rFonts w:ascii="Arial" w:hAnsi="Arial"/>
        </w:rPr>
        <w:t> </w:t>
      </w:r>
      <w:r w:rsidRPr="001F1F30">
        <w:rPr>
          <w:rFonts w:ascii="Arial" w:hAnsi="Arial"/>
        </w:rPr>
        <w:t xml:space="preserve">tabeli nr 1. </w:t>
      </w:r>
    </w:p>
    <w:p w14:paraId="45C33FEF" w14:textId="15552307" w:rsidR="00B33C04" w:rsidRPr="001F1F30" w:rsidRDefault="00B33C04" w:rsidP="002632F6">
      <w:pPr>
        <w:numPr>
          <w:ilvl w:val="0"/>
          <w:numId w:val="27"/>
        </w:numPr>
        <w:spacing w:line="360" w:lineRule="auto"/>
        <w:jc w:val="both"/>
        <w:rPr>
          <w:rFonts w:ascii="Arial" w:hAnsi="Arial"/>
        </w:rPr>
      </w:pPr>
      <w:r w:rsidRPr="001F1F30">
        <w:rPr>
          <w:rFonts w:ascii="Arial" w:hAnsi="Arial"/>
        </w:rPr>
        <w:t xml:space="preserve">Należy dostarczyć obudowy </w:t>
      </w:r>
      <w:r w:rsidR="004975BA" w:rsidRPr="001F1F30">
        <w:rPr>
          <w:rFonts w:ascii="Arial" w:hAnsi="Arial"/>
        </w:rPr>
        <w:t xml:space="preserve">dla serwerów kasetowych </w:t>
      </w:r>
      <w:r w:rsidR="0040365B" w:rsidRPr="001F1F30">
        <w:rPr>
          <w:rFonts w:ascii="Arial" w:hAnsi="Arial"/>
        </w:rPr>
        <w:t>HPE Synergy12000</w:t>
      </w:r>
      <w:r w:rsidR="007B5DE0" w:rsidRPr="001F1F30">
        <w:rPr>
          <w:rFonts w:ascii="Arial" w:hAnsi="Arial"/>
        </w:rPr>
        <w:t xml:space="preserve"> lub produkt równoważny </w:t>
      </w:r>
      <w:r w:rsidRPr="001F1F30">
        <w:rPr>
          <w:rFonts w:ascii="Arial" w:hAnsi="Arial"/>
        </w:rPr>
        <w:t xml:space="preserve">w takiej konfiguracji, aby każda zapewniała </w:t>
      </w:r>
      <w:r w:rsidR="007D268F" w:rsidRPr="001F1F30">
        <w:rPr>
          <w:rFonts w:ascii="Arial" w:hAnsi="Arial"/>
        </w:rPr>
        <w:t xml:space="preserve"> </w:t>
      </w:r>
      <w:r w:rsidRPr="001F1F30">
        <w:rPr>
          <w:rFonts w:ascii="Arial" w:hAnsi="Arial"/>
        </w:rPr>
        <w:t>wolne miejsce na kolejne</w:t>
      </w:r>
      <w:r w:rsidR="004975BA" w:rsidRPr="001F1F30">
        <w:rPr>
          <w:rFonts w:ascii="Arial" w:hAnsi="Arial"/>
        </w:rPr>
        <w:t> </w:t>
      </w:r>
      <w:r w:rsidRPr="001F1F30">
        <w:rPr>
          <w:rFonts w:ascii="Arial" w:hAnsi="Arial"/>
        </w:rPr>
        <w:t xml:space="preserve">4 </w:t>
      </w:r>
      <w:r w:rsidR="00812D4F" w:rsidRPr="001F1F30">
        <w:rPr>
          <w:rFonts w:ascii="Arial" w:hAnsi="Arial"/>
        </w:rPr>
        <w:t xml:space="preserve">szt. </w:t>
      </w:r>
      <w:r w:rsidRPr="001F1F30">
        <w:rPr>
          <w:rFonts w:ascii="Arial" w:hAnsi="Arial"/>
        </w:rPr>
        <w:t>serwer</w:t>
      </w:r>
      <w:r w:rsidR="00812D4F" w:rsidRPr="001F1F30">
        <w:rPr>
          <w:rFonts w:ascii="Arial" w:hAnsi="Arial"/>
        </w:rPr>
        <w:t>ów</w:t>
      </w:r>
      <w:r w:rsidRPr="001F1F30">
        <w:rPr>
          <w:rFonts w:ascii="Arial" w:hAnsi="Arial"/>
        </w:rPr>
        <w:t xml:space="preserve"> (w sumie 12</w:t>
      </w:r>
      <w:r w:rsidR="00812D4F" w:rsidRPr="001F1F30">
        <w:rPr>
          <w:rFonts w:ascii="Arial" w:hAnsi="Arial"/>
        </w:rPr>
        <w:t xml:space="preserve"> szt.</w:t>
      </w:r>
      <w:r w:rsidRPr="001F1F30">
        <w:rPr>
          <w:rFonts w:ascii="Arial" w:hAnsi="Arial"/>
        </w:rPr>
        <w:t>), czyli aby możliwe było dołożenie kolejnych 4</w:t>
      </w:r>
      <w:r w:rsidR="004975BA" w:rsidRPr="001F1F30">
        <w:rPr>
          <w:rFonts w:ascii="Arial" w:hAnsi="Arial"/>
        </w:rPr>
        <w:t> </w:t>
      </w:r>
      <w:r w:rsidR="00812D4F" w:rsidRPr="001F1F30">
        <w:rPr>
          <w:rFonts w:ascii="Arial" w:hAnsi="Arial"/>
        </w:rPr>
        <w:t xml:space="preserve">szt. </w:t>
      </w:r>
      <w:r w:rsidRPr="001F1F30">
        <w:rPr>
          <w:rFonts w:ascii="Arial" w:hAnsi="Arial"/>
        </w:rPr>
        <w:t>serwerów do każdej z obudów, każdy serwer o</w:t>
      </w:r>
      <w:r w:rsidR="00374280" w:rsidRPr="001F1F30">
        <w:rPr>
          <w:rFonts w:ascii="Arial" w:hAnsi="Arial"/>
        </w:rPr>
        <w:t> </w:t>
      </w:r>
      <w:r w:rsidRPr="001F1F30">
        <w:rPr>
          <w:rFonts w:ascii="Arial" w:hAnsi="Arial"/>
        </w:rPr>
        <w:t>konfiguracji jak w</w:t>
      </w:r>
      <w:r w:rsidR="007C2D3C">
        <w:rPr>
          <w:rFonts w:ascii="Arial" w:hAnsi="Arial" w:cs="Arial"/>
        </w:rPr>
        <w:t> </w:t>
      </w:r>
      <w:r w:rsidRPr="001F1F30">
        <w:rPr>
          <w:rFonts w:ascii="Arial" w:hAnsi="Arial"/>
        </w:rPr>
        <w:t xml:space="preserve">tabeli </w:t>
      </w:r>
      <w:r w:rsidR="004975BA" w:rsidRPr="001F1F30">
        <w:rPr>
          <w:rFonts w:ascii="Arial" w:hAnsi="Arial"/>
        </w:rPr>
        <w:t xml:space="preserve">nr </w:t>
      </w:r>
      <w:r w:rsidR="005102E7" w:rsidRPr="001F1F30">
        <w:rPr>
          <w:rFonts w:ascii="Arial" w:hAnsi="Arial"/>
        </w:rPr>
        <w:t>2</w:t>
      </w:r>
      <w:r w:rsidRPr="001F1F30">
        <w:rPr>
          <w:rFonts w:ascii="Arial" w:hAnsi="Arial"/>
        </w:rPr>
        <w:t xml:space="preserve">, bez konieczności dokupowania nowych obudów lub jakichkolwiek innych komponentów (w tym modułów komunikacyjnych, zasilaczy, wentylatorów, licencji na porty sieciowe) poza samymi serwerami. Zamawiający </w:t>
      </w:r>
      <w:r w:rsidR="007B48BA" w:rsidRPr="001F1F30">
        <w:rPr>
          <w:rFonts w:ascii="Arial" w:hAnsi="Arial"/>
        </w:rPr>
        <w:t xml:space="preserve">musi </w:t>
      </w:r>
      <w:r w:rsidRPr="001F1F30">
        <w:rPr>
          <w:rFonts w:ascii="Arial" w:hAnsi="Arial"/>
        </w:rPr>
        <w:t xml:space="preserve">mieć </w:t>
      </w:r>
      <w:r w:rsidRPr="001F1F30">
        <w:rPr>
          <w:rFonts w:ascii="Arial" w:hAnsi="Arial"/>
        </w:rPr>
        <w:lastRenderedPageBreak/>
        <w:t>możliwość zainstalowania obudów w dwóch różnych centrach przetwarzania danych i</w:t>
      </w:r>
      <w:r w:rsidR="007B5DE0" w:rsidRPr="001F1F30">
        <w:rPr>
          <w:rFonts w:ascii="Arial" w:hAnsi="Arial"/>
        </w:rPr>
        <w:t> </w:t>
      </w:r>
      <w:r w:rsidRPr="001F1F30">
        <w:rPr>
          <w:rFonts w:ascii="Arial" w:hAnsi="Arial"/>
        </w:rPr>
        <w:t>równomiernego rozłożenia serwerów. Zaoferowane konfiguracje obudów muszą zapewniać taką możliwość bez konieczności rozbudowy o jakiekolwiek komponenty (poza serwerami).</w:t>
      </w:r>
    </w:p>
    <w:p w14:paraId="6E789348" w14:textId="77777777" w:rsidR="0008773B" w:rsidRPr="001F1F30" w:rsidRDefault="0008773B" w:rsidP="0008773B">
      <w:pPr>
        <w:spacing w:line="360" w:lineRule="auto"/>
        <w:jc w:val="both"/>
        <w:rPr>
          <w:rFonts w:ascii="Arial" w:hAnsi="Arial"/>
        </w:rPr>
      </w:pPr>
    </w:p>
    <w:p w14:paraId="22B71ABB" w14:textId="77777777" w:rsidR="00B33C04" w:rsidRPr="001F1F30" w:rsidRDefault="004975BA" w:rsidP="001F1F30">
      <w:pPr>
        <w:pStyle w:val="NormalnyWeb"/>
        <w:numPr>
          <w:ilvl w:val="0"/>
          <w:numId w:val="27"/>
        </w:numPr>
        <w:spacing w:line="360" w:lineRule="auto"/>
        <w:ind w:left="357" w:hanging="357"/>
        <w:jc w:val="both"/>
        <w:rPr>
          <w:rFonts w:ascii="Arial" w:hAnsi="Arial"/>
        </w:rPr>
      </w:pPr>
      <w:r w:rsidRPr="001F1F30">
        <w:rPr>
          <w:rFonts w:ascii="Arial" w:hAnsi="Arial"/>
        </w:rPr>
        <w:t xml:space="preserve">Tabela nr 1. Opis </w:t>
      </w:r>
      <w:r w:rsidR="00374280" w:rsidRPr="001F1F30">
        <w:rPr>
          <w:rFonts w:ascii="Arial" w:hAnsi="Arial"/>
        </w:rPr>
        <w:t>minimalnych</w:t>
      </w:r>
      <w:r w:rsidRPr="001F1F30">
        <w:rPr>
          <w:rFonts w:ascii="Arial" w:hAnsi="Arial"/>
        </w:rPr>
        <w:t xml:space="preserve"> </w:t>
      </w:r>
      <w:r w:rsidR="000A1401" w:rsidRPr="001F1F30">
        <w:rPr>
          <w:rFonts w:ascii="Arial" w:hAnsi="Arial"/>
        </w:rPr>
        <w:t xml:space="preserve">dla obudowy dla serwerów kasetowych HPE Synergy 12000 lub </w:t>
      </w:r>
      <w:r w:rsidR="005102E7" w:rsidRPr="001F1F30">
        <w:rPr>
          <w:rFonts w:ascii="Arial" w:hAnsi="Arial"/>
        </w:rPr>
        <w:t xml:space="preserve">wymagania </w:t>
      </w:r>
      <w:r w:rsidR="000A1401" w:rsidRPr="001F1F30">
        <w:rPr>
          <w:rFonts w:ascii="Arial" w:hAnsi="Arial"/>
        </w:rPr>
        <w:t xml:space="preserve">dla </w:t>
      </w:r>
      <w:r w:rsidR="00374280" w:rsidRPr="001F1F30">
        <w:rPr>
          <w:rFonts w:ascii="Arial" w:hAnsi="Arial"/>
        </w:rPr>
        <w:t xml:space="preserve">produktów równoważnych </w:t>
      </w:r>
      <w:r w:rsidRPr="001F1F30">
        <w:rPr>
          <w:rFonts w:ascii="Arial" w:hAnsi="Arial"/>
        </w:rPr>
        <w:t>dla 1 szt</w:t>
      </w:r>
      <w:r w:rsidR="00812D4F" w:rsidRPr="001F1F30">
        <w:rPr>
          <w:rFonts w:ascii="Arial" w:hAnsi="Arial"/>
        </w:rPr>
        <w:t>.</w:t>
      </w:r>
      <w:r w:rsidRPr="001F1F30">
        <w:rPr>
          <w:rFonts w:ascii="Arial" w:hAnsi="Arial"/>
        </w:rPr>
        <w:t xml:space="preserve"> </w:t>
      </w:r>
      <w:r w:rsidR="00374280" w:rsidRPr="001F1F30">
        <w:rPr>
          <w:rFonts w:ascii="Arial" w:hAnsi="Arial"/>
        </w:rPr>
        <w:t>o</w:t>
      </w:r>
      <w:r w:rsidRPr="001F1F30">
        <w:rPr>
          <w:rFonts w:ascii="Arial" w:hAnsi="Arial"/>
        </w:rPr>
        <w:t>budowy</w:t>
      </w:r>
      <w:r w:rsidR="00812D4F" w:rsidRPr="001F1F30">
        <w:rPr>
          <w:rFonts w:ascii="Arial" w:hAnsi="Arial"/>
        </w:rPr>
        <w:t xml:space="preserve"> </w:t>
      </w:r>
    </w:p>
    <w:p w14:paraId="65894F39" w14:textId="77777777" w:rsidR="0078056E" w:rsidRPr="001F1F30" w:rsidRDefault="0078056E" w:rsidP="0078056E">
      <w:pPr>
        <w:pStyle w:val="Akapitzlist"/>
        <w:rPr>
          <w:rStyle w:val="FontStyle30"/>
          <w:rFonts w:ascii="Arial" w:hAnsi="Arial"/>
          <w:sz w:val="24"/>
          <w:lang w:val="pl-PL"/>
        </w:rPr>
      </w:pPr>
    </w:p>
    <w:p w14:paraId="5FB12EFF" w14:textId="4CDDC674" w:rsidR="0078056E" w:rsidRPr="001F1F30" w:rsidRDefault="0078056E" w:rsidP="0078056E">
      <w:pPr>
        <w:pStyle w:val="Style4"/>
        <w:widowControl/>
        <w:tabs>
          <w:tab w:val="left" w:pos="715"/>
        </w:tabs>
        <w:spacing w:line="360" w:lineRule="auto"/>
        <w:ind w:left="360" w:firstLine="0"/>
        <w:jc w:val="right"/>
        <w:rPr>
          <w:rStyle w:val="FontStyle30"/>
          <w:rFonts w:ascii="Arial" w:hAnsi="Arial"/>
          <w:b/>
          <w:sz w:val="24"/>
        </w:rPr>
      </w:pPr>
      <w:r w:rsidRPr="001F1F30">
        <w:rPr>
          <w:rStyle w:val="FontStyle30"/>
          <w:rFonts w:ascii="Arial" w:hAnsi="Arial"/>
          <w:b/>
          <w:sz w:val="24"/>
        </w:rPr>
        <w:t>Ilość –</w:t>
      </w:r>
      <w:r w:rsidR="00033F39">
        <w:rPr>
          <w:rStyle w:val="FontStyle30"/>
          <w:rFonts w:ascii="Arial" w:hAnsi="Arial"/>
          <w:b/>
          <w:sz w:val="24"/>
        </w:rPr>
        <w:t xml:space="preserve"> ilość dostosowana do wymagań serwerów oraz wolnego miejsca</w:t>
      </w:r>
    </w:p>
    <w:p w14:paraId="2B64DF0E" w14:textId="77777777" w:rsidR="002E53AE" w:rsidRPr="0078056E" w:rsidRDefault="002E53AE" w:rsidP="0078056E">
      <w:pPr>
        <w:pStyle w:val="Style4"/>
        <w:widowControl/>
        <w:tabs>
          <w:tab w:val="left" w:pos="715"/>
        </w:tabs>
        <w:spacing w:line="360" w:lineRule="auto"/>
        <w:ind w:left="360" w:firstLine="0"/>
        <w:jc w:val="right"/>
        <w:rPr>
          <w:rStyle w:val="FontStyle30"/>
          <w:b/>
          <w:bCs/>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3"/>
        <w:gridCol w:w="2385"/>
        <w:gridCol w:w="7133"/>
      </w:tblGrid>
      <w:tr w:rsidR="00812D4F" w:rsidRPr="00F65799" w14:paraId="13C95F55" w14:textId="77777777" w:rsidTr="009B0851">
        <w:trPr>
          <w:trHeight w:val="495"/>
        </w:trPr>
        <w:tc>
          <w:tcPr>
            <w:tcW w:w="534" w:type="dxa"/>
            <w:gridSpan w:val="2"/>
            <w:vAlign w:val="center"/>
          </w:tcPr>
          <w:p w14:paraId="57CDDD92" w14:textId="77777777" w:rsidR="00812D4F" w:rsidRPr="00F65799" w:rsidRDefault="00F65799" w:rsidP="002E53AE">
            <w:pPr>
              <w:spacing w:line="276" w:lineRule="auto"/>
              <w:ind w:right="-18"/>
              <w:jc w:val="center"/>
              <w:rPr>
                <w:rFonts w:eastAsia="Times New Roman"/>
                <w:b/>
                <w:color w:val="000000"/>
                <w:sz w:val="22"/>
                <w:szCs w:val="22"/>
              </w:rPr>
            </w:pPr>
            <w:r w:rsidRPr="00F65799">
              <w:rPr>
                <w:rFonts w:eastAsia="Times New Roman"/>
                <w:b/>
                <w:color w:val="000000"/>
                <w:sz w:val="22"/>
                <w:szCs w:val="22"/>
              </w:rPr>
              <w:t>Lp.</w:t>
            </w:r>
          </w:p>
        </w:tc>
        <w:tc>
          <w:tcPr>
            <w:tcW w:w="2387" w:type="dxa"/>
            <w:vAlign w:val="center"/>
          </w:tcPr>
          <w:p w14:paraId="0FBA20CE" w14:textId="77777777" w:rsidR="00812D4F" w:rsidRPr="00F65799" w:rsidRDefault="00812D4F" w:rsidP="002E53AE">
            <w:pPr>
              <w:spacing w:line="276" w:lineRule="auto"/>
              <w:ind w:right="-18"/>
              <w:jc w:val="center"/>
              <w:rPr>
                <w:rFonts w:eastAsia="Times New Roman"/>
                <w:b/>
                <w:color w:val="000000"/>
                <w:sz w:val="22"/>
                <w:szCs w:val="22"/>
              </w:rPr>
            </w:pPr>
            <w:r w:rsidRPr="00F65799">
              <w:rPr>
                <w:rFonts w:eastAsia="Times New Roman"/>
                <w:b/>
                <w:color w:val="000000"/>
                <w:sz w:val="22"/>
                <w:szCs w:val="22"/>
              </w:rPr>
              <w:t>Element konfiguracji</w:t>
            </w:r>
          </w:p>
        </w:tc>
        <w:tc>
          <w:tcPr>
            <w:tcW w:w="7145" w:type="dxa"/>
            <w:vAlign w:val="center"/>
          </w:tcPr>
          <w:p w14:paraId="72892E7D" w14:textId="77777777" w:rsidR="00812D4F" w:rsidRPr="00F65799" w:rsidRDefault="00812D4F" w:rsidP="002E53AE">
            <w:pPr>
              <w:spacing w:line="276" w:lineRule="auto"/>
              <w:ind w:right="-18"/>
              <w:jc w:val="center"/>
              <w:rPr>
                <w:rFonts w:eastAsia="Times New Roman"/>
                <w:b/>
                <w:color w:val="000000"/>
                <w:sz w:val="22"/>
                <w:szCs w:val="22"/>
              </w:rPr>
            </w:pPr>
            <w:r w:rsidRPr="00F65799">
              <w:rPr>
                <w:rFonts w:eastAsia="Times New Roman"/>
                <w:b/>
                <w:color w:val="000000"/>
                <w:sz w:val="22"/>
                <w:szCs w:val="22"/>
              </w:rPr>
              <w:t>Parametry  minimalne</w:t>
            </w:r>
          </w:p>
        </w:tc>
      </w:tr>
      <w:tr w:rsidR="00812D4F" w:rsidRPr="00F65799" w14:paraId="0729E135" w14:textId="77777777" w:rsidTr="009B0851">
        <w:tc>
          <w:tcPr>
            <w:tcW w:w="534" w:type="dxa"/>
            <w:gridSpan w:val="2"/>
          </w:tcPr>
          <w:p w14:paraId="2F5B0557" w14:textId="77777777" w:rsidR="00812D4F" w:rsidRPr="00F65799" w:rsidRDefault="00F65799" w:rsidP="00DE5A7E">
            <w:pPr>
              <w:spacing w:line="276" w:lineRule="auto"/>
              <w:jc w:val="center"/>
              <w:rPr>
                <w:rFonts w:eastAsia="Times New Roman"/>
                <w:color w:val="000000"/>
                <w:sz w:val="22"/>
                <w:szCs w:val="22"/>
              </w:rPr>
            </w:pPr>
            <w:r w:rsidRPr="00F65799">
              <w:rPr>
                <w:rFonts w:eastAsia="Times New Roman"/>
                <w:color w:val="000000"/>
                <w:sz w:val="22"/>
                <w:szCs w:val="22"/>
              </w:rPr>
              <w:t>1</w:t>
            </w:r>
          </w:p>
        </w:tc>
        <w:tc>
          <w:tcPr>
            <w:tcW w:w="2387" w:type="dxa"/>
          </w:tcPr>
          <w:p w14:paraId="51E89CB1" w14:textId="77777777" w:rsidR="00812D4F" w:rsidRPr="00F65799" w:rsidRDefault="00812D4F" w:rsidP="00F65799">
            <w:pPr>
              <w:spacing w:line="276" w:lineRule="auto"/>
              <w:rPr>
                <w:rFonts w:eastAsia="Times New Roman"/>
                <w:color w:val="000000"/>
                <w:sz w:val="22"/>
                <w:szCs w:val="22"/>
              </w:rPr>
            </w:pPr>
            <w:r w:rsidRPr="00F65799">
              <w:rPr>
                <w:rFonts w:eastAsia="Times New Roman"/>
                <w:color w:val="000000"/>
                <w:sz w:val="22"/>
                <w:szCs w:val="22"/>
              </w:rPr>
              <w:t>Typ Obudowy</w:t>
            </w:r>
          </w:p>
        </w:tc>
        <w:tc>
          <w:tcPr>
            <w:tcW w:w="7145" w:type="dxa"/>
          </w:tcPr>
          <w:p w14:paraId="63D01415" w14:textId="77777777" w:rsidR="00812D4F" w:rsidRPr="00F65799" w:rsidRDefault="00812D4F" w:rsidP="002632F6">
            <w:pPr>
              <w:pStyle w:val="Default"/>
              <w:numPr>
                <w:ilvl w:val="0"/>
                <w:numId w:val="13"/>
              </w:numPr>
              <w:rPr>
                <w:rFonts w:ascii="Times New Roman" w:hAnsi="Times New Roman" w:cs="Times New Roman"/>
                <w:sz w:val="22"/>
                <w:szCs w:val="22"/>
                <w:lang w:eastAsia="pl-PL"/>
              </w:rPr>
            </w:pPr>
            <w:r w:rsidRPr="00F65799">
              <w:rPr>
                <w:rFonts w:ascii="Times New Roman" w:hAnsi="Times New Roman" w:cs="Times New Roman"/>
                <w:sz w:val="22"/>
                <w:szCs w:val="22"/>
                <w:lang w:eastAsia="pl-PL"/>
              </w:rPr>
              <w:t xml:space="preserve">Przystosowana do montażu w szafie typu rack 19”, umożliwiająca obsadzenie minimum 12 </w:t>
            </w:r>
            <w:r w:rsidR="00DE363B">
              <w:rPr>
                <w:rFonts w:ascii="Times New Roman" w:hAnsi="Times New Roman" w:cs="Times New Roman"/>
                <w:sz w:val="22"/>
                <w:szCs w:val="22"/>
                <w:lang w:eastAsia="pl-PL"/>
              </w:rPr>
              <w:t xml:space="preserve">szt. </w:t>
            </w:r>
            <w:r w:rsidRPr="00F65799">
              <w:rPr>
                <w:rFonts w:ascii="Times New Roman" w:hAnsi="Times New Roman" w:cs="Times New Roman"/>
                <w:sz w:val="22"/>
                <w:szCs w:val="22"/>
                <w:lang w:eastAsia="pl-PL"/>
              </w:rPr>
              <w:t xml:space="preserve">serwerów dwuprocesorowych z procesorami x86 bez konieczności rozbudowy o kolejne elementy sprzętowe. Konfiguracja każdego serwera zgodna z tabelą 2. Wysokość obudowy nie więcej niż 10U. </w:t>
            </w:r>
          </w:p>
          <w:p w14:paraId="409F450B" w14:textId="77777777" w:rsidR="00812D4F" w:rsidRPr="00F65799" w:rsidRDefault="00812D4F" w:rsidP="002632F6">
            <w:pPr>
              <w:pStyle w:val="Default"/>
              <w:numPr>
                <w:ilvl w:val="0"/>
                <w:numId w:val="13"/>
              </w:numPr>
              <w:rPr>
                <w:rFonts w:ascii="Times New Roman" w:hAnsi="Times New Roman" w:cs="Times New Roman"/>
                <w:sz w:val="22"/>
                <w:szCs w:val="22"/>
                <w:lang w:eastAsia="pl-PL"/>
              </w:rPr>
            </w:pPr>
            <w:r w:rsidRPr="00F65799">
              <w:rPr>
                <w:rFonts w:ascii="Times New Roman" w:hAnsi="Times New Roman" w:cs="Times New Roman"/>
                <w:sz w:val="22"/>
                <w:szCs w:val="22"/>
                <w:lang w:eastAsia="pl-PL"/>
              </w:rPr>
              <w:t xml:space="preserve">Obudowa musi obsługiwać pasmo 100GbE oraz 32Gb FC. </w:t>
            </w:r>
          </w:p>
          <w:p w14:paraId="3928818D" w14:textId="77777777" w:rsidR="00812D4F" w:rsidRPr="00F65799" w:rsidRDefault="00812D4F" w:rsidP="002632F6">
            <w:pPr>
              <w:pStyle w:val="Default"/>
              <w:numPr>
                <w:ilvl w:val="0"/>
                <w:numId w:val="13"/>
              </w:numPr>
              <w:rPr>
                <w:rFonts w:ascii="Times New Roman" w:hAnsi="Times New Roman" w:cs="Times New Roman"/>
                <w:sz w:val="22"/>
                <w:szCs w:val="22"/>
                <w:lang w:eastAsia="pl-PL"/>
              </w:rPr>
            </w:pPr>
            <w:r w:rsidRPr="00F65799">
              <w:rPr>
                <w:rFonts w:ascii="Times New Roman" w:hAnsi="Times New Roman" w:cs="Times New Roman"/>
                <w:sz w:val="22"/>
                <w:szCs w:val="22"/>
                <w:lang w:eastAsia="pl-PL"/>
              </w:rPr>
              <w:t xml:space="preserve">Jeżeli pojedyncza obudowa nie posiada wymaganej liczby slotów na serwery, to dopuszcza się zaoferowanie dodatkowej obudowy o wysokości maksimum 10U w identycznej konfiguracji spełniającej wymagania opisane w postępowaniu. Nie dopuszcza się zestackowania i łączenia obudów ze sobą w celu osiągnięcia wymaganej liczby slotów na serwery. </w:t>
            </w:r>
          </w:p>
          <w:p w14:paraId="61FECDCB" w14:textId="77777777" w:rsidR="00812D4F" w:rsidRPr="00F65799" w:rsidRDefault="00812D4F" w:rsidP="002632F6">
            <w:pPr>
              <w:numPr>
                <w:ilvl w:val="0"/>
                <w:numId w:val="13"/>
              </w:numPr>
              <w:rPr>
                <w:rFonts w:eastAsia="Times New Roman"/>
                <w:color w:val="000000"/>
                <w:sz w:val="22"/>
                <w:szCs w:val="22"/>
              </w:rPr>
            </w:pPr>
            <w:r w:rsidRPr="00F65799">
              <w:rPr>
                <w:rFonts w:eastAsia="Times New Roman"/>
                <w:color w:val="000000"/>
                <w:sz w:val="22"/>
                <w:szCs w:val="22"/>
              </w:rPr>
              <w:t>Ze względu na bezpieczeństwo inwestycji, wymagana jest obsługa serwerów z procesorami o mocy powyżej 200W (parametr TDP – Thermal Design Power) bez jakichkolwiek ograniczeń technologicznych takich jak brak możliwości stosowania kontrolera i dysków lokalnych w serwerze przy zastosowaniu takich procesorów.</w:t>
            </w:r>
            <w:r w:rsidRPr="00F65799">
              <w:rPr>
                <w:sz w:val="22"/>
                <w:szCs w:val="22"/>
              </w:rPr>
              <w:t xml:space="preserve"> </w:t>
            </w:r>
          </w:p>
        </w:tc>
      </w:tr>
      <w:tr w:rsidR="00812D4F" w:rsidRPr="00F65799" w14:paraId="0190979D" w14:textId="77777777" w:rsidTr="009B0851">
        <w:tc>
          <w:tcPr>
            <w:tcW w:w="534" w:type="dxa"/>
            <w:gridSpan w:val="2"/>
          </w:tcPr>
          <w:p w14:paraId="6CB1566A" w14:textId="77777777" w:rsidR="00812D4F" w:rsidRPr="00F65799" w:rsidRDefault="00F65799" w:rsidP="00DE5A7E">
            <w:pPr>
              <w:jc w:val="center"/>
              <w:rPr>
                <w:rFonts w:eastAsia="Times New Roman"/>
                <w:sz w:val="22"/>
                <w:szCs w:val="22"/>
              </w:rPr>
            </w:pPr>
            <w:r w:rsidRPr="00F65799">
              <w:rPr>
                <w:rFonts w:eastAsia="Times New Roman"/>
                <w:sz w:val="22"/>
                <w:szCs w:val="22"/>
              </w:rPr>
              <w:t>2</w:t>
            </w:r>
          </w:p>
          <w:p w14:paraId="6A4D0822" w14:textId="77777777" w:rsidR="00812D4F" w:rsidRPr="00F65799" w:rsidRDefault="00812D4F" w:rsidP="00DE5A7E">
            <w:pPr>
              <w:jc w:val="center"/>
              <w:rPr>
                <w:rFonts w:eastAsia="Times New Roman"/>
                <w:color w:val="000000"/>
                <w:sz w:val="22"/>
                <w:szCs w:val="22"/>
              </w:rPr>
            </w:pPr>
          </w:p>
        </w:tc>
        <w:tc>
          <w:tcPr>
            <w:tcW w:w="2387" w:type="dxa"/>
          </w:tcPr>
          <w:p w14:paraId="283DE249" w14:textId="77777777" w:rsidR="00812D4F" w:rsidRPr="00F65799" w:rsidRDefault="00812D4F" w:rsidP="00F65799">
            <w:pPr>
              <w:rPr>
                <w:rFonts w:eastAsia="Times New Roman"/>
                <w:sz w:val="22"/>
                <w:szCs w:val="22"/>
              </w:rPr>
            </w:pPr>
            <w:r w:rsidRPr="00F65799">
              <w:rPr>
                <w:rFonts w:eastAsia="Times New Roman"/>
                <w:sz w:val="22"/>
                <w:szCs w:val="22"/>
              </w:rPr>
              <w:t xml:space="preserve">Moduły konwergentne   </w:t>
            </w:r>
          </w:p>
          <w:p w14:paraId="691ECD81" w14:textId="77777777" w:rsidR="00812D4F" w:rsidRPr="00F65799" w:rsidRDefault="00812D4F" w:rsidP="00F65799">
            <w:pPr>
              <w:rPr>
                <w:rFonts w:eastAsia="Times New Roman"/>
                <w:color w:val="000000"/>
                <w:sz w:val="22"/>
                <w:szCs w:val="22"/>
              </w:rPr>
            </w:pPr>
            <w:r w:rsidRPr="00F65799">
              <w:rPr>
                <w:rFonts w:eastAsia="Times New Roman"/>
                <w:sz w:val="22"/>
                <w:szCs w:val="22"/>
              </w:rPr>
              <w:t>LAN/a</w:t>
            </w:r>
          </w:p>
        </w:tc>
        <w:tc>
          <w:tcPr>
            <w:tcW w:w="7145" w:type="dxa"/>
          </w:tcPr>
          <w:p w14:paraId="5DBEB689" w14:textId="77777777" w:rsidR="00812D4F" w:rsidRPr="00F65799" w:rsidRDefault="00812D4F" w:rsidP="002632F6">
            <w:pPr>
              <w:numPr>
                <w:ilvl w:val="0"/>
                <w:numId w:val="12"/>
              </w:numPr>
              <w:spacing w:line="276" w:lineRule="auto"/>
              <w:rPr>
                <w:rFonts w:eastAsia="Times New Roman"/>
                <w:color w:val="000000"/>
                <w:sz w:val="22"/>
                <w:szCs w:val="22"/>
              </w:rPr>
            </w:pPr>
            <w:r w:rsidRPr="00F65799">
              <w:rPr>
                <w:rFonts w:eastAsia="Times New Roman"/>
                <w:color w:val="000000"/>
                <w:sz w:val="22"/>
                <w:szCs w:val="22"/>
              </w:rPr>
              <w:t xml:space="preserve">Wyposażona w minimum dwa niezależne moduły komunikacyjne 100GbE. Urządzenia umożliwiające agregację połączeń LAN/FCoE (Fibre Channel over Ethernet) w infrastrukturze i umożliwiające wyprowadzenie sygnałów LAN i FC/FCoE ze wszystkich serwerów z zachowaniem redundancji połączeń. Awaria dowolnego z zainstalowanych modułów nie może powodować utraty komunikacji dla żadnego z serwerów z siecią LAN. Każdy moduł posiadający minimum </w:t>
            </w:r>
            <w:r w:rsidRPr="00F65799">
              <w:rPr>
                <w:rFonts w:eastAsia="Times New Roman"/>
                <w:sz w:val="22"/>
                <w:szCs w:val="22"/>
              </w:rPr>
              <w:t xml:space="preserve">12 portów </w:t>
            </w:r>
            <w:r w:rsidRPr="00F65799">
              <w:rPr>
                <w:rFonts w:eastAsia="Times New Roman"/>
                <w:color w:val="000000"/>
                <w:sz w:val="22"/>
                <w:szCs w:val="22"/>
              </w:rPr>
              <w:t>do serwerów (downlink), każdy 50Gb zapewniające brak oversubscription oraz 6 portów wychodzących  (uplink) o sumarycznym pasmie 600Gb.  Porty wychodzące (uplink )  każdy min 100Gb obsługujące wkładki 10Gb Ethernet,  40Gb Ethernet, 100 Gb Ethernet , 32Gb FC, a także umożliwiające podłączenie wkładek i kabli rozdzielających port 100Gb na 4</w:t>
            </w:r>
            <w:r w:rsidR="00F65799" w:rsidRPr="00F65799">
              <w:rPr>
                <w:rFonts w:eastAsia="Times New Roman"/>
                <w:color w:val="000000"/>
                <w:sz w:val="22"/>
                <w:szCs w:val="22"/>
              </w:rPr>
              <w:t> </w:t>
            </w:r>
            <w:r w:rsidRPr="00F65799">
              <w:rPr>
                <w:rFonts w:eastAsia="Times New Roman"/>
                <w:color w:val="000000"/>
                <w:sz w:val="22"/>
                <w:szCs w:val="22"/>
              </w:rPr>
              <w:t xml:space="preserve">x 25Gb Ethernet lub 4 x 32Gb FC.  </w:t>
            </w:r>
          </w:p>
          <w:p w14:paraId="786D9C74" w14:textId="77777777" w:rsidR="00812D4F" w:rsidRPr="00F65799" w:rsidRDefault="00812D4F" w:rsidP="002632F6">
            <w:pPr>
              <w:numPr>
                <w:ilvl w:val="0"/>
                <w:numId w:val="12"/>
              </w:numPr>
              <w:spacing w:line="276" w:lineRule="auto"/>
              <w:rPr>
                <w:rFonts w:eastAsia="Times New Roman"/>
                <w:color w:val="000000"/>
                <w:sz w:val="22"/>
                <w:szCs w:val="22"/>
              </w:rPr>
            </w:pPr>
            <w:r w:rsidRPr="00F65799">
              <w:rPr>
                <w:rFonts w:eastAsia="Times New Roman"/>
                <w:color w:val="000000"/>
                <w:sz w:val="22"/>
                <w:szCs w:val="22"/>
              </w:rPr>
              <w:t>Aktywne wszystkie porty w każdym module (</w:t>
            </w:r>
            <w:r w:rsidR="00F65799" w:rsidRPr="00F65799">
              <w:rPr>
                <w:rFonts w:eastAsia="Times New Roman"/>
                <w:color w:val="000000"/>
                <w:sz w:val="22"/>
                <w:szCs w:val="22"/>
              </w:rPr>
              <w:t>licencja na każdy port</w:t>
            </w:r>
            <w:r w:rsidRPr="00F65799">
              <w:rPr>
                <w:rFonts w:eastAsia="Times New Roman"/>
                <w:color w:val="000000"/>
                <w:sz w:val="22"/>
                <w:szCs w:val="22"/>
              </w:rPr>
              <w:t xml:space="preserve">), gotowe do wykorzystania zarówno na potrzeby Ethernet , FCoE lub FC po obsadzeniu wkładkami , włożeniu serwerów do obudowy i </w:t>
            </w:r>
            <w:r w:rsidRPr="00F65799">
              <w:rPr>
                <w:rFonts w:eastAsia="Times New Roman"/>
                <w:color w:val="000000"/>
                <w:sz w:val="22"/>
                <w:szCs w:val="22"/>
              </w:rPr>
              <w:lastRenderedPageBreak/>
              <w:t xml:space="preserve">konfiguracji logicznej.  </w:t>
            </w:r>
          </w:p>
          <w:p w14:paraId="2018038E" w14:textId="77777777" w:rsidR="00812D4F" w:rsidRPr="00F65799" w:rsidRDefault="00812D4F" w:rsidP="002632F6">
            <w:pPr>
              <w:numPr>
                <w:ilvl w:val="0"/>
                <w:numId w:val="12"/>
              </w:numPr>
              <w:spacing w:line="276" w:lineRule="auto"/>
              <w:rPr>
                <w:rFonts w:eastAsia="Times New Roman"/>
                <w:color w:val="000000"/>
                <w:sz w:val="22"/>
                <w:szCs w:val="22"/>
              </w:rPr>
            </w:pPr>
            <w:r w:rsidRPr="00F65799">
              <w:rPr>
                <w:rFonts w:eastAsia="Times New Roman"/>
                <w:color w:val="000000"/>
                <w:sz w:val="22"/>
                <w:szCs w:val="22"/>
              </w:rPr>
              <w:t>Sumarycznie z modułami należy dostarczyć:</w:t>
            </w:r>
          </w:p>
          <w:p w14:paraId="544D2A56" w14:textId="77777777" w:rsidR="00812D4F" w:rsidRPr="00F65799" w:rsidRDefault="00812D4F" w:rsidP="002632F6">
            <w:pPr>
              <w:pStyle w:val="Akapitzlist"/>
              <w:numPr>
                <w:ilvl w:val="0"/>
                <w:numId w:val="10"/>
              </w:numPr>
              <w:autoSpaceDE w:val="0"/>
              <w:autoSpaceDN w:val="0"/>
              <w:adjustRightInd w:val="0"/>
              <w:spacing w:after="0" w:line="240" w:lineRule="auto"/>
              <w:rPr>
                <w:rFonts w:ascii="Times New Roman" w:hAnsi="Times New Roman"/>
                <w:color w:val="000000"/>
                <w:lang w:val="pl-PL" w:eastAsia="pl-PL"/>
              </w:rPr>
            </w:pPr>
            <w:r w:rsidRPr="00F65799">
              <w:rPr>
                <w:rFonts w:ascii="Times New Roman" w:hAnsi="Times New Roman"/>
                <w:color w:val="000000"/>
                <w:lang w:val="pl-PL" w:eastAsia="pl-PL"/>
              </w:rPr>
              <w:t>4</w:t>
            </w:r>
            <w:r w:rsidR="00DE363B">
              <w:rPr>
                <w:rFonts w:ascii="Times New Roman" w:hAnsi="Times New Roman"/>
                <w:color w:val="000000"/>
                <w:lang w:val="pl-PL" w:eastAsia="pl-PL"/>
              </w:rPr>
              <w:t xml:space="preserve"> szt.</w:t>
            </w:r>
            <w:r w:rsidRPr="00F65799">
              <w:rPr>
                <w:rFonts w:ascii="Times New Roman" w:hAnsi="Times New Roman"/>
                <w:color w:val="000000"/>
                <w:lang w:val="pl-PL" w:eastAsia="pl-PL"/>
              </w:rPr>
              <w:t xml:space="preserve"> </w:t>
            </w:r>
            <w:r w:rsidR="00DE363B">
              <w:rPr>
                <w:rFonts w:ascii="Times New Roman" w:hAnsi="Times New Roman"/>
                <w:color w:val="000000"/>
                <w:lang w:val="pl-PL" w:eastAsia="pl-PL"/>
              </w:rPr>
              <w:t>w</w:t>
            </w:r>
            <w:r w:rsidRPr="00F65799">
              <w:rPr>
                <w:rFonts w:ascii="Times New Roman" w:hAnsi="Times New Roman"/>
                <w:color w:val="000000"/>
                <w:lang w:val="pl-PL" w:eastAsia="pl-PL"/>
              </w:rPr>
              <w:t>kład</w:t>
            </w:r>
            <w:r w:rsidR="00DE363B">
              <w:rPr>
                <w:rFonts w:ascii="Times New Roman" w:hAnsi="Times New Roman"/>
                <w:color w:val="000000"/>
                <w:lang w:val="pl-PL" w:eastAsia="pl-PL"/>
              </w:rPr>
              <w:t>e</w:t>
            </w:r>
            <w:r w:rsidRPr="00F65799">
              <w:rPr>
                <w:rFonts w:ascii="Times New Roman" w:hAnsi="Times New Roman"/>
                <w:color w:val="000000"/>
                <w:lang w:val="pl-PL" w:eastAsia="pl-PL"/>
              </w:rPr>
              <w:t>k QSFP28 umożlwiające rozszycie portu 100Gb na 4</w:t>
            </w:r>
            <w:r w:rsidR="00DE363B">
              <w:rPr>
                <w:rFonts w:ascii="Times New Roman" w:hAnsi="Times New Roman"/>
                <w:color w:val="000000"/>
                <w:lang w:val="pl-PL" w:eastAsia="pl-PL"/>
              </w:rPr>
              <w:t> </w:t>
            </w:r>
            <w:r w:rsidRPr="00F65799">
              <w:rPr>
                <w:rFonts w:ascii="Times New Roman" w:hAnsi="Times New Roman"/>
                <w:color w:val="000000"/>
                <w:lang w:val="pl-PL" w:eastAsia="pl-PL"/>
              </w:rPr>
              <w:t>x</w:t>
            </w:r>
            <w:r w:rsidR="00DE363B">
              <w:rPr>
                <w:rFonts w:ascii="Times New Roman" w:hAnsi="Times New Roman"/>
                <w:color w:val="000000"/>
                <w:lang w:val="pl-PL" w:eastAsia="pl-PL"/>
              </w:rPr>
              <w:t> </w:t>
            </w:r>
            <w:r w:rsidRPr="00F65799">
              <w:rPr>
                <w:rFonts w:ascii="Times New Roman" w:hAnsi="Times New Roman"/>
                <w:color w:val="000000"/>
                <w:lang w:val="pl-PL" w:eastAsia="pl-PL"/>
              </w:rPr>
              <w:t>25GbE lub zamiennie na 4 x 32Gb FC</w:t>
            </w:r>
          </w:p>
          <w:p w14:paraId="2F5E1796" w14:textId="77777777" w:rsidR="00812D4F" w:rsidRPr="00F65799" w:rsidRDefault="00812D4F" w:rsidP="002632F6">
            <w:pPr>
              <w:pStyle w:val="Akapitzlist"/>
              <w:numPr>
                <w:ilvl w:val="0"/>
                <w:numId w:val="10"/>
              </w:numPr>
              <w:autoSpaceDE w:val="0"/>
              <w:autoSpaceDN w:val="0"/>
              <w:adjustRightInd w:val="0"/>
              <w:spacing w:after="0" w:line="240" w:lineRule="auto"/>
              <w:rPr>
                <w:rFonts w:ascii="Times New Roman" w:hAnsi="Times New Roman"/>
                <w:color w:val="000000"/>
                <w:lang w:val="pl-PL" w:eastAsia="pl-PL"/>
              </w:rPr>
            </w:pPr>
            <w:r w:rsidRPr="00F65799">
              <w:rPr>
                <w:rFonts w:ascii="Times New Roman" w:hAnsi="Times New Roman"/>
                <w:color w:val="000000"/>
                <w:lang w:val="pl-PL" w:eastAsia="pl-PL"/>
              </w:rPr>
              <w:t>4</w:t>
            </w:r>
            <w:r w:rsidR="00DE363B">
              <w:rPr>
                <w:rFonts w:ascii="Times New Roman" w:hAnsi="Times New Roman"/>
                <w:color w:val="000000"/>
                <w:lang w:val="pl-PL" w:eastAsia="pl-PL"/>
              </w:rPr>
              <w:t xml:space="preserve"> szt. </w:t>
            </w:r>
            <w:r w:rsidRPr="00F65799">
              <w:rPr>
                <w:rFonts w:ascii="Times New Roman" w:hAnsi="Times New Roman"/>
                <w:color w:val="000000"/>
                <w:lang w:val="pl-PL" w:eastAsia="pl-PL"/>
              </w:rPr>
              <w:t xml:space="preserve"> kab</w:t>
            </w:r>
            <w:r w:rsidR="00DE363B">
              <w:rPr>
                <w:rFonts w:ascii="Times New Roman" w:hAnsi="Times New Roman"/>
                <w:color w:val="000000"/>
                <w:lang w:val="pl-PL" w:eastAsia="pl-PL"/>
              </w:rPr>
              <w:t>li</w:t>
            </w:r>
            <w:r w:rsidRPr="00F65799">
              <w:rPr>
                <w:rFonts w:ascii="Times New Roman" w:hAnsi="Times New Roman"/>
                <w:color w:val="000000"/>
                <w:lang w:val="pl-PL" w:eastAsia="pl-PL"/>
              </w:rPr>
              <w:t xml:space="preserve"> optyczn</w:t>
            </w:r>
            <w:r w:rsidR="00DE363B">
              <w:rPr>
                <w:rFonts w:ascii="Times New Roman" w:hAnsi="Times New Roman"/>
                <w:color w:val="000000"/>
                <w:lang w:val="pl-PL" w:eastAsia="pl-PL"/>
              </w:rPr>
              <w:t>ych</w:t>
            </w:r>
            <w:r w:rsidRPr="00F65799">
              <w:rPr>
                <w:rFonts w:ascii="Times New Roman" w:hAnsi="Times New Roman"/>
                <w:color w:val="000000"/>
                <w:lang w:val="pl-PL" w:eastAsia="pl-PL"/>
              </w:rPr>
              <w:t xml:space="preserve">  MPO z rozszerzeniem 4 x LC min. 5m</w:t>
            </w:r>
          </w:p>
          <w:p w14:paraId="47BB9003" w14:textId="77777777" w:rsidR="00812D4F" w:rsidRPr="00F65799" w:rsidRDefault="00812D4F" w:rsidP="002632F6">
            <w:pPr>
              <w:pStyle w:val="Akapitzlist"/>
              <w:numPr>
                <w:ilvl w:val="0"/>
                <w:numId w:val="10"/>
              </w:numPr>
              <w:autoSpaceDE w:val="0"/>
              <w:autoSpaceDN w:val="0"/>
              <w:adjustRightInd w:val="0"/>
              <w:spacing w:after="0" w:line="240" w:lineRule="auto"/>
              <w:rPr>
                <w:rFonts w:ascii="Times New Roman" w:hAnsi="Times New Roman"/>
                <w:color w:val="000000"/>
                <w:lang w:val="pl-PL" w:eastAsia="pl-PL"/>
              </w:rPr>
            </w:pPr>
            <w:r w:rsidRPr="00F65799">
              <w:rPr>
                <w:rFonts w:ascii="Times New Roman" w:hAnsi="Times New Roman"/>
                <w:color w:val="000000"/>
                <w:lang w:val="pl-PL" w:eastAsia="pl-PL"/>
              </w:rPr>
              <w:t xml:space="preserve">8 </w:t>
            </w:r>
            <w:r w:rsidR="00DE363B">
              <w:rPr>
                <w:rFonts w:ascii="Times New Roman" w:hAnsi="Times New Roman"/>
                <w:color w:val="000000"/>
                <w:lang w:val="pl-PL" w:eastAsia="pl-PL"/>
              </w:rPr>
              <w:t xml:space="preserve">szt. </w:t>
            </w:r>
            <w:r w:rsidRPr="00F65799">
              <w:rPr>
                <w:rFonts w:ascii="Times New Roman" w:hAnsi="Times New Roman"/>
                <w:color w:val="000000"/>
                <w:lang w:val="pl-PL" w:eastAsia="pl-PL"/>
              </w:rPr>
              <w:t xml:space="preserve">kabli DAC 10GbE SFP+ to SFP+ 5m z odpowiednimi wkładkami umożlwiającymi ich podłączanie do modułu LAN </w:t>
            </w:r>
          </w:p>
        </w:tc>
      </w:tr>
      <w:tr w:rsidR="00812D4F" w:rsidRPr="00F65799" w14:paraId="0B8B8EBA" w14:textId="77777777" w:rsidTr="009B0851">
        <w:tc>
          <w:tcPr>
            <w:tcW w:w="534" w:type="dxa"/>
            <w:gridSpan w:val="2"/>
          </w:tcPr>
          <w:p w14:paraId="23151151" w14:textId="77777777" w:rsidR="00812D4F" w:rsidRPr="00F65799" w:rsidRDefault="00DE5A7E" w:rsidP="00DE5A7E">
            <w:pPr>
              <w:jc w:val="center"/>
              <w:rPr>
                <w:rFonts w:eastAsia="Times New Roman"/>
                <w:sz w:val="22"/>
                <w:szCs w:val="22"/>
              </w:rPr>
            </w:pPr>
            <w:r>
              <w:rPr>
                <w:rFonts w:eastAsia="Times New Roman"/>
                <w:sz w:val="22"/>
                <w:szCs w:val="22"/>
              </w:rPr>
              <w:lastRenderedPageBreak/>
              <w:t>3</w:t>
            </w:r>
          </w:p>
          <w:p w14:paraId="7A461B80" w14:textId="77777777" w:rsidR="00812D4F" w:rsidRPr="00F65799" w:rsidRDefault="00812D4F" w:rsidP="00DE5A7E">
            <w:pPr>
              <w:jc w:val="center"/>
              <w:rPr>
                <w:rFonts w:eastAsia="Times New Roman"/>
                <w:color w:val="000000"/>
                <w:sz w:val="22"/>
                <w:szCs w:val="22"/>
              </w:rPr>
            </w:pPr>
          </w:p>
        </w:tc>
        <w:tc>
          <w:tcPr>
            <w:tcW w:w="2387" w:type="dxa"/>
          </w:tcPr>
          <w:p w14:paraId="6E9A095A" w14:textId="77777777" w:rsidR="00812D4F" w:rsidRPr="00F65799" w:rsidRDefault="00812D4F" w:rsidP="00F65799">
            <w:pPr>
              <w:rPr>
                <w:rFonts w:eastAsia="Times New Roman"/>
                <w:sz w:val="22"/>
                <w:szCs w:val="22"/>
              </w:rPr>
            </w:pPr>
            <w:r w:rsidRPr="00F65799">
              <w:rPr>
                <w:rFonts w:eastAsia="Times New Roman"/>
                <w:sz w:val="22"/>
                <w:szCs w:val="22"/>
              </w:rPr>
              <w:t xml:space="preserve">Dodatkowa </w:t>
            </w:r>
          </w:p>
          <w:p w14:paraId="2665B011" w14:textId="77777777" w:rsidR="00812D4F" w:rsidRPr="00F65799" w:rsidRDefault="00812D4F" w:rsidP="00F65799">
            <w:pPr>
              <w:rPr>
                <w:rFonts w:eastAsia="Times New Roman"/>
                <w:sz w:val="22"/>
                <w:szCs w:val="22"/>
              </w:rPr>
            </w:pPr>
            <w:r w:rsidRPr="00F65799">
              <w:rPr>
                <w:rFonts w:eastAsia="Times New Roman"/>
                <w:sz w:val="22"/>
                <w:szCs w:val="22"/>
              </w:rPr>
              <w:t>funkcjonalność</w:t>
            </w:r>
            <w:r w:rsidR="00F65799" w:rsidRPr="00F65799">
              <w:rPr>
                <w:rFonts w:eastAsia="Times New Roman"/>
                <w:sz w:val="22"/>
                <w:szCs w:val="22"/>
              </w:rPr>
              <w:t xml:space="preserve"> modułów LAN</w:t>
            </w:r>
            <w:r w:rsidRPr="00F65799">
              <w:rPr>
                <w:rFonts w:eastAsia="Times New Roman"/>
                <w:sz w:val="22"/>
                <w:szCs w:val="22"/>
              </w:rPr>
              <w:t xml:space="preserve"> </w:t>
            </w:r>
          </w:p>
          <w:p w14:paraId="26204515" w14:textId="77777777" w:rsidR="00812D4F" w:rsidRPr="00F65799" w:rsidRDefault="00812D4F" w:rsidP="00F65799">
            <w:pPr>
              <w:rPr>
                <w:rFonts w:eastAsia="Times New Roman"/>
                <w:color w:val="000000"/>
                <w:sz w:val="22"/>
                <w:szCs w:val="22"/>
              </w:rPr>
            </w:pPr>
          </w:p>
        </w:tc>
        <w:tc>
          <w:tcPr>
            <w:tcW w:w="7145" w:type="dxa"/>
          </w:tcPr>
          <w:p w14:paraId="3F07065A" w14:textId="77777777" w:rsidR="00812D4F" w:rsidRPr="00F65799" w:rsidRDefault="00812D4F" w:rsidP="00B94949">
            <w:pPr>
              <w:spacing w:line="276" w:lineRule="auto"/>
              <w:rPr>
                <w:rFonts w:eastAsia="Times New Roman"/>
                <w:color w:val="000000"/>
                <w:sz w:val="22"/>
                <w:szCs w:val="22"/>
              </w:rPr>
            </w:pPr>
            <w:r w:rsidRPr="00F65799">
              <w:rPr>
                <w:rFonts w:eastAsia="Times New Roman"/>
                <w:sz w:val="22"/>
                <w:szCs w:val="22"/>
              </w:rPr>
              <w:t>Zainstalowane moduły LAN/FC/FCoE w każdej obudowie z</w:t>
            </w:r>
            <w:r w:rsidR="00771B8B">
              <w:rPr>
                <w:rFonts w:eastAsia="Times New Roman"/>
                <w:sz w:val="22"/>
                <w:szCs w:val="22"/>
              </w:rPr>
              <w:t> </w:t>
            </w:r>
            <w:r w:rsidRPr="00F65799">
              <w:rPr>
                <w:rFonts w:eastAsia="Times New Roman"/>
                <w:sz w:val="22"/>
                <w:szCs w:val="22"/>
              </w:rPr>
              <w:t xml:space="preserve">funkcjonalnością przydzielania adresów MAC i możliwością przydzielania WWN predefiniowanych przez producenta rozwiązania kasetowego dla poszczególnych wnęk na serwery. Przydzielenie adresów powodujące zastąpienie fizycznych adresów kart konwergentnych lub Ethernet na serwerze. Musi istnieć także możliwość przenoszenia przydzielonych adresów pomiędzy wnękami w obudowie. Funkcjonalność ta może być realizowana zarówno poprzez moduły LAN w infrastrukturze jak i poprzez dodatkowe oprogramowanie producenta serwerów. Dodatkowo dla sieci LAN musi istnieć możliwość stworzenia niezależnych połączeń VLAN tak, aby między wydzielonymi sieciami nie było komunikacji. </w:t>
            </w:r>
          </w:p>
        </w:tc>
      </w:tr>
      <w:tr w:rsidR="00812D4F" w:rsidRPr="00F65799" w14:paraId="62A10BBA" w14:textId="77777777" w:rsidTr="009B0851">
        <w:tc>
          <w:tcPr>
            <w:tcW w:w="534" w:type="dxa"/>
            <w:gridSpan w:val="2"/>
          </w:tcPr>
          <w:p w14:paraId="03EF3BDB" w14:textId="77777777" w:rsidR="00812D4F" w:rsidRPr="00F65799" w:rsidRDefault="00DE5A7E" w:rsidP="00DE5A7E">
            <w:pPr>
              <w:jc w:val="center"/>
              <w:rPr>
                <w:rFonts w:eastAsia="Times New Roman"/>
                <w:sz w:val="22"/>
                <w:szCs w:val="22"/>
              </w:rPr>
            </w:pPr>
            <w:r>
              <w:rPr>
                <w:rFonts w:eastAsia="Times New Roman"/>
                <w:sz w:val="22"/>
                <w:szCs w:val="22"/>
              </w:rPr>
              <w:t>4</w:t>
            </w:r>
          </w:p>
        </w:tc>
        <w:tc>
          <w:tcPr>
            <w:tcW w:w="2387" w:type="dxa"/>
          </w:tcPr>
          <w:p w14:paraId="0BD80293" w14:textId="77777777" w:rsidR="00812D4F" w:rsidRPr="00F65799" w:rsidRDefault="00812D4F" w:rsidP="00F65799">
            <w:pPr>
              <w:rPr>
                <w:rFonts w:eastAsia="Times New Roman"/>
                <w:sz w:val="22"/>
                <w:szCs w:val="22"/>
              </w:rPr>
            </w:pPr>
            <w:r w:rsidRPr="00F65799">
              <w:rPr>
                <w:rFonts w:eastAsia="Times New Roman"/>
                <w:sz w:val="22"/>
                <w:szCs w:val="22"/>
              </w:rPr>
              <w:t>Moduły SAS</w:t>
            </w:r>
          </w:p>
        </w:tc>
        <w:tc>
          <w:tcPr>
            <w:tcW w:w="7145" w:type="dxa"/>
          </w:tcPr>
          <w:p w14:paraId="78E775D9" w14:textId="77777777" w:rsidR="00812D4F" w:rsidRPr="00F65799" w:rsidRDefault="00812D4F" w:rsidP="00B94949">
            <w:pPr>
              <w:spacing w:line="276" w:lineRule="auto"/>
              <w:rPr>
                <w:rFonts w:eastAsia="Times New Roman"/>
                <w:sz w:val="22"/>
                <w:szCs w:val="22"/>
              </w:rPr>
            </w:pPr>
            <w:r w:rsidRPr="00F65799">
              <w:rPr>
                <w:rFonts w:eastAsia="Times New Roman"/>
                <w:sz w:val="22"/>
                <w:szCs w:val="22"/>
              </w:rPr>
              <w:t xml:space="preserve">Możliwość zainstalowania w obudowie min. dwóch modułów składowania danych , każdy posiadający 40 slotów na dyski SFF z opcją ich wymiany w trakcie pracy urządzenia (hot-plug).  </w:t>
            </w:r>
          </w:p>
        </w:tc>
      </w:tr>
      <w:tr w:rsidR="00812D4F" w:rsidRPr="00F65799" w14:paraId="43B03DC5" w14:textId="77777777" w:rsidTr="009B0851">
        <w:tc>
          <w:tcPr>
            <w:tcW w:w="534" w:type="dxa"/>
            <w:gridSpan w:val="2"/>
          </w:tcPr>
          <w:p w14:paraId="574BCF30" w14:textId="77777777" w:rsidR="00812D4F" w:rsidRPr="00F65799" w:rsidRDefault="00DE5A7E" w:rsidP="00DE5A7E">
            <w:pPr>
              <w:jc w:val="center"/>
              <w:rPr>
                <w:rFonts w:eastAsia="Times New Roman"/>
                <w:color w:val="000000"/>
                <w:sz w:val="22"/>
                <w:szCs w:val="22"/>
              </w:rPr>
            </w:pPr>
            <w:r>
              <w:rPr>
                <w:rFonts w:eastAsia="Times New Roman"/>
                <w:color w:val="000000"/>
                <w:sz w:val="22"/>
                <w:szCs w:val="22"/>
              </w:rPr>
              <w:t>5</w:t>
            </w:r>
          </w:p>
          <w:p w14:paraId="12583E81" w14:textId="77777777" w:rsidR="00812D4F" w:rsidRPr="00F65799" w:rsidRDefault="00812D4F" w:rsidP="00DE5A7E">
            <w:pPr>
              <w:jc w:val="center"/>
              <w:rPr>
                <w:rFonts w:eastAsia="Times New Roman"/>
                <w:color w:val="000000"/>
                <w:sz w:val="22"/>
                <w:szCs w:val="22"/>
              </w:rPr>
            </w:pPr>
          </w:p>
        </w:tc>
        <w:tc>
          <w:tcPr>
            <w:tcW w:w="2387" w:type="dxa"/>
          </w:tcPr>
          <w:p w14:paraId="5E629B13" w14:textId="77777777" w:rsidR="00812D4F" w:rsidRPr="00F65799" w:rsidRDefault="00812D4F" w:rsidP="00F65799">
            <w:pPr>
              <w:rPr>
                <w:rFonts w:eastAsia="Times New Roman"/>
                <w:color w:val="000000"/>
                <w:sz w:val="22"/>
                <w:szCs w:val="22"/>
              </w:rPr>
            </w:pPr>
            <w:r w:rsidRPr="00F65799">
              <w:rPr>
                <w:rFonts w:eastAsia="Times New Roman"/>
                <w:color w:val="000000"/>
                <w:sz w:val="22"/>
                <w:szCs w:val="22"/>
              </w:rPr>
              <w:t xml:space="preserve">Wnęki na moduły </w:t>
            </w:r>
          </w:p>
          <w:p w14:paraId="07E41B4C" w14:textId="77777777" w:rsidR="00812D4F" w:rsidRPr="00F65799" w:rsidRDefault="00812D4F" w:rsidP="00F65799">
            <w:pPr>
              <w:rPr>
                <w:rFonts w:eastAsia="Times New Roman"/>
                <w:color w:val="000000"/>
                <w:sz w:val="22"/>
                <w:szCs w:val="22"/>
              </w:rPr>
            </w:pPr>
            <w:r w:rsidRPr="00F65799">
              <w:rPr>
                <w:rFonts w:eastAsia="Times New Roman"/>
                <w:color w:val="000000"/>
                <w:sz w:val="22"/>
                <w:szCs w:val="22"/>
              </w:rPr>
              <w:t>komunikacyjne</w:t>
            </w:r>
          </w:p>
        </w:tc>
        <w:tc>
          <w:tcPr>
            <w:tcW w:w="7145" w:type="dxa"/>
          </w:tcPr>
          <w:p w14:paraId="54F7DB98" w14:textId="77777777" w:rsidR="00812D4F" w:rsidRPr="00F65799" w:rsidRDefault="00812D4F" w:rsidP="00B94949">
            <w:pPr>
              <w:rPr>
                <w:rFonts w:eastAsia="Times New Roman"/>
                <w:sz w:val="22"/>
                <w:szCs w:val="22"/>
              </w:rPr>
            </w:pPr>
            <w:r w:rsidRPr="00F65799">
              <w:rPr>
                <w:rFonts w:eastAsia="Times New Roman"/>
                <w:color w:val="000000"/>
                <w:sz w:val="22"/>
                <w:szCs w:val="22"/>
              </w:rPr>
              <w:t xml:space="preserve">Po zainstalowaniu wymaganych modułów </w:t>
            </w:r>
            <w:r w:rsidRPr="00F65799">
              <w:rPr>
                <w:rFonts w:eastAsia="Times New Roman"/>
                <w:sz w:val="22"/>
                <w:szCs w:val="22"/>
              </w:rPr>
              <w:t>konwergentnych   LAN/FCoE</w:t>
            </w:r>
            <w:r w:rsidRPr="00F65799">
              <w:rPr>
                <w:rFonts w:eastAsia="Times New Roman"/>
                <w:color w:val="000000"/>
                <w:sz w:val="22"/>
                <w:szCs w:val="22"/>
              </w:rPr>
              <w:t xml:space="preserve"> wymagane są minimum 4 wolne wnęki gotowe na rozbudowę o kolejne  moduły LAN/SAN. </w:t>
            </w:r>
          </w:p>
        </w:tc>
      </w:tr>
      <w:tr w:rsidR="00812D4F" w:rsidRPr="00F65799" w14:paraId="250F4AEC" w14:textId="77777777" w:rsidTr="009B0851">
        <w:tc>
          <w:tcPr>
            <w:tcW w:w="534" w:type="dxa"/>
            <w:gridSpan w:val="2"/>
          </w:tcPr>
          <w:p w14:paraId="5B3E8974" w14:textId="77777777" w:rsidR="00812D4F" w:rsidRPr="00F65799" w:rsidRDefault="00DE5A7E" w:rsidP="00DE5A7E">
            <w:pPr>
              <w:spacing w:line="276" w:lineRule="auto"/>
              <w:jc w:val="center"/>
              <w:rPr>
                <w:rFonts w:eastAsia="Times New Roman"/>
                <w:color w:val="000000"/>
                <w:sz w:val="22"/>
                <w:szCs w:val="22"/>
              </w:rPr>
            </w:pPr>
            <w:r>
              <w:rPr>
                <w:rFonts w:eastAsia="Times New Roman"/>
                <w:color w:val="000000"/>
                <w:sz w:val="22"/>
                <w:szCs w:val="22"/>
              </w:rPr>
              <w:t>6</w:t>
            </w:r>
          </w:p>
        </w:tc>
        <w:tc>
          <w:tcPr>
            <w:tcW w:w="2387" w:type="dxa"/>
          </w:tcPr>
          <w:p w14:paraId="092C0DA5" w14:textId="77777777" w:rsidR="00812D4F" w:rsidRPr="00F65799" w:rsidRDefault="00812D4F" w:rsidP="00F65799">
            <w:pPr>
              <w:spacing w:line="276" w:lineRule="auto"/>
              <w:rPr>
                <w:rFonts w:eastAsia="Times New Roman"/>
                <w:color w:val="000000"/>
                <w:sz w:val="22"/>
                <w:szCs w:val="22"/>
              </w:rPr>
            </w:pPr>
            <w:r w:rsidRPr="00F65799">
              <w:rPr>
                <w:rFonts w:eastAsia="Times New Roman"/>
                <w:color w:val="000000"/>
                <w:sz w:val="22"/>
                <w:szCs w:val="22"/>
              </w:rPr>
              <w:t>Chłodzenie</w:t>
            </w:r>
          </w:p>
        </w:tc>
        <w:tc>
          <w:tcPr>
            <w:tcW w:w="7145" w:type="dxa"/>
          </w:tcPr>
          <w:p w14:paraId="7A1438FF" w14:textId="77777777" w:rsidR="009768F1" w:rsidRPr="009768F1" w:rsidRDefault="00812D4F" w:rsidP="002632F6">
            <w:pPr>
              <w:pStyle w:val="Default"/>
              <w:numPr>
                <w:ilvl w:val="0"/>
                <w:numId w:val="14"/>
              </w:numPr>
              <w:rPr>
                <w:rFonts w:ascii="Times New Roman" w:hAnsi="Times New Roman" w:cs="Times New Roman"/>
                <w:sz w:val="22"/>
                <w:szCs w:val="22"/>
                <w:lang w:eastAsia="pl-PL"/>
              </w:rPr>
            </w:pPr>
            <w:r w:rsidRPr="00F65799">
              <w:rPr>
                <w:rFonts w:ascii="Times New Roman" w:hAnsi="Times New Roman" w:cs="Times New Roman"/>
                <w:color w:val="auto"/>
                <w:sz w:val="22"/>
                <w:szCs w:val="22"/>
                <w:lang w:eastAsia="pl-PL"/>
              </w:rPr>
              <w:t xml:space="preserve">Każda obudowa na serwery musi być wyposażona w komplet redundantnych wentylatorów (typ hot plug, czyli możliwość wymiany podczas pracy urządzenia) zapewniających chłodzenie dla maksymalnej liczby serwerów i urządzeń I/O zainstalowanych w obudowie blade. </w:t>
            </w:r>
          </w:p>
          <w:p w14:paraId="74DB8878" w14:textId="77777777" w:rsidR="00812D4F" w:rsidRPr="00F65799" w:rsidRDefault="00812D4F" w:rsidP="002632F6">
            <w:pPr>
              <w:pStyle w:val="Default"/>
              <w:numPr>
                <w:ilvl w:val="0"/>
                <w:numId w:val="14"/>
              </w:numPr>
              <w:rPr>
                <w:rFonts w:ascii="Times New Roman" w:hAnsi="Times New Roman" w:cs="Times New Roman"/>
                <w:sz w:val="22"/>
                <w:szCs w:val="22"/>
                <w:lang w:eastAsia="pl-PL"/>
              </w:rPr>
            </w:pPr>
            <w:r w:rsidRPr="00F65799">
              <w:rPr>
                <w:rFonts w:ascii="Times New Roman" w:hAnsi="Times New Roman" w:cs="Times New Roman"/>
                <w:color w:val="auto"/>
                <w:sz w:val="22"/>
                <w:szCs w:val="22"/>
                <w:lang w:eastAsia="pl-PL"/>
              </w:rPr>
              <w:t xml:space="preserve">Wentylatory niezależne od zasilaczy, wymiana wentylatora (wentylatorów) nie może powodować konieczności wyjęcia zasilacza (zasilaczy). </w:t>
            </w:r>
          </w:p>
        </w:tc>
      </w:tr>
      <w:tr w:rsidR="00812D4F" w:rsidRPr="00F65799" w14:paraId="5DE296DE" w14:textId="77777777" w:rsidTr="009B0851">
        <w:tc>
          <w:tcPr>
            <w:tcW w:w="534" w:type="dxa"/>
            <w:gridSpan w:val="2"/>
          </w:tcPr>
          <w:p w14:paraId="56BA05CB" w14:textId="77777777" w:rsidR="00812D4F" w:rsidRPr="00F65799" w:rsidRDefault="00DE5A7E" w:rsidP="00DE5A7E">
            <w:pPr>
              <w:spacing w:line="276" w:lineRule="auto"/>
              <w:jc w:val="center"/>
              <w:rPr>
                <w:rFonts w:eastAsia="Times New Roman"/>
                <w:color w:val="000000"/>
                <w:sz w:val="22"/>
                <w:szCs w:val="22"/>
              </w:rPr>
            </w:pPr>
            <w:r>
              <w:rPr>
                <w:rFonts w:eastAsia="Times New Roman"/>
                <w:color w:val="000000"/>
                <w:sz w:val="22"/>
                <w:szCs w:val="22"/>
              </w:rPr>
              <w:t>7</w:t>
            </w:r>
          </w:p>
        </w:tc>
        <w:tc>
          <w:tcPr>
            <w:tcW w:w="2387" w:type="dxa"/>
          </w:tcPr>
          <w:p w14:paraId="397D1038" w14:textId="77777777" w:rsidR="00812D4F" w:rsidRPr="00F65799" w:rsidRDefault="00812D4F" w:rsidP="00F65799">
            <w:pPr>
              <w:spacing w:line="276" w:lineRule="auto"/>
              <w:rPr>
                <w:rFonts w:eastAsia="Times New Roman"/>
                <w:color w:val="000000"/>
                <w:sz w:val="22"/>
                <w:szCs w:val="22"/>
              </w:rPr>
            </w:pPr>
            <w:r w:rsidRPr="00F65799">
              <w:rPr>
                <w:rFonts w:eastAsia="Times New Roman"/>
                <w:color w:val="000000"/>
                <w:sz w:val="22"/>
                <w:szCs w:val="22"/>
              </w:rPr>
              <w:t>Zasilanie</w:t>
            </w:r>
          </w:p>
        </w:tc>
        <w:tc>
          <w:tcPr>
            <w:tcW w:w="7145" w:type="dxa"/>
          </w:tcPr>
          <w:p w14:paraId="0DE3F529" w14:textId="77777777" w:rsidR="009768F1" w:rsidRDefault="00812D4F" w:rsidP="002632F6">
            <w:pPr>
              <w:numPr>
                <w:ilvl w:val="0"/>
                <w:numId w:val="15"/>
              </w:numPr>
              <w:spacing w:line="276" w:lineRule="auto"/>
              <w:rPr>
                <w:rFonts w:eastAsia="Times New Roman"/>
                <w:sz w:val="22"/>
                <w:szCs w:val="22"/>
              </w:rPr>
            </w:pPr>
            <w:r w:rsidRPr="00F65799">
              <w:rPr>
                <w:rFonts w:eastAsia="Times New Roman"/>
                <w:sz w:val="22"/>
                <w:szCs w:val="22"/>
              </w:rPr>
              <w:t>Wyposażona w komplet zasilaczy redundantnych typu Hot Plug. System zasilania musi pracować w trybie redundancji N+N, wymagane ciągłe dostarczenie mocy niezbędnej do zasilenia maksymalnej liczby serwerów i</w:t>
            </w:r>
            <w:r w:rsidR="00887894">
              <w:rPr>
                <w:rFonts w:eastAsia="Times New Roman"/>
                <w:sz w:val="22"/>
                <w:szCs w:val="22"/>
              </w:rPr>
              <w:t> </w:t>
            </w:r>
            <w:r w:rsidRPr="00F65799">
              <w:rPr>
                <w:rFonts w:eastAsia="Times New Roman"/>
                <w:sz w:val="22"/>
                <w:szCs w:val="22"/>
              </w:rPr>
              <w:t xml:space="preserve">urządzeń I/O zainstalowanych w </w:t>
            </w:r>
            <w:r w:rsidRPr="00F65799">
              <w:rPr>
                <w:rFonts w:eastAsia="Times New Roman"/>
                <w:sz w:val="22"/>
                <w:szCs w:val="22"/>
              </w:rPr>
              <w:softHyphen/>
              <w:t>obudowie.</w:t>
            </w:r>
          </w:p>
          <w:p w14:paraId="7D40DDF0" w14:textId="77777777" w:rsidR="00812D4F" w:rsidRPr="00F65799" w:rsidRDefault="00812D4F" w:rsidP="002632F6">
            <w:pPr>
              <w:numPr>
                <w:ilvl w:val="0"/>
                <w:numId w:val="15"/>
              </w:numPr>
              <w:spacing w:line="276" w:lineRule="auto"/>
              <w:rPr>
                <w:rFonts w:eastAsia="Times New Roman"/>
                <w:sz w:val="22"/>
                <w:szCs w:val="22"/>
              </w:rPr>
            </w:pPr>
            <w:r w:rsidRPr="00F65799">
              <w:rPr>
                <w:rFonts w:eastAsia="Times New Roman"/>
                <w:sz w:val="22"/>
                <w:szCs w:val="22"/>
              </w:rPr>
              <w:t xml:space="preserve">Procesory serwerów </w:t>
            </w:r>
            <w:r w:rsidR="00887894">
              <w:rPr>
                <w:rFonts w:eastAsia="Times New Roman"/>
                <w:sz w:val="22"/>
                <w:szCs w:val="22"/>
              </w:rPr>
              <w:t>muszą</w:t>
            </w:r>
            <w:r w:rsidRPr="00F65799">
              <w:rPr>
                <w:rFonts w:eastAsia="Times New Roman"/>
                <w:sz w:val="22"/>
                <w:szCs w:val="22"/>
              </w:rPr>
              <w:t xml:space="preserve"> pracować z nominalną, maksymalną częstotliwością.</w:t>
            </w:r>
          </w:p>
          <w:p w14:paraId="3C8F3B4C" w14:textId="77777777" w:rsidR="00812D4F" w:rsidRPr="00F65799" w:rsidRDefault="00812D4F" w:rsidP="002632F6">
            <w:pPr>
              <w:numPr>
                <w:ilvl w:val="0"/>
                <w:numId w:val="15"/>
              </w:numPr>
              <w:spacing w:line="276" w:lineRule="auto"/>
              <w:rPr>
                <w:rFonts w:eastAsia="Times New Roman"/>
                <w:sz w:val="22"/>
                <w:szCs w:val="22"/>
              </w:rPr>
            </w:pPr>
            <w:r w:rsidRPr="00F65799">
              <w:rPr>
                <w:rFonts w:eastAsia="Times New Roman"/>
                <w:sz w:val="22"/>
                <w:szCs w:val="22"/>
              </w:rPr>
              <w:t xml:space="preserve">Infrastruktura przystosowana do zasilania jednofazowego. </w:t>
            </w:r>
          </w:p>
        </w:tc>
      </w:tr>
      <w:tr w:rsidR="00812D4F" w:rsidRPr="00F65799" w14:paraId="14B31351" w14:textId="77777777" w:rsidTr="009B0851">
        <w:trPr>
          <w:trHeight w:val="674"/>
        </w:trPr>
        <w:tc>
          <w:tcPr>
            <w:tcW w:w="534" w:type="dxa"/>
            <w:gridSpan w:val="2"/>
          </w:tcPr>
          <w:p w14:paraId="58C2AEB2" w14:textId="77777777" w:rsidR="00812D4F" w:rsidRPr="00F65799" w:rsidRDefault="00DE5A7E" w:rsidP="00DE5A7E">
            <w:pPr>
              <w:spacing w:line="276" w:lineRule="auto"/>
              <w:jc w:val="center"/>
              <w:rPr>
                <w:rFonts w:eastAsia="Times New Roman"/>
                <w:color w:val="000000"/>
                <w:sz w:val="22"/>
                <w:szCs w:val="22"/>
              </w:rPr>
            </w:pPr>
            <w:r>
              <w:rPr>
                <w:rFonts w:eastAsia="Times New Roman"/>
                <w:color w:val="000000"/>
                <w:sz w:val="22"/>
                <w:szCs w:val="22"/>
              </w:rPr>
              <w:t>8</w:t>
            </w:r>
          </w:p>
        </w:tc>
        <w:tc>
          <w:tcPr>
            <w:tcW w:w="2387" w:type="dxa"/>
          </w:tcPr>
          <w:p w14:paraId="3FB4B9A8" w14:textId="77777777" w:rsidR="00812D4F" w:rsidRPr="00F65799" w:rsidRDefault="00812D4F" w:rsidP="00F65799">
            <w:pPr>
              <w:spacing w:line="276" w:lineRule="auto"/>
              <w:rPr>
                <w:rFonts w:eastAsia="Times New Roman"/>
                <w:color w:val="000000"/>
                <w:sz w:val="22"/>
                <w:szCs w:val="22"/>
              </w:rPr>
            </w:pPr>
            <w:r w:rsidRPr="00F65799">
              <w:rPr>
                <w:rFonts w:eastAsia="Times New Roman"/>
                <w:color w:val="000000"/>
                <w:sz w:val="22"/>
                <w:szCs w:val="22"/>
              </w:rPr>
              <w:t xml:space="preserve">Moduły zarządzające </w:t>
            </w:r>
          </w:p>
        </w:tc>
        <w:tc>
          <w:tcPr>
            <w:tcW w:w="7145" w:type="dxa"/>
          </w:tcPr>
          <w:p w14:paraId="13433774" w14:textId="77777777" w:rsidR="00812D4F" w:rsidRPr="00F65799" w:rsidRDefault="00812D4F" w:rsidP="00B94949">
            <w:pPr>
              <w:pStyle w:val="Default"/>
              <w:rPr>
                <w:rFonts w:ascii="Times New Roman" w:hAnsi="Times New Roman" w:cs="Times New Roman"/>
                <w:sz w:val="22"/>
                <w:szCs w:val="22"/>
                <w:lang w:eastAsia="pl-PL"/>
              </w:rPr>
            </w:pPr>
            <w:r w:rsidRPr="00F65799">
              <w:rPr>
                <w:rFonts w:ascii="Times New Roman" w:hAnsi="Times New Roman" w:cs="Times New Roman"/>
                <w:color w:val="auto"/>
                <w:sz w:val="22"/>
                <w:szCs w:val="22"/>
                <w:lang w:eastAsia="pl-PL"/>
              </w:rPr>
              <w:t>Każda obudowa musi posiadać dwa redundantne, sprzętowe moduły zarządzające, moduły typu Hot Plug</w:t>
            </w:r>
          </w:p>
        </w:tc>
      </w:tr>
      <w:tr w:rsidR="00812D4F" w:rsidRPr="00F65799" w14:paraId="79F59D98" w14:textId="77777777" w:rsidTr="009B0851">
        <w:tc>
          <w:tcPr>
            <w:tcW w:w="534" w:type="dxa"/>
            <w:gridSpan w:val="2"/>
          </w:tcPr>
          <w:p w14:paraId="34F8CA6A" w14:textId="77777777" w:rsidR="00812D4F" w:rsidRPr="00F65799" w:rsidRDefault="00DE5A7E" w:rsidP="00DE5A7E">
            <w:pPr>
              <w:spacing w:line="276" w:lineRule="auto"/>
              <w:jc w:val="center"/>
              <w:rPr>
                <w:rFonts w:eastAsia="Times New Roman"/>
                <w:sz w:val="22"/>
                <w:szCs w:val="22"/>
              </w:rPr>
            </w:pPr>
            <w:r>
              <w:rPr>
                <w:rFonts w:eastAsia="Times New Roman"/>
                <w:sz w:val="22"/>
                <w:szCs w:val="22"/>
              </w:rPr>
              <w:t>9</w:t>
            </w:r>
          </w:p>
        </w:tc>
        <w:tc>
          <w:tcPr>
            <w:tcW w:w="2387" w:type="dxa"/>
          </w:tcPr>
          <w:p w14:paraId="477A22FE" w14:textId="77777777" w:rsidR="00812D4F" w:rsidRPr="00F65799" w:rsidRDefault="00887894" w:rsidP="00F65799">
            <w:pPr>
              <w:spacing w:line="276" w:lineRule="auto"/>
              <w:rPr>
                <w:rFonts w:eastAsia="Times New Roman"/>
                <w:sz w:val="22"/>
                <w:szCs w:val="22"/>
              </w:rPr>
            </w:pPr>
            <w:r w:rsidRPr="00F65799">
              <w:rPr>
                <w:rFonts w:eastAsia="Times New Roman"/>
                <w:sz w:val="22"/>
                <w:szCs w:val="22"/>
              </w:rPr>
              <w:t>Kompatybilność</w:t>
            </w:r>
          </w:p>
        </w:tc>
        <w:tc>
          <w:tcPr>
            <w:tcW w:w="7145" w:type="dxa"/>
          </w:tcPr>
          <w:p w14:paraId="339D45FD" w14:textId="6323067F" w:rsidR="00812D4F" w:rsidRPr="00F65799" w:rsidRDefault="00812D4F" w:rsidP="002632F6">
            <w:pPr>
              <w:numPr>
                <w:ilvl w:val="0"/>
                <w:numId w:val="11"/>
              </w:numPr>
              <w:rPr>
                <w:rFonts w:eastAsia="Times New Roman"/>
                <w:sz w:val="22"/>
                <w:szCs w:val="22"/>
              </w:rPr>
            </w:pPr>
            <w:r w:rsidRPr="00F65799">
              <w:rPr>
                <w:rFonts w:eastAsia="Times New Roman"/>
                <w:sz w:val="22"/>
                <w:szCs w:val="22"/>
              </w:rPr>
              <w:t xml:space="preserve">Elementy stanowiące rozbudowę muszą być fabrycznie nowe, wyprodukowane nie wcześniej niż 6 miesięcy przed datą dostarczenia do Zamawiającego i pochodzić z oficjalnego kanału dystrybucyjnego producenta na rynek polski. </w:t>
            </w:r>
          </w:p>
          <w:p w14:paraId="3392BAFA" w14:textId="77777777" w:rsidR="00812D4F" w:rsidRPr="00F65799" w:rsidRDefault="00812D4F" w:rsidP="002632F6">
            <w:pPr>
              <w:numPr>
                <w:ilvl w:val="0"/>
                <w:numId w:val="11"/>
              </w:numPr>
              <w:rPr>
                <w:rFonts w:eastAsia="Times New Roman"/>
                <w:sz w:val="22"/>
                <w:szCs w:val="22"/>
              </w:rPr>
            </w:pPr>
            <w:r w:rsidRPr="00F65799">
              <w:rPr>
                <w:rFonts w:eastAsia="Times New Roman"/>
                <w:sz w:val="22"/>
                <w:szCs w:val="22"/>
              </w:rPr>
              <w:t>Zamawiający zastrzega sobie, aby Wykonawca na żądanie</w:t>
            </w:r>
          </w:p>
          <w:p w14:paraId="1F1BC7EA" w14:textId="77777777" w:rsidR="00812D4F" w:rsidRPr="00F65799" w:rsidRDefault="00812D4F" w:rsidP="001F1F30">
            <w:pPr>
              <w:ind w:left="720"/>
              <w:rPr>
                <w:rFonts w:eastAsia="Times New Roman"/>
                <w:sz w:val="22"/>
                <w:szCs w:val="22"/>
              </w:rPr>
            </w:pPr>
            <w:r w:rsidRPr="00F65799">
              <w:rPr>
                <w:rFonts w:eastAsia="Times New Roman"/>
                <w:sz w:val="22"/>
                <w:szCs w:val="22"/>
              </w:rPr>
              <w:t>Zamawiającego przedłożył oświadczenie producenta oferowanego</w:t>
            </w:r>
          </w:p>
          <w:p w14:paraId="07D10D3D" w14:textId="77777777" w:rsidR="00812D4F" w:rsidRPr="00F65799" w:rsidRDefault="00812D4F" w:rsidP="001F1F30">
            <w:pPr>
              <w:ind w:left="720"/>
              <w:rPr>
                <w:rFonts w:eastAsia="Times New Roman"/>
                <w:sz w:val="22"/>
                <w:szCs w:val="22"/>
              </w:rPr>
            </w:pPr>
            <w:r w:rsidRPr="00F65799">
              <w:rPr>
                <w:rFonts w:eastAsia="Times New Roman"/>
                <w:sz w:val="22"/>
                <w:szCs w:val="22"/>
              </w:rPr>
              <w:t xml:space="preserve">sprzętu, potwierdzające pochodzenie sprzętu z autoryzowanego kanału sprzedaży. </w:t>
            </w:r>
          </w:p>
        </w:tc>
      </w:tr>
      <w:tr w:rsidR="00DE5A7E" w:rsidRPr="00F65799" w14:paraId="5888C8CA" w14:textId="77777777" w:rsidTr="00963137">
        <w:trPr>
          <w:trHeight w:val="1408"/>
        </w:trPr>
        <w:tc>
          <w:tcPr>
            <w:tcW w:w="511" w:type="dxa"/>
          </w:tcPr>
          <w:p w14:paraId="5EABD883" w14:textId="77777777" w:rsidR="00DE5A7E" w:rsidRPr="00F65799" w:rsidRDefault="00DE5A7E" w:rsidP="00DE5A7E">
            <w:pPr>
              <w:spacing w:line="276" w:lineRule="auto"/>
              <w:jc w:val="center"/>
              <w:rPr>
                <w:rFonts w:eastAsia="Times New Roman"/>
                <w:sz w:val="22"/>
                <w:szCs w:val="22"/>
              </w:rPr>
            </w:pPr>
            <w:r>
              <w:rPr>
                <w:rFonts w:eastAsia="Times New Roman"/>
                <w:sz w:val="22"/>
                <w:szCs w:val="22"/>
              </w:rPr>
              <w:lastRenderedPageBreak/>
              <w:t>10</w:t>
            </w:r>
          </w:p>
        </w:tc>
        <w:tc>
          <w:tcPr>
            <w:tcW w:w="2410" w:type="dxa"/>
            <w:gridSpan w:val="2"/>
          </w:tcPr>
          <w:p w14:paraId="019E0305" w14:textId="77777777" w:rsidR="00DE5A7E" w:rsidRPr="00F65799" w:rsidRDefault="00DE5A7E" w:rsidP="00DE5A7E">
            <w:pPr>
              <w:spacing w:line="276" w:lineRule="auto"/>
              <w:rPr>
                <w:rFonts w:eastAsia="Times New Roman"/>
                <w:sz w:val="22"/>
                <w:szCs w:val="22"/>
              </w:rPr>
            </w:pPr>
            <w:r w:rsidRPr="00F65799">
              <w:rPr>
                <w:rFonts w:eastAsia="Times New Roman"/>
                <w:sz w:val="22"/>
                <w:szCs w:val="22"/>
              </w:rPr>
              <w:t>Zarządzanie</w:t>
            </w:r>
          </w:p>
        </w:tc>
        <w:tc>
          <w:tcPr>
            <w:tcW w:w="7145" w:type="dxa"/>
          </w:tcPr>
          <w:p w14:paraId="25E679BC" w14:textId="77777777" w:rsidR="00DE5A7E" w:rsidRPr="00F65799" w:rsidRDefault="00DE5A7E" w:rsidP="002632F6">
            <w:pPr>
              <w:numPr>
                <w:ilvl w:val="0"/>
                <w:numId w:val="16"/>
              </w:numPr>
              <w:rPr>
                <w:rFonts w:eastAsia="Times New Roman"/>
                <w:sz w:val="22"/>
                <w:szCs w:val="22"/>
              </w:rPr>
            </w:pPr>
            <w:r w:rsidRPr="00F65799">
              <w:rPr>
                <w:rFonts w:eastAsia="Times New Roman"/>
                <w:sz w:val="22"/>
                <w:szCs w:val="22"/>
              </w:rPr>
              <w:t xml:space="preserve">Zamawiający </w:t>
            </w:r>
            <w:r w:rsidR="0008773B">
              <w:rPr>
                <w:rFonts w:eastAsia="Times New Roman"/>
                <w:sz w:val="22"/>
                <w:szCs w:val="22"/>
              </w:rPr>
              <w:t xml:space="preserve">obecnie </w:t>
            </w:r>
            <w:r w:rsidRPr="00F65799">
              <w:rPr>
                <w:rFonts w:eastAsia="Times New Roman"/>
                <w:sz w:val="22"/>
                <w:szCs w:val="22"/>
              </w:rPr>
              <w:t>wykorzystuje infrastrukturę HPE BladeSystem, zarządza nią i monitoruje za pomocą oprogramowania HPE OneView. Posiada licencje HPE OneView Advanced.</w:t>
            </w:r>
          </w:p>
          <w:p w14:paraId="15D8ED81" w14:textId="7703D7BD" w:rsidR="009768F1" w:rsidRDefault="00DE5A7E" w:rsidP="002632F6">
            <w:pPr>
              <w:numPr>
                <w:ilvl w:val="0"/>
                <w:numId w:val="16"/>
              </w:numPr>
              <w:rPr>
                <w:rFonts w:eastAsia="Times New Roman"/>
                <w:sz w:val="22"/>
                <w:szCs w:val="22"/>
              </w:rPr>
            </w:pPr>
            <w:r w:rsidRPr="00F65799">
              <w:rPr>
                <w:rFonts w:eastAsia="Times New Roman"/>
                <w:sz w:val="22"/>
                <w:szCs w:val="22"/>
              </w:rPr>
              <w:t xml:space="preserve">Zamawiający wymaga </w:t>
            </w:r>
            <w:r w:rsidR="005664A9">
              <w:rPr>
                <w:rFonts w:eastAsia="Times New Roman"/>
                <w:sz w:val="22"/>
                <w:szCs w:val="22"/>
              </w:rPr>
              <w:t xml:space="preserve">dostarczenia </w:t>
            </w:r>
            <w:r w:rsidR="005F69D8">
              <w:rPr>
                <w:rFonts w:eastAsia="Times New Roman"/>
                <w:sz w:val="22"/>
                <w:szCs w:val="22"/>
              </w:rPr>
              <w:t xml:space="preserve">i wykonania integracji narzędzi  do zarządzania posiadanej i nowej infrastruktury serwerowej, poprzez centralny </w:t>
            </w:r>
            <w:r w:rsidRPr="00F65799">
              <w:rPr>
                <w:rFonts w:eastAsia="Times New Roman"/>
                <w:sz w:val="22"/>
                <w:szCs w:val="22"/>
              </w:rPr>
              <w:t xml:space="preserve">system zarządzania </w:t>
            </w:r>
            <w:r w:rsidR="00493947">
              <w:rPr>
                <w:rFonts w:eastAsia="Times New Roman"/>
                <w:sz w:val="22"/>
                <w:szCs w:val="22"/>
              </w:rPr>
              <w:t xml:space="preserve">HPE OneView Global Dashboard lub równoważne. </w:t>
            </w:r>
          </w:p>
          <w:p w14:paraId="3E1C226D" w14:textId="57DFDD05" w:rsidR="005F69D8" w:rsidRPr="005F69D8" w:rsidRDefault="00DE5A7E" w:rsidP="002632F6">
            <w:pPr>
              <w:numPr>
                <w:ilvl w:val="0"/>
                <w:numId w:val="16"/>
              </w:numPr>
              <w:rPr>
                <w:rFonts w:eastAsia="Times New Roman"/>
                <w:sz w:val="22"/>
                <w:szCs w:val="22"/>
              </w:rPr>
            </w:pPr>
            <w:r w:rsidRPr="005F69D8">
              <w:rPr>
                <w:rFonts w:eastAsia="Times New Roman"/>
                <w:sz w:val="22"/>
                <w:szCs w:val="22"/>
              </w:rPr>
              <w:t xml:space="preserve">Integracja </w:t>
            </w:r>
            <w:r w:rsidR="005F69D8" w:rsidRPr="005F69D8">
              <w:rPr>
                <w:rFonts w:eastAsia="Times New Roman"/>
                <w:sz w:val="22"/>
                <w:szCs w:val="22"/>
              </w:rPr>
              <w:t xml:space="preserve">polega na </w:t>
            </w:r>
            <w:r w:rsidR="005F69D8">
              <w:rPr>
                <w:rFonts w:eastAsia="Times New Roman"/>
                <w:sz w:val="22"/>
                <w:szCs w:val="22"/>
              </w:rPr>
              <w:t xml:space="preserve">wykonaniu instalacji nowego systemu do </w:t>
            </w:r>
            <w:r w:rsidR="00BC1A53">
              <w:rPr>
                <w:rFonts w:eastAsia="Times New Roman"/>
                <w:sz w:val="22"/>
                <w:szCs w:val="22"/>
              </w:rPr>
              <w:t>zarządzania</w:t>
            </w:r>
            <w:r w:rsidR="005F69D8">
              <w:rPr>
                <w:rFonts w:eastAsia="Times New Roman"/>
                <w:sz w:val="22"/>
                <w:szCs w:val="22"/>
              </w:rPr>
              <w:t xml:space="preserve"> </w:t>
            </w:r>
            <w:r w:rsidR="00BC1A53">
              <w:rPr>
                <w:rFonts w:eastAsia="Times New Roman"/>
                <w:sz w:val="22"/>
                <w:szCs w:val="22"/>
              </w:rPr>
              <w:t xml:space="preserve">posiadanymi i nowo </w:t>
            </w:r>
            <w:r w:rsidR="005F69D8">
              <w:rPr>
                <w:rFonts w:eastAsia="Times New Roman"/>
                <w:sz w:val="22"/>
                <w:szCs w:val="22"/>
              </w:rPr>
              <w:t xml:space="preserve">dostarczanymi serwerami </w:t>
            </w:r>
            <w:r w:rsidR="00BC1A53">
              <w:rPr>
                <w:rFonts w:eastAsia="Times New Roman"/>
                <w:sz w:val="22"/>
                <w:szCs w:val="22"/>
              </w:rPr>
              <w:t xml:space="preserve">oraz wykonaniu tzw. nakładki w formie uruchomienia HPE OneView Global Dashboard lub równoważne i zarządzania całością infrastruktury za pomocą tego narzędzia. </w:t>
            </w:r>
          </w:p>
          <w:p w14:paraId="58618667" w14:textId="422EEE92" w:rsidR="005664A9" w:rsidRDefault="00960789" w:rsidP="002632F6">
            <w:pPr>
              <w:numPr>
                <w:ilvl w:val="0"/>
                <w:numId w:val="16"/>
              </w:numPr>
              <w:rPr>
                <w:rFonts w:eastAsia="Times New Roman"/>
                <w:sz w:val="22"/>
                <w:szCs w:val="22"/>
              </w:rPr>
            </w:pPr>
            <w:r>
              <w:rPr>
                <w:rFonts w:eastAsia="Times New Roman"/>
                <w:sz w:val="22"/>
                <w:szCs w:val="22"/>
              </w:rPr>
              <w:t>Oprogramowanie HPE OneView Global Dashboard lub równoważne musi:</w:t>
            </w:r>
          </w:p>
          <w:p w14:paraId="306DF4A3" w14:textId="77777777" w:rsidR="00960789" w:rsidRDefault="00960789" w:rsidP="002632F6">
            <w:pPr>
              <w:numPr>
                <w:ilvl w:val="1"/>
                <w:numId w:val="16"/>
              </w:numPr>
              <w:rPr>
                <w:rFonts w:eastAsia="Times New Roman"/>
                <w:sz w:val="22"/>
                <w:szCs w:val="22"/>
              </w:rPr>
            </w:pPr>
            <w:r>
              <w:rPr>
                <w:rFonts w:eastAsia="Times New Roman"/>
                <w:sz w:val="22"/>
                <w:szCs w:val="22"/>
              </w:rPr>
              <w:t xml:space="preserve">Udostępniać łącza do urządzeń </w:t>
            </w:r>
            <w:r w:rsidRPr="00F65799">
              <w:rPr>
                <w:rFonts w:eastAsia="Times New Roman"/>
                <w:sz w:val="22"/>
                <w:szCs w:val="22"/>
              </w:rPr>
              <w:t>HPE OneView</w:t>
            </w:r>
            <w:r>
              <w:rPr>
                <w:rFonts w:eastAsia="Times New Roman"/>
                <w:sz w:val="22"/>
                <w:szCs w:val="22"/>
              </w:rPr>
              <w:t>;</w:t>
            </w:r>
          </w:p>
          <w:p w14:paraId="054ED52E" w14:textId="77777777" w:rsidR="00960789" w:rsidRDefault="00960789" w:rsidP="002632F6">
            <w:pPr>
              <w:numPr>
                <w:ilvl w:val="1"/>
                <w:numId w:val="16"/>
              </w:numPr>
              <w:rPr>
                <w:rFonts w:eastAsia="Times New Roman"/>
                <w:sz w:val="22"/>
                <w:szCs w:val="22"/>
              </w:rPr>
            </w:pPr>
            <w:r>
              <w:rPr>
                <w:rFonts w:eastAsia="Times New Roman"/>
                <w:sz w:val="22"/>
                <w:szCs w:val="22"/>
              </w:rPr>
              <w:t xml:space="preserve">Zapewnić dostęp </w:t>
            </w:r>
            <w:r w:rsidR="00F21B9F">
              <w:rPr>
                <w:rFonts w:eastAsia="Times New Roman"/>
                <w:sz w:val="22"/>
                <w:szCs w:val="22"/>
              </w:rPr>
              <w:t xml:space="preserve">do zarządzania całością infrastruktury serwerowej </w:t>
            </w:r>
            <w:r>
              <w:rPr>
                <w:rFonts w:eastAsia="Times New Roman"/>
                <w:sz w:val="22"/>
                <w:szCs w:val="22"/>
              </w:rPr>
              <w:t>poprzez jednokrotne logowanie;</w:t>
            </w:r>
          </w:p>
          <w:p w14:paraId="3C54EF85" w14:textId="77777777" w:rsidR="00960789" w:rsidRDefault="00F21B9F" w:rsidP="002632F6">
            <w:pPr>
              <w:numPr>
                <w:ilvl w:val="1"/>
                <w:numId w:val="16"/>
              </w:numPr>
              <w:rPr>
                <w:rFonts w:eastAsia="Times New Roman"/>
                <w:sz w:val="22"/>
                <w:szCs w:val="22"/>
              </w:rPr>
            </w:pPr>
            <w:r>
              <w:rPr>
                <w:rFonts w:eastAsia="Times New Roman"/>
                <w:sz w:val="22"/>
                <w:szCs w:val="22"/>
              </w:rPr>
              <w:t>Zapewnić monitorowanie i zarządzanie serwerami typu  HPE Proliant blade i  rack, obudowami HPE 7000, macierzami HPE 3PAR;</w:t>
            </w:r>
          </w:p>
          <w:p w14:paraId="2175A8CB" w14:textId="77777777" w:rsidR="00F21B9F" w:rsidRDefault="00F21B9F" w:rsidP="002632F6">
            <w:pPr>
              <w:numPr>
                <w:ilvl w:val="1"/>
                <w:numId w:val="16"/>
              </w:numPr>
              <w:rPr>
                <w:rFonts w:eastAsia="Times New Roman"/>
                <w:sz w:val="22"/>
                <w:szCs w:val="22"/>
              </w:rPr>
            </w:pPr>
            <w:r>
              <w:rPr>
                <w:rFonts w:eastAsia="Times New Roman"/>
                <w:sz w:val="22"/>
                <w:szCs w:val="22"/>
              </w:rPr>
              <w:t>Zapewnić ujednolicony widok stanu serwerów HPE, profili, obudó</w:t>
            </w:r>
            <w:r w:rsidR="00894FCC">
              <w:rPr>
                <w:rFonts w:eastAsia="Times New Roman"/>
                <w:sz w:val="22"/>
                <w:szCs w:val="22"/>
              </w:rPr>
              <w:t>w</w:t>
            </w:r>
            <w:r>
              <w:rPr>
                <w:rFonts w:eastAsia="Times New Roman"/>
                <w:sz w:val="22"/>
                <w:szCs w:val="22"/>
              </w:rPr>
              <w:t>, ramek</w:t>
            </w:r>
            <w:r w:rsidR="00894FCC">
              <w:rPr>
                <w:rFonts w:eastAsia="Times New Roman"/>
                <w:sz w:val="22"/>
                <w:szCs w:val="22"/>
              </w:rPr>
              <w:t xml:space="preserve"> z nowymi serwerami i dyskami;</w:t>
            </w:r>
          </w:p>
          <w:p w14:paraId="39D947AB" w14:textId="77777777" w:rsidR="00894FCC" w:rsidRDefault="00894FCC" w:rsidP="002632F6">
            <w:pPr>
              <w:numPr>
                <w:ilvl w:val="1"/>
                <w:numId w:val="16"/>
              </w:numPr>
              <w:rPr>
                <w:rFonts w:eastAsia="Times New Roman"/>
                <w:sz w:val="22"/>
                <w:szCs w:val="22"/>
              </w:rPr>
            </w:pPr>
            <w:r>
              <w:rPr>
                <w:rFonts w:eastAsia="Times New Roman"/>
                <w:sz w:val="22"/>
                <w:szCs w:val="22"/>
              </w:rPr>
              <w:t>Zapewnić ujednolicony widok w wielu wersjach i instancjach HPE OneView i HPE Synergy Composer;</w:t>
            </w:r>
          </w:p>
          <w:p w14:paraId="5F9F2F61" w14:textId="77777777" w:rsidR="00894FCC" w:rsidRDefault="00894FCC" w:rsidP="002632F6">
            <w:pPr>
              <w:numPr>
                <w:ilvl w:val="1"/>
                <w:numId w:val="16"/>
              </w:numPr>
              <w:rPr>
                <w:rFonts w:eastAsia="Times New Roman"/>
                <w:sz w:val="22"/>
                <w:szCs w:val="22"/>
              </w:rPr>
            </w:pPr>
            <w:r>
              <w:rPr>
                <w:rFonts w:eastAsia="Times New Roman"/>
                <w:sz w:val="22"/>
                <w:szCs w:val="22"/>
              </w:rPr>
              <w:t>Być zgodny ze wszystkimi wersjami HPE OneView;</w:t>
            </w:r>
          </w:p>
          <w:p w14:paraId="78E98848" w14:textId="77777777" w:rsidR="00894FCC" w:rsidRDefault="00894FCC" w:rsidP="002632F6">
            <w:pPr>
              <w:numPr>
                <w:ilvl w:val="1"/>
                <w:numId w:val="16"/>
              </w:numPr>
              <w:rPr>
                <w:rFonts w:eastAsia="Times New Roman"/>
                <w:sz w:val="22"/>
                <w:szCs w:val="22"/>
              </w:rPr>
            </w:pPr>
            <w:r>
              <w:rPr>
                <w:rFonts w:eastAsia="Times New Roman"/>
                <w:sz w:val="22"/>
                <w:szCs w:val="22"/>
              </w:rPr>
              <w:t>Agregować krytyczne działania wielu urządzeń w jednym pliku danych, aby szybko identyfikować problemy występujące na monitorowanym sprzęcie, w celu uzyskania szybkiego rozwiązania występujących problemów i awarii sprzętu</w:t>
            </w:r>
            <w:r w:rsidR="004D4D1E">
              <w:rPr>
                <w:rFonts w:eastAsia="Times New Roman"/>
                <w:sz w:val="22"/>
                <w:szCs w:val="22"/>
              </w:rPr>
              <w:t>;</w:t>
            </w:r>
          </w:p>
          <w:p w14:paraId="321E2F83" w14:textId="77777777" w:rsidR="004D4D1E" w:rsidRDefault="004D4D1E" w:rsidP="002632F6">
            <w:pPr>
              <w:numPr>
                <w:ilvl w:val="1"/>
                <w:numId w:val="16"/>
              </w:numPr>
              <w:rPr>
                <w:rFonts w:eastAsia="Times New Roman"/>
                <w:sz w:val="22"/>
                <w:szCs w:val="22"/>
              </w:rPr>
            </w:pPr>
            <w:r>
              <w:rPr>
                <w:rFonts w:eastAsia="Times New Roman"/>
                <w:sz w:val="22"/>
                <w:szCs w:val="22"/>
              </w:rPr>
              <w:t>Generować raporty dla monitorowanych zasobów w celu przeglądania inwentaryzacji, w szczególności wersji oprogramowania układowego (firmware)</w:t>
            </w:r>
            <w:r w:rsidR="002A3CC0">
              <w:rPr>
                <w:rFonts w:eastAsia="Times New Roman"/>
                <w:sz w:val="22"/>
                <w:szCs w:val="22"/>
              </w:rPr>
              <w:t>;</w:t>
            </w:r>
          </w:p>
          <w:p w14:paraId="4B118A15" w14:textId="77777777" w:rsidR="002A3CC0" w:rsidRDefault="002A3CC0" w:rsidP="002632F6">
            <w:pPr>
              <w:numPr>
                <w:ilvl w:val="1"/>
                <w:numId w:val="16"/>
              </w:numPr>
              <w:rPr>
                <w:rFonts w:eastAsia="Times New Roman"/>
                <w:sz w:val="22"/>
                <w:szCs w:val="22"/>
              </w:rPr>
            </w:pPr>
            <w:r>
              <w:rPr>
                <w:rFonts w:eastAsia="Times New Roman"/>
                <w:sz w:val="22"/>
                <w:szCs w:val="22"/>
              </w:rPr>
              <w:t>Generowanie raportów o licencjach;</w:t>
            </w:r>
          </w:p>
          <w:p w14:paraId="7AEB2B21" w14:textId="77777777" w:rsidR="002A3CC0" w:rsidRDefault="002A3CC0" w:rsidP="002632F6">
            <w:pPr>
              <w:numPr>
                <w:ilvl w:val="1"/>
                <w:numId w:val="16"/>
              </w:numPr>
              <w:rPr>
                <w:rFonts w:eastAsia="Times New Roman"/>
                <w:sz w:val="22"/>
                <w:szCs w:val="22"/>
              </w:rPr>
            </w:pPr>
            <w:r>
              <w:rPr>
                <w:rFonts w:eastAsia="Times New Roman"/>
                <w:sz w:val="22"/>
                <w:szCs w:val="22"/>
              </w:rPr>
              <w:t>Pokazywanie zduplikowanych numerów seryjnych, adresów MAC, identyfikatorów WWID.</w:t>
            </w:r>
          </w:p>
          <w:p w14:paraId="2AE29996" w14:textId="4DC0C2F4" w:rsidR="00DE5A7E" w:rsidRPr="00F65799" w:rsidRDefault="00DE5A7E" w:rsidP="002632F6">
            <w:pPr>
              <w:numPr>
                <w:ilvl w:val="0"/>
                <w:numId w:val="16"/>
              </w:numPr>
              <w:rPr>
                <w:rFonts w:eastAsia="Times New Roman"/>
                <w:sz w:val="22"/>
                <w:szCs w:val="22"/>
              </w:rPr>
            </w:pPr>
            <w:r w:rsidRPr="00F65799">
              <w:rPr>
                <w:rFonts w:eastAsia="Times New Roman"/>
                <w:sz w:val="22"/>
                <w:szCs w:val="22"/>
              </w:rPr>
              <w:t xml:space="preserve">Wymagania stawiane oprogramowaniu </w:t>
            </w:r>
            <w:r w:rsidR="00CB34ED">
              <w:rPr>
                <w:rFonts w:eastAsia="Times New Roman"/>
                <w:sz w:val="22"/>
                <w:szCs w:val="22"/>
              </w:rPr>
              <w:t xml:space="preserve">HPE OneView Global Dashboard lub równoważne </w:t>
            </w:r>
            <w:r w:rsidRPr="00F65799">
              <w:rPr>
                <w:rFonts w:eastAsia="Times New Roman"/>
                <w:sz w:val="22"/>
                <w:szCs w:val="22"/>
              </w:rPr>
              <w:t>dla nowych obudów i posiadanych c7000</w:t>
            </w:r>
            <w:r w:rsidR="00A91FAF">
              <w:rPr>
                <w:rFonts w:eastAsia="Times New Roman"/>
                <w:sz w:val="22"/>
                <w:szCs w:val="22"/>
              </w:rPr>
              <w:t xml:space="preserve"> są </w:t>
            </w:r>
            <w:r w:rsidR="00664FC6">
              <w:rPr>
                <w:rFonts w:eastAsia="Times New Roman"/>
                <w:sz w:val="22"/>
                <w:szCs w:val="22"/>
              </w:rPr>
              <w:t>następujące</w:t>
            </w:r>
            <w:r w:rsidRPr="00F65799">
              <w:rPr>
                <w:rFonts w:eastAsia="Times New Roman"/>
                <w:sz w:val="22"/>
                <w:szCs w:val="22"/>
              </w:rPr>
              <w:t>:</w:t>
            </w:r>
          </w:p>
          <w:p w14:paraId="522AC810" w14:textId="77777777" w:rsidR="009768F1" w:rsidRDefault="00DE5A7E" w:rsidP="002632F6">
            <w:pPr>
              <w:numPr>
                <w:ilvl w:val="1"/>
                <w:numId w:val="16"/>
              </w:numPr>
              <w:ind w:left="720"/>
              <w:rPr>
                <w:rFonts w:eastAsia="Times New Roman"/>
                <w:sz w:val="22"/>
                <w:szCs w:val="22"/>
              </w:rPr>
            </w:pPr>
            <w:r w:rsidRPr="009768F1">
              <w:rPr>
                <w:rFonts w:eastAsia="Times New Roman"/>
                <w:sz w:val="22"/>
                <w:szCs w:val="22"/>
              </w:rPr>
              <w:t>wsparcie serwisowe producenta oferowanej infrastruktury serwerów kasetowych na czas zgodny z czasem wsparcia serwisowego infrastruktury;</w:t>
            </w:r>
          </w:p>
          <w:p w14:paraId="4E49ECF9" w14:textId="77777777" w:rsidR="009768F1" w:rsidRDefault="00DE5A7E" w:rsidP="002632F6">
            <w:pPr>
              <w:numPr>
                <w:ilvl w:val="1"/>
                <w:numId w:val="16"/>
              </w:numPr>
              <w:ind w:left="720"/>
              <w:rPr>
                <w:rFonts w:eastAsia="Times New Roman"/>
                <w:sz w:val="22"/>
                <w:szCs w:val="22"/>
              </w:rPr>
            </w:pPr>
            <w:r w:rsidRPr="009768F1">
              <w:rPr>
                <w:rFonts w:eastAsia="Times New Roman"/>
                <w:sz w:val="22"/>
                <w:szCs w:val="22"/>
              </w:rPr>
              <w:t xml:space="preserve">prezentacja (spójna z </w:t>
            </w:r>
            <w:r w:rsidR="00A91FAF">
              <w:rPr>
                <w:rFonts w:eastAsia="Times New Roman"/>
                <w:sz w:val="22"/>
                <w:szCs w:val="22"/>
              </w:rPr>
              <w:t xml:space="preserve">HPE </w:t>
            </w:r>
            <w:r w:rsidRPr="009768F1">
              <w:rPr>
                <w:rFonts w:eastAsia="Times New Roman"/>
                <w:sz w:val="22"/>
                <w:szCs w:val="22"/>
              </w:rPr>
              <w:t>OneView):</w:t>
            </w:r>
            <w:r w:rsidR="009768F1">
              <w:rPr>
                <w:rFonts w:eastAsia="Times New Roman"/>
                <w:sz w:val="22"/>
                <w:szCs w:val="22"/>
              </w:rPr>
              <w:t xml:space="preserve"> </w:t>
            </w:r>
          </w:p>
          <w:p w14:paraId="1A2096AD" w14:textId="77777777" w:rsidR="00025313" w:rsidRDefault="00DE5A7E" w:rsidP="00D613CE">
            <w:pPr>
              <w:pStyle w:val="Akapitzlist"/>
              <w:numPr>
                <w:ilvl w:val="2"/>
                <w:numId w:val="16"/>
              </w:numPr>
              <w:ind w:left="927" w:hanging="425"/>
              <w:rPr>
                <w:rFonts w:eastAsia="Times New Roman"/>
              </w:rPr>
            </w:pPr>
            <w:r w:rsidRPr="00025313">
              <w:rPr>
                <w:rFonts w:eastAsia="Times New Roman"/>
              </w:rPr>
              <w:t>nazwy i ogólnego stanu zdrowia każdego serwera,</w:t>
            </w:r>
          </w:p>
          <w:p w14:paraId="02E5DE48" w14:textId="5C6497CE" w:rsidR="00025313" w:rsidRDefault="00DE5A7E" w:rsidP="004F5796">
            <w:pPr>
              <w:pStyle w:val="Akapitzlist"/>
              <w:numPr>
                <w:ilvl w:val="2"/>
                <w:numId w:val="16"/>
              </w:numPr>
              <w:ind w:left="927"/>
              <w:rPr>
                <w:rFonts w:eastAsia="Times New Roman"/>
              </w:rPr>
            </w:pPr>
            <w:r w:rsidRPr="00025313">
              <w:rPr>
                <w:rFonts w:eastAsia="Times New Roman"/>
              </w:rPr>
              <w:t xml:space="preserve"> obudowy i</w:t>
            </w:r>
            <w:r w:rsidR="00EC47E0" w:rsidRPr="00025313">
              <w:rPr>
                <w:rFonts w:eastAsia="Times New Roman"/>
              </w:rPr>
              <w:t> </w:t>
            </w:r>
            <w:r w:rsidRPr="00025313">
              <w:rPr>
                <w:rFonts w:eastAsia="Times New Roman"/>
              </w:rPr>
              <w:t>komponentu obudowy;</w:t>
            </w:r>
          </w:p>
          <w:p w14:paraId="4A77437B" w14:textId="77777777" w:rsidR="00025313" w:rsidRDefault="00DE5A7E" w:rsidP="00C33C9B">
            <w:pPr>
              <w:pStyle w:val="Akapitzlist"/>
              <w:numPr>
                <w:ilvl w:val="2"/>
                <w:numId w:val="16"/>
              </w:numPr>
              <w:ind w:left="927"/>
              <w:rPr>
                <w:rFonts w:eastAsia="Times New Roman"/>
              </w:rPr>
            </w:pPr>
            <w:r w:rsidRPr="00025313">
              <w:rPr>
                <w:rFonts w:eastAsia="Times New Roman"/>
              </w:rPr>
              <w:t>numeru seryjnego i UUID serwera;liczby wentylatorów i zasilaczy obudowy;</w:t>
            </w:r>
          </w:p>
          <w:p w14:paraId="0DDA5A3D" w14:textId="1629538F" w:rsidR="00DE5A7E" w:rsidRPr="00025313" w:rsidRDefault="00DE5A7E" w:rsidP="00C33C9B">
            <w:pPr>
              <w:pStyle w:val="Akapitzlist"/>
              <w:numPr>
                <w:ilvl w:val="2"/>
                <w:numId w:val="16"/>
              </w:numPr>
              <w:ind w:left="927"/>
              <w:rPr>
                <w:rFonts w:eastAsia="Times New Roman"/>
              </w:rPr>
            </w:pPr>
            <w:r w:rsidRPr="00025313">
              <w:rPr>
                <w:rFonts w:eastAsia="Times New Roman"/>
              </w:rPr>
              <w:t>adres IP modułu Onboard Administrator (jeśli dotyczy też nowych obudów)</w:t>
            </w:r>
            <w:r w:rsidR="00963137" w:rsidRPr="00025313">
              <w:rPr>
                <w:rFonts w:eastAsia="Times New Roman"/>
              </w:rPr>
              <w:t>.</w:t>
            </w:r>
          </w:p>
          <w:p w14:paraId="0CC49CF9" w14:textId="77777777" w:rsidR="00963137" w:rsidRPr="009768F1" w:rsidRDefault="00963137" w:rsidP="00963137">
            <w:pPr>
              <w:ind w:left="720"/>
              <w:rPr>
                <w:rFonts w:eastAsia="Times New Roman"/>
                <w:sz w:val="22"/>
                <w:szCs w:val="22"/>
              </w:rPr>
            </w:pPr>
          </w:p>
          <w:p w14:paraId="6DC6A285" w14:textId="77777777" w:rsidR="00DE5A7E" w:rsidRDefault="00DE5A7E" w:rsidP="002632F6">
            <w:pPr>
              <w:numPr>
                <w:ilvl w:val="0"/>
                <w:numId w:val="16"/>
              </w:numPr>
              <w:rPr>
                <w:rFonts w:eastAsia="Times New Roman"/>
                <w:sz w:val="22"/>
                <w:szCs w:val="22"/>
              </w:rPr>
            </w:pPr>
            <w:r w:rsidRPr="00F65799">
              <w:rPr>
                <w:rFonts w:eastAsia="Times New Roman"/>
                <w:sz w:val="22"/>
                <w:szCs w:val="22"/>
              </w:rPr>
              <w:t>przełączenie się do interfejsu OneView bez konieczności podawania poświadczeń (tzw. tryb Single Sign On);</w:t>
            </w:r>
          </w:p>
          <w:p w14:paraId="7855ACA4" w14:textId="77777777" w:rsidR="00963137" w:rsidRPr="00F65799" w:rsidRDefault="00963137" w:rsidP="00963137">
            <w:pPr>
              <w:ind w:left="720"/>
              <w:rPr>
                <w:rFonts w:eastAsia="Times New Roman"/>
                <w:sz w:val="22"/>
                <w:szCs w:val="22"/>
              </w:rPr>
            </w:pPr>
          </w:p>
          <w:p w14:paraId="09CD182D" w14:textId="77777777" w:rsidR="00DE5A7E" w:rsidRPr="00F65799" w:rsidRDefault="00DE5A7E" w:rsidP="002632F6">
            <w:pPr>
              <w:numPr>
                <w:ilvl w:val="0"/>
                <w:numId w:val="16"/>
              </w:numPr>
              <w:rPr>
                <w:rFonts w:eastAsia="Times New Roman"/>
                <w:sz w:val="22"/>
                <w:szCs w:val="22"/>
              </w:rPr>
            </w:pPr>
            <w:r w:rsidRPr="00F65799">
              <w:rPr>
                <w:rFonts w:eastAsia="Times New Roman"/>
                <w:sz w:val="22"/>
                <w:szCs w:val="22"/>
              </w:rPr>
              <w:t>prezentacja wszystkich profili z informacjami takimi jak:</w:t>
            </w:r>
          </w:p>
          <w:p w14:paraId="1C252EEC" w14:textId="77777777" w:rsidR="00DE5A7E" w:rsidRPr="00F65799" w:rsidRDefault="00DE5A7E" w:rsidP="002632F6">
            <w:pPr>
              <w:numPr>
                <w:ilvl w:val="0"/>
                <w:numId w:val="17"/>
              </w:numPr>
              <w:rPr>
                <w:rFonts w:eastAsia="Times New Roman"/>
                <w:sz w:val="22"/>
                <w:szCs w:val="22"/>
              </w:rPr>
            </w:pPr>
            <w:r w:rsidRPr="00F65799">
              <w:rPr>
                <w:rFonts w:eastAsia="Times New Roman"/>
                <w:sz w:val="22"/>
                <w:szCs w:val="22"/>
              </w:rPr>
              <w:t>nazwa profilu serwera;</w:t>
            </w:r>
          </w:p>
          <w:p w14:paraId="5985CC87" w14:textId="77777777" w:rsidR="00DE5A7E" w:rsidRPr="00F65799" w:rsidRDefault="00DE5A7E" w:rsidP="002632F6">
            <w:pPr>
              <w:numPr>
                <w:ilvl w:val="0"/>
                <w:numId w:val="17"/>
              </w:numPr>
              <w:rPr>
                <w:rFonts w:eastAsia="Times New Roman"/>
                <w:sz w:val="22"/>
                <w:szCs w:val="22"/>
              </w:rPr>
            </w:pPr>
            <w:r w:rsidRPr="00F65799">
              <w:rPr>
                <w:rFonts w:eastAsia="Times New Roman"/>
                <w:sz w:val="22"/>
                <w:szCs w:val="22"/>
              </w:rPr>
              <w:t>nazwa serwera;</w:t>
            </w:r>
          </w:p>
          <w:p w14:paraId="7D044B1A" w14:textId="77777777" w:rsidR="00DE5A7E" w:rsidRPr="00F65799" w:rsidRDefault="00DE5A7E" w:rsidP="002632F6">
            <w:pPr>
              <w:numPr>
                <w:ilvl w:val="0"/>
                <w:numId w:val="17"/>
              </w:numPr>
              <w:rPr>
                <w:rFonts w:eastAsia="Times New Roman"/>
                <w:sz w:val="22"/>
                <w:szCs w:val="22"/>
              </w:rPr>
            </w:pPr>
            <w:r w:rsidRPr="00F65799">
              <w:rPr>
                <w:rFonts w:eastAsia="Times New Roman"/>
                <w:sz w:val="22"/>
                <w:szCs w:val="22"/>
              </w:rPr>
              <w:lastRenderedPageBreak/>
              <w:t>UUID, typ adresów MAC i WWN;</w:t>
            </w:r>
          </w:p>
          <w:p w14:paraId="28C23283" w14:textId="77777777" w:rsidR="00DE5A7E" w:rsidRPr="00F65799" w:rsidRDefault="00DE5A7E" w:rsidP="002632F6">
            <w:pPr>
              <w:numPr>
                <w:ilvl w:val="0"/>
                <w:numId w:val="17"/>
              </w:numPr>
              <w:rPr>
                <w:rFonts w:eastAsia="Times New Roman"/>
                <w:sz w:val="22"/>
                <w:szCs w:val="22"/>
              </w:rPr>
            </w:pPr>
            <w:r w:rsidRPr="00F65799">
              <w:rPr>
                <w:rFonts w:eastAsia="Times New Roman"/>
                <w:sz w:val="22"/>
                <w:szCs w:val="22"/>
              </w:rPr>
              <w:t>poziom zainstalowanego oprogramowania układowego;</w:t>
            </w:r>
          </w:p>
          <w:p w14:paraId="3D188E0D" w14:textId="77777777" w:rsidR="00DE5A7E" w:rsidRDefault="00DE5A7E" w:rsidP="002632F6">
            <w:pPr>
              <w:numPr>
                <w:ilvl w:val="0"/>
                <w:numId w:val="17"/>
              </w:numPr>
              <w:rPr>
                <w:rFonts w:eastAsia="Times New Roman"/>
                <w:sz w:val="22"/>
                <w:szCs w:val="22"/>
              </w:rPr>
            </w:pPr>
            <w:r w:rsidRPr="00F65799">
              <w:rPr>
                <w:rFonts w:eastAsia="Times New Roman"/>
                <w:sz w:val="22"/>
                <w:szCs w:val="22"/>
              </w:rPr>
              <w:t>zestawienie interfejsów sieciowych z adresami MAC i WWN.</w:t>
            </w:r>
          </w:p>
          <w:p w14:paraId="720E66FB" w14:textId="77777777" w:rsidR="00B24831" w:rsidRPr="00F65799" w:rsidRDefault="00B24831" w:rsidP="00963137">
            <w:pPr>
              <w:ind w:left="720"/>
              <w:rPr>
                <w:rFonts w:eastAsia="Times New Roman"/>
                <w:sz w:val="22"/>
                <w:szCs w:val="22"/>
              </w:rPr>
            </w:pPr>
          </w:p>
          <w:p w14:paraId="2D91985B" w14:textId="77777777" w:rsidR="00DE5A7E" w:rsidRPr="00F65799" w:rsidRDefault="00DE5A7E" w:rsidP="002632F6">
            <w:pPr>
              <w:numPr>
                <w:ilvl w:val="0"/>
                <w:numId w:val="16"/>
              </w:numPr>
              <w:rPr>
                <w:rFonts w:eastAsia="Times New Roman"/>
                <w:sz w:val="22"/>
                <w:szCs w:val="22"/>
              </w:rPr>
            </w:pPr>
            <w:r w:rsidRPr="00F65799">
              <w:rPr>
                <w:rFonts w:eastAsia="Times New Roman"/>
                <w:sz w:val="22"/>
                <w:szCs w:val="22"/>
              </w:rPr>
              <w:t>aplikacja musi mieć wbudowany system automatycznego backup’u z</w:t>
            </w:r>
            <w:r w:rsidR="00EC47E0">
              <w:rPr>
                <w:rFonts w:eastAsia="Times New Roman"/>
                <w:sz w:val="22"/>
                <w:szCs w:val="22"/>
              </w:rPr>
              <w:t> </w:t>
            </w:r>
            <w:r w:rsidRPr="00F65799">
              <w:rPr>
                <w:rFonts w:eastAsia="Times New Roman"/>
                <w:sz w:val="22"/>
                <w:szCs w:val="22"/>
              </w:rPr>
              <w:t>wysyłaniem kopii zapasowej do zdalnego zasobu po protokole SCP lub SFTP;</w:t>
            </w:r>
          </w:p>
          <w:p w14:paraId="458EA78F" w14:textId="77777777" w:rsidR="00DE5A7E" w:rsidRPr="00F65799" w:rsidRDefault="00DE5A7E" w:rsidP="002632F6">
            <w:pPr>
              <w:numPr>
                <w:ilvl w:val="0"/>
                <w:numId w:val="16"/>
              </w:numPr>
              <w:rPr>
                <w:rFonts w:eastAsia="Times New Roman"/>
                <w:sz w:val="22"/>
                <w:szCs w:val="22"/>
              </w:rPr>
            </w:pPr>
            <w:r w:rsidRPr="00F65799">
              <w:rPr>
                <w:rFonts w:eastAsia="Times New Roman"/>
                <w:sz w:val="22"/>
                <w:szCs w:val="22"/>
              </w:rPr>
              <w:t>zestawienie informacji na temat gwarancji poszczególnych urządzeń – kiedy gwarancja się kończy dla danego urządzenia;</w:t>
            </w:r>
          </w:p>
          <w:p w14:paraId="0CBF0440" w14:textId="77777777" w:rsidR="00DE5A7E" w:rsidRPr="00F65799" w:rsidRDefault="00DE5A7E" w:rsidP="002632F6">
            <w:pPr>
              <w:numPr>
                <w:ilvl w:val="0"/>
                <w:numId w:val="16"/>
              </w:numPr>
              <w:rPr>
                <w:rFonts w:eastAsia="Times New Roman"/>
                <w:sz w:val="22"/>
                <w:szCs w:val="22"/>
              </w:rPr>
            </w:pPr>
            <w:r w:rsidRPr="00F65799">
              <w:rPr>
                <w:rFonts w:eastAsia="Times New Roman"/>
                <w:sz w:val="22"/>
                <w:szCs w:val="22"/>
              </w:rPr>
              <w:t>aplikacja musi integrować się z usługą katalogową Active Directory posiadaną przez Zamawiającego;</w:t>
            </w:r>
          </w:p>
          <w:p w14:paraId="1712C2ED" w14:textId="77777777" w:rsidR="00DE5A7E" w:rsidRDefault="00DE5A7E" w:rsidP="002632F6">
            <w:pPr>
              <w:numPr>
                <w:ilvl w:val="0"/>
                <w:numId w:val="16"/>
              </w:numPr>
              <w:rPr>
                <w:rFonts w:eastAsia="Times New Roman"/>
                <w:sz w:val="22"/>
                <w:szCs w:val="22"/>
              </w:rPr>
            </w:pPr>
            <w:r w:rsidRPr="00F65799">
              <w:rPr>
                <w:rFonts w:eastAsia="Times New Roman"/>
                <w:sz w:val="22"/>
                <w:szCs w:val="22"/>
              </w:rPr>
              <w:t>dodawanie instancji OneView musi wspierać dwupoziomowe uwierzytelnianie (two-factor login).</w:t>
            </w:r>
          </w:p>
          <w:p w14:paraId="45CCB000" w14:textId="77777777" w:rsidR="007C0662" w:rsidRPr="00F65799" w:rsidRDefault="007C0662" w:rsidP="002632F6">
            <w:pPr>
              <w:numPr>
                <w:ilvl w:val="0"/>
                <w:numId w:val="16"/>
              </w:numPr>
              <w:rPr>
                <w:rFonts w:eastAsia="Times New Roman"/>
                <w:sz w:val="22"/>
                <w:szCs w:val="22"/>
              </w:rPr>
            </w:pPr>
            <w:r>
              <w:rPr>
                <w:rFonts w:eastAsia="Times New Roman"/>
                <w:sz w:val="22"/>
                <w:szCs w:val="22"/>
              </w:rPr>
              <w:t>Wykonawca</w:t>
            </w:r>
            <w:r w:rsidR="00A91FAF" w:rsidRPr="00963137">
              <w:rPr>
                <w:rFonts w:eastAsia="Times New Roman"/>
                <w:sz w:val="22"/>
                <w:szCs w:val="22"/>
              </w:rPr>
              <w:t xml:space="preserve"> </w:t>
            </w:r>
            <w:r w:rsidR="00963137" w:rsidRPr="00963137">
              <w:rPr>
                <w:rFonts w:eastAsia="Times New Roman"/>
                <w:sz w:val="22"/>
                <w:szCs w:val="22"/>
              </w:rPr>
              <w:t xml:space="preserve">wykona </w:t>
            </w:r>
            <w:r w:rsidR="00A91FAF" w:rsidRPr="00963137">
              <w:rPr>
                <w:rFonts w:eastAsia="Times New Roman"/>
                <w:sz w:val="22"/>
                <w:szCs w:val="22"/>
              </w:rPr>
              <w:t>integr</w:t>
            </w:r>
            <w:r w:rsidR="00963137" w:rsidRPr="00963137">
              <w:rPr>
                <w:rFonts w:eastAsia="Times New Roman"/>
                <w:sz w:val="22"/>
                <w:szCs w:val="22"/>
              </w:rPr>
              <w:t xml:space="preserve">ację </w:t>
            </w:r>
            <w:r w:rsidR="00A91FAF" w:rsidRPr="00963137">
              <w:rPr>
                <w:rFonts w:eastAsia="Times New Roman"/>
                <w:sz w:val="22"/>
                <w:szCs w:val="22"/>
              </w:rPr>
              <w:t>oprogramowani</w:t>
            </w:r>
            <w:r w:rsidR="00963137">
              <w:rPr>
                <w:rFonts w:eastAsia="Times New Roman"/>
                <w:sz w:val="22"/>
                <w:szCs w:val="22"/>
              </w:rPr>
              <w:t>a</w:t>
            </w:r>
            <w:r w:rsidR="00A91FAF" w:rsidRPr="00963137">
              <w:rPr>
                <w:rFonts w:eastAsia="Times New Roman"/>
                <w:sz w:val="22"/>
                <w:szCs w:val="22"/>
              </w:rPr>
              <w:t xml:space="preserve"> do </w:t>
            </w:r>
            <w:r w:rsidR="00963137" w:rsidRPr="00963137">
              <w:rPr>
                <w:rFonts w:eastAsia="Times New Roman"/>
                <w:sz w:val="22"/>
                <w:szCs w:val="22"/>
              </w:rPr>
              <w:t>zarządzania</w:t>
            </w:r>
            <w:r w:rsidR="00A91FAF" w:rsidRPr="00963137">
              <w:rPr>
                <w:rFonts w:eastAsia="Times New Roman"/>
                <w:sz w:val="22"/>
                <w:szCs w:val="22"/>
              </w:rPr>
              <w:t xml:space="preserve"> HPE One View z oprogramowaniem VMware vCenter w celu uzyskania  aktualiz</w:t>
            </w:r>
            <w:r>
              <w:rPr>
                <w:rFonts w:eastAsia="Times New Roman"/>
                <w:sz w:val="22"/>
                <w:szCs w:val="22"/>
              </w:rPr>
              <w:t xml:space="preserve">acji </w:t>
            </w:r>
            <w:r w:rsidR="00A91FAF" w:rsidRPr="00963137">
              <w:rPr>
                <w:rFonts w:eastAsia="Times New Roman"/>
                <w:sz w:val="22"/>
                <w:szCs w:val="22"/>
              </w:rPr>
              <w:t xml:space="preserve">systemów operacyjnych VMware ESXi 7.0 </w:t>
            </w:r>
            <w:r>
              <w:rPr>
                <w:rFonts w:eastAsia="Times New Roman"/>
                <w:sz w:val="22"/>
                <w:szCs w:val="22"/>
              </w:rPr>
              <w:t xml:space="preserve">za pomocą </w:t>
            </w:r>
            <w:r w:rsidR="00963137" w:rsidRPr="00963137">
              <w:rPr>
                <w:rFonts w:eastAsia="Times New Roman"/>
                <w:sz w:val="22"/>
                <w:szCs w:val="22"/>
              </w:rPr>
              <w:t>popraw</w:t>
            </w:r>
            <w:r>
              <w:rPr>
                <w:rFonts w:eastAsia="Times New Roman"/>
                <w:sz w:val="22"/>
                <w:szCs w:val="22"/>
              </w:rPr>
              <w:t>ek</w:t>
            </w:r>
            <w:r w:rsidR="00963137" w:rsidRPr="00963137">
              <w:rPr>
                <w:rFonts w:eastAsia="Times New Roman"/>
                <w:sz w:val="22"/>
                <w:szCs w:val="22"/>
              </w:rPr>
              <w:t xml:space="preserve"> (add-on) wyda</w:t>
            </w:r>
            <w:r>
              <w:rPr>
                <w:rFonts w:eastAsia="Times New Roman"/>
                <w:sz w:val="22"/>
                <w:szCs w:val="22"/>
              </w:rPr>
              <w:t>wa</w:t>
            </w:r>
            <w:r w:rsidR="00963137" w:rsidRPr="00963137">
              <w:rPr>
                <w:rFonts w:eastAsia="Times New Roman"/>
                <w:sz w:val="22"/>
                <w:szCs w:val="22"/>
              </w:rPr>
              <w:t>nymi przez producenta serwerów.</w:t>
            </w:r>
          </w:p>
        </w:tc>
      </w:tr>
      <w:tr w:rsidR="00C131C6" w:rsidRPr="00F65799" w14:paraId="19C30C5C" w14:textId="77777777" w:rsidTr="00C131C6">
        <w:trPr>
          <w:trHeight w:val="519"/>
        </w:trPr>
        <w:tc>
          <w:tcPr>
            <w:tcW w:w="511" w:type="dxa"/>
          </w:tcPr>
          <w:p w14:paraId="128BD097" w14:textId="77777777" w:rsidR="00C131C6" w:rsidRDefault="00C131C6" w:rsidP="00DE5A7E">
            <w:pPr>
              <w:spacing w:line="276" w:lineRule="auto"/>
              <w:jc w:val="center"/>
              <w:rPr>
                <w:rFonts w:eastAsia="Times New Roman"/>
                <w:sz w:val="22"/>
                <w:szCs w:val="22"/>
              </w:rPr>
            </w:pPr>
            <w:r>
              <w:rPr>
                <w:rFonts w:eastAsia="Times New Roman"/>
                <w:sz w:val="22"/>
                <w:szCs w:val="22"/>
              </w:rPr>
              <w:lastRenderedPageBreak/>
              <w:t>11</w:t>
            </w:r>
          </w:p>
        </w:tc>
        <w:tc>
          <w:tcPr>
            <w:tcW w:w="2410" w:type="dxa"/>
            <w:gridSpan w:val="2"/>
          </w:tcPr>
          <w:p w14:paraId="18CDF737" w14:textId="77777777" w:rsidR="00C131C6" w:rsidRPr="00F65799" w:rsidRDefault="00C131C6" w:rsidP="00DE5A7E">
            <w:pPr>
              <w:spacing w:line="276" w:lineRule="auto"/>
              <w:rPr>
                <w:rFonts w:eastAsia="Times New Roman"/>
                <w:sz w:val="22"/>
                <w:szCs w:val="22"/>
              </w:rPr>
            </w:pPr>
            <w:r w:rsidRPr="00697DB6">
              <w:rPr>
                <w:rFonts w:eastAsia="Times New Roman"/>
                <w:sz w:val="22"/>
                <w:szCs w:val="22"/>
              </w:rPr>
              <w:t>Wsparcie techniczne</w:t>
            </w:r>
          </w:p>
        </w:tc>
        <w:tc>
          <w:tcPr>
            <w:tcW w:w="7145" w:type="dxa"/>
          </w:tcPr>
          <w:p w14:paraId="3091C1F6" w14:textId="77777777" w:rsidR="00B24831" w:rsidRDefault="00B24831" w:rsidP="002632F6">
            <w:pPr>
              <w:numPr>
                <w:ilvl w:val="0"/>
                <w:numId w:val="25"/>
              </w:numPr>
              <w:rPr>
                <w:rStyle w:val="FontStyle30"/>
              </w:rPr>
            </w:pPr>
            <w:r>
              <w:rPr>
                <w:rStyle w:val="FontStyle30"/>
              </w:rPr>
              <w:t>Wykonawca będzie przyjmował zgłoszenia w ramach realizacji gwarancji przez 24 godziny na dobę, 7 dni w tygodniu, 365 dni w roku, za pomocą zgłoszenia telefonicznego, z wykorzystaniem serwisu www udostępnionego przez Wykonawcę, za pomocą poczty elektronicznej.</w:t>
            </w:r>
          </w:p>
          <w:p w14:paraId="62CAD10F" w14:textId="77777777" w:rsidR="00B24831" w:rsidRPr="00F65799" w:rsidRDefault="00B24831" w:rsidP="002632F6">
            <w:pPr>
              <w:pStyle w:val="Style4"/>
              <w:widowControl/>
              <w:numPr>
                <w:ilvl w:val="0"/>
                <w:numId w:val="25"/>
              </w:numPr>
              <w:tabs>
                <w:tab w:val="left" w:pos="336"/>
              </w:tabs>
              <w:spacing w:line="240" w:lineRule="auto"/>
              <w:jc w:val="left"/>
              <w:rPr>
                <w:rFonts w:eastAsia="Times New Roman"/>
                <w:sz w:val="22"/>
                <w:szCs w:val="22"/>
              </w:rPr>
            </w:pPr>
            <w:r>
              <w:rPr>
                <w:rStyle w:val="FontStyle30"/>
              </w:rPr>
              <w:t xml:space="preserve">Wykonawca zobowiązany jest do usunięcia awarii sprzętu w terminie </w:t>
            </w:r>
            <w:r>
              <w:rPr>
                <w:rStyle w:val="FontStyle26"/>
              </w:rPr>
              <w:t xml:space="preserve">do 6 godzin </w:t>
            </w:r>
            <w:r>
              <w:rPr>
                <w:rStyle w:val="FontStyle30"/>
              </w:rPr>
              <w:t>od chwili zgłoszenia awarii, bez względu na to, czy zgłoszenie zostało potwierdzone czy nie.</w:t>
            </w:r>
          </w:p>
        </w:tc>
      </w:tr>
    </w:tbl>
    <w:p w14:paraId="6ABDEC14" w14:textId="77777777" w:rsidR="004975BA" w:rsidRDefault="004975BA" w:rsidP="00505920">
      <w:pPr>
        <w:pStyle w:val="Style4"/>
        <w:widowControl/>
        <w:tabs>
          <w:tab w:val="left" w:pos="715"/>
        </w:tabs>
        <w:spacing w:line="360" w:lineRule="auto"/>
        <w:ind w:left="360" w:firstLine="0"/>
        <w:jc w:val="left"/>
        <w:rPr>
          <w:rStyle w:val="FontStyle30"/>
        </w:rPr>
      </w:pPr>
    </w:p>
    <w:p w14:paraId="66098B78" w14:textId="57BBA52C" w:rsidR="00930F51" w:rsidRPr="00505920" w:rsidRDefault="007D268F" w:rsidP="00505920">
      <w:pPr>
        <w:pStyle w:val="Akapitzlist"/>
        <w:numPr>
          <w:ilvl w:val="0"/>
          <w:numId w:val="55"/>
        </w:numPr>
        <w:spacing w:line="360" w:lineRule="auto"/>
        <w:jc w:val="both"/>
        <w:rPr>
          <w:rFonts w:ascii="Arial" w:hAnsi="Arial"/>
          <w:sz w:val="24"/>
          <w:szCs w:val="24"/>
        </w:rPr>
      </w:pPr>
      <w:r w:rsidRPr="00505920">
        <w:rPr>
          <w:rFonts w:ascii="Arial" w:hAnsi="Arial"/>
          <w:sz w:val="24"/>
          <w:szCs w:val="24"/>
        </w:rPr>
        <w:t>T</w:t>
      </w:r>
      <w:r w:rsidR="00930F51" w:rsidRPr="00505920">
        <w:rPr>
          <w:rFonts w:ascii="Arial" w:hAnsi="Arial"/>
          <w:sz w:val="24"/>
          <w:szCs w:val="24"/>
        </w:rPr>
        <w:t xml:space="preserve">abela </w:t>
      </w:r>
      <w:r w:rsidRPr="00505920">
        <w:rPr>
          <w:rFonts w:ascii="Arial" w:hAnsi="Arial"/>
          <w:sz w:val="24"/>
          <w:szCs w:val="24"/>
        </w:rPr>
        <w:t>nr 2</w:t>
      </w:r>
      <w:r w:rsidR="00930F51" w:rsidRPr="00505920">
        <w:rPr>
          <w:rFonts w:ascii="Arial" w:hAnsi="Arial"/>
          <w:sz w:val="24"/>
          <w:szCs w:val="24"/>
        </w:rPr>
        <w:t xml:space="preserve">. </w:t>
      </w:r>
      <w:r w:rsidR="00374280" w:rsidRPr="00505920">
        <w:rPr>
          <w:rFonts w:ascii="Arial" w:hAnsi="Arial"/>
          <w:sz w:val="24"/>
          <w:szCs w:val="24"/>
        </w:rPr>
        <w:t>Opis minimalnych</w:t>
      </w:r>
      <w:r w:rsidR="00FE79AF" w:rsidRPr="00505920">
        <w:rPr>
          <w:rFonts w:ascii="Arial" w:hAnsi="Arial"/>
          <w:sz w:val="24"/>
          <w:szCs w:val="24"/>
        </w:rPr>
        <w:t xml:space="preserve"> wymagań </w:t>
      </w:r>
      <w:r w:rsidR="005102E7" w:rsidRPr="00505920">
        <w:rPr>
          <w:rFonts w:ascii="Arial" w:hAnsi="Arial"/>
          <w:sz w:val="24"/>
          <w:szCs w:val="24"/>
        </w:rPr>
        <w:t xml:space="preserve">dla serwera kasetowego blade HPE Synergy 480 Gen10 Plus </w:t>
      </w:r>
      <w:r w:rsidR="00374280" w:rsidRPr="00505920">
        <w:rPr>
          <w:rFonts w:ascii="Arial" w:hAnsi="Arial"/>
          <w:sz w:val="24"/>
          <w:szCs w:val="24"/>
        </w:rPr>
        <w:t>lub wymagania dla produktów równoważnych d</w:t>
      </w:r>
      <w:r w:rsidR="00930F51" w:rsidRPr="00505920">
        <w:rPr>
          <w:rFonts w:ascii="Arial" w:hAnsi="Arial"/>
          <w:sz w:val="24"/>
          <w:szCs w:val="24"/>
        </w:rPr>
        <w:t xml:space="preserve">la  1 sztuki serwera typu </w:t>
      </w:r>
      <w:r w:rsidR="005102E7" w:rsidRPr="00505920">
        <w:rPr>
          <w:rFonts w:ascii="Arial" w:hAnsi="Arial"/>
          <w:sz w:val="24"/>
          <w:szCs w:val="24"/>
        </w:rPr>
        <w:t>b</w:t>
      </w:r>
      <w:r w:rsidR="00930F51" w:rsidRPr="00505920">
        <w:rPr>
          <w:rFonts w:ascii="Arial" w:hAnsi="Arial"/>
          <w:sz w:val="24"/>
          <w:szCs w:val="24"/>
        </w:rPr>
        <w:t xml:space="preserve">lade do instalacji w obudowie serwerów kasetowych. </w:t>
      </w:r>
    </w:p>
    <w:p w14:paraId="17385C01" w14:textId="77777777" w:rsidR="00697DB6" w:rsidRPr="001F1F30" w:rsidRDefault="0078056E" w:rsidP="0078056E">
      <w:pPr>
        <w:pStyle w:val="Style4"/>
        <w:widowControl/>
        <w:tabs>
          <w:tab w:val="left" w:pos="715"/>
        </w:tabs>
        <w:spacing w:line="413" w:lineRule="exact"/>
        <w:ind w:left="360" w:firstLine="0"/>
        <w:jc w:val="right"/>
        <w:rPr>
          <w:rStyle w:val="FontStyle30"/>
          <w:rFonts w:ascii="Arial" w:hAnsi="Arial"/>
          <w:b/>
          <w:sz w:val="24"/>
        </w:rPr>
      </w:pPr>
      <w:r w:rsidRPr="001F1F30">
        <w:rPr>
          <w:rStyle w:val="FontStyle30"/>
          <w:rFonts w:ascii="Arial" w:hAnsi="Arial"/>
          <w:b/>
          <w:sz w:val="24"/>
        </w:rPr>
        <w:t>Ilość – 48 szt.</w:t>
      </w:r>
    </w:p>
    <w:p w14:paraId="682E4AEF" w14:textId="77777777" w:rsidR="0078056E" w:rsidRPr="0078056E" w:rsidRDefault="0078056E" w:rsidP="0078056E">
      <w:pPr>
        <w:pStyle w:val="Style4"/>
        <w:widowControl/>
        <w:tabs>
          <w:tab w:val="left" w:pos="715"/>
        </w:tabs>
        <w:spacing w:line="413" w:lineRule="exact"/>
        <w:ind w:left="360" w:firstLine="0"/>
        <w:jc w:val="right"/>
        <w:rPr>
          <w:rStyle w:val="FontStyle30"/>
          <w:b/>
          <w:bCs/>
        </w:rPr>
      </w:pPr>
    </w:p>
    <w:tbl>
      <w:tblPr>
        <w:tblW w:w="9610" w:type="dxa"/>
        <w:tblInd w:w="38" w:type="dxa"/>
        <w:tblLook w:val="01E0" w:firstRow="1" w:lastRow="1" w:firstColumn="1" w:lastColumn="1" w:noHBand="0" w:noVBand="0"/>
      </w:tblPr>
      <w:tblGrid>
        <w:gridCol w:w="541"/>
        <w:gridCol w:w="2408"/>
        <w:gridCol w:w="6661"/>
      </w:tblGrid>
      <w:tr w:rsidR="00584010" w:rsidRPr="00697DB6" w14:paraId="5D4E0951" w14:textId="77777777" w:rsidTr="002E53AE">
        <w:tc>
          <w:tcPr>
            <w:tcW w:w="523" w:type="dxa"/>
            <w:tcBorders>
              <w:top w:val="single" w:sz="4" w:space="0" w:color="auto"/>
              <w:left w:val="single" w:sz="4" w:space="0" w:color="auto"/>
              <w:bottom w:val="single" w:sz="4" w:space="0" w:color="auto"/>
              <w:right w:val="single" w:sz="4" w:space="0" w:color="auto"/>
            </w:tcBorders>
            <w:hideMark/>
          </w:tcPr>
          <w:p w14:paraId="52FD91FB" w14:textId="77777777" w:rsidR="00697DB6" w:rsidRPr="002E53AE" w:rsidRDefault="00697DB6" w:rsidP="002E53AE">
            <w:pPr>
              <w:spacing w:line="276" w:lineRule="auto"/>
              <w:ind w:right="-18"/>
              <w:jc w:val="center"/>
              <w:rPr>
                <w:rFonts w:eastAsia="Times New Roman"/>
                <w:b/>
                <w:color w:val="000000"/>
                <w:sz w:val="22"/>
                <w:szCs w:val="22"/>
              </w:rPr>
            </w:pPr>
            <w:r w:rsidRPr="002E53AE">
              <w:rPr>
                <w:rFonts w:eastAsia="Times New Roman"/>
                <w:b/>
                <w:color w:val="000000"/>
                <w:sz w:val="22"/>
                <w:szCs w:val="22"/>
              </w:rPr>
              <w:t>Lp.</w:t>
            </w:r>
          </w:p>
        </w:tc>
        <w:tc>
          <w:tcPr>
            <w:tcW w:w="2408" w:type="dxa"/>
            <w:tcBorders>
              <w:top w:val="single" w:sz="4" w:space="0" w:color="auto"/>
              <w:left w:val="single" w:sz="4" w:space="0" w:color="auto"/>
              <w:bottom w:val="single" w:sz="4" w:space="0" w:color="auto"/>
              <w:right w:val="single" w:sz="4" w:space="0" w:color="auto"/>
            </w:tcBorders>
          </w:tcPr>
          <w:p w14:paraId="64D63E3F" w14:textId="77777777" w:rsidR="00697DB6" w:rsidRPr="002E53AE" w:rsidRDefault="00697DB6" w:rsidP="002E53AE">
            <w:pPr>
              <w:spacing w:line="276" w:lineRule="auto"/>
              <w:ind w:right="-18"/>
              <w:jc w:val="center"/>
              <w:rPr>
                <w:rFonts w:eastAsia="Times New Roman"/>
                <w:b/>
                <w:color w:val="000000"/>
                <w:sz w:val="22"/>
                <w:szCs w:val="22"/>
              </w:rPr>
            </w:pPr>
            <w:r w:rsidRPr="002E53AE">
              <w:rPr>
                <w:rFonts w:eastAsia="Times New Roman"/>
                <w:b/>
                <w:color w:val="000000"/>
                <w:sz w:val="22"/>
                <w:szCs w:val="22"/>
              </w:rPr>
              <w:t>Element konfiguracji</w:t>
            </w:r>
          </w:p>
        </w:tc>
        <w:tc>
          <w:tcPr>
            <w:tcW w:w="6679" w:type="dxa"/>
            <w:tcBorders>
              <w:top w:val="single" w:sz="4" w:space="0" w:color="auto"/>
              <w:left w:val="single" w:sz="4" w:space="0" w:color="auto"/>
              <w:bottom w:val="single" w:sz="4" w:space="0" w:color="auto"/>
              <w:right w:val="single" w:sz="4" w:space="0" w:color="auto"/>
            </w:tcBorders>
            <w:hideMark/>
          </w:tcPr>
          <w:p w14:paraId="0A1EDE97" w14:textId="77777777" w:rsidR="00697DB6" w:rsidRPr="002E53AE" w:rsidRDefault="00697DB6" w:rsidP="002E53AE">
            <w:pPr>
              <w:spacing w:line="276" w:lineRule="auto"/>
              <w:ind w:right="-18"/>
              <w:jc w:val="center"/>
              <w:rPr>
                <w:rFonts w:eastAsia="Times New Roman"/>
                <w:b/>
                <w:color w:val="000000"/>
                <w:sz w:val="22"/>
                <w:szCs w:val="22"/>
              </w:rPr>
            </w:pPr>
            <w:r w:rsidRPr="002E53AE">
              <w:rPr>
                <w:rFonts w:eastAsia="Times New Roman"/>
                <w:b/>
                <w:color w:val="000000"/>
                <w:sz w:val="22"/>
                <w:szCs w:val="22"/>
              </w:rPr>
              <w:t>Parametry minimalne</w:t>
            </w:r>
          </w:p>
        </w:tc>
      </w:tr>
      <w:tr w:rsidR="00697DB6" w:rsidRPr="00697DB6" w14:paraId="4D0D670F" w14:textId="77777777" w:rsidTr="00D01BE8">
        <w:tc>
          <w:tcPr>
            <w:tcW w:w="523" w:type="dxa"/>
            <w:tcBorders>
              <w:top w:val="single" w:sz="4" w:space="0" w:color="auto"/>
              <w:left w:val="single" w:sz="4" w:space="0" w:color="auto"/>
              <w:bottom w:val="single" w:sz="4" w:space="0" w:color="auto"/>
              <w:right w:val="single" w:sz="4" w:space="0" w:color="auto"/>
            </w:tcBorders>
            <w:hideMark/>
          </w:tcPr>
          <w:p w14:paraId="15C846B0" w14:textId="77777777" w:rsidR="00697DB6" w:rsidRPr="00697DB6" w:rsidRDefault="00697DB6" w:rsidP="00697DB6">
            <w:pPr>
              <w:jc w:val="center"/>
              <w:rPr>
                <w:rFonts w:eastAsia="Times New Roman"/>
                <w:sz w:val="22"/>
                <w:szCs w:val="22"/>
              </w:rPr>
            </w:pPr>
            <w:r>
              <w:rPr>
                <w:rFonts w:eastAsia="Times New Roman"/>
                <w:sz w:val="22"/>
                <w:szCs w:val="22"/>
              </w:rPr>
              <w:t>1</w:t>
            </w:r>
          </w:p>
        </w:tc>
        <w:tc>
          <w:tcPr>
            <w:tcW w:w="2408" w:type="dxa"/>
            <w:tcBorders>
              <w:top w:val="single" w:sz="4" w:space="0" w:color="auto"/>
              <w:left w:val="single" w:sz="4" w:space="0" w:color="auto"/>
              <w:bottom w:val="single" w:sz="4" w:space="0" w:color="auto"/>
              <w:right w:val="single" w:sz="4" w:space="0" w:color="auto"/>
            </w:tcBorders>
          </w:tcPr>
          <w:p w14:paraId="3F4C94BF" w14:textId="77777777" w:rsidR="00697DB6" w:rsidRPr="00697DB6" w:rsidRDefault="00697DB6" w:rsidP="00697DB6">
            <w:pPr>
              <w:rPr>
                <w:rFonts w:eastAsia="Times New Roman"/>
                <w:sz w:val="22"/>
                <w:szCs w:val="22"/>
              </w:rPr>
            </w:pPr>
            <w:r w:rsidRPr="00697DB6">
              <w:rPr>
                <w:rFonts w:eastAsia="Times New Roman"/>
                <w:sz w:val="22"/>
                <w:szCs w:val="22"/>
              </w:rPr>
              <w:t>Procesor</w:t>
            </w:r>
          </w:p>
        </w:tc>
        <w:tc>
          <w:tcPr>
            <w:tcW w:w="6679" w:type="dxa"/>
            <w:tcBorders>
              <w:top w:val="single" w:sz="4" w:space="0" w:color="auto"/>
              <w:left w:val="single" w:sz="4" w:space="0" w:color="auto"/>
              <w:bottom w:val="single" w:sz="4" w:space="0" w:color="auto"/>
              <w:right w:val="single" w:sz="4" w:space="0" w:color="auto"/>
            </w:tcBorders>
            <w:hideMark/>
          </w:tcPr>
          <w:p w14:paraId="77F32FCF" w14:textId="77777777" w:rsidR="00697DB6" w:rsidRPr="00697DB6" w:rsidRDefault="00697DB6" w:rsidP="00B94949">
            <w:pPr>
              <w:rPr>
                <w:b/>
                <w:bCs/>
                <w:sz w:val="22"/>
                <w:szCs w:val="22"/>
              </w:rPr>
            </w:pPr>
            <w:r w:rsidRPr="00697DB6">
              <w:rPr>
                <w:rFonts w:eastAsia="Times New Roman"/>
                <w:sz w:val="22"/>
                <w:szCs w:val="22"/>
              </w:rPr>
              <w:t xml:space="preserve">2 procesory, każdy 32 rdzenie, klasy x86-64bit, osiągające wynik nie mniejszy niż 490 punktów w teście </w:t>
            </w:r>
            <w:hyperlink r:id="rId8" w:anchor="SPECrate2017intbase" w:history="1">
              <w:r w:rsidRPr="00697DB6">
                <w:rPr>
                  <w:rFonts w:eastAsia="Times New Roman"/>
                  <w:sz w:val="22"/>
                  <w:szCs w:val="22"/>
                </w:rPr>
                <w:t>SPECrate2017_int_base</w:t>
              </w:r>
            </w:hyperlink>
            <w:r w:rsidRPr="00697DB6">
              <w:rPr>
                <w:rFonts w:eastAsia="Times New Roman"/>
                <w:sz w:val="22"/>
                <w:szCs w:val="22"/>
              </w:rPr>
              <w:t>, dla dowolnego modelu serwera w konfiguracji dwuprocesorowej. Wynik testu musi być potwierdzony przez organizację SPEC i opublikowany na jej oficjalnej stronie internetowej (</w:t>
            </w:r>
            <w:hyperlink r:id="rId9" w:history="1">
              <w:r w:rsidRPr="00697DB6">
                <w:rPr>
                  <w:rFonts w:eastAsia="Times New Roman"/>
                  <w:sz w:val="22"/>
                  <w:szCs w:val="22"/>
                </w:rPr>
                <w:t>www.spec.org</w:t>
              </w:r>
            </w:hyperlink>
            <w:r w:rsidRPr="00697DB6">
              <w:rPr>
                <w:rFonts w:eastAsia="Times New Roman"/>
                <w:sz w:val="22"/>
                <w:szCs w:val="22"/>
              </w:rPr>
              <w:t>) najpóźniej w dniu złożenia ofert. Częstotliwość bazowa min. 2.6 GHz.</w:t>
            </w:r>
          </w:p>
          <w:p w14:paraId="477E22E4" w14:textId="77777777" w:rsidR="00697DB6" w:rsidRPr="00697DB6" w:rsidRDefault="00697DB6" w:rsidP="00B94949">
            <w:pPr>
              <w:rPr>
                <w:rFonts w:eastAsia="Times New Roman"/>
                <w:sz w:val="22"/>
                <w:szCs w:val="22"/>
              </w:rPr>
            </w:pPr>
          </w:p>
        </w:tc>
      </w:tr>
      <w:tr w:rsidR="00697DB6" w:rsidRPr="00697DB6" w14:paraId="02939EA3" w14:textId="77777777" w:rsidTr="00D01BE8">
        <w:tc>
          <w:tcPr>
            <w:tcW w:w="523" w:type="dxa"/>
            <w:tcBorders>
              <w:top w:val="single" w:sz="4" w:space="0" w:color="auto"/>
              <w:left w:val="single" w:sz="4" w:space="0" w:color="auto"/>
              <w:bottom w:val="single" w:sz="4" w:space="0" w:color="auto"/>
              <w:right w:val="single" w:sz="4" w:space="0" w:color="auto"/>
            </w:tcBorders>
            <w:hideMark/>
          </w:tcPr>
          <w:p w14:paraId="16378950" w14:textId="77777777" w:rsidR="00697DB6" w:rsidRPr="00697DB6" w:rsidRDefault="00697DB6" w:rsidP="00697DB6">
            <w:pPr>
              <w:jc w:val="center"/>
              <w:rPr>
                <w:rFonts w:eastAsia="Times New Roman"/>
                <w:sz w:val="22"/>
                <w:szCs w:val="22"/>
              </w:rPr>
            </w:pPr>
            <w:r>
              <w:rPr>
                <w:rFonts w:eastAsia="Times New Roman"/>
                <w:sz w:val="22"/>
                <w:szCs w:val="22"/>
              </w:rPr>
              <w:t>2</w:t>
            </w:r>
          </w:p>
        </w:tc>
        <w:tc>
          <w:tcPr>
            <w:tcW w:w="2408" w:type="dxa"/>
            <w:tcBorders>
              <w:top w:val="single" w:sz="4" w:space="0" w:color="auto"/>
              <w:left w:val="single" w:sz="4" w:space="0" w:color="auto"/>
              <w:bottom w:val="single" w:sz="4" w:space="0" w:color="auto"/>
              <w:right w:val="single" w:sz="4" w:space="0" w:color="auto"/>
            </w:tcBorders>
          </w:tcPr>
          <w:p w14:paraId="6B9B73E3" w14:textId="77777777" w:rsidR="00697DB6" w:rsidRPr="00697DB6" w:rsidRDefault="00697DB6" w:rsidP="00697DB6">
            <w:pPr>
              <w:rPr>
                <w:rFonts w:eastAsia="Times New Roman"/>
                <w:sz w:val="22"/>
                <w:szCs w:val="22"/>
              </w:rPr>
            </w:pPr>
            <w:r w:rsidRPr="00697DB6">
              <w:rPr>
                <w:rFonts w:eastAsia="Times New Roman"/>
                <w:sz w:val="22"/>
                <w:szCs w:val="22"/>
              </w:rPr>
              <w:t>Pamięć RAM</w:t>
            </w:r>
          </w:p>
        </w:tc>
        <w:tc>
          <w:tcPr>
            <w:tcW w:w="6679" w:type="dxa"/>
            <w:tcBorders>
              <w:top w:val="single" w:sz="4" w:space="0" w:color="auto"/>
              <w:left w:val="single" w:sz="4" w:space="0" w:color="auto"/>
              <w:bottom w:val="single" w:sz="4" w:space="0" w:color="auto"/>
              <w:right w:val="single" w:sz="4" w:space="0" w:color="auto"/>
            </w:tcBorders>
            <w:hideMark/>
          </w:tcPr>
          <w:p w14:paraId="45B9C3A6" w14:textId="77777777" w:rsidR="00697DB6" w:rsidRPr="00697DB6" w:rsidRDefault="00697DB6" w:rsidP="00B94949">
            <w:pPr>
              <w:rPr>
                <w:rFonts w:eastAsia="Times New Roman"/>
                <w:sz w:val="22"/>
                <w:szCs w:val="22"/>
              </w:rPr>
            </w:pPr>
            <w:r w:rsidRPr="00697DB6">
              <w:rPr>
                <w:rFonts w:eastAsia="Times New Roman"/>
                <w:sz w:val="22"/>
                <w:szCs w:val="22"/>
              </w:rPr>
              <w:t xml:space="preserve">1TB RDIMM DDR4 3200 MTs w modułach min. 64GB. Serwer posiadający minimum 32 sloty na pamięć. Zaoferowane serwery muszą mieć wszystkie sloty na pamięć aktywne, nawet przy zastosowaniu procesorów o mocy 145W i wyższej. Zabezpieczania pamięci Advanced ECC, Online Spare. </w:t>
            </w:r>
          </w:p>
        </w:tc>
      </w:tr>
      <w:tr w:rsidR="00697DB6" w:rsidRPr="00697DB6" w14:paraId="75DD979E" w14:textId="77777777" w:rsidTr="00D01BE8">
        <w:tc>
          <w:tcPr>
            <w:tcW w:w="523" w:type="dxa"/>
            <w:tcBorders>
              <w:top w:val="single" w:sz="4" w:space="0" w:color="auto"/>
              <w:left w:val="single" w:sz="4" w:space="0" w:color="auto"/>
              <w:bottom w:val="single" w:sz="4" w:space="0" w:color="auto"/>
              <w:right w:val="single" w:sz="4" w:space="0" w:color="auto"/>
            </w:tcBorders>
            <w:hideMark/>
          </w:tcPr>
          <w:p w14:paraId="743972D5" w14:textId="77777777" w:rsidR="00697DB6" w:rsidRPr="00697DB6" w:rsidRDefault="00697DB6" w:rsidP="00697DB6">
            <w:pPr>
              <w:jc w:val="center"/>
              <w:rPr>
                <w:rFonts w:eastAsia="Times New Roman"/>
                <w:sz w:val="22"/>
                <w:szCs w:val="22"/>
              </w:rPr>
            </w:pPr>
            <w:r>
              <w:rPr>
                <w:rFonts w:eastAsia="Times New Roman"/>
                <w:sz w:val="22"/>
                <w:szCs w:val="22"/>
              </w:rPr>
              <w:t>3</w:t>
            </w:r>
          </w:p>
        </w:tc>
        <w:tc>
          <w:tcPr>
            <w:tcW w:w="2408" w:type="dxa"/>
            <w:tcBorders>
              <w:top w:val="single" w:sz="4" w:space="0" w:color="auto"/>
              <w:left w:val="single" w:sz="4" w:space="0" w:color="auto"/>
              <w:bottom w:val="single" w:sz="4" w:space="0" w:color="auto"/>
              <w:right w:val="single" w:sz="4" w:space="0" w:color="auto"/>
            </w:tcBorders>
          </w:tcPr>
          <w:p w14:paraId="5AF7483F" w14:textId="77777777" w:rsidR="00697DB6" w:rsidRPr="00697DB6" w:rsidRDefault="00697DB6" w:rsidP="00697DB6">
            <w:pPr>
              <w:rPr>
                <w:rFonts w:eastAsia="Times New Roman"/>
                <w:sz w:val="22"/>
                <w:szCs w:val="22"/>
              </w:rPr>
            </w:pPr>
            <w:r w:rsidRPr="00697DB6">
              <w:rPr>
                <w:rFonts w:eastAsia="Times New Roman"/>
                <w:sz w:val="22"/>
                <w:szCs w:val="22"/>
              </w:rPr>
              <w:t xml:space="preserve">Interfejsy sieciowe </w:t>
            </w:r>
          </w:p>
        </w:tc>
        <w:tc>
          <w:tcPr>
            <w:tcW w:w="6679" w:type="dxa"/>
            <w:tcBorders>
              <w:top w:val="single" w:sz="4" w:space="0" w:color="auto"/>
              <w:left w:val="single" w:sz="4" w:space="0" w:color="auto"/>
              <w:bottom w:val="single" w:sz="4" w:space="0" w:color="auto"/>
              <w:right w:val="single" w:sz="4" w:space="0" w:color="auto"/>
            </w:tcBorders>
            <w:hideMark/>
          </w:tcPr>
          <w:p w14:paraId="5B9B74D3" w14:textId="77777777" w:rsidR="00697DB6" w:rsidRPr="00697DB6" w:rsidRDefault="00697DB6" w:rsidP="00B94949">
            <w:pPr>
              <w:rPr>
                <w:rFonts w:eastAsia="Times New Roman"/>
                <w:sz w:val="22"/>
                <w:szCs w:val="22"/>
              </w:rPr>
            </w:pPr>
            <w:r w:rsidRPr="00697DB6">
              <w:rPr>
                <w:rFonts w:eastAsia="Times New Roman"/>
                <w:sz w:val="22"/>
                <w:szCs w:val="22"/>
              </w:rPr>
              <w:t>Minimum 2 Interfejsy sieciowe min. 50GbE (CNA, wspierające FCoE – funkcjonalność w standardzie), z możliwością podzielenia każdego interfejsu na min. 8 interfejsów sieciowych (posiadające własne adresy MAC oraz będące widoczne z poziomu systemu operacyjnego, jako fizyczne karty sieciowe) i kartę FC/FCoE o przepustowości min. 32Gb</w:t>
            </w:r>
            <w:r w:rsidR="00B94949">
              <w:rPr>
                <w:rFonts w:eastAsia="Times New Roman"/>
                <w:sz w:val="22"/>
                <w:szCs w:val="22"/>
              </w:rPr>
              <w:t xml:space="preserve">  </w:t>
            </w:r>
            <w:r w:rsidRPr="00697DB6">
              <w:rPr>
                <w:rFonts w:eastAsia="Times New Roman"/>
                <w:sz w:val="22"/>
                <w:szCs w:val="22"/>
              </w:rPr>
              <w:t xml:space="preserve"> (posiadającą własny adres WWN). Podział musi być niezależny od zainstalowanego na serwerze systemu operacyjnego/platformy wirtualizacyjnej.</w:t>
            </w:r>
          </w:p>
        </w:tc>
      </w:tr>
      <w:tr w:rsidR="00697DB6" w:rsidRPr="00697DB6" w14:paraId="62677E78" w14:textId="77777777" w:rsidTr="00D01BE8">
        <w:tc>
          <w:tcPr>
            <w:tcW w:w="523" w:type="dxa"/>
            <w:tcBorders>
              <w:top w:val="single" w:sz="4" w:space="0" w:color="auto"/>
              <w:left w:val="single" w:sz="4" w:space="0" w:color="auto"/>
              <w:bottom w:val="single" w:sz="4" w:space="0" w:color="auto"/>
              <w:right w:val="single" w:sz="4" w:space="0" w:color="auto"/>
            </w:tcBorders>
            <w:hideMark/>
          </w:tcPr>
          <w:p w14:paraId="510E87DA" w14:textId="77777777" w:rsidR="00697DB6" w:rsidRPr="00697DB6" w:rsidRDefault="00697DB6" w:rsidP="00697DB6">
            <w:pPr>
              <w:jc w:val="center"/>
              <w:rPr>
                <w:rFonts w:eastAsia="Times New Roman"/>
                <w:sz w:val="22"/>
                <w:szCs w:val="22"/>
              </w:rPr>
            </w:pPr>
            <w:r>
              <w:rPr>
                <w:rFonts w:eastAsia="Times New Roman"/>
                <w:sz w:val="22"/>
                <w:szCs w:val="22"/>
              </w:rPr>
              <w:t>4</w:t>
            </w:r>
          </w:p>
        </w:tc>
        <w:tc>
          <w:tcPr>
            <w:tcW w:w="2408" w:type="dxa"/>
            <w:tcBorders>
              <w:top w:val="single" w:sz="4" w:space="0" w:color="auto"/>
              <w:left w:val="single" w:sz="4" w:space="0" w:color="auto"/>
              <w:bottom w:val="single" w:sz="4" w:space="0" w:color="auto"/>
              <w:right w:val="single" w:sz="4" w:space="0" w:color="auto"/>
            </w:tcBorders>
          </w:tcPr>
          <w:p w14:paraId="357E8EFC" w14:textId="77777777" w:rsidR="00697DB6" w:rsidRPr="00697DB6" w:rsidRDefault="00697DB6" w:rsidP="00697DB6">
            <w:pPr>
              <w:rPr>
                <w:rFonts w:eastAsia="Times New Roman"/>
                <w:sz w:val="22"/>
                <w:szCs w:val="22"/>
              </w:rPr>
            </w:pPr>
            <w:r w:rsidRPr="00697DB6">
              <w:rPr>
                <w:rFonts w:eastAsia="Times New Roman"/>
                <w:sz w:val="22"/>
                <w:szCs w:val="22"/>
              </w:rPr>
              <w:t>Dyski twarde</w:t>
            </w:r>
          </w:p>
        </w:tc>
        <w:tc>
          <w:tcPr>
            <w:tcW w:w="6679" w:type="dxa"/>
            <w:tcBorders>
              <w:top w:val="single" w:sz="4" w:space="0" w:color="auto"/>
              <w:left w:val="single" w:sz="4" w:space="0" w:color="auto"/>
              <w:bottom w:val="single" w:sz="4" w:space="0" w:color="auto"/>
              <w:right w:val="single" w:sz="4" w:space="0" w:color="auto"/>
            </w:tcBorders>
            <w:hideMark/>
          </w:tcPr>
          <w:p w14:paraId="53403CC0" w14:textId="77777777" w:rsidR="00697DB6" w:rsidRPr="00697DB6" w:rsidRDefault="00697DB6" w:rsidP="00B94949">
            <w:pPr>
              <w:rPr>
                <w:rFonts w:eastAsia="Times New Roman"/>
                <w:sz w:val="22"/>
                <w:szCs w:val="22"/>
              </w:rPr>
            </w:pPr>
            <w:r w:rsidRPr="00697DB6">
              <w:rPr>
                <w:rFonts w:eastAsia="Times New Roman"/>
                <w:sz w:val="22"/>
                <w:szCs w:val="22"/>
              </w:rPr>
              <w:t xml:space="preserve">Zainstalowane 2 dyski 480GB M.2 NVMe na potrzeby boot OS </w:t>
            </w:r>
            <w:r w:rsidRPr="00697DB6">
              <w:rPr>
                <w:rFonts w:eastAsia="Times New Roman"/>
                <w:sz w:val="22"/>
                <w:szCs w:val="22"/>
              </w:rPr>
              <w:lastRenderedPageBreak/>
              <w:t xml:space="preserve">skonfigurowane w RAID 1. </w:t>
            </w:r>
          </w:p>
        </w:tc>
      </w:tr>
      <w:tr w:rsidR="00697DB6" w:rsidRPr="00697DB6" w14:paraId="7FC0E6F5" w14:textId="77777777" w:rsidTr="00D01BE8">
        <w:tc>
          <w:tcPr>
            <w:tcW w:w="523" w:type="dxa"/>
            <w:tcBorders>
              <w:top w:val="single" w:sz="4" w:space="0" w:color="auto"/>
              <w:left w:val="single" w:sz="4" w:space="0" w:color="auto"/>
              <w:bottom w:val="single" w:sz="4" w:space="0" w:color="auto"/>
              <w:right w:val="single" w:sz="4" w:space="0" w:color="auto"/>
            </w:tcBorders>
          </w:tcPr>
          <w:p w14:paraId="376BB0F0" w14:textId="77777777" w:rsidR="00697DB6" w:rsidRPr="00697DB6" w:rsidRDefault="00697DB6" w:rsidP="00697DB6">
            <w:pPr>
              <w:jc w:val="center"/>
              <w:rPr>
                <w:rFonts w:eastAsia="Times New Roman"/>
                <w:sz w:val="22"/>
                <w:szCs w:val="22"/>
              </w:rPr>
            </w:pPr>
            <w:r>
              <w:rPr>
                <w:rFonts w:eastAsia="Times New Roman"/>
                <w:sz w:val="22"/>
                <w:szCs w:val="22"/>
              </w:rPr>
              <w:lastRenderedPageBreak/>
              <w:t>5</w:t>
            </w:r>
          </w:p>
        </w:tc>
        <w:tc>
          <w:tcPr>
            <w:tcW w:w="2408" w:type="dxa"/>
            <w:tcBorders>
              <w:top w:val="single" w:sz="4" w:space="0" w:color="auto"/>
              <w:left w:val="single" w:sz="4" w:space="0" w:color="auto"/>
              <w:bottom w:val="single" w:sz="4" w:space="0" w:color="auto"/>
              <w:right w:val="single" w:sz="4" w:space="0" w:color="auto"/>
            </w:tcBorders>
          </w:tcPr>
          <w:p w14:paraId="396FBDE1" w14:textId="77777777" w:rsidR="00697DB6" w:rsidRPr="00697DB6" w:rsidRDefault="00697DB6" w:rsidP="00697DB6">
            <w:pPr>
              <w:rPr>
                <w:rFonts w:eastAsia="Times New Roman"/>
                <w:sz w:val="22"/>
                <w:szCs w:val="22"/>
              </w:rPr>
            </w:pPr>
            <w:r w:rsidRPr="00697DB6">
              <w:rPr>
                <w:rFonts w:eastAsia="Times New Roman"/>
                <w:sz w:val="22"/>
                <w:szCs w:val="22"/>
              </w:rPr>
              <w:t>Bezpieczeństwo</w:t>
            </w:r>
          </w:p>
        </w:tc>
        <w:tc>
          <w:tcPr>
            <w:tcW w:w="6679" w:type="dxa"/>
            <w:tcBorders>
              <w:top w:val="single" w:sz="4" w:space="0" w:color="auto"/>
              <w:left w:val="single" w:sz="4" w:space="0" w:color="auto"/>
              <w:bottom w:val="single" w:sz="4" w:space="0" w:color="auto"/>
              <w:right w:val="single" w:sz="4" w:space="0" w:color="auto"/>
            </w:tcBorders>
          </w:tcPr>
          <w:p w14:paraId="0ED440A6" w14:textId="77777777" w:rsidR="00697DB6" w:rsidRPr="00697DB6" w:rsidRDefault="00697DB6" w:rsidP="00B94949">
            <w:pPr>
              <w:rPr>
                <w:rFonts w:eastAsia="Times New Roman"/>
                <w:sz w:val="22"/>
                <w:szCs w:val="22"/>
              </w:rPr>
            </w:pPr>
            <w:r w:rsidRPr="00697DB6">
              <w:rPr>
                <w:rFonts w:eastAsia="Times New Roman"/>
                <w:sz w:val="22"/>
                <w:szCs w:val="22"/>
              </w:rPr>
              <w:t>Moduł TPM 2.0</w:t>
            </w:r>
          </w:p>
        </w:tc>
      </w:tr>
      <w:tr w:rsidR="00697DB6" w:rsidRPr="00697DB6" w14:paraId="1C5ADF3A" w14:textId="77777777" w:rsidTr="00D01BE8">
        <w:tc>
          <w:tcPr>
            <w:tcW w:w="523" w:type="dxa"/>
            <w:tcBorders>
              <w:top w:val="single" w:sz="4" w:space="0" w:color="auto"/>
              <w:left w:val="single" w:sz="4" w:space="0" w:color="auto"/>
              <w:bottom w:val="single" w:sz="4" w:space="0" w:color="auto"/>
              <w:right w:val="single" w:sz="4" w:space="0" w:color="auto"/>
            </w:tcBorders>
            <w:hideMark/>
          </w:tcPr>
          <w:p w14:paraId="26695039" w14:textId="77777777" w:rsidR="00697DB6" w:rsidRPr="00697DB6" w:rsidRDefault="00697DB6" w:rsidP="00697DB6">
            <w:pPr>
              <w:jc w:val="center"/>
              <w:rPr>
                <w:rFonts w:eastAsia="Times New Roman"/>
                <w:sz w:val="22"/>
                <w:szCs w:val="22"/>
              </w:rPr>
            </w:pPr>
            <w:r>
              <w:rPr>
                <w:rFonts w:eastAsia="Times New Roman"/>
                <w:sz w:val="22"/>
                <w:szCs w:val="22"/>
              </w:rPr>
              <w:t>6</w:t>
            </w:r>
          </w:p>
        </w:tc>
        <w:tc>
          <w:tcPr>
            <w:tcW w:w="2408" w:type="dxa"/>
            <w:tcBorders>
              <w:top w:val="single" w:sz="4" w:space="0" w:color="auto"/>
              <w:left w:val="single" w:sz="4" w:space="0" w:color="auto"/>
              <w:bottom w:val="single" w:sz="4" w:space="0" w:color="auto"/>
              <w:right w:val="single" w:sz="4" w:space="0" w:color="auto"/>
            </w:tcBorders>
          </w:tcPr>
          <w:p w14:paraId="31376111" w14:textId="77777777" w:rsidR="00697DB6" w:rsidRPr="00697DB6" w:rsidRDefault="00697DB6" w:rsidP="00697DB6">
            <w:pPr>
              <w:rPr>
                <w:rFonts w:eastAsia="Times New Roman"/>
                <w:sz w:val="22"/>
                <w:szCs w:val="22"/>
              </w:rPr>
            </w:pPr>
            <w:r w:rsidRPr="00697DB6">
              <w:rPr>
                <w:rFonts w:eastAsia="Times New Roman"/>
                <w:sz w:val="22"/>
                <w:szCs w:val="22"/>
              </w:rPr>
              <w:t>Porty</w:t>
            </w:r>
          </w:p>
        </w:tc>
        <w:tc>
          <w:tcPr>
            <w:tcW w:w="6679" w:type="dxa"/>
            <w:tcBorders>
              <w:top w:val="single" w:sz="4" w:space="0" w:color="auto"/>
              <w:left w:val="single" w:sz="4" w:space="0" w:color="auto"/>
              <w:bottom w:val="single" w:sz="4" w:space="0" w:color="auto"/>
              <w:right w:val="single" w:sz="4" w:space="0" w:color="auto"/>
            </w:tcBorders>
            <w:hideMark/>
          </w:tcPr>
          <w:p w14:paraId="34939228" w14:textId="77777777" w:rsidR="00697DB6" w:rsidRPr="00697DB6" w:rsidRDefault="00697DB6" w:rsidP="00B94949">
            <w:pPr>
              <w:rPr>
                <w:rFonts w:eastAsia="Times New Roman"/>
                <w:sz w:val="22"/>
                <w:szCs w:val="22"/>
              </w:rPr>
            </w:pPr>
            <w:r w:rsidRPr="00697DB6">
              <w:rPr>
                <w:rFonts w:eastAsia="Times New Roman"/>
                <w:sz w:val="22"/>
                <w:szCs w:val="22"/>
              </w:rPr>
              <w:t>1 x USB 3.0 (wewnętrzny) oraz 1 port Micro SDHC.</w:t>
            </w:r>
          </w:p>
        </w:tc>
      </w:tr>
      <w:tr w:rsidR="00697DB6" w:rsidRPr="00697DB6" w14:paraId="249801C3" w14:textId="77777777" w:rsidTr="00D01BE8">
        <w:tc>
          <w:tcPr>
            <w:tcW w:w="523" w:type="dxa"/>
            <w:tcBorders>
              <w:top w:val="single" w:sz="4" w:space="0" w:color="auto"/>
              <w:left w:val="single" w:sz="4" w:space="0" w:color="auto"/>
              <w:bottom w:val="single" w:sz="4" w:space="0" w:color="auto"/>
              <w:right w:val="single" w:sz="4" w:space="0" w:color="auto"/>
            </w:tcBorders>
          </w:tcPr>
          <w:p w14:paraId="65326D9D" w14:textId="77777777" w:rsidR="00697DB6" w:rsidRPr="00697DB6" w:rsidRDefault="00697DB6" w:rsidP="00697DB6">
            <w:pPr>
              <w:jc w:val="center"/>
              <w:rPr>
                <w:rFonts w:eastAsia="Times New Roman"/>
                <w:sz w:val="22"/>
                <w:szCs w:val="22"/>
              </w:rPr>
            </w:pPr>
            <w:r>
              <w:rPr>
                <w:rFonts w:eastAsia="Times New Roman"/>
                <w:sz w:val="22"/>
                <w:szCs w:val="22"/>
              </w:rPr>
              <w:t>7</w:t>
            </w:r>
          </w:p>
        </w:tc>
        <w:tc>
          <w:tcPr>
            <w:tcW w:w="2408" w:type="dxa"/>
            <w:tcBorders>
              <w:top w:val="single" w:sz="4" w:space="0" w:color="auto"/>
              <w:left w:val="single" w:sz="4" w:space="0" w:color="auto"/>
              <w:bottom w:val="single" w:sz="4" w:space="0" w:color="auto"/>
              <w:right w:val="single" w:sz="4" w:space="0" w:color="auto"/>
            </w:tcBorders>
          </w:tcPr>
          <w:p w14:paraId="5AA40D0E" w14:textId="77777777" w:rsidR="00697DB6" w:rsidRPr="00697DB6" w:rsidRDefault="00697DB6" w:rsidP="00697DB6">
            <w:pPr>
              <w:rPr>
                <w:rFonts w:eastAsia="Times New Roman"/>
                <w:sz w:val="22"/>
                <w:szCs w:val="22"/>
              </w:rPr>
            </w:pPr>
            <w:r w:rsidRPr="00697DB6">
              <w:rPr>
                <w:rFonts w:eastAsia="Times New Roman"/>
                <w:sz w:val="22"/>
                <w:szCs w:val="22"/>
              </w:rPr>
              <w:t>Sloty PCIe</w:t>
            </w:r>
          </w:p>
        </w:tc>
        <w:tc>
          <w:tcPr>
            <w:tcW w:w="6679" w:type="dxa"/>
            <w:tcBorders>
              <w:top w:val="single" w:sz="4" w:space="0" w:color="auto"/>
              <w:left w:val="single" w:sz="4" w:space="0" w:color="auto"/>
              <w:bottom w:val="single" w:sz="4" w:space="0" w:color="auto"/>
              <w:right w:val="single" w:sz="4" w:space="0" w:color="auto"/>
            </w:tcBorders>
          </w:tcPr>
          <w:p w14:paraId="6295B6F0" w14:textId="77777777" w:rsidR="00697DB6" w:rsidRPr="00697DB6" w:rsidRDefault="00697DB6" w:rsidP="00B94949">
            <w:pPr>
              <w:rPr>
                <w:rFonts w:eastAsia="Times New Roman"/>
                <w:sz w:val="22"/>
                <w:szCs w:val="22"/>
              </w:rPr>
            </w:pPr>
            <w:r w:rsidRPr="00697DB6">
              <w:rPr>
                <w:rFonts w:eastAsia="Times New Roman"/>
                <w:sz w:val="22"/>
                <w:szCs w:val="22"/>
              </w:rPr>
              <w:t>3 sloty x16 PCIe 4.0</w:t>
            </w:r>
          </w:p>
        </w:tc>
      </w:tr>
      <w:tr w:rsidR="00697DB6" w:rsidRPr="00697DB6" w14:paraId="28D3AC31" w14:textId="77777777" w:rsidTr="00D01BE8">
        <w:tc>
          <w:tcPr>
            <w:tcW w:w="523" w:type="dxa"/>
            <w:tcBorders>
              <w:top w:val="single" w:sz="4" w:space="0" w:color="auto"/>
              <w:left w:val="single" w:sz="4" w:space="0" w:color="auto"/>
              <w:bottom w:val="single" w:sz="4" w:space="0" w:color="auto"/>
              <w:right w:val="single" w:sz="4" w:space="0" w:color="auto"/>
            </w:tcBorders>
            <w:hideMark/>
          </w:tcPr>
          <w:p w14:paraId="768850E1" w14:textId="77777777" w:rsidR="00697DB6" w:rsidRPr="00697DB6" w:rsidRDefault="00697DB6" w:rsidP="00697DB6">
            <w:pPr>
              <w:jc w:val="center"/>
              <w:rPr>
                <w:rFonts w:eastAsia="Times New Roman"/>
                <w:sz w:val="22"/>
                <w:szCs w:val="22"/>
              </w:rPr>
            </w:pPr>
          </w:p>
          <w:p w14:paraId="6693CD09" w14:textId="77777777" w:rsidR="00697DB6" w:rsidRPr="00697DB6" w:rsidRDefault="00697DB6" w:rsidP="00697DB6">
            <w:pPr>
              <w:jc w:val="center"/>
              <w:rPr>
                <w:rFonts w:eastAsia="Times New Roman"/>
                <w:sz w:val="22"/>
                <w:szCs w:val="22"/>
              </w:rPr>
            </w:pPr>
            <w:r>
              <w:rPr>
                <w:rFonts w:eastAsia="Times New Roman"/>
                <w:sz w:val="22"/>
                <w:szCs w:val="22"/>
              </w:rPr>
              <w:t>9</w:t>
            </w:r>
          </w:p>
        </w:tc>
        <w:tc>
          <w:tcPr>
            <w:tcW w:w="2408" w:type="dxa"/>
            <w:tcBorders>
              <w:top w:val="single" w:sz="4" w:space="0" w:color="auto"/>
              <w:left w:val="single" w:sz="4" w:space="0" w:color="auto"/>
              <w:bottom w:val="single" w:sz="4" w:space="0" w:color="auto"/>
              <w:right w:val="single" w:sz="4" w:space="0" w:color="auto"/>
            </w:tcBorders>
          </w:tcPr>
          <w:p w14:paraId="4F2DB181" w14:textId="77777777" w:rsidR="00697DB6" w:rsidRPr="00697DB6" w:rsidRDefault="00697DB6" w:rsidP="00697DB6">
            <w:pPr>
              <w:rPr>
                <w:rFonts w:eastAsia="Times New Roman"/>
                <w:sz w:val="22"/>
                <w:szCs w:val="22"/>
              </w:rPr>
            </w:pPr>
            <w:r w:rsidRPr="00697DB6">
              <w:rPr>
                <w:rFonts w:eastAsia="Times New Roman"/>
                <w:sz w:val="22"/>
                <w:szCs w:val="22"/>
              </w:rPr>
              <w:t>Wsparcie dla systemów operacyjnych</w:t>
            </w:r>
            <w:r w:rsidR="00B94949" w:rsidRPr="00697DB6">
              <w:rPr>
                <w:rFonts w:eastAsia="Times New Roman"/>
                <w:sz w:val="22"/>
                <w:szCs w:val="22"/>
              </w:rPr>
              <w:t>/platformy wirtualizacyjnej</w:t>
            </w:r>
            <w:r w:rsidRPr="00697DB6">
              <w:rPr>
                <w:rFonts w:eastAsia="Times New Roman"/>
                <w:sz w:val="22"/>
                <w:szCs w:val="22"/>
              </w:rPr>
              <w:t xml:space="preserve"> </w:t>
            </w:r>
          </w:p>
        </w:tc>
        <w:tc>
          <w:tcPr>
            <w:tcW w:w="6679" w:type="dxa"/>
            <w:tcBorders>
              <w:top w:val="single" w:sz="4" w:space="0" w:color="auto"/>
              <w:left w:val="single" w:sz="4" w:space="0" w:color="auto"/>
              <w:bottom w:val="single" w:sz="4" w:space="0" w:color="auto"/>
              <w:right w:val="single" w:sz="4" w:space="0" w:color="auto"/>
            </w:tcBorders>
            <w:hideMark/>
          </w:tcPr>
          <w:p w14:paraId="26FF7689" w14:textId="77777777" w:rsidR="00697DB6" w:rsidRPr="00697DB6" w:rsidRDefault="00697DB6" w:rsidP="002632F6">
            <w:pPr>
              <w:numPr>
                <w:ilvl w:val="0"/>
                <w:numId w:val="18"/>
              </w:numPr>
              <w:rPr>
                <w:rFonts w:eastAsia="Times New Roman"/>
                <w:sz w:val="22"/>
                <w:szCs w:val="22"/>
                <w:lang w:val="en-US"/>
              </w:rPr>
            </w:pPr>
            <w:r w:rsidRPr="00697DB6">
              <w:rPr>
                <w:rFonts w:eastAsia="Times New Roman"/>
                <w:sz w:val="22"/>
                <w:szCs w:val="22"/>
                <w:lang w:val="en-US"/>
              </w:rPr>
              <w:t>Microsoft Windows Server S2019/2022</w:t>
            </w:r>
          </w:p>
          <w:p w14:paraId="317322FD" w14:textId="77777777" w:rsidR="00697DB6" w:rsidRPr="00697DB6" w:rsidRDefault="00697DB6" w:rsidP="002632F6">
            <w:pPr>
              <w:numPr>
                <w:ilvl w:val="0"/>
                <w:numId w:val="18"/>
              </w:numPr>
              <w:rPr>
                <w:rFonts w:eastAsia="Times New Roman"/>
                <w:sz w:val="22"/>
                <w:szCs w:val="22"/>
                <w:lang w:val="en-US"/>
              </w:rPr>
            </w:pPr>
            <w:r w:rsidRPr="00697DB6">
              <w:rPr>
                <w:rFonts w:eastAsia="Times New Roman"/>
                <w:sz w:val="22"/>
                <w:szCs w:val="22"/>
                <w:lang w:val="en-US"/>
              </w:rPr>
              <w:t>Red Hat Enterprise Linux (RHEL)</w:t>
            </w:r>
            <w:r w:rsidR="00B27881">
              <w:rPr>
                <w:rFonts w:eastAsia="Times New Roman"/>
                <w:sz w:val="22"/>
                <w:szCs w:val="22"/>
                <w:lang w:val="en-US"/>
              </w:rPr>
              <w:t xml:space="preserve"> 7.x,</w:t>
            </w:r>
            <w:r w:rsidRPr="00697DB6">
              <w:rPr>
                <w:rFonts w:eastAsia="Times New Roman"/>
                <w:sz w:val="22"/>
                <w:szCs w:val="22"/>
                <w:lang w:val="en-US"/>
              </w:rPr>
              <w:t xml:space="preserve"> 8.x</w:t>
            </w:r>
          </w:p>
          <w:p w14:paraId="291206BF" w14:textId="77777777" w:rsidR="00697DB6" w:rsidRPr="00697DB6" w:rsidRDefault="00697DB6" w:rsidP="002632F6">
            <w:pPr>
              <w:numPr>
                <w:ilvl w:val="0"/>
                <w:numId w:val="18"/>
              </w:numPr>
              <w:rPr>
                <w:rFonts w:eastAsia="Times New Roman"/>
                <w:sz w:val="22"/>
                <w:szCs w:val="22"/>
                <w:lang w:val="en-US"/>
              </w:rPr>
            </w:pPr>
            <w:r w:rsidRPr="00697DB6">
              <w:rPr>
                <w:rFonts w:eastAsia="Times New Roman"/>
                <w:sz w:val="22"/>
                <w:szCs w:val="22"/>
                <w:lang w:val="en-US"/>
              </w:rPr>
              <w:t>SUSE Linux Enterprise Server (SLES) 12 i nowszy</w:t>
            </w:r>
          </w:p>
          <w:p w14:paraId="3399A820" w14:textId="77777777" w:rsidR="00697DB6" w:rsidRPr="00697DB6" w:rsidRDefault="00697DB6" w:rsidP="002632F6">
            <w:pPr>
              <w:numPr>
                <w:ilvl w:val="0"/>
                <w:numId w:val="18"/>
              </w:numPr>
              <w:rPr>
                <w:rFonts w:eastAsia="Times New Roman"/>
                <w:sz w:val="22"/>
                <w:szCs w:val="22"/>
              </w:rPr>
            </w:pPr>
            <w:r w:rsidRPr="00697DB6">
              <w:rPr>
                <w:rFonts w:eastAsia="Times New Roman"/>
                <w:sz w:val="22"/>
                <w:szCs w:val="22"/>
              </w:rPr>
              <w:t>VMware 6.7U3 i 7.</w:t>
            </w:r>
            <w:r w:rsidR="00B27881">
              <w:rPr>
                <w:rFonts w:eastAsia="Times New Roman"/>
                <w:sz w:val="22"/>
                <w:szCs w:val="22"/>
              </w:rPr>
              <w:t>0</w:t>
            </w:r>
          </w:p>
        </w:tc>
      </w:tr>
      <w:tr w:rsidR="00697DB6" w:rsidRPr="00697DB6" w14:paraId="6319756D" w14:textId="77777777" w:rsidTr="00D01BE8">
        <w:trPr>
          <w:trHeight w:val="3881"/>
        </w:trPr>
        <w:tc>
          <w:tcPr>
            <w:tcW w:w="523" w:type="dxa"/>
            <w:tcBorders>
              <w:top w:val="single" w:sz="4" w:space="0" w:color="auto"/>
              <w:left w:val="single" w:sz="4" w:space="0" w:color="auto"/>
              <w:bottom w:val="single" w:sz="4" w:space="0" w:color="auto"/>
              <w:right w:val="single" w:sz="4" w:space="0" w:color="auto"/>
            </w:tcBorders>
            <w:hideMark/>
          </w:tcPr>
          <w:p w14:paraId="5B81A219" w14:textId="77777777" w:rsidR="00697DB6" w:rsidRPr="00697DB6" w:rsidRDefault="00B94949" w:rsidP="00697DB6">
            <w:pPr>
              <w:jc w:val="center"/>
              <w:rPr>
                <w:rFonts w:eastAsia="Times New Roman"/>
                <w:sz w:val="22"/>
                <w:szCs w:val="22"/>
              </w:rPr>
            </w:pPr>
            <w:r>
              <w:rPr>
                <w:rFonts w:eastAsia="Times New Roman"/>
                <w:sz w:val="22"/>
                <w:szCs w:val="22"/>
              </w:rPr>
              <w:t>10</w:t>
            </w:r>
          </w:p>
        </w:tc>
        <w:tc>
          <w:tcPr>
            <w:tcW w:w="2408" w:type="dxa"/>
            <w:tcBorders>
              <w:top w:val="single" w:sz="4" w:space="0" w:color="auto"/>
              <w:left w:val="single" w:sz="4" w:space="0" w:color="auto"/>
              <w:bottom w:val="single" w:sz="4" w:space="0" w:color="auto"/>
              <w:right w:val="single" w:sz="4" w:space="0" w:color="auto"/>
            </w:tcBorders>
          </w:tcPr>
          <w:p w14:paraId="1734922B" w14:textId="77777777" w:rsidR="00697DB6" w:rsidRPr="00697DB6" w:rsidRDefault="00697DB6" w:rsidP="00697DB6">
            <w:pPr>
              <w:rPr>
                <w:rFonts w:eastAsia="Times New Roman"/>
                <w:sz w:val="22"/>
                <w:szCs w:val="22"/>
              </w:rPr>
            </w:pPr>
            <w:r w:rsidRPr="00697DB6">
              <w:rPr>
                <w:rFonts w:eastAsia="Times New Roman"/>
                <w:sz w:val="22"/>
                <w:szCs w:val="22"/>
              </w:rPr>
              <w:t>Zarządzanie serwerem</w:t>
            </w:r>
          </w:p>
        </w:tc>
        <w:tc>
          <w:tcPr>
            <w:tcW w:w="6679" w:type="dxa"/>
            <w:tcBorders>
              <w:top w:val="single" w:sz="4" w:space="0" w:color="auto"/>
              <w:left w:val="single" w:sz="4" w:space="0" w:color="auto"/>
              <w:bottom w:val="single" w:sz="4" w:space="0" w:color="auto"/>
              <w:right w:val="single" w:sz="4" w:space="0" w:color="auto"/>
            </w:tcBorders>
          </w:tcPr>
          <w:p w14:paraId="56D8437A" w14:textId="77777777" w:rsidR="00697DB6" w:rsidRPr="00584010" w:rsidRDefault="00697DB6" w:rsidP="002632F6">
            <w:pPr>
              <w:numPr>
                <w:ilvl w:val="0"/>
                <w:numId w:val="19"/>
              </w:numPr>
              <w:rPr>
                <w:rFonts w:eastAsia="Times New Roman"/>
                <w:sz w:val="22"/>
                <w:szCs w:val="22"/>
              </w:rPr>
            </w:pPr>
            <w:r w:rsidRPr="00584010">
              <w:rPr>
                <w:rFonts w:eastAsia="Times New Roman"/>
                <w:sz w:val="22"/>
                <w:szCs w:val="22"/>
              </w:rPr>
              <w:t>Serwer musi być wyposażony w kartę zdalnego zarządzania (konsoli)</w:t>
            </w:r>
            <w:r w:rsidR="00584010">
              <w:rPr>
                <w:rFonts w:eastAsia="Times New Roman"/>
                <w:sz w:val="22"/>
                <w:szCs w:val="22"/>
              </w:rPr>
              <w:t xml:space="preserve"> </w:t>
            </w:r>
            <w:r w:rsidRPr="00584010">
              <w:rPr>
                <w:rFonts w:eastAsia="Times New Roman"/>
                <w:sz w:val="22"/>
                <w:szCs w:val="22"/>
              </w:rPr>
              <w:t>pozwalającej na:</w:t>
            </w:r>
          </w:p>
          <w:p w14:paraId="41A18094"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włączenie, wyłączenie i restart serwera;</w:t>
            </w:r>
          </w:p>
          <w:p w14:paraId="6BCE7EC3"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podgląd logów sprzętowych serwera i karty;</w:t>
            </w:r>
          </w:p>
          <w:p w14:paraId="6BE1E63D"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przejęcie zdalnej pełnej konsoli graficznej serwera niezależnie od jego stanu</w:t>
            </w:r>
            <w:r w:rsidR="00584010">
              <w:rPr>
                <w:rFonts w:eastAsia="Times New Roman"/>
                <w:sz w:val="22"/>
                <w:szCs w:val="22"/>
              </w:rPr>
              <w:t xml:space="preserve"> </w:t>
            </w:r>
            <w:r w:rsidRPr="00697DB6">
              <w:rPr>
                <w:rFonts w:eastAsia="Times New Roman"/>
                <w:sz w:val="22"/>
                <w:szCs w:val="22"/>
              </w:rPr>
              <w:t>(także podczas startu, restartu OS);</w:t>
            </w:r>
          </w:p>
          <w:p w14:paraId="544AA579"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zdalne podłączenie wirtualnych napędów CD/DVD/ISO;</w:t>
            </w:r>
          </w:p>
          <w:p w14:paraId="4EBB01C7"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integrację z Active Directory;</w:t>
            </w:r>
          </w:p>
          <w:p w14:paraId="773FFB91"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 xml:space="preserve">powiadamianie o zdarzeniach za pomocą </w:t>
            </w:r>
            <w:r w:rsidR="00584010" w:rsidRPr="00697DB6">
              <w:rPr>
                <w:rFonts w:eastAsia="Times New Roman"/>
                <w:sz w:val="22"/>
                <w:szCs w:val="22"/>
              </w:rPr>
              <w:t>email ‘a</w:t>
            </w:r>
            <w:r w:rsidRPr="00697DB6">
              <w:rPr>
                <w:rFonts w:eastAsia="Times New Roman"/>
                <w:sz w:val="22"/>
                <w:szCs w:val="22"/>
              </w:rPr>
              <w:t>;</w:t>
            </w:r>
          </w:p>
          <w:p w14:paraId="6CA2E66E"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współdzielenie jednej zdalnej konsoli graficznej przez 2</w:t>
            </w:r>
            <w:r w:rsidR="00B27881">
              <w:rPr>
                <w:rFonts w:eastAsia="Times New Roman"/>
                <w:sz w:val="22"/>
                <w:szCs w:val="22"/>
              </w:rPr>
              <w:t> </w:t>
            </w:r>
            <w:r w:rsidRPr="00697DB6">
              <w:rPr>
                <w:rFonts w:eastAsia="Times New Roman"/>
                <w:sz w:val="22"/>
                <w:szCs w:val="22"/>
              </w:rPr>
              <w:t>użytkowników;</w:t>
            </w:r>
          </w:p>
          <w:p w14:paraId="406EF46F" w14:textId="77777777" w:rsidR="00697DB6" w:rsidRPr="00697DB6" w:rsidRDefault="00697DB6" w:rsidP="002632F6">
            <w:pPr>
              <w:numPr>
                <w:ilvl w:val="0"/>
                <w:numId w:val="20"/>
              </w:numPr>
              <w:rPr>
                <w:rFonts w:eastAsia="Times New Roman"/>
                <w:sz w:val="22"/>
                <w:szCs w:val="22"/>
              </w:rPr>
            </w:pPr>
            <w:r w:rsidRPr="00697DB6">
              <w:rPr>
                <w:rFonts w:eastAsia="Times New Roman"/>
                <w:sz w:val="22"/>
                <w:szCs w:val="22"/>
              </w:rPr>
              <w:t>szyfrowanie połączeń za pomocą protokołu TLS do karty zdalnego</w:t>
            </w:r>
            <w:r w:rsidR="009F6F2C">
              <w:rPr>
                <w:rFonts w:eastAsia="Times New Roman"/>
                <w:sz w:val="22"/>
                <w:szCs w:val="22"/>
              </w:rPr>
              <w:t xml:space="preserve"> </w:t>
            </w:r>
            <w:r w:rsidRPr="00697DB6">
              <w:rPr>
                <w:rFonts w:eastAsia="Times New Roman"/>
                <w:sz w:val="22"/>
                <w:szCs w:val="22"/>
              </w:rPr>
              <w:t>zarządzania.</w:t>
            </w:r>
          </w:p>
          <w:p w14:paraId="7BA42481" w14:textId="77777777" w:rsidR="00697DB6" w:rsidRPr="00697DB6" w:rsidRDefault="00697DB6" w:rsidP="002632F6">
            <w:pPr>
              <w:numPr>
                <w:ilvl w:val="0"/>
                <w:numId w:val="19"/>
              </w:numPr>
              <w:rPr>
                <w:rFonts w:eastAsia="Times New Roman"/>
                <w:sz w:val="22"/>
                <w:szCs w:val="22"/>
              </w:rPr>
            </w:pPr>
            <w:r w:rsidRPr="009F6F2C">
              <w:rPr>
                <w:rFonts w:eastAsia="Times New Roman"/>
                <w:sz w:val="22"/>
                <w:szCs w:val="22"/>
              </w:rPr>
              <w:t>Rozwiązanie sprzętowe, niezależne od systemów operacyjnych, zintegrowane z płytą główną.</w:t>
            </w:r>
            <w:r w:rsidR="009F6F2C">
              <w:rPr>
                <w:rFonts w:eastAsia="Times New Roman"/>
                <w:sz w:val="22"/>
                <w:szCs w:val="22"/>
              </w:rPr>
              <w:t xml:space="preserve"> </w:t>
            </w:r>
          </w:p>
        </w:tc>
      </w:tr>
      <w:tr w:rsidR="00697DB6" w:rsidRPr="00697DB6" w14:paraId="2981D54F" w14:textId="77777777" w:rsidTr="00D01BE8">
        <w:tc>
          <w:tcPr>
            <w:tcW w:w="523" w:type="dxa"/>
            <w:tcBorders>
              <w:top w:val="single" w:sz="4" w:space="0" w:color="auto"/>
              <w:left w:val="single" w:sz="4" w:space="0" w:color="auto"/>
              <w:bottom w:val="single" w:sz="4" w:space="0" w:color="auto"/>
              <w:right w:val="single" w:sz="4" w:space="0" w:color="auto"/>
            </w:tcBorders>
            <w:hideMark/>
          </w:tcPr>
          <w:p w14:paraId="62BACD82" w14:textId="77777777" w:rsidR="00697DB6" w:rsidRPr="00697DB6" w:rsidRDefault="00B94949" w:rsidP="00697DB6">
            <w:pPr>
              <w:jc w:val="center"/>
              <w:rPr>
                <w:rFonts w:eastAsia="Times New Roman"/>
                <w:sz w:val="22"/>
                <w:szCs w:val="22"/>
              </w:rPr>
            </w:pPr>
            <w:r>
              <w:rPr>
                <w:rFonts w:eastAsia="Times New Roman"/>
                <w:sz w:val="22"/>
                <w:szCs w:val="22"/>
              </w:rPr>
              <w:t>1</w:t>
            </w:r>
            <w:r w:rsidR="00D01BE8">
              <w:rPr>
                <w:rFonts w:eastAsia="Times New Roman"/>
                <w:sz w:val="22"/>
                <w:szCs w:val="22"/>
              </w:rPr>
              <w:t>1</w:t>
            </w:r>
          </w:p>
        </w:tc>
        <w:tc>
          <w:tcPr>
            <w:tcW w:w="2408" w:type="dxa"/>
            <w:tcBorders>
              <w:top w:val="single" w:sz="4" w:space="0" w:color="auto"/>
              <w:left w:val="single" w:sz="4" w:space="0" w:color="auto"/>
              <w:bottom w:val="single" w:sz="4" w:space="0" w:color="auto"/>
              <w:right w:val="single" w:sz="4" w:space="0" w:color="auto"/>
            </w:tcBorders>
          </w:tcPr>
          <w:p w14:paraId="336AD82F" w14:textId="77777777" w:rsidR="00697DB6" w:rsidRPr="00697DB6" w:rsidRDefault="00697DB6" w:rsidP="00697DB6">
            <w:pPr>
              <w:rPr>
                <w:rFonts w:eastAsia="Times New Roman"/>
                <w:sz w:val="22"/>
                <w:szCs w:val="22"/>
              </w:rPr>
            </w:pPr>
            <w:r w:rsidRPr="00697DB6">
              <w:rPr>
                <w:rFonts w:eastAsia="Times New Roman"/>
                <w:sz w:val="22"/>
                <w:szCs w:val="22"/>
              </w:rPr>
              <w:t>Inne</w:t>
            </w:r>
          </w:p>
        </w:tc>
        <w:tc>
          <w:tcPr>
            <w:tcW w:w="6679" w:type="dxa"/>
            <w:tcBorders>
              <w:top w:val="single" w:sz="4" w:space="0" w:color="auto"/>
              <w:left w:val="single" w:sz="4" w:space="0" w:color="auto"/>
              <w:bottom w:val="single" w:sz="4" w:space="0" w:color="auto"/>
              <w:right w:val="single" w:sz="4" w:space="0" w:color="auto"/>
            </w:tcBorders>
            <w:hideMark/>
          </w:tcPr>
          <w:p w14:paraId="24F44264" w14:textId="77777777" w:rsidR="00697DB6" w:rsidRPr="00697DB6" w:rsidRDefault="00697DB6" w:rsidP="002632F6">
            <w:pPr>
              <w:numPr>
                <w:ilvl w:val="0"/>
                <w:numId w:val="21"/>
              </w:numPr>
              <w:rPr>
                <w:rFonts w:eastAsia="Times New Roman"/>
                <w:sz w:val="22"/>
                <w:szCs w:val="22"/>
              </w:rPr>
            </w:pPr>
            <w:r w:rsidRPr="00697DB6">
              <w:rPr>
                <w:rFonts w:eastAsia="Times New Roman"/>
                <w:sz w:val="22"/>
                <w:szCs w:val="22"/>
              </w:rPr>
              <w:t>Serwer musi być fabrycznie nowy, wyprodukowany nie wcześniej niż 6 miesięcy przed datą dostarczenia do Zamawiającego i pochodzić z oficjalnego kanału dystrybucyjnego producenta na rynek polski.</w:t>
            </w:r>
          </w:p>
          <w:p w14:paraId="49A3BC76" w14:textId="77777777" w:rsidR="00697DB6" w:rsidRPr="00697DB6" w:rsidRDefault="00697DB6" w:rsidP="002632F6">
            <w:pPr>
              <w:numPr>
                <w:ilvl w:val="0"/>
                <w:numId w:val="21"/>
              </w:numPr>
              <w:rPr>
                <w:rFonts w:eastAsia="Times New Roman"/>
                <w:sz w:val="22"/>
                <w:szCs w:val="22"/>
              </w:rPr>
            </w:pPr>
            <w:r w:rsidRPr="00697DB6">
              <w:rPr>
                <w:rFonts w:eastAsia="Times New Roman"/>
                <w:sz w:val="22"/>
                <w:szCs w:val="22"/>
              </w:rPr>
              <w:t>Zamawiający zastrzega sobie, aby Wykonawca na żądanie Zamawiającego przedłożył oświadczenie producenta oferowanego sprzętu, potwierdzające pochodzenie sprzętu z</w:t>
            </w:r>
            <w:r w:rsidR="00B27881">
              <w:rPr>
                <w:rFonts w:eastAsia="Times New Roman"/>
                <w:sz w:val="22"/>
                <w:szCs w:val="22"/>
              </w:rPr>
              <w:t> </w:t>
            </w:r>
            <w:r w:rsidRPr="00697DB6">
              <w:rPr>
                <w:rFonts w:eastAsia="Times New Roman"/>
                <w:sz w:val="22"/>
                <w:szCs w:val="22"/>
              </w:rPr>
              <w:t>autoryzowanego kanału sprzedaży. Serwer musi być kompatybilny z oferowaną obudową Blade opisaną w Tab</w:t>
            </w:r>
            <w:r w:rsidR="009F6F2C">
              <w:rPr>
                <w:rFonts w:eastAsia="Times New Roman"/>
                <w:sz w:val="22"/>
                <w:szCs w:val="22"/>
              </w:rPr>
              <w:t>eli nr</w:t>
            </w:r>
            <w:r w:rsidRPr="00697DB6">
              <w:rPr>
                <w:rFonts w:eastAsia="Times New Roman"/>
                <w:sz w:val="22"/>
                <w:szCs w:val="22"/>
              </w:rPr>
              <w:t xml:space="preserve"> 1</w:t>
            </w:r>
          </w:p>
        </w:tc>
      </w:tr>
      <w:tr w:rsidR="0078056E" w:rsidRPr="00697DB6" w14:paraId="5E11645D" w14:textId="77777777" w:rsidTr="00D01BE8">
        <w:tc>
          <w:tcPr>
            <w:tcW w:w="523" w:type="dxa"/>
            <w:tcBorders>
              <w:top w:val="single" w:sz="4" w:space="0" w:color="auto"/>
              <w:left w:val="single" w:sz="4" w:space="0" w:color="auto"/>
              <w:bottom w:val="single" w:sz="4" w:space="0" w:color="auto"/>
              <w:right w:val="single" w:sz="4" w:space="0" w:color="auto"/>
            </w:tcBorders>
          </w:tcPr>
          <w:p w14:paraId="74E0F463" w14:textId="77777777" w:rsidR="0078056E" w:rsidRDefault="0078056E" w:rsidP="00697DB6">
            <w:pPr>
              <w:jc w:val="center"/>
              <w:rPr>
                <w:rFonts w:eastAsia="Times New Roman"/>
                <w:sz w:val="22"/>
                <w:szCs w:val="22"/>
              </w:rPr>
            </w:pPr>
            <w:r>
              <w:rPr>
                <w:rFonts w:eastAsia="Times New Roman"/>
                <w:sz w:val="22"/>
                <w:szCs w:val="22"/>
              </w:rPr>
              <w:t>1</w:t>
            </w:r>
            <w:r w:rsidR="00D01BE8">
              <w:rPr>
                <w:rFonts w:eastAsia="Times New Roman"/>
                <w:sz w:val="22"/>
                <w:szCs w:val="22"/>
              </w:rPr>
              <w:t>2</w:t>
            </w:r>
          </w:p>
        </w:tc>
        <w:tc>
          <w:tcPr>
            <w:tcW w:w="2408" w:type="dxa"/>
            <w:tcBorders>
              <w:top w:val="single" w:sz="4" w:space="0" w:color="auto"/>
              <w:left w:val="single" w:sz="4" w:space="0" w:color="auto"/>
              <w:bottom w:val="single" w:sz="4" w:space="0" w:color="auto"/>
              <w:right w:val="single" w:sz="4" w:space="0" w:color="auto"/>
            </w:tcBorders>
          </w:tcPr>
          <w:p w14:paraId="750C7F1C" w14:textId="77777777" w:rsidR="0078056E" w:rsidRPr="00F07205" w:rsidRDefault="0078056E" w:rsidP="00697DB6">
            <w:pPr>
              <w:rPr>
                <w:rFonts w:eastAsia="Times New Roman"/>
                <w:sz w:val="22"/>
                <w:szCs w:val="22"/>
              </w:rPr>
            </w:pPr>
            <w:r w:rsidRPr="00F07205">
              <w:rPr>
                <w:sz w:val="22"/>
                <w:szCs w:val="22"/>
                <w:lang w:eastAsia="en-US"/>
              </w:rPr>
              <w:t>Oprogramowanie do zarządzania</w:t>
            </w:r>
          </w:p>
        </w:tc>
        <w:tc>
          <w:tcPr>
            <w:tcW w:w="6679" w:type="dxa"/>
            <w:tcBorders>
              <w:top w:val="single" w:sz="4" w:space="0" w:color="auto"/>
              <w:left w:val="single" w:sz="4" w:space="0" w:color="auto"/>
              <w:bottom w:val="single" w:sz="4" w:space="0" w:color="auto"/>
              <w:right w:val="single" w:sz="4" w:space="0" w:color="auto"/>
            </w:tcBorders>
          </w:tcPr>
          <w:p w14:paraId="7B754CD4" w14:textId="77777777" w:rsidR="0078056E" w:rsidRPr="00F07205" w:rsidRDefault="0078056E" w:rsidP="0078056E">
            <w:pPr>
              <w:rPr>
                <w:rFonts w:eastAsia="Times New Roman"/>
                <w:sz w:val="22"/>
                <w:szCs w:val="22"/>
              </w:rPr>
            </w:pPr>
            <w:r w:rsidRPr="00F07205">
              <w:rPr>
                <w:sz w:val="22"/>
                <w:szCs w:val="22"/>
              </w:rPr>
              <w:t>Z serwerami należy dostarczyć licencje oprogramowania do zarządzania </w:t>
            </w:r>
            <w:r w:rsidR="00F07205" w:rsidRPr="00F07205">
              <w:rPr>
                <w:sz w:val="22"/>
                <w:szCs w:val="22"/>
              </w:rPr>
              <w:t>oferowaną</w:t>
            </w:r>
            <w:r w:rsidRPr="00F07205">
              <w:rPr>
                <w:sz w:val="22"/>
                <w:szCs w:val="22"/>
              </w:rPr>
              <w:t xml:space="preserve">  infrastrukturą, wyspecyfikowanego w</w:t>
            </w:r>
            <w:r w:rsidR="00F07205">
              <w:rPr>
                <w:sz w:val="22"/>
                <w:szCs w:val="22"/>
              </w:rPr>
              <w:t> </w:t>
            </w:r>
            <w:r w:rsidRPr="00F07205">
              <w:rPr>
                <w:sz w:val="22"/>
                <w:szCs w:val="22"/>
              </w:rPr>
              <w:t>Rozdział II</w:t>
            </w:r>
            <w:r w:rsidR="00F07205">
              <w:rPr>
                <w:sz w:val="22"/>
                <w:szCs w:val="22"/>
              </w:rPr>
              <w:t>I</w:t>
            </w:r>
            <w:r w:rsidRPr="00F07205">
              <w:rPr>
                <w:sz w:val="22"/>
                <w:szCs w:val="22"/>
              </w:rPr>
              <w:t xml:space="preserve"> p</w:t>
            </w:r>
            <w:r w:rsidR="00F07205">
              <w:rPr>
                <w:sz w:val="22"/>
                <w:szCs w:val="22"/>
              </w:rPr>
              <w:t>k</w:t>
            </w:r>
            <w:r w:rsidR="00F07205">
              <w:t>t</w:t>
            </w:r>
            <w:r w:rsidRPr="00F07205">
              <w:rPr>
                <w:sz w:val="22"/>
                <w:szCs w:val="22"/>
              </w:rPr>
              <w:t xml:space="preserve">. </w:t>
            </w:r>
            <w:r w:rsidR="00F07205">
              <w:rPr>
                <w:sz w:val="22"/>
                <w:szCs w:val="22"/>
              </w:rPr>
              <w:t>2</w:t>
            </w:r>
            <w:r w:rsidRPr="00F07205">
              <w:rPr>
                <w:sz w:val="22"/>
                <w:szCs w:val="22"/>
              </w:rPr>
              <w:t xml:space="preserve"> oraz opisanego w Rozdział III p</w:t>
            </w:r>
            <w:r w:rsidR="00F07205">
              <w:rPr>
                <w:sz w:val="22"/>
                <w:szCs w:val="22"/>
              </w:rPr>
              <w:t>k</w:t>
            </w:r>
            <w:r w:rsidR="00F07205">
              <w:t>t</w:t>
            </w:r>
            <w:r w:rsidRPr="00F07205">
              <w:rPr>
                <w:sz w:val="22"/>
                <w:szCs w:val="22"/>
              </w:rPr>
              <w:t>. 4</w:t>
            </w:r>
            <w:r w:rsidR="00F07205" w:rsidRPr="00F07205">
              <w:rPr>
                <w:sz w:val="22"/>
                <w:szCs w:val="22"/>
              </w:rPr>
              <w:t xml:space="preserve"> i 5</w:t>
            </w:r>
            <w:r w:rsidR="00F07205">
              <w:rPr>
                <w:sz w:val="22"/>
                <w:szCs w:val="22"/>
              </w:rPr>
              <w:t>.</w:t>
            </w:r>
          </w:p>
        </w:tc>
      </w:tr>
      <w:tr w:rsidR="00697DB6" w:rsidRPr="00697DB6" w14:paraId="6A4FE76F" w14:textId="77777777" w:rsidTr="00D01BE8">
        <w:tc>
          <w:tcPr>
            <w:tcW w:w="523" w:type="dxa"/>
            <w:tcBorders>
              <w:top w:val="single" w:sz="4" w:space="0" w:color="auto"/>
              <w:left w:val="single" w:sz="4" w:space="0" w:color="auto"/>
              <w:bottom w:val="single" w:sz="4" w:space="0" w:color="auto"/>
              <w:right w:val="single" w:sz="4" w:space="0" w:color="auto"/>
            </w:tcBorders>
          </w:tcPr>
          <w:p w14:paraId="5C442DA8" w14:textId="77777777" w:rsidR="00697DB6" w:rsidRPr="00697DB6" w:rsidRDefault="00B94949" w:rsidP="00697DB6">
            <w:pPr>
              <w:jc w:val="center"/>
              <w:rPr>
                <w:rFonts w:eastAsia="Times New Roman"/>
                <w:sz w:val="22"/>
                <w:szCs w:val="22"/>
              </w:rPr>
            </w:pPr>
            <w:r>
              <w:rPr>
                <w:rFonts w:eastAsia="Times New Roman"/>
                <w:sz w:val="22"/>
                <w:szCs w:val="22"/>
              </w:rPr>
              <w:t>1</w:t>
            </w:r>
            <w:r w:rsidR="00D01BE8">
              <w:rPr>
                <w:rFonts w:eastAsia="Times New Roman"/>
                <w:sz w:val="22"/>
                <w:szCs w:val="22"/>
              </w:rPr>
              <w:t>3</w:t>
            </w:r>
          </w:p>
        </w:tc>
        <w:tc>
          <w:tcPr>
            <w:tcW w:w="2408" w:type="dxa"/>
            <w:tcBorders>
              <w:top w:val="single" w:sz="4" w:space="0" w:color="auto"/>
              <w:left w:val="single" w:sz="4" w:space="0" w:color="auto"/>
              <w:bottom w:val="single" w:sz="4" w:space="0" w:color="auto"/>
              <w:right w:val="single" w:sz="4" w:space="0" w:color="auto"/>
            </w:tcBorders>
          </w:tcPr>
          <w:p w14:paraId="3E98791F" w14:textId="77777777" w:rsidR="00697DB6" w:rsidRPr="00697DB6" w:rsidRDefault="00697DB6" w:rsidP="00697DB6">
            <w:pPr>
              <w:rPr>
                <w:rFonts w:eastAsia="Times New Roman"/>
                <w:sz w:val="22"/>
                <w:szCs w:val="22"/>
              </w:rPr>
            </w:pPr>
            <w:r w:rsidRPr="00697DB6">
              <w:rPr>
                <w:rFonts w:eastAsia="Times New Roman"/>
                <w:sz w:val="22"/>
                <w:szCs w:val="22"/>
              </w:rPr>
              <w:t>Wsparcie techniczne</w:t>
            </w:r>
          </w:p>
        </w:tc>
        <w:tc>
          <w:tcPr>
            <w:tcW w:w="6679" w:type="dxa"/>
            <w:tcBorders>
              <w:top w:val="single" w:sz="4" w:space="0" w:color="auto"/>
              <w:left w:val="single" w:sz="4" w:space="0" w:color="auto"/>
              <w:bottom w:val="single" w:sz="4" w:space="0" w:color="auto"/>
              <w:right w:val="single" w:sz="4" w:space="0" w:color="auto"/>
            </w:tcBorders>
          </w:tcPr>
          <w:p w14:paraId="7A6B7419" w14:textId="77777777" w:rsidR="00B24831" w:rsidRDefault="00B24831" w:rsidP="002632F6">
            <w:pPr>
              <w:numPr>
                <w:ilvl w:val="0"/>
                <w:numId w:val="26"/>
              </w:numPr>
              <w:rPr>
                <w:rStyle w:val="FontStyle30"/>
              </w:rPr>
            </w:pPr>
            <w:r>
              <w:rPr>
                <w:rStyle w:val="FontStyle30"/>
              </w:rPr>
              <w:t>Wykonawca będzie przyjmował zgłoszenia w ramach realizacji gwarancji przez 24 godziny na dobę, 7 dni w tygodniu, 365 dni w</w:t>
            </w:r>
            <w:r w:rsidR="00B27881">
              <w:rPr>
                <w:rStyle w:val="FontStyle30"/>
              </w:rPr>
              <w:t> </w:t>
            </w:r>
            <w:r>
              <w:rPr>
                <w:rStyle w:val="FontStyle30"/>
              </w:rPr>
              <w:t>roku, za pomocą zgłoszenia telefonicznego, z wykorzystaniem serwisu www udostępnionego przez Wykonawcę, za pomocą poczty elektronicznej.</w:t>
            </w:r>
          </w:p>
          <w:p w14:paraId="0751DB1F" w14:textId="77777777" w:rsidR="00697DB6" w:rsidRPr="00697DB6" w:rsidRDefault="00B24831" w:rsidP="002632F6">
            <w:pPr>
              <w:numPr>
                <w:ilvl w:val="0"/>
                <w:numId w:val="26"/>
              </w:numPr>
              <w:jc w:val="both"/>
              <w:rPr>
                <w:rFonts w:eastAsia="Times New Roman"/>
                <w:sz w:val="22"/>
                <w:szCs w:val="22"/>
              </w:rPr>
            </w:pPr>
            <w:r>
              <w:rPr>
                <w:rStyle w:val="FontStyle30"/>
              </w:rPr>
              <w:t xml:space="preserve">Wykonawca zobowiązany jest do usunięcia awarii sprzętu w terminie </w:t>
            </w:r>
            <w:r>
              <w:rPr>
                <w:rStyle w:val="FontStyle26"/>
              </w:rPr>
              <w:t xml:space="preserve">do 6 godzin </w:t>
            </w:r>
            <w:r>
              <w:rPr>
                <w:rStyle w:val="FontStyle30"/>
              </w:rPr>
              <w:t>od chwili zgłoszenia awarii, bez względu na to, czy zgłoszenie zostało potwierdzone czy nie.</w:t>
            </w:r>
          </w:p>
        </w:tc>
      </w:tr>
    </w:tbl>
    <w:p w14:paraId="166E8FDA" w14:textId="77777777" w:rsidR="007B1AE4" w:rsidRDefault="007B1AE4">
      <w:pPr>
        <w:widowControl/>
        <w:rPr>
          <w:sz w:val="2"/>
          <w:szCs w:val="2"/>
        </w:rPr>
      </w:pPr>
    </w:p>
    <w:p w14:paraId="2A9161B5" w14:textId="77777777" w:rsidR="007D268F" w:rsidRDefault="007D268F" w:rsidP="007D268F">
      <w:pPr>
        <w:pStyle w:val="Style3"/>
        <w:widowControl/>
        <w:spacing w:before="53"/>
        <w:rPr>
          <w:rStyle w:val="FontStyle30"/>
        </w:rPr>
      </w:pPr>
    </w:p>
    <w:p w14:paraId="265E297B" w14:textId="77777777" w:rsidR="00472578" w:rsidRPr="002D0A31" w:rsidRDefault="005102E7" w:rsidP="004E2A04">
      <w:pPr>
        <w:pStyle w:val="Style3"/>
        <w:widowControl/>
        <w:numPr>
          <w:ilvl w:val="0"/>
          <w:numId w:val="56"/>
        </w:numPr>
        <w:spacing w:before="53"/>
        <w:rPr>
          <w:rStyle w:val="FontStyle30"/>
          <w:rFonts w:ascii="Arial" w:hAnsi="Arial"/>
          <w:sz w:val="24"/>
        </w:rPr>
      </w:pPr>
      <w:r w:rsidRPr="002D0A31">
        <w:rPr>
          <w:rStyle w:val="FontStyle30"/>
          <w:rFonts w:ascii="Arial" w:hAnsi="Arial"/>
          <w:sz w:val="24"/>
        </w:rPr>
        <w:t>Tabela nr 3</w:t>
      </w:r>
      <w:r w:rsidRPr="002D0A31">
        <w:rPr>
          <w:rStyle w:val="FontStyle30"/>
          <w:rFonts w:ascii="Arial" w:hAnsi="Arial"/>
          <w:sz w:val="24"/>
        </w:rPr>
        <w:tab/>
      </w:r>
      <w:r w:rsidR="007B1AE4" w:rsidRPr="002D0A31">
        <w:rPr>
          <w:rStyle w:val="FontStyle30"/>
          <w:rFonts w:ascii="Arial" w:hAnsi="Arial"/>
          <w:sz w:val="24"/>
        </w:rPr>
        <w:t>Wymagania ogólne:</w:t>
      </w:r>
    </w:p>
    <w:p w14:paraId="056A2D87" w14:textId="77777777" w:rsidR="007B1AE4" w:rsidRDefault="007B1AE4">
      <w:pPr>
        <w:widowControl/>
        <w:spacing w:after="547" w:line="1" w:lineRule="exact"/>
        <w:rPr>
          <w:sz w:val="2"/>
          <w:szCs w:val="2"/>
        </w:rPr>
      </w:pPr>
    </w:p>
    <w:p w14:paraId="55613F5A" w14:textId="77777777" w:rsidR="007B1AE4" w:rsidRDefault="007B1AE4" w:rsidP="00043719">
      <w:pPr>
        <w:widowControl/>
        <w:rPr>
          <w:rStyle w:val="FontStyle30"/>
        </w:rPr>
        <w:sectPr w:rsidR="007B1AE4">
          <w:headerReference w:type="default" r:id="rId10"/>
          <w:footerReference w:type="default" r:id="rId11"/>
          <w:type w:val="continuous"/>
          <w:pgSz w:w="11905" w:h="16837"/>
          <w:pgMar w:top="1110" w:right="1416" w:bottom="1322" w:left="1422" w:header="708" w:footer="708" w:gutter="0"/>
          <w:cols w:space="60"/>
          <w:noEndnote/>
        </w:sectPr>
      </w:pPr>
    </w:p>
    <w:p w14:paraId="0EC83917" w14:textId="77777777" w:rsidR="007B1AE4" w:rsidRDefault="007B1AE4" w:rsidP="007B2A3C">
      <w:pPr>
        <w:pStyle w:val="Style6"/>
        <w:widowControl/>
        <w:tabs>
          <w:tab w:val="left" w:pos="331"/>
          <w:tab w:val="left" w:leader="underscore" w:pos="5227"/>
        </w:tabs>
        <w:spacing w:before="53" w:line="274" w:lineRule="exact"/>
        <w:ind w:left="331" w:firstLine="0"/>
        <w:rPr>
          <w:rStyle w:val="FontStyle30"/>
        </w:rPr>
        <w:sectPr w:rsidR="007B1AE4">
          <w:footerReference w:type="default" r:id="rId12"/>
          <w:type w:val="continuous"/>
          <w:pgSz w:w="11905" w:h="16837"/>
          <w:pgMar w:top="1078" w:right="1594" w:bottom="1104" w:left="5083" w:header="708" w:footer="708" w:gutter="0"/>
          <w:cols w:space="60"/>
          <w:noEndnote/>
        </w:sect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294"/>
        <w:gridCol w:w="6663"/>
      </w:tblGrid>
      <w:tr w:rsidR="00FA11D9" w:rsidRPr="006023C7" w14:paraId="66CC5A54" w14:textId="77777777" w:rsidTr="002E53AE">
        <w:trPr>
          <w:trHeight w:val="204"/>
        </w:trPr>
        <w:tc>
          <w:tcPr>
            <w:tcW w:w="541" w:type="dxa"/>
            <w:vAlign w:val="center"/>
            <w:hideMark/>
          </w:tcPr>
          <w:p w14:paraId="3242CF38" w14:textId="77777777" w:rsidR="00CC2165" w:rsidRPr="006023C7" w:rsidRDefault="00CC2165" w:rsidP="00B53C83">
            <w:pPr>
              <w:spacing w:line="360" w:lineRule="auto"/>
              <w:jc w:val="center"/>
              <w:rPr>
                <w:b/>
                <w:sz w:val="22"/>
                <w:szCs w:val="22"/>
                <w:lang w:eastAsia="en-US"/>
              </w:rPr>
            </w:pPr>
            <w:r w:rsidRPr="006023C7">
              <w:rPr>
                <w:b/>
                <w:sz w:val="22"/>
                <w:szCs w:val="22"/>
                <w:lang w:eastAsia="en-US"/>
              </w:rPr>
              <w:t>Lp.</w:t>
            </w:r>
          </w:p>
        </w:tc>
        <w:tc>
          <w:tcPr>
            <w:tcW w:w="2294" w:type="dxa"/>
            <w:vAlign w:val="center"/>
            <w:hideMark/>
          </w:tcPr>
          <w:p w14:paraId="48146319" w14:textId="77777777" w:rsidR="00CC2165" w:rsidRPr="006023C7" w:rsidRDefault="00CC2165" w:rsidP="00B53C83">
            <w:pPr>
              <w:spacing w:line="360" w:lineRule="auto"/>
              <w:jc w:val="center"/>
              <w:rPr>
                <w:b/>
                <w:sz w:val="22"/>
                <w:szCs w:val="22"/>
                <w:lang w:eastAsia="en-US"/>
              </w:rPr>
            </w:pPr>
            <w:r w:rsidRPr="006023C7">
              <w:rPr>
                <w:b/>
                <w:sz w:val="22"/>
                <w:szCs w:val="22"/>
                <w:lang w:eastAsia="en-US"/>
              </w:rPr>
              <w:t>Element konfiguracji</w:t>
            </w:r>
          </w:p>
        </w:tc>
        <w:tc>
          <w:tcPr>
            <w:tcW w:w="6663" w:type="dxa"/>
            <w:vAlign w:val="center"/>
            <w:hideMark/>
          </w:tcPr>
          <w:p w14:paraId="512A820F" w14:textId="77777777" w:rsidR="00CC2165" w:rsidRPr="006023C7" w:rsidRDefault="00CC2165" w:rsidP="00B53C83">
            <w:pPr>
              <w:spacing w:line="360" w:lineRule="auto"/>
              <w:jc w:val="center"/>
              <w:rPr>
                <w:b/>
                <w:sz w:val="22"/>
                <w:szCs w:val="22"/>
                <w:lang w:eastAsia="en-US"/>
              </w:rPr>
            </w:pPr>
            <w:r w:rsidRPr="006023C7">
              <w:rPr>
                <w:b/>
                <w:sz w:val="22"/>
                <w:szCs w:val="22"/>
                <w:lang w:eastAsia="en-US"/>
              </w:rPr>
              <w:t>Wymagania minimalne</w:t>
            </w:r>
          </w:p>
        </w:tc>
      </w:tr>
      <w:tr w:rsidR="00FA11D9" w:rsidRPr="006023C7" w14:paraId="65B19AC8" w14:textId="77777777" w:rsidTr="002E53AE">
        <w:tc>
          <w:tcPr>
            <w:tcW w:w="541" w:type="dxa"/>
            <w:hideMark/>
          </w:tcPr>
          <w:p w14:paraId="48B24366" w14:textId="77777777" w:rsidR="00CC2165" w:rsidRPr="006023C7" w:rsidRDefault="00CC2165" w:rsidP="00B53C83">
            <w:pPr>
              <w:spacing w:line="360" w:lineRule="auto"/>
              <w:jc w:val="center"/>
              <w:rPr>
                <w:sz w:val="22"/>
                <w:szCs w:val="22"/>
                <w:lang w:eastAsia="en-US"/>
              </w:rPr>
            </w:pPr>
            <w:r w:rsidRPr="006023C7">
              <w:rPr>
                <w:sz w:val="22"/>
                <w:szCs w:val="22"/>
                <w:lang w:eastAsia="en-US"/>
              </w:rPr>
              <w:t>1</w:t>
            </w:r>
          </w:p>
        </w:tc>
        <w:tc>
          <w:tcPr>
            <w:tcW w:w="2294" w:type="dxa"/>
            <w:hideMark/>
          </w:tcPr>
          <w:p w14:paraId="79D075B2" w14:textId="77777777" w:rsidR="00CC2165" w:rsidRPr="006023C7" w:rsidRDefault="00CC2165" w:rsidP="00B53C83">
            <w:pPr>
              <w:spacing w:line="360" w:lineRule="auto"/>
              <w:jc w:val="both"/>
              <w:rPr>
                <w:sz w:val="22"/>
                <w:szCs w:val="22"/>
                <w:lang w:eastAsia="en-US"/>
              </w:rPr>
            </w:pPr>
            <w:r w:rsidRPr="006023C7">
              <w:rPr>
                <w:sz w:val="22"/>
                <w:szCs w:val="22"/>
                <w:lang w:eastAsia="en-US"/>
              </w:rPr>
              <w:t>Wymagania ogólne</w:t>
            </w:r>
          </w:p>
        </w:tc>
        <w:tc>
          <w:tcPr>
            <w:tcW w:w="6663" w:type="dxa"/>
            <w:hideMark/>
          </w:tcPr>
          <w:p w14:paraId="4D401F1B" w14:textId="77777777" w:rsidR="00CC2165" w:rsidRPr="006023C7" w:rsidRDefault="00CC2165" w:rsidP="002632F6">
            <w:pPr>
              <w:pStyle w:val="Akapitzlist"/>
              <w:numPr>
                <w:ilvl w:val="0"/>
                <w:numId w:val="22"/>
              </w:numPr>
              <w:autoSpaceDE w:val="0"/>
              <w:autoSpaceDN w:val="0"/>
              <w:spacing w:after="0" w:line="360" w:lineRule="auto"/>
              <w:ind w:left="357" w:hanging="357"/>
              <w:contextualSpacing w:val="0"/>
              <w:outlineLvl w:val="0"/>
              <w:rPr>
                <w:rFonts w:ascii="Times New Roman" w:hAnsi="Times New Roman"/>
                <w:lang w:val="pl-PL"/>
              </w:rPr>
            </w:pPr>
            <w:r w:rsidRPr="006023C7">
              <w:rPr>
                <w:rFonts w:ascii="Times New Roman" w:hAnsi="Times New Roman"/>
                <w:bCs/>
                <w:lang w:val="pl-PL"/>
              </w:rPr>
              <w:t xml:space="preserve">Dostawa musi obejmować wszystkie komponenty (kable logiczne UTP, FC, złącza, przejściówki, szyny mocujące serwery, </w:t>
            </w:r>
            <w:r w:rsidRPr="006023C7">
              <w:rPr>
                <w:rFonts w:ascii="Times New Roman" w:hAnsi="Times New Roman"/>
                <w:bCs/>
                <w:lang w:val="pl-PL"/>
              </w:rPr>
              <w:lastRenderedPageBreak/>
              <w:t>przełączniki itp.) wymagane przez producentów oferowanego rozwiązania do jego prawidłowego podłączenia i konfiguracji w rozwiązaniu Zamawiającego;</w:t>
            </w:r>
          </w:p>
          <w:p w14:paraId="2FF628F3" w14:textId="77777777" w:rsidR="00CC2165" w:rsidRPr="006023C7" w:rsidRDefault="00CC2165" w:rsidP="002632F6">
            <w:pPr>
              <w:pStyle w:val="Akapitzlist"/>
              <w:numPr>
                <w:ilvl w:val="0"/>
                <w:numId w:val="22"/>
              </w:numPr>
              <w:autoSpaceDE w:val="0"/>
              <w:autoSpaceDN w:val="0"/>
              <w:spacing w:after="0" w:line="360" w:lineRule="auto"/>
              <w:ind w:left="357" w:hanging="357"/>
              <w:contextualSpacing w:val="0"/>
              <w:outlineLvl w:val="0"/>
              <w:rPr>
                <w:rFonts w:ascii="Times New Roman" w:hAnsi="Times New Roman"/>
                <w:lang w:val="pl-PL"/>
              </w:rPr>
            </w:pPr>
            <w:r w:rsidRPr="006023C7">
              <w:rPr>
                <w:rFonts w:ascii="Times New Roman" w:hAnsi="Times New Roman"/>
                <w:bCs/>
                <w:lang w:val="pl-PL"/>
              </w:rPr>
              <w:t>wszystkie dostarczane urządzenia powinny zawierać osprzęt wymagany przez producentów oferowanego rozwiązania (na przykład: okablowanie, urządzenia zasilające) niezbędny do jego prawidłowego podłączenia z siecią energetyczną Zamawiającego o parametrach: 230 V ± 10% , 50 Hz;</w:t>
            </w:r>
          </w:p>
          <w:p w14:paraId="118DB976" w14:textId="77777777" w:rsidR="00CC2165" w:rsidRPr="006023C7" w:rsidRDefault="00CC2165" w:rsidP="002632F6">
            <w:pPr>
              <w:pStyle w:val="Akapitzlist"/>
              <w:numPr>
                <w:ilvl w:val="0"/>
                <w:numId w:val="22"/>
              </w:numPr>
              <w:autoSpaceDE w:val="0"/>
              <w:autoSpaceDN w:val="0"/>
              <w:spacing w:after="0" w:line="360" w:lineRule="auto"/>
              <w:ind w:left="357" w:hanging="357"/>
              <w:contextualSpacing w:val="0"/>
              <w:outlineLvl w:val="0"/>
              <w:rPr>
                <w:rFonts w:ascii="Times New Roman" w:hAnsi="Times New Roman"/>
                <w:lang w:val="pl-PL"/>
              </w:rPr>
            </w:pPr>
            <w:r w:rsidRPr="006023C7">
              <w:rPr>
                <w:rFonts w:ascii="Times New Roman" w:hAnsi="Times New Roman"/>
                <w:bCs/>
                <w:lang w:val="pl-PL"/>
              </w:rPr>
              <w:t>całość dostarczonego sprzętu i oprogramowania wewnętrznego firmware musi zapewniać pełną kompatybilność, oraz jak najlepsze dopasowanie rozwiązań technicznych mających wpływ na pełną interoperacyjność, gwarantującą bezkolizyjną integrację zamawianych komponentów na poziomie funkcjonalnym z obecnie eksploatowanymi urządzaniami w infrastrukturze Zamawiającego;</w:t>
            </w:r>
          </w:p>
          <w:p w14:paraId="0510ACC7" w14:textId="77777777" w:rsidR="00CC2165" w:rsidRPr="006023C7" w:rsidRDefault="00CC2165" w:rsidP="002632F6">
            <w:pPr>
              <w:pStyle w:val="Akapitzlist"/>
              <w:numPr>
                <w:ilvl w:val="0"/>
                <w:numId w:val="22"/>
              </w:numPr>
              <w:spacing w:after="0" w:line="360" w:lineRule="auto"/>
              <w:ind w:left="357" w:hanging="357"/>
              <w:rPr>
                <w:rFonts w:ascii="Times New Roman" w:hAnsi="Times New Roman"/>
                <w:lang w:val="pl-PL"/>
              </w:rPr>
            </w:pPr>
            <w:r w:rsidRPr="006023C7">
              <w:rPr>
                <w:rFonts w:ascii="Times New Roman" w:hAnsi="Times New Roman"/>
                <w:bCs/>
                <w:lang w:val="pl-PL"/>
              </w:rPr>
              <w:t>wszystkie oferowane urządzenia elektryczne muszą spełnić wymogi niezbędne do oznaczenia produktu znakiem CE;</w:t>
            </w:r>
          </w:p>
          <w:p w14:paraId="6BC0F7A7" w14:textId="77777777" w:rsidR="00CC2165" w:rsidRPr="006023C7" w:rsidRDefault="00CC2165" w:rsidP="002632F6">
            <w:pPr>
              <w:pStyle w:val="Akapitzlist"/>
              <w:numPr>
                <w:ilvl w:val="0"/>
                <w:numId w:val="22"/>
              </w:numPr>
              <w:autoSpaceDE w:val="0"/>
              <w:autoSpaceDN w:val="0"/>
              <w:spacing w:after="0" w:line="360" w:lineRule="auto"/>
              <w:ind w:left="357" w:hanging="357"/>
              <w:contextualSpacing w:val="0"/>
              <w:outlineLvl w:val="0"/>
              <w:rPr>
                <w:rFonts w:ascii="Times New Roman" w:hAnsi="Times New Roman"/>
                <w:lang w:val="pl-PL"/>
              </w:rPr>
            </w:pPr>
            <w:r w:rsidRPr="006023C7">
              <w:rPr>
                <w:rFonts w:ascii="Times New Roman" w:hAnsi="Times New Roman"/>
                <w:bCs/>
                <w:lang w:val="pl-PL"/>
              </w:rPr>
              <w:t>Zamawiający zapewni Wykonawcy wcześniejsze przygotowanie instalacji elektrycznej w lokalizacjach Zamawiającego oraz asystę w podłączeniu oferowanych urządzeń do zasilania elektrycznego w tych lokalizacjach;</w:t>
            </w:r>
          </w:p>
          <w:p w14:paraId="64E9A5B2" w14:textId="77777777" w:rsidR="00CC2165" w:rsidRPr="006023C7" w:rsidRDefault="00CC2165" w:rsidP="002632F6">
            <w:pPr>
              <w:pStyle w:val="Akapitzlist"/>
              <w:numPr>
                <w:ilvl w:val="0"/>
                <w:numId w:val="22"/>
              </w:numPr>
              <w:autoSpaceDE w:val="0"/>
              <w:autoSpaceDN w:val="0"/>
              <w:spacing w:after="0" w:line="360" w:lineRule="auto"/>
              <w:ind w:left="357" w:hanging="357"/>
              <w:contextualSpacing w:val="0"/>
              <w:outlineLvl w:val="0"/>
              <w:rPr>
                <w:rFonts w:ascii="Times New Roman" w:hAnsi="Times New Roman"/>
                <w:lang w:val="pl-PL"/>
              </w:rPr>
            </w:pPr>
            <w:r w:rsidRPr="006023C7">
              <w:rPr>
                <w:rFonts w:ascii="Times New Roman" w:hAnsi="Times New Roman"/>
                <w:bCs/>
                <w:lang w:val="pl-PL"/>
              </w:rPr>
              <w:t>oferowane produkty muszą być sprawne, fabrycznie nowe i nieużywane w innych projektach, musza być wyprodukowane nie później niż 6 (sześć) miesięcy przed datą dostawy;</w:t>
            </w:r>
          </w:p>
          <w:p w14:paraId="72868A62" w14:textId="77777777" w:rsidR="00CC2165" w:rsidRPr="006023C7" w:rsidRDefault="00CC2165" w:rsidP="002632F6">
            <w:pPr>
              <w:pStyle w:val="Akapitzlist"/>
              <w:numPr>
                <w:ilvl w:val="0"/>
                <w:numId w:val="22"/>
              </w:numPr>
              <w:autoSpaceDE w:val="0"/>
              <w:autoSpaceDN w:val="0"/>
              <w:spacing w:after="0" w:line="360" w:lineRule="auto"/>
              <w:ind w:left="357" w:hanging="357"/>
              <w:contextualSpacing w:val="0"/>
              <w:outlineLvl w:val="0"/>
              <w:rPr>
                <w:rFonts w:ascii="Times New Roman" w:hAnsi="Times New Roman"/>
                <w:lang w:val="pl-PL"/>
              </w:rPr>
            </w:pPr>
            <w:r w:rsidRPr="006023C7">
              <w:rPr>
                <w:rFonts w:ascii="Times New Roman" w:hAnsi="Times New Roman"/>
                <w:lang w:val="pl-PL"/>
              </w:rPr>
              <w:t>czynności związane z uruchomieniem muszą być przeprowadzone przez wykwalifikowany personel Wykonawcy we współpracy z personelem IT Zamawiającego;</w:t>
            </w:r>
          </w:p>
          <w:p w14:paraId="2E77C0F2" w14:textId="77777777" w:rsidR="003F1C6D" w:rsidRPr="006023C7" w:rsidRDefault="00CC2165" w:rsidP="002632F6">
            <w:pPr>
              <w:pStyle w:val="Akapitzlist"/>
              <w:numPr>
                <w:ilvl w:val="0"/>
                <w:numId w:val="22"/>
              </w:numPr>
              <w:tabs>
                <w:tab w:val="left" w:pos="754"/>
              </w:tabs>
              <w:autoSpaceDE w:val="0"/>
              <w:autoSpaceDN w:val="0"/>
              <w:spacing w:after="0" w:line="360" w:lineRule="auto"/>
              <w:ind w:left="357" w:hanging="357"/>
              <w:contextualSpacing w:val="0"/>
              <w:outlineLvl w:val="0"/>
              <w:rPr>
                <w:rFonts w:ascii="Times New Roman" w:hAnsi="Times New Roman"/>
                <w:lang w:val="pl-PL"/>
              </w:rPr>
            </w:pPr>
            <w:r w:rsidRPr="006023C7">
              <w:rPr>
                <w:rFonts w:ascii="Times New Roman" w:hAnsi="Times New Roman"/>
                <w:lang w:val="pl-PL"/>
              </w:rPr>
              <w:t>licencje dostarczone w ramach przedmiotu umowy w zakresie sprzętu muszą być udzielone na czas nieokreślony i upoważniają Zamawiającego do korzystania na warunkach eksploatacji określonych przez producenta oprogramowania;</w:t>
            </w:r>
          </w:p>
          <w:p w14:paraId="4331DAC2" w14:textId="77777777" w:rsidR="00CC2165" w:rsidRPr="006023C7" w:rsidRDefault="00CC2165" w:rsidP="002632F6">
            <w:pPr>
              <w:pStyle w:val="Akapitzlist"/>
              <w:numPr>
                <w:ilvl w:val="0"/>
                <w:numId w:val="22"/>
              </w:numPr>
              <w:tabs>
                <w:tab w:val="left" w:pos="754"/>
              </w:tabs>
              <w:autoSpaceDE w:val="0"/>
              <w:autoSpaceDN w:val="0"/>
              <w:spacing w:after="0" w:line="360" w:lineRule="auto"/>
              <w:ind w:left="357" w:hanging="357"/>
              <w:contextualSpacing w:val="0"/>
              <w:outlineLvl w:val="0"/>
              <w:rPr>
                <w:rStyle w:val="FontStyle119"/>
                <w:rFonts w:ascii="Times New Roman" w:hAnsi="Times New Roman"/>
                <w:sz w:val="22"/>
                <w:lang w:val="pl-PL"/>
              </w:rPr>
            </w:pPr>
            <w:r w:rsidRPr="006023C7">
              <w:rPr>
                <w:rStyle w:val="FontStyle119"/>
                <w:rFonts w:ascii="Times New Roman" w:hAnsi="Times New Roman"/>
                <w:sz w:val="22"/>
                <w:lang w:val="pl-PL"/>
              </w:rPr>
              <w:t>Zamawiający wymaga, aby oferowany sprzęt posiadał stabilną wersję oprogramowania;</w:t>
            </w:r>
          </w:p>
          <w:p w14:paraId="6AA20BF5" w14:textId="77777777" w:rsidR="00CC2165" w:rsidRPr="006023C7" w:rsidRDefault="00CC2165" w:rsidP="002632F6">
            <w:pPr>
              <w:pStyle w:val="NormalnyWeb"/>
              <w:numPr>
                <w:ilvl w:val="0"/>
                <w:numId w:val="22"/>
              </w:numPr>
              <w:tabs>
                <w:tab w:val="left" w:pos="754"/>
              </w:tabs>
              <w:spacing w:line="360" w:lineRule="auto"/>
              <w:outlineLvl w:val="0"/>
              <w:rPr>
                <w:sz w:val="22"/>
                <w:szCs w:val="22"/>
              </w:rPr>
            </w:pPr>
            <w:r w:rsidRPr="006023C7">
              <w:rPr>
                <w:rStyle w:val="FontStyle119"/>
                <w:rFonts w:ascii="Times New Roman" w:hAnsi="Times New Roman"/>
                <w:sz w:val="22"/>
                <w:szCs w:val="22"/>
              </w:rPr>
              <w:t>Wykonawca wykona montaż urządzeń w miejscu wskazanym przez Zamawiającego oraz dokona konfiguracji w uzgodnieniu z</w:t>
            </w:r>
            <w:r w:rsidR="003F1C6D" w:rsidRPr="006023C7">
              <w:rPr>
                <w:rStyle w:val="FontStyle119"/>
                <w:rFonts w:ascii="Times New Roman" w:hAnsi="Times New Roman"/>
                <w:sz w:val="22"/>
                <w:szCs w:val="22"/>
              </w:rPr>
              <w:t> </w:t>
            </w:r>
            <w:r w:rsidRPr="006023C7">
              <w:rPr>
                <w:rStyle w:val="FontStyle119"/>
                <w:rFonts w:ascii="Times New Roman" w:hAnsi="Times New Roman"/>
                <w:sz w:val="22"/>
                <w:szCs w:val="22"/>
              </w:rPr>
              <w:t xml:space="preserve">Zamawiającym. </w:t>
            </w:r>
          </w:p>
        </w:tc>
      </w:tr>
      <w:tr w:rsidR="006023C7" w:rsidRPr="006023C7" w14:paraId="1F6D8442" w14:textId="77777777" w:rsidTr="002E53AE">
        <w:tc>
          <w:tcPr>
            <w:tcW w:w="541" w:type="dxa"/>
          </w:tcPr>
          <w:p w14:paraId="698BD042" w14:textId="77777777" w:rsidR="006023C7" w:rsidRPr="006023C7" w:rsidRDefault="006023C7" w:rsidP="006023C7">
            <w:pPr>
              <w:spacing w:line="360" w:lineRule="auto"/>
              <w:jc w:val="center"/>
              <w:rPr>
                <w:sz w:val="22"/>
                <w:szCs w:val="22"/>
                <w:lang w:eastAsia="en-US"/>
              </w:rPr>
            </w:pPr>
          </w:p>
        </w:tc>
        <w:tc>
          <w:tcPr>
            <w:tcW w:w="2294" w:type="dxa"/>
          </w:tcPr>
          <w:p w14:paraId="33C15981" w14:textId="77777777" w:rsidR="006023C7" w:rsidRPr="006023C7" w:rsidRDefault="006023C7" w:rsidP="006023C7">
            <w:pPr>
              <w:spacing w:line="360" w:lineRule="auto"/>
              <w:jc w:val="both"/>
              <w:rPr>
                <w:sz w:val="22"/>
                <w:szCs w:val="22"/>
                <w:lang w:eastAsia="en-US"/>
              </w:rPr>
            </w:pPr>
            <w:r w:rsidRPr="006023C7">
              <w:rPr>
                <w:sz w:val="22"/>
                <w:szCs w:val="22"/>
                <w:lang w:eastAsia="en-US"/>
              </w:rPr>
              <w:t>Wymagania dodatkowe</w:t>
            </w:r>
          </w:p>
        </w:tc>
        <w:tc>
          <w:tcPr>
            <w:tcW w:w="6663" w:type="dxa"/>
            <w:vAlign w:val="center"/>
          </w:tcPr>
          <w:p w14:paraId="1B93886D" w14:textId="77777777" w:rsidR="006023C7" w:rsidRPr="006023C7" w:rsidRDefault="006023C7" w:rsidP="002632F6">
            <w:pPr>
              <w:pStyle w:val="Akapitzlist"/>
              <w:numPr>
                <w:ilvl w:val="0"/>
                <w:numId w:val="23"/>
              </w:numPr>
              <w:spacing w:after="0" w:line="276" w:lineRule="auto"/>
              <w:rPr>
                <w:rFonts w:ascii="Times New Roman" w:hAnsi="Times New Roman"/>
              </w:rPr>
            </w:pPr>
            <w:r w:rsidRPr="006023C7">
              <w:rPr>
                <w:rFonts w:ascii="Times New Roman" w:hAnsi="Times New Roman"/>
              </w:rPr>
              <w:t>Wykonawca wykona następujące prace:</w:t>
            </w:r>
          </w:p>
          <w:p w14:paraId="05E579EB" w14:textId="77777777" w:rsidR="006023C7" w:rsidRPr="006023C7" w:rsidRDefault="006023C7" w:rsidP="002632F6">
            <w:pPr>
              <w:pStyle w:val="Akapitzlist"/>
              <w:numPr>
                <w:ilvl w:val="0"/>
                <w:numId w:val="24"/>
              </w:numPr>
              <w:spacing w:after="0" w:line="276" w:lineRule="auto"/>
              <w:rPr>
                <w:rFonts w:ascii="Times New Roman" w:hAnsi="Times New Roman"/>
                <w:lang w:val="pl-PL"/>
              </w:rPr>
            </w:pPr>
            <w:r w:rsidRPr="006023C7">
              <w:rPr>
                <w:rFonts w:ascii="Times New Roman" w:hAnsi="Times New Roman"/>
                <w:lang w:val="pl-PL"/>
              </w:rPr>
              <w:t>montaż, instalacja, uruchomienie serwerów i zasilaczy w</w:t>
            </w:r>
            <w:r w:rsidR="00B27881">
              <w:rPr>
                <w:rFonts w:ascii="Times New Roman" w:hAnsi="Times New Roman"/>
                <w:lang w:val="pl-PL"/>
              </w:rPr>
              <w:t> </w:t>
            </w:r>
            <w:r w:rsidRPr="006023C7">
              <w:rPr>
                <w:rFonts w:ascii="Times New Roman" w:hAnsi="Times New Roman"/>
                <w:lang w:val="pl-PL"/>
              </w:rPr>
              <w:t>kasetach serwerowych posiadanych przez Zamawiającego;</w:t>
            </w:r>
          </w:p>
          <w:p w14:paraId="4F82E850" w14:textId="77777777" w:rsidR="006023C7" w:rsidRPr="006023C7" w:rsidRDefault="006023C7" w:rsidP="002632F6">
            <w:pPr>
              <w:pStyle w:val="Akapitzlist"/>
              <w:numPr>
                <w:ilvl w:val="0"/>
                <w:numId w:val="24"/>
              </w:numPr>
              <w:spacing w:after="0" w:line="276" w:lineRule="auto"/>
              <w:rPr>
                <w:rFonts w:ascii="Times New Roman" w:hAnsi="Times New Roman"/>
                <w:lang w:val="pl-PL"/>
              </w:rPr>
            </w:pPr>
            <w:r w:rsidRPr="006023C7">
              <w:rPr>
                <w:rFonts w:ascii="Times New Roman" w:hAnsi="Times New Roman"/>
                <w:lang w:val="pl-PL"/>
              </w:rPr>
              <w:lastRenderedPageBreak/>
              <w:t>instalacja  na oferowanych serwerach oprogramowania wewnętrznego (firmware) w wersji rekomendowanej, uzgodnionej z Zamawiającym;</w:t>
            </w:r>
          </w:p>
          <w:p w14:paraId="6C172AE3" w14:textId="77777777" w:rsidR="006948E9" w:rsidRDefault="006023C7" w:rsidP="002632F6">
            <w:pPr>
              <w:pStyle w:val="Akapitzlist"/>
              <w:numPr>
                <w:ilvl w:val="0"/>
                <w:numId w:val="24"/>
              </w:numPr>
              <w:spacing w:after="0" w:line="276" w:lineRule="auto"/>
              <w:rPr>
                <w:rFonts w:ascii="Times New Roman" w:hAnsi="Times New Roman"/>
                <w:lang w:val="pl-PL"/>
              </w:rPr>
            </w:pPr>
            <w:r w:rsidRPr="006023C7">
              <w:rPr>
                <w:rFonts w:ascii="Times New Roman" w:hAnsi="Times New Roman"/>
                <w:lang w:val="pl-PL"/>
              </w:rPr>
              <w:t xml:space="preserve">konfiguracja oprogramowania </w:t>
            </w:r>
            <w:r w:rsidR="006948E9">
              <w:rPr>
                <w:rFonts w:ascii="Times New Roman" w:hAnsi="Times New Roman"/>
                <w:lang w:val="pl-PL"/>
              </w:rPr>
              <w:t>do zarządzania w integracji z HPE OneView</w:t>
            </w:r>
            <w:r w:rsidRPr="006023C7">
              <w:rPr>
                <w:rFonts w:ascii="Times New Roman" w:hAnsi="Times New Roman"/>
                <w:lang w:val="pl-PL"/>
              </w:rPr>
              <w:t xml:space="preserve">, w szczególności konfiguracja profili serwerowych, urządzeń LAN/SAN w obrębie </w:t>
            </w:r>
            <w:r w:rsidR="00AC4059">
              <w:rPr>
                <w:rFonts w:ascii="Times New Roman" w:hAnsi="Times New Roman"/>
                <w:lang w:val="pl-PL"/>
              </w:rPr>
              <w:t xml:space="preserve">szafki </w:t>
            </w:r>
            <w:r w:rsidRPr="006023C7">
              <w:rPr>
                <w:rFonts w:ascii="Times New Roman" w:hAnsi="Times New Roman"/>
                <w:lang w:val="pl-PL"/>
              </w:rPr>
              <w:t xml:space="preserve">serwerowej, w której zamontowany zostanie dostarczany serwer, zgodnie z wymogami Zamawiającego </w:t>
            </w:r>
            <w:r w:rsidR="006948E9">
              <w:rPr>
                <w:rFonts w:ascii="Times New Roman" w:hAnsi="Times New Roman"/>
                <w:lang w:val="pl-PL"/>
              </w:rPr>
              <w:t>–</w:t>
            </w:r>
            <w:r w:rsidRPr="006023C7">
              <w:rPr>
                <w:rFonts w:ascii="Times New Roman" w:hAnsi="Times New Roman"/>
                <w:lang w:val="pl-PL"/>
              </w:rPr>
              <w:t xml:space="preserve"> </w:t>
            </w:r>
          </w:p>
          <w:p w14:paraId="4FD540E6" w14:textId="77777777" w:rsidR="006948E9" w:rsidRDefault="006948E9" w:rsidP="00B27881">
            <w:pPr>
              <w:pStyle w:val="Akapitzlist"/>
              <w:spacing w:after="0" w:line="276" w:lineRule="auto"/>
              <w:rPr>
                <w:rFonts w:ascii="Times New Roman" w:hAnsi="Times New Roman"/>
                <w:lang w:val="pl-PL"/>
              </w:rPr>
            </w:pPr>
            <w:r>
              <w:rPr>
                <w:rFonts w:ascii="Times New Roman" w:hAnsi="Times New Roman"/>
                <w:lang w:val="pl-PL"/>
              </w:rPr>
              <w:t>J</w:t>
            </w:r>
            <w:r w:rsidR="006023C7" w:rsidRPr="006023C7">
              <w:rPr>
                <w:rFonts w:ascii="Times New Roman" w:hAnsi="Times New Roman"/>
                <w:lang w:val="pl-PL"/>
              </w:rPr>
              <w:t xml:space="preserve">eżeli to konieczne, Wykonawca wykona konfiguracje od nowa, </w:t>
            </w:r>
          </w:p>
          <w:p w14:paraId="432789E7" w14:textId="77777777" w:rsidR="006023C7" w:rsidRPr="006023C7" w:rsidRDefault="006023C7" w:rsidP="002632F6">
            <w:pPr>
              <w:pStyle w:val="Akapitzlist"/>
              <w:numPr>
                <w:ilvl w:val="0"/>
                <w:numId w:val="24"/>
              </w:numPr>
              <w:autoSpaceDE w:val="0"/>
              <w:autoSpaceDN w:val="0"/>
              <w:spacing w:after="0" w:line="276" w:lineRule="auto"/>
              <w:outlineLvl w:val="0"/>
              <w:rPr>
                <w:rFonts w:ascii="Times New Roman" w:hAnsi="Times New Roman"/>
                <w:lang w:val="pl-PL"/>
              </w:rPr>
            </w:pPr>
            <w:r w:rsidRPr="006023C7">
              <w:rPr>
                <w:rFonts w:ascii="Times New Roman" w:hAnsi="Times New Roman"/>
                <w:bCs/>
                <w:lang w:val="pl-PL"/>
              </w:rPr>
              <w:t>projekt dokumentacji wdrożeniowej w uzgodnieniu z</w:t>
            </w:r>
            <w:r w:rsidR="006948E9">
              <w:rPr>
                <w:rFonts w:ascii="Times New Roman" w:hAnsi="Times New Roman"/>
                <w:bCs/>
                <w:lang w:val="pl-PL"/>
              </w:rPr>
              <w:t> </w:t>
            </w:r>
            <w:r w:rsidRPr="006023C7">
              <w:rPr>
                <w:rFonts w:ascii="Times New Roman" w:hAnsi="Times New Roman"/>
                <w:bCs/>
                <w:lang w:val="pl-PL"/>
              </w:rPr>
              <w:t xml:space="preserve">Zamawiającym i na swój koszt, w tym konfigurację sprzętową (model, numery seryjne, robocze nazewnictwo itp.) zarówno </w:t>
            </w:r>
            <w:r w:rsidRPr="006023C7">
              <w:rPr>
                <w:rFonts w:ascii="Times New Roman" w:hAnsi="Times New Roman"/>
                <w:lang w:val="pl-PL"/>
              </w:rPr>
              <w:t>starych serwerów pozostających w dalszej eksploatacji jak i</w:t>
            </w:r>
            <w:r w:rsidR="006948E9">
              <w:rPr>
                <w:rFonts w:ascii="Times New Roman" w:hAnsi="Times New Roman"/>
                <w:lang w:val="pl-PL"/>
              </w:rPr>
              <w:t> </w:t>
            </w:r>
            <w:r w:rsidRPr="006023C7">
              <w:rPr>
                <w:rFonts w:ascii="Times New Roman" w:hAnsi="Times New Roman"/>
                <w:lang w:val="pl-PL"/>
              </w:rPr>
              <w:t xml:space="preserve">nowych serwerów, konfigurację sieciową kart zarządzających serwerami, </w:t>
            </w:r>
            <w:r w:rsidRPr="006023C7">
              <w:rPr>
                <w:rFonts w:ascii="Times New Roman" w:hAnsi="Times New Roman"/>
                <w:bCs/>
                <w:lang w:val="pl-PL"/>
              </w:rPr>
              <w:t xml:space="preserve">  połączeń sieciowych LAN i SAN instalowanych urządzeń, </w:t>
            </w:r>
            <w:r w:rsidRPr="006023C7">
              <w:rPr>
                <w:rFonts w:ascii="Times New Roman" w:hAnsi="Times New Roman"/>
                <w:lang w:val="pl-PL"/>
              </w:rPr>
              <w:t>w terminie 15 dni roboczych od dnia zawarcia umowy, końcowa wersja dostarczona przed podpisaniem protokołu odbioru ilościowego urządzeń i licencj.;</w:t>
            </w:r>
          </w:p>
          <w:p w14:paraId="5EE22E4B" w14:textId="77777777" w:rsidR="006023C7" w:rsidRPr="006023C7" w:rsidRDefault="006023C7" w:rsidP="002632F6">
            <w:pPr>
              <w:pStyle w:val="Akapitzlist"/>
              <w:numPr>
                <w:ilvl w:val="0"/>
                <w:numId w:val="24"/>
              </w:numPr>
              <w:autoSpaceDE w:val="0"/>
              <w:autoSpaceDN w:val="0"/>
              <w:spacing w:after="0" w:line="276" w:lineRule="auto"/>
              <w:outlineLvl w:val="0"/>
              <w:rPr>
                <w:rFonts w:ascii="Times New Roman" w:hAnsi="Times New Roman"/>
                <w:lang w:val="pl-PL"/>
              </w:rPr>
            </w:pPr>
            <w:r w:rsidRPr="006023C7">
              <w:rPr>
                <w:rFonts w:ascii="Times New Roman" w:hAnsi="Times New Roman"/>
                <w:bCs/>
                <w:lang w:val="pl-PL"/>
              </w:rPr>
              <w:t>podstawowe testy przygotowanego wyposażenia serwerowego sprawdzające podstawowe funkcje systemowe i przekaże Zamawiającemu dokumentację wykonanych testów;</w:t>
            </w:r>
          </w:p>
          <w:p w14:paraId="2616E91C" w14:textId="77777777" w:rsidR="006023C7" w:rsidRPr="006023C7" w:rsidRDefault="006023C7" w:rsidP="002632F6">
            <w:pPr>
              <w:pStyle w:val="Akapitzlist"/>
              <w:numPr>
                <w:ilvl w:val="0"/>
                <w:numId w:val="24"/>
              </w:numPr>
              <w:autoSpaceDE w:val="0"/>
              <w:autoSpaceDN w:val="0"/>
              <w:spacing w:after="0" w:line="276" w:lineRule="auto"/>
              <w:outlineLvl w:val="0"/>
              <w:rPr>
                <w:rFonts w:ascii="Times New Roman" w:hAnsi="Times New Roman"/>
                <w:lang w:val="pl-PL"/>
              </w:rPr>
            </w:pPr>
            <w:r w:rsidRPr="006023C7">
              <w:rPr>
                <w:rFonts w:ascii="Times New Roman" w:hAnsi="Times New Roman"/>
                <w:lang w:val="it-IT" w:eastAsia="it-IT"/>
              </w:rPr>
              <w:t xml:space="preserve">instalacja i konfiguracja na wszytkich nowych serwerach systemów operacyjnych  Windows Server 2019 i VMware ESXi, </w:t>
            </w:r>
            <w:r w:rsidR="006948E9">
              <w:rPr>
                <w:rFonts w:ascii="Times New Roman" w:hAnsi="Times New Roman"/>
                <w:lang w:val="it-IT" w:eastAsia="it-IT"/>
              </w:rPr>
              <w:t>7.</w:t>
            </w:r>
            <w:r w:rsidR="0024085F">
              <w:rPr>
                <w:rFonts w:ascii="Times New Roman" w:hAnsi="Times New Roman"/>
                <w:lang w:val="it-IT" w:eastAsia="it-IT"/>
              </w:rPr>
              <w:t>0</w:t>
            </w:r>
            <w:r w:rsidRPr="006023C7">
              <w:rPr>
                <w:rFonts w:ascii="Times New Roman" w:hAnsi="Times New Roman"/>
                <w:lang w:val="it-IT" w:eastAsia="it-IT"/>
              </w:rPr>
              <w:t xml:space="preserve"> z nośników dostarczonych przez Zamawiającego, zgodnie z dokonanymi i uzgodnieniami i zaleceniami Zamawiającego, ustalonymi w terminie do 15 dni roboczych po podpisaniu umowy. </w:t>
            </w:r>
            <w:r w:rsidRPr="006023C7">
              <w:rPr>
                <w:rFonts w:ascii="Times New Roman" w:hAnsi="Times New Roman"/>
                <w:lang w:val="pl-PL"/>
              </w:rPr>
              <w:t>Wykonawca po instalacji ww. oprogramowania, dokona konfiguracji na poziomie programowym i sprzętowym w uzgodnieniu z Zamawiającym oraz uruchomi podstawowe funkcje systemowe;</w:t>
            </w:r>
          </w:p>
          <w:p w14:paraId="57F9A64C" w14:textId="77777777" w:rsidR="006023C7" w:rsidRPr="006023C7" w:rsidRDefault="0024085F" w:rsidP="002632F6">
            <w:pPr>
              <w:pStyle w:val="Akapitzlist"/>
              <w:numPr>
                <w:ilvl w:val="0"/>
                <w:numId w:val="24"/>
              </w:numPr>
              <w:autoSpaceDE w:val="0"/>
              <w:autoSpaceDN w:val="0"/>
              <w:spacing w:after="0" w:line="360" w:lineRule="auto"/>
              <w:contextualSpacing w:val="0"/>
              <w:outlineLvl w:val="0"/>
              <w:rPr>
                <w:rFonts w:ascii="Times New Roman" w:hAnsi="Times New Roman"/>
                <w:bCs/>
                <w:lang w:val="pl-PL"/>
              </w:rPr>
            </w:pPr>
            <w:r>
              <w:rPr>
                <w:rFonts w:ascii="Times New Roman" w:hAnsi="Times New Roman"/>
                <w:bCs/>
                <w:lang w:val="pl-PL"/>
              </w:rPr>
              <w:t>j</w:t>
            </w:r>
            <w:r w:rsidR="006023C7" w:rsidRPr="006023C7">
              <w:rPr>
                <w:rFonts w:ascii="Times New Roman" w:hAnsi="Times New Roman"/>
                <w:bCs/>
                <w:lang w:val="pl-PL"/>
              </w:rPr>
              <w:t>eśli nie zaznaczono inaczej, wszelkie zapisy konfiguracji „Wymagań minimalnych” należy traktować, jako parametry i wymagania minimalne.</w:t>
            </w:r>
          </w:p>
        </w:tc>
      </w:tr>
    </w:tbl>
    <w:p w14:paraId="477798DD" w14:textId="77777777" w:rsidR="007B1AE4" w:rsidRPr="006023C7" w:rsidRDefault="007B1AE4" w:rsidP="00FC7F61">
      <w:pPr>
        <w:widowControl/>
        <w:spacing w:before="65" w:line="240" w:lineRule="exact"/>
        <w:rPr>
          <w:sz w:val="22"/>
          <w:szCs w:val="22"/>
        </w:rPr>
      </w:pPr>
    </w:p>
    <w:p w14:paraId="52303BAA" w14:textId="77777777" w:rsidR="003F1C6D" w:rsidRDefault="003F1C6D" w:rsidP="00FC7F61">
      <w:pPr>
        <w:widowControl/>
        <w:spacing w:before="65" w:line="240" w:lineRule="exact"/>
        <w:rPr>
          <w:sz w:val="20"/>
          <w:szCs w:val="20"/>
        </w:rPr>
      </w:pPr>
    </w:p>
    <w:p w14:paraId="1F6DB962" w14:textId="77777777" w:rsidR="003F1C6D" w:rsidRDefault="003F1C6D" w:rsidP="00FC7F61">
      <w:pPr>
        <w:widowControl/>
        <w:spacing w:before="65" w:line="240" w:lineRule="exact"/>
        <w:rPr>
          <w:sz w:val="20"/>
          <w:szCs w:val="20"/>
        </w:rPr>
      </w:pPr>
    </w:p>
    <w:p w14:paraId="4F6DA929" w14:textId="77777777" w:rsidR="00817ED0" w:rsidRDefault="00817ED0" w:rsidP="00FC7F61">
      <w:pPr>
        <w:widowControl/>
        <w:spacing w:before="65" w:line="240" w:lineRule="exact"/>
        <w:rPr>
          <w:sz w:val="20"/>
          <w:szCs w:val="20"/>
        </w:rPr>
      </w:pPr>
    </w:p>
    <w:sectPr w:rsidR="00817ED0">
      <w:footerReference w:type="default" r:id="rId13"/>
      <w:type w:val="continuous"/>
      <w:pgSz w:w="11905" w:h="16837"/>
      <w:pgMar w:top="1068" w:right="1435" w:bottom="1176" w:left="149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442C" w14:textId="77777777" w:rsidR="000C37D3" w:rsidRDefault="000C37D3">
      <w:r>
        <w:separator/>
      </w:r>
    </w:p>
  </w:endnote>
  <w:endnote w:type="continuationSeparator" w:id="0">
    <w:p w14:paraId="7583AD89" w14:textId="77777777" w:rsidR="000C37D3" w:rsidRDefault="000C37D3">
      <w:r>
        <w:continuationSeparator/>
      </w:r>
    </w:p>
  </w:endnote>
  <w:endnote w:type="continuationNotice" w:id="1">
    <w:p w14:paraId="7BF3BFE4" w14:textId="77777777" w:rsidR="000C37D3" w:rsidRDefault="000C3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456B" w14:textId="77777777" w:rsidR="007B1AE4" w:rsidRDefault="007B1AE4">
    <w:pPr>
      <w:pStyle w:val="Style3"/>
      <w:widowControl/>
      <w:ind w:right="29"/>
      <w:jc w:val="right"/>
      <w:rPr>
        <w:rStyle w:val="FontStyle30"/>
      </w:rPr>
    </w:pPr>
    <w:r>
      <w:rPr>
        <w:rStyle w:val="FontStyle30"/>
      </w:rPr>
      <w:fldChar w:fldCharType="begin"/>
    </w:r>
    <w:r>
      <w:rPr>
        <w:rStyle w:val="FontStyle30"/>
      </w:rPr>
      <w:instrText>PAGE</w:instrText>
    </w:r>
    <w:r>
      <w:rPr>
        <w:rStyle w:val="FontStyle30"/>
      </w:rPr>
      <w:fldChar w:fldCharType="separate"/>
    </w:r>
    <w:r>
      <w:rPr>
        <w:rStyle w:val="FontStyle30"/>
      </w:rPr>
      <w:t>1</w:t>
    </w:r>
    <w:r>
      <w:rPr>
        <w:rStyle w:val="FontStyle3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F2E8" w14:textId="77777777" w:rsidR="007B1AE4" w:rsidRDefault="007B1AE4">
    <w:pPr>
      <w:pStyle w:val="Style3"/>
      <w:widowControl/>
      <w:ind w:right="-168"/>
      <w:jc w:val="right"/>
      <w:rPr>
        <w:rStyle w:val="FontStyle30"/>
      </w:rPr>
    </w:pPr>
    <w:r>
      <w:rPr>
        <w:rStyle w:val="FontStyle30"/>
      </w:rPr>
      <w:fldChar w:fldCharType="begin"/>
    </w:r>
    <w:r>
      <w:rPr>
        <w:rStyle w:val="FontStyle30"/>
      </w:rPr>
      <w:instrText>PAGE</w:instrText>
    </w:r>
    <w:r>
      <w:rPr>
        <w:rStyle w:val="FontStyle30"/>
      </w:rPr>
      <w:fldChar w:fldCharType="separate"/>
    </w:r>
    <w:r>
      <w:rPr>
        <w:rStyle w:val="FontStyle30"/>
      </w:rPr>
      <w:t>12</w:t>
    </w:r>
    <w:r>
      <w:rPr>
        <w:rStyle w:val="FontStyle3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EC70" w14:textId="77777777" w:rsidR="007B1AE4" w:rsidRDefault="007B1AE4">
    <w:pPr>
      <w:pStyle w:val="Style3"/>
      <w:widowControl/>
      <w:ind w:right="-173"/>
      <w:jc w:val="right"/>
      <w:rPr>
        <w:rStyle w:val="FontStyle30"/>
        <w:lang w:val="en-US" w:eastAsia="en-US"/>
      </w:rPr>
    </w:pPr>
    <w:r>
      <w:rPr>
        <w:rStyle w:val="FontStyle30"/>
        <w:lang w:val="en-US" w:eastAsia="en-US"/>
      </w:rPr>
      <w:fldChar w:fldCharType="begin"/>
    </w:r>
    <w:r>
      <w:rPr>
        <w:rStyle w:val="FontStyle30"/>
        <w:lang w:val="en-US" w:eastAsia="en-US"/>
      </w:rPr>
      <w:instrText>PAGE</w:instrText>
    </w:r>
    <w:r>
      <w:rPr>
        <w:rStyle w:val="FontStyle30"/>
        <w:lang w:val="en-US" w:eastAsia="en-US"/>
      </w:rPr>
      <w:fldChar w:fldCharType="separate"/>
    </w:r>
    <w:r>
      <w:rPr>
        <w:rStyle w:val="FontStyle30"/>
        <w:lang w:val="en-US" w:eastAsia="en-US"/>
      </w:rPr>
      <w:t>13</w:t>
    </w:r>
    <w:r>
      <w:rPr>
        <w:rStyle w:val="FontStyle30"/>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7A4F" w14:textId="77777777" w:rsidR="000C37D3" w:rsidRDefault="000C37D3">
      <w:r>
        <w:separator/>
      </w:r>
    </w:p>
  </w:footnote>
  <w:footnote w:type="continuationSeparator" w:id="0">
    <w:p w14:paraId="3E1D54E0" w14:textId="77777777" w:rsidR="000C37D3" w:rsidRDefault="000C37D3">
      <w:r>
        <w:continuationSeparator/>
      </w:r>
    </w:p>
  </w:footnote>
  <w:footnote w:type="continuationNotice" w:id="1">
    <w:p w14:paraId="7557F43D" w14:textId="77777777" w:rsidR="000C37D3" w:rsidRDefault="000C3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EB33" w14:textId="69D3F617" w:rsidR="00814C99" w:rsidRPr="00A815D6" w:rsidRDefault="00A815D6" w:rsidP="00A815D6">
    <w:pPr>
      <w:pStyle w:val="Nagwek"/>
      <w:jc w:val="right"/>
      <w:rPr>
        <w:i/>
        <w:iCs/>
      </w:rPr>
    </w:pPr>
    <w:r w:rsidRPr="00A815D6">
      <w:rPr>
        <w:i/>
        <w:iCs/>
      </w:rPr>
      <w:t>Załącznik nr 2 do Zaproszenia do rozeznania rynku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60E"/>
    <w:multiLevelType w:val="hybridMultilevel"/>
    <w:tmpl w:val="FFFFFFFF"/>
    <w:lvl w:ilvl="0" w:tplc="0415000F">
      <w:start w:val="29"/>
      <w:numFmt w:val="decimal"/>
      <w:lvlText w:val="%1."/>
      <w:lvlJc w:val="left"/>
      <w:pPr>
        <w:ind w:left="567" w:hanging="360"/>
      </w:pPr>
      <w:rPr>
        <w:rFonts w:cs="Times New Roman" w:hint="default"/>
      </w:rPr>
    </w:lvl>
    <w:lvl w:ilvl="1" w:tplc="04150019" w:tentative="1">
      <w:start w:val="1"/>
      <w:numFmt w:val="lowerLetter"/>
      <w:lvlText w:val="%2."/>
      <w:lvlJc w:val="left"/>
      <w:pPr>
        <w:ind w:left="1287" w:hanging="360"/>
      </w:pPr>
      <w:rPr>
        <w:rFonts w:cs="Times New Roman"/>
      </w:rPr>
    </w:lvl>
    <w:lvl w:ilvl="2" w:tplc="0415001B" w:tentative="1">
      <w:start w:val="1"/>
      <w:numFmt w:val="lowerRoman"/>
      <w:lvlText w:val="%3."/>
      <w:lvlJc w:val="right"/>
      <w:pPr>
        <w:ind w:left="2007" w:hanging="180"/>
      </w:pPr>
      <w:rPr>
        <w:rFonts w:cs="Times New Roman"/>
      </w:rPr>
    </w:lvl>
    <w:lvl w:ilvl="3" w:tplc="0415000F" w:tentative="1">
      <w:start w:val="1"/>
      <w:numFmt w:val="decimal"/>
      <w:lvlText w:val="%4."/>
      <w:lvlJc w:val="left"/>
      <w:pPr>
        <w:ind w:left="2727" w:hanging="360"/>
      </w:pPr>
      <w:rPr>
        <w:rFonts w:cs="Times New Roman"/>
      </w:rPr>
    </w:lvl>
    <w:lvl w:ilvl="4" w:tplc="04150019" w:tentative="1">
      <w:start w:val="1"/>
      <w:numFmt w:val="lowerLetter"/>
      <w:lvlText w:val="%5."/>
      <w:lvlJc w:val="left"/>
      <w:pPr>
        <w:ind w:left="3447" w:hanging="360"/>
      </w:pPr>
      <w:rPr>
        <w:rFonts w:cs="Times New Roman"/>
      </w:rPr>
    </w:lvl>
    <w:lvl w:ilvl="5" w:tplc="0415001B" w:tentative="1">
      <w:start w:val="1"/>
      <w:numFmt w:val="lowerRoman"/>
      <w:lvlText w:val="%6."/>
      <w:lvlJc w:val="right"/>
      <w:pPr>
        <w:ind w:left="4167" w:hanging="180"/>
      </w:pPr>
      <w:rPr>
        <w:rFonts w:cs="Times New Roman"/>
      </w:rPr>
    </w:lvl>
    <w:lvl w:ilvl="6" w:tplc="0415000F" w:tentative="1">
      <w:start w:val="1"/>
      <w:numFmt w:val="decimal"/>
      <w:lvlText w:val="%7."/>
      <w:lvlJc w:val="left"/>
      <w:pPr>
        <w:ind w:left="4887" w:hanging="360"/>
      </w:pPr>
      <w:rPr>
        <w:rFonts w:cs="Times New Roman"/>
      </w:rPr>
    </w:lvl>
    <w:lvl w:ilvl="7" w:tplc="04150019" w:tentative="1">
      <w:start w:val="1"/>
      <w:numFmt w:val="lowerLetter"/>
      <w:lvlText w:val="%8."/>
      <w:lvlJc w:val="left"/>
      <w:pPr>
        <w:ind w:left="5607" w:hanging="360"/>
      </w:pPr>
      <w:rPr>
        <w:rFonts w:cs="Times New Roman"/>
      </w:rPr>
    </w:lvl>
    <w:lvl w:ilvl="8" w:tplc="0415001B" w:tentative="1">
      <w:start w:val="1"/>
      <w:numFmt w:val="lowerRoman"/>
      <w:lvlText w:val="%9."/>
      <w:lvlJc w:val="right"/>
      <w:pPr>
        <w:ind w:left="6327" w:hanging="180"/>
      </w:pPr>
      <w:rPr>
        <w:rFonts w:cs="Times New Roman"/>
      </w:rPr>
    </w:lvl>
  </w:abstractNum>
  <w:abstractNum w:abstractNumId="1" w15:restartNumberingAfterBreak="0">
    <w:nsid w:val="052626A9"/>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B4720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123732"/>
    <w:multiLevelType w:val="singleLevel"/>
    <w:tmpl w:val="FFFFFFFF"/>
    <w:lvl w:ilvl="0">
      <w:start w:val="30"/>
      <w:numFmt w:val="decimal"/>
      <w:lvlText w:val="%1."/>
      <w:legacy w:legacy="1" w:legacySpace="0" w:legacyIndent="331"/>
      <w:lvlJc w:val="left"/>
      <w:rPr>
        <w:rFonts w:ascii="Arial" w:hAnsi="Arial" w:cs="Arial" w:hint="default"/>
      </w:rPr>
    </w:lvl>
  </w:abstractNum>
  <w:abstractNum w:abstractNumId="4" w15:restartNumberingAfterBreak="0">
    <w:nsid w:val="0F310154"/>
    <w:multiLevelType w:val="hybridMultilevel"/>
    <w:tmpl w:val="36DABC10"/>
    <w:lvl w:ilvl="0" w:tplc="9758B550">
      <w:start w:val="1"/>
      <w:numFmt w:val="decimal"/>
      <w:lvlText w:val="%1."/>
      <w:lvlJc w:val="left"/>
      <w:pPr>
        <w:ind w:left="720" w:hanging="360"/>
      </w:pPr>
      <w:rPr>
        <w:rFonts w:ascii="Times New Roman" w:eastAsia="Times New Roman" w:hAnsi="Times New Roman" w:cs="Times New Roman"/>
      </w:rPr>
    </w:lvl>
    <w:lvl w:ilvl="1" w:tplc="E5C44CCC">
      <w:start w:val="1"/>
      <w:numFmt w:val="lowerLetter"/>
      <w:lvlText w:val="%2)"/>
      <w:lvlJc w:val="left"/>
      <w:pPr>
        <w:ind w:left="786" w:hanging="360"/>
      </w:pPr>
      <w:rPr>
        <w:rFonts w:cs="Times New Roman" w:hint="default"/>
      </w:rPr>
    </w:lvl>
    <w:lvl w:ilvl="2" w:tplc="0415001B">
      <w:start w:val="1"/>
      <w:numFmt w:val="lowerRoman"/>
      <w:lvlText w:val="%3."/>
      <w:lvlJc w:val="right"/>
      <w:pPr>
        <w:ind w:left="1068"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7C7B2E"/>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7BD5EC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8FD5CF8"/>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8" w15:restartNumberingAfterBreak="0">
    <w:nsid w:val="19034A6C"/>
    <w:multiLevelType w:val="multilevel"/>
    <w:tmpl w:val="FFFFFFFF"/>
    <w:styleLink w:val="WW8Num32"/>
    <w:lvl w:ilvl="0">
      <w:start w:val="1"/>
      <w:numFmt w:val="decimal"/>
      <w:pStyle w:val="Nagwek8"/>
      <w:lvlText w:val="%1"/>
      <w:lvlJc w:val="left"/>
      <w:pPr>
        <w:tabs>
          <w:tab w:val="num" w:pos="555"/>
        </w:tabs>
        <w:ind w:left="555" w:hanging="555"/>
      </w:pPr>
      <w:rPr>
        <w:rFonts w:cs="Times New Roman"/>
      </w:rPr>
    </w:lvl>
    <w:lvl w:ilvl="1">
      <w:start w:val="3"/>
      <w:numFmt w:val="decimal"/>
      <w:lvlText w:val="%1.%2"/>
      <w:lvlJc w:val="left"/>
      <w:pPr>
        <w:tabs>
          <w:tab w:val="num" w:pos="555"/>
        </w:tabs>
        <w:ind w:left="555" w:hanging="55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A584B1B"/>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C13D8D"/>
    <w:multiLevelType w:val="singleLevel"/>
    <w:tmpl w:val="FFFFFFFF"/>
    <w:lvl w:ilvl="0">
      <w:start w:val="1"/>
      <w:numFmt w:val="lowerLetter"/>
      <w:lvlText w:val="%1)"/>
      <w:legacy w:legacy="1" w:legacySpace="0" w:legacyIndent="360"/>
      <w:lvlJc w:val="left"/>
      <w:rPr>
        <w:rFonts w:ascii="Arial" w:hAnsi="Arial" w:cs="Arial" w:hint="default"/>
      </w:rPr>
    </w:lvl>
  </w:abstractNum>
  <w:abstractNum w:abstractNumId="11" w15:restartNumberingAfterBreak="0">
    <w:nsid w:val="1E876A9E"/>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64F4F6D"/>
    <w:multiLevelType w:val="singleLevel"/>
    <w:tmpl w:val="FFFFFFFF"/>
    <w:lvl w:ilvl="0">
      <w:start w:val="13"/>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27F81FA1"/>
    <w:multiLevelType w:val="hybridMultilevel"/>
    <w:tmpl w:val="FFFFFFFF"/>
    <w:lvl w:ilvl="0" w:tplc="37066A8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92E7793"/>
    <w:multiLevelType w:val="singleLevel"/>
    <w:tmpl w:val="FFFFFFFF"/>
    <w:lvl w:ilvl="0">
      <w:start w:val="1"/>
      <w:numFmt w:val="decimal"/>
      <w:lvlText w:val="%1."/>
      <w:legacy w:legacy="1" w:legacySpace="0" w:legacyIndent="355"/>
      <w:lvlJc w:val="left"/>
      <w:rPr>
        <w:rFonts w:ascii="Times New Roman" w:hAnsi="Times New Roman" w:cs="Times New Roman" w:hint="default"/>
      </w:rPr>
    </w:lvl>
  </w:abstractNum>
  <w:abstractNum w:abstractNumId="15" w15:restartNumberingAfterBreak="0">
    <w:nsid w:val="2A984700"/>
    <w:multiLevelType w:val="hybridMultilevel"/>
    <w:tmpl w:val="FFFFFFFF"/>
    <w:lvl w:ilvl="0" w:tplc="0DEED22E">
      <w:start w:val="1"/>
      <w:numFmt w:val="lowerLetter"/>
      <w:lvlText w:val="%1)"/>
      <w:lvlJc w:val="left"/>
      <w:pPr>
        <w:ind w:left="1495" w:hanging="360"/>
      </w:pPr>
      <w:rPr>
        <w:rFonts w:cs="Times New Roman" w:hint="default"/>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16" w15:restartNumberingAfterBreak="0">
    <w:nsid w:val="300E4A64"/>
    <w:multiLevelType w:val="hybridMultilevel"/>
    <w:tmpl w:val="3104BC66"/>
    <w:lvl w:ilvl="0" w:tplc="4CCA57BA">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94AFC"/>
    <w:multiLevelType w:val="hybridMultilevel"/>
    <w:tmpl w:val="FFFFFFFF"/>
    <w:lvl w:ilvl="0" w:tplc="04150017">
      <w:start w:val="1"/>
      <w:numFmt w:val="lowerLetter"/>
      <w:lvlText w:val="%1)"/>
      <w:lvlJc w:val="left"/>
      <w:pPr>
        <w:ind w:left="720" w:hanging="360"/>
      </w:pPr>
      <w:rPr>
        <w:rFonts w:cs="Times New Roman"/>
      </w:rPr>
    </w:lvl>
    <w:lvl w:ilvl="1" w:tplc="658AD9BA">
      <w:start w:val="1"/>
      <w:numFmt w:val="upperRoman"/>
      <w:lvlText w:val="%2."/>
      <w:lvlJc w:val="left"/>
      <w:pPr>
        <w:ind w:left="1800" w:hanging="720"/>
      </w:pPr>
      <w:rPr>
        <w:rFonts w:cs="Times New Roman"/>
      </w:rPr>
    </w:lvl>
    <w:lvl w:ilvl="2" w:tplc="0415001B">
      <w:start w:val="1"/>
      <w:numFmt w:val="lowerRoman"/>
      <w:lvlText w:val="%3."/>
      <w:lvlJc w:val="right"/>
      <w:pPr>
        <w:ind w:left="2160" w:hanging="180"/>
      </w:pPr>
      <w:rPr>
        <w:rFonts w:cs="Times New Roman"/>
      </w:rPr>
    </w:lvl>
    <w:lvl w:ilvl="3" w:tplc="DBBE9AA2">
      <w:start w:val="1"/>
      <w:numFmt w:val="decimal"/>
      <w:lvlText w:val="%4."/>
      <w:lvlJc w:val="left"/>
      <w:pPr>
        <w:ind w:left="36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36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34026A32"/>
    <w:multiLevelType w:val="hybridMultilevel"/>
    <w:tmpl w:val="ABDEDE70"/>
    <w:lvl w:ilvl="0" w:tplc="04150017">
      <w:start w:val="1"/>
      <w:numFmt w:val="lowerLetter"/>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19" w15:restartNumberingAfterBreak="0">
    <w:nsid w:val="351A7700"/>
    <w:multiLevelType w:val="hybridMultilevel"/>
    <w:tmpl w:val="FFFFFFFF"/>
    <w:lvl w:ilvl="0" w:tplc="450C381E">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103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7771599"/>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7E05D7F"/>
    <w:multiLevelType w:val="multilevel"/>
    <w:tmpl w:val="FFFFFFFF"/>
    <w:lvl w:ilvl="0">
      <w:start w:val="1"/>
      <w:numFmt w:val="decimal"/>
      <w:lvlText w:val="%1."/>
      <w:legacy w:legacy="1" w:legacySpace="0" w:legacyIndent="350"/>
      <w:lvlJc w:val="left"/>
      <w:rPr>
        <w:rFonts w:ascii="Arial" w:eastAsiaTheme="minorEastAsia" w:hAnsi="Arial" w:cs="Arial" w:hint="default"/>
        <w:sz w:val="24"/>
        <w:szCs w:val="24"/>
      </w:rPr>
    </w:lvl>
    <w:lvl w:ilvl="1">
      <w:start w:val="1"/>
      <w:numFmt w:val="lowerLetter"/>
      <w:lvlText w:val="%2)"/>
      <w:lvlJc w:val="left"/>
      <w:pPr>
        <w:ind w:left="1920" w:hanging="360"/>
      </w:pPr>
      <w:rPr>
        <w:rFonts w:ascii="Arial" w:hAnsi="Arial" w:cs="Arial" w:hint="default"/>
        <w:b w:val="0"/>
        <w:bCs w:val="0"/>
        <w:sz w:val="24"/>
        <w:szCs w:val="24"/>
      </w:rPr>
    </w:lvl>
    <w:lvl w:ilvl="2">
      <w:start w:val="1"/>
      <w:numFmt w:val="lowerRoman"/>
      <w:lvlText w:val="%3."/>
      <w:lvlJc w:val="right"/>
      <w:pPr>
        <w:ind w:left="2307" w:hanging="180"/>
      </w:pPr>
      <w:rPr>
        <w:rFonts w:cs="Times New Roman"/>
      </w:rPr>
    </w:lvl>
    <w:lvl w:ilvl="3">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22" w15:restartNumberingAfterBreak="0">
    <w:nsid w:val="37F0206A"/>
    <w:multiLevelType w:val="singleLevel"/>
    <w:tmpl w:val="FFFFFFFF"/>
    <w:lvl w:ilvl="0">
      <w:start w:val="21"/>
      <w:numFmt w:val="decimal"/>
      <w:lvlText w:val="%1."/>
      <w:legacy w:legacy="1" w:legacySpace="0" w:legacyIndent="355"/>
      <w:lvlJc w:val="left"/>
      <w:rPr>
        <w:rFonts w:ascii="Times New Roman" w:hAnsi="Times New Roman" w:cs="Times New Roman" w:hint="default"/>
      </w:rPr>
    </w:lvl>
  </w:abstractNum>
  <w:abstractNum w:abstractNumId="23" w15:restartNumberingAfterBreak="0">
    <w:nsid w:val="38653F3B"/>
    <w:multiLevelType w:val="singleLevel"/>
    <w:tmpl w:val="FFFFFFFF"/>
    <w:lvl w:ilvl="0">
      <w:start w:val="1"/>
      <w:numFmt w:val="lowerLetter"/>
      <w:lvlText w:val="%1)"/>
      <w:legacy w:legacy="1" w:legacySpace="0" w:legacyIndent="350"/>
      <w:lvlJc w:val="left"/>
      <w:rPr>
        <w:rFonts w:ascii="Times New Roman" w:hAnsi="Times New Roman" w:cs="Times New Roman" w:hint="default"/>
        <w:b w:val="0"/>
        <w:bCs w:val="0"/>
      </w:rPr>
    </w:lvl>
  </w:abstractNum>
  <w:abstractNum w:abstractNumId="24" w15:restartNumberingAfterBreak="0">
    <w:nsid w:val="3A087523"/>
    <w:multiLevelType w:val="hybridMultilevel"/>
    <w:tmpl w:val="169E3486"/>
    <w:lvl w:ilvl="0" w:tplc="AFD04B7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3C2849"/>
    <w:multiLevelType w:val="hybridMultilevel"/>
    <w:tmpl w:val="FFFFFFFF"/>
    <w:lvl w:ilvl="0" w:tplc="0DEED22E">
      <w:start w:val="1"/>
      <w:numFmt w:val="lowerLetter"/>
      <w:lvlText w:val="%1)"/>
      <w:lvlJc w:val="left"/>
      <w:pPr>
        <w:ind w:left="1495" w:hanging="360"/>
      </w:pPr>
      <w:rPr>
        <w:rFonts w:cs="Times New Roman" w:hint="default"/>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26" w15:restartNumberingAfterBreak="0">
    <w:nsid w:val="3B851266"/>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1C90696"/>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221B8D"/>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8E663B7"/>
    <w:multiLevelType w:val="hybridMultilevel"/>
    <w:tmpl w:val="FFFFFFFF"/>
    <w:lvl w:ilvl="0" w:tplc="8CBC871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BC33E0E"/>
    <w:multiLevelType w:val="hybridMultilevel"/>
    <w:tmpl w:val="FFFFFFFF"/>
    <w:lvl w:ilvl="0" w:tplc="1610A878">
      <w:start w:val="1"/>
      <w:numFmt w:val="decimal"/>
      <w:lvlText w:val="%1."/>
      <w:lvlJc w:val="left"/>
      <w:pPr>
        <w:ind w:left="408" w:hanging="360"/>
      </w:pPr>
      <w:rPr>
        <w:rFonts w:ascii="Calibri" w:eastAsia="Times New Roman" w:hAnsi="Calibri" w:cs="Times New Roman" w:hint="default"/>
      </w:rPr>
    </w:lvl>
    <w:lvl w:ilvl="1" w:tplc="04150019">
      <w:start w:val="1"/>
      <w:numFmt w:val="lowerLetter"/>
      <w:lvlText w:val="%2."/>
      <w:lvlJc w:val="left"/>
      <w:pPr>
        <w:ind w:left="1128" w:hanging="360"/>
      </w:pPr>
      <w:rPr>
        <w:rFonts w:cs="Times New Roman"/>
      </w:rPr>
    </w:lvl>
    <w:lvl w:ilvl="2" w:tplc="0415001B">
      <w:start w:val="1"/>
      <w:numFmt w:val="lowerRoman"/>
      <w:lvlText w:val="%3."/>
      <w:lvlJc w:val="right"/>
      <w:pPr>
        <w:ind w:left="1848" w:hanging="180"/>
      </w:pPr>
      <w:rPr>
        <w:rFonts w:cs="Times New Roman"/>
      </w:rPr>
    </w:lvl>
    <w:lvl w:ilvl="3" w:tplc="0415000F">
      <w:start w:val="1"/>
      <w:numFmt w:val="decimal"/>
      <w:lvlText w:val="%4."/>
      <w:lvlJc w:val="left"/>
      <w:pPr>
        <w:ind w:left="2568" w:hanging="360"/>
      </w:pPr>
      <w:rPr>
        <w:rFonts w:cs="Times New Roman"/>
      </w:rPr>
    </w:lvl>
    <w:lvl w:ilvl="4" w:tplc="04150019">
      <w:start w:val="1"/>
      <w:numFmt w:val="lowerLetter"/>
      <w:lvlText w:val="%5."/>
      <w:lvlJc w:val="left"/>
      <w:pPr>
        <w:ind w:left="3288" w:hanging="360"/>
      </w:pPr>
      <w:rPr>
        <w:rFonts w:cs="Times New Roman"/>
      </w:rPr>
    </w:lvl>
    <w:lvl w:ilvl="5" w:tplc="0415001B">
      <w:start w:val="1"/>
      <w:numFmt w:val="lowerRoman"/>
      <w:lvlText w:val="%6."/>
      <w:lvlJc w:val="right"/>
      <w:pPr>
        <w:ind w:left="4008" w:hanging="180"/>
      </w:pPr>
      <w:rPr>
        <w:rFonts w:cs="Times New Roman"/>
      </w:rPr>
    </w:lvl>
    <w:lvl w:ilvl="6" w:tplc="0415000F">
      <w:start w:val="1"/>
      <w:numFmt w:val="decimal"/>
      <w:lvlText w:val="%7."/>
      <w:lvlJc w:val="left"/>
      <w:pPr>
        <w:ind w:left="4728" w:hanging="360"/>
      </w:pPr>
      <w:rPr>
        <w:rFonts w:cs="Times New Roman"/>
      </w:rPr>
    </w:lvl>
    <w:lvl w:ilvl="7" w:tplc="04150019">
      <w:start w:val="1"/>
      <w:numFmt w:val="lowerLetter"/>
      <w:lvlText w:val="%8."/>
      <w:lvlJc w:val="left"/>
      <w:pPr>
        <w:ind w:left="5448" w:hanging="360"/>
      </w:pPr>
      <w:rPr>
        <w:rFonts w:cs="Times New Roman"/>
      </w:rPr>
    </w:lvl>
    <w:lvl w:ilvl="8" w:tplc="0415001B">
      <w:start w:val="1"/>
      <w:numFmt w:val="lowerRoman"/>
      <w:lvlText w:val="%9."/>
      <w:lvlJc w:val="right"/>
      <w:pPr>
        <w:ind w:left="6168" w:hanging="180"/>
      </w:pPr>
      <w:rPr>
        <w:rFonts w:cs="Times New Roman"/>
      </w:rPr>
    </w:lvl>
  </w:abstractNum>
  <w:abstractNum w:abstractNumId="31" w15:restartNumberingAfterBreak="0">
    <w:nsid w:val="4E9E50AB"/>
    <w:multiLevelType w:val="singleLevel"/>
    <w:tmpl w:val="FFFFFFFF"/>
    <w:lvl w:ilvl="0">
      <w:start w:val="5"/>
      <w:numFmt w:val="decimal"/>
      <w:lvlText w:val="%1."/>
      <w:legacy w:legacy="1" w:legacySpace="0" w:legacyIndent="350"/>
      <w:lvlJc w:val="left"/>
      <w:rPr>
        <w:rFonts w:ascii="Times New Roman" w:hAnsi="Times New Roman" w:cs="Times New Roman" w:hint="default"/>
      </w:rPr>
    </w:lvl>
  </w:abstractNum>
  <w:abstractNum w:abstractNumId="32" w15:restartNumberingAfterBreak="0">
    <w:nsid w:val="4EB70A35"/>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33" w15:restartNumberingAfterBreak="0">
    <w:nsid w:val="547978FE"/>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78F4A12"/>
    <w:multiLevelType w:val="hybridMultilevel"/>
    <w:tmpl w:val="FFFFFFFF"/>
    <w:lvl w:ilvl="0" w:tplc="88FCB79E">
      <w:start w:val="1"/>
      <w:numFmt w:val="lowerLetter"/>
      <w:lvlText w:val="%1)"/>
      <w:lvlJc w:val="left"/>
      <w:pPr>
        <w:ind w:left="1920" w:hanging="360"/>
      </w:pPr>
      <w:rPr>
        <w:rFonts w:cs="Times New Roman" w:hint="default"/>
      </w:rPr>
    </w:lvl>
    <w:lvl w:ilvl="1" w:tplc="04150019" w:tentative="1">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35" w15:restartNumberingAfterBreak="0">
    <w:nsid w:val="5BDE2967"/>
    <w:multiLevelType w:val="hybridMultilevel"/>
    <w:tmpl w:val="FFFFFFFF"/>
    <w:lvl w:ilvl="0" w:tplc="18525B66">
      <w:start w:val="1"/>
      <w:numFmt w:val="decimal"/>
      <w:lvlText w:val="%1."/>
      <w:lvlJc w:val="left"/>
      <w:pPr>
        <w:ind w:left="360" w:hanging="360"/>
      </w:pPr>
      <w:rPr>
        <w:rFonts w:ascii="Times New Roman" w:eastAsia="Times New Roman" w:hAnsi="Times New Roman" w:cs="Times New Roman"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62CE56B9"/>
    <w:multiLevelType w:val="hybridMultilevel"/>
    <w:tmpl w:val="FFFFFFFF"/>
    <w:lvl w:ilvl="0" w:tplc="0415000F">
      <w:start w:val="30"/>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63F8640C"/>
    <w:multiLevelType w:val="multilevel"/>
    <w:tmpl w:val="65B416EE"/>
    <w:lvl w:ilvl="0">
      <w:start w:val="2"/>
      <w:numFmt w:val="decimal"/>
      <w:lvlText w:val="%1."/>
      <w:lvlJc w:val="left"/>
      <w:pPr>
        <w:tabs>
          <w:tab w:val="num" w:pos="360"/>
        </w:tabs>
        <w:ind w:left="360" w:hanging="360"/>
      </w:pPr>
      <w:rPr>
        <w:rFonts w:cs="Times New Roman" w:hint="default"/>
      </w:rPr>
    </w:lvl>
    <w:lvl w:ilvl="1">
      <w:numFmt w:val="lowerLetter"/>
      <w:lvlText w:val="%2)"/>
      <w:lvlJc w:val="left"/>
      <w:pPr>
        <w:tabs>
          <w:tab w:val="num" w:pos="502"/>
        </w:tabs>
        <w:ind w:left="502" w:hanging="360"/>
      </w:pPr>
      <w:rPr>
        <w:rFonts w:cs="Times New Roman" w:hint="default"/>
      </w:rPr>
    </w:lvl>
    <w:lvl w:ilvl="2">
      <w:start w:val="27"/>
      <w:numFmt w:val="lowerLetter"/>
      <w:lvlText w:val="%3)"/>
      <w:lvlJc w:val="left"/>
      <w:pPr>
        <w:tabs>
          <w:tab w:val="num" w:pos="1920"/>
        </w:tabs>
        <w:ind w:left="1920" w:hanging="360"/>
      </w:pPr>
      <w:rPr>
        <w:rFonts w:ascii="Arial" w:eastAsia="Times New Roman" w:hAnsi="Arial" w:cs="Arial" w:hint="default"/>
        <w:sz w:val="24"/>
        <w:szCs w:val="24"/>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64741340"/>
    <w:multiLevelType w:val="hybridMultilevel"/>
    <w:tmpl w:val="FFFFFFFF"/>
    <w:lvl w:ilvl="0" w:tplc="0415001B">
      <w:start w:val="1"/>
      <w:numFmt w:val="lowerRoman"/>
      <w:lvlText w:val="%1."/>
      <w:lvlJc w:val="right"/>
      <w:pPr>
        <w:ind w:left="2911" w:hanging="360"/>
      </w:pPr>
      <w:rPr>
        <w:rFonts w:cs="Times New Roman"/>
      </w:rPr>
    </w:lvl>
    <w:lvl w:ilvl="1" w:tplc="04150019">
      <w:start w:val="1"/>
      <w:numFmt w:val="lowerLetter"/>
      <w:lvlText w:val="%2."/>
      <w:lvlJc w:val="left"/>
      <w:pPr>
        <w:ind w:left="3631" w:hanging="360"/>
      </w:pPr>
      <w:rPr>
        <w:rFonts w:cs="Times New Roman"/>
      </w:rPr>
    </w:lvl>
    <w:lvl w:ilvl="2" w:tplc="0415001B">
      <w:start w:val="1"/>
      <w:numFmt w:val="lowerRoman"/>
      <w:lvlText w:val="%3."/>
      <w:lvlJc w:val="right"/>
      <w:pPr>
        <w:ind w:left="4351" w:hanging="180"/>
      </w:pPr>
      <w:rPr>
        <w:rFonts w:cs="Times New Roman"/>
      </w:rPr>
    </w:lvl>
    <w:lvl w:ilvl="3" w:tplc="0415000F">
      <w:start w:val="1"/>
      <w:numFmt w:val="decimal"/>
      <w:lvlText w:val="%4."/>
      <w:lvlJc w:val="left"/>
      <w:pPr>
        <w:ind w:left="5071" w:hanging="360"/>
      </w:pPr>
      <w:rPr>
        <w:rFonts w:cs="Times New Roman"/>
      </w:rPr>
    </w:lvl>
    <w:lvl w:ilvl="4" w:tplc="04150019">
      <w:start w:val="1"/>
      <w:numFmt w:val="lowerLetter"/>
      <w:lvlText w:val="%5."/>
      <w:lvlJc w:val="left"/>
      <w:pPr>
        <w:ind w:left="5791" w:hanging="360"/>
      </w:pPr>
      <w:rPr>
        <w:rFonts w:cs="Times New Roman"/>
      </w:rPr>
    </w:lvl>
    <w:lvl w:ilvl="5" w:tplc="0415001B">
      <w:start w:val="1"/>
      <w:numFmt w:val="lowerRoman"/>
      <w:lvlText w:val="%6."/>
      <w:lvlJc w:val="right"/>
      <w:pPr>
        <w:ind w:left="6511" w:hanging="180"/>
      </w:pPr>
      <w:rPr>
        <w:rFonts w:cs="Times New Roman"/>
      </w:rPr>
    </w:lvl>
    <w:lvl w:ilvl="6" w:tplc="0415000F">
      <w:start w:val="1"/>
      <w:numFmt w:val="decimal"/>
      <w:lvlText w:val="%7."/>
      <w:lvlJc w:val="left"/>
      <w:pPr>
        <w:ind w:left="7231" w:hanging="360"/>
      </w:pPr>
      <w:rPr>
        <w:rFonts w:cs="Times New Roman"/>
      </w:rPr>
    </w:lvl>
    <w:lvl w:ilvl="7" w:tplc="04150019">
      <w:start w:val="1"/>
      <w:numFmt w:val="lowerLetter"/>
      <w:lvlText w:val="%8."/>
      <w:lvlJc w:val="left"/>
      <w:pPr>
        <w:ind w:left="7951" w:hanging="360"/>
      </w:pPr>
      <w:rPr>
        <w:rFonts w:cs="Times New Roman"/>
      </w:rPr>
    </w:lvl>
    <w:lvl w:ilvl="8" w:tplc="0415001B">
      <w:start w:val="1"/>
      <w:numFmt w:val="lowerRoman"/>
      <w:lvlText w:val="%9."/>
      <w:lvlJc w:val="right"/>
      <w:pPr>
        <w:ind w:left="8671" w:hanging="180"/>
      </w:pPr>
      <w:rPr>
        <w:rFonts w:cs="Times New Roman"/>
      </w:rPr>
    </w:lvl>
  </w:abstractNum>
  <w:abstractNum w:abstractNumId="39" w15:restartNumberingAfterBreak="0">
    <w:nsid w:val="696D52A9"/>
    <w:multiLevelType w:val="singleLevel"/>
    <w:tmpl w:val="FFFFFFFF"/>
    <w:lvl w:ilvl="0">
      <w:start w:val="1"/>
      <w:numFmt w:val="lowerLetter"/>
      <w:lvlText w:val="%1)"/>
      <w:legacy w:legacy="1" w:legacySpace="0" w:legacyIndent="360"/>
      <w:lvlJc w:val="left"/>
      <w:rPr>
        <w:rFonts w:ascii="Arial" w:eastAsiaTheme="minorEastAsia" w:hAnsi="Arial" w:cs="Arial" w:hint="default"/>
      </w:rPr>
    </w:lvl>
  </w:abstractNum>
  <w:abstractNum w:abstractNumId="40" w15:restartNumberingAfterBreak="0">
    <w:nsid w:val="6C6D6EC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D3735D9"/>
    <w:multiLevelType w:val="hybridMultilevel"/>
    <w:tmpl w:val="FFFFFFFF"/>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7">
      <w:start w:val="1"/>
      <w:numFmt w:val="lowerLetter"/>
      <w:lvlText w:val="%4)"/>
      <w:lvlJc w:val="left"/>
      <w:pPr>
        <w:ind w:left="2061" w:hanging="360"/>
      </w:pPr>
      <w:rPr>
        <w:rFonts w:cs="Times New Roman"/>
      </w:rPr>
    </w:lvl>
    <w:lvl w:ilvl="4" w:tplc="0415001B">
      <w:start w:val="1"/>
      <w:numFmt w:val="lowerRoman"/>
      <w:lvlText w:val="%5."/>
      <w:lvlJc w:val="righ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6D703BAA"/>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02"/>
        </w:tabs>
        <w:ind w:left="502" w:hanging="360"/>
      </w:pPr>
      <w:rPr>
        <w:rFonts w:cs="Times New Roman" w:hint="default"/>
      </w:rPr>
    </w:lvl>
    <w:lvl w:ilvl="2">
      <w:start w:val="1"/>
      <w:numFmt w:val="lowerLetter"/>
      <w:lvlText w:val="%3)"/>
      <w:lvlJc w:val="left"/>
      <w:pPr>
        <w:tabs>
          <w:tab w:val="num" w:pos="1920"/>
        </w:tabs>
        <w:ind w:left="1920" w:hanging="360"/>
      </w:pPr>
      <w:rPr>
        <w:rFonts w:ascii="Arial" w:eastAsia="Times New Roman" w:hAnsi="Arial" w:cs="Arial"/>
        <w:sz w:val="24"/>
        <w:szCs w:val="24"/>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6ED36C1B"/>
    <w:multiLevelType w:val="hybridMultilevel"/>
    <w:tmpl w:val="FFFFFFFF"/>
    <w:lvl w:ilvl="0" w:tplc="A94AFA08">
      <w:start w:val="37"/>
      <w:numFmt w:val="decimal"/>
      <w:lvlText w:val="%1."/>
      <w:lvlJc w:val="left"/>
      <w:pPr>
        <w:ind w:left="360" w:hanging="360"/>
      </w:pPr>
      <w:rPr>
        <w:rFonts w:ascii="Arial" w:hAnsi="Arial" w:cs="Arial" w:hint="default"/>
        <w:sz w:val="22"/>
        <w:szCs w:val="22"/>
      </w:rPr>
    </w:lvl>
    <w:lvl w:ilvl="1" w:tplc="04150019">
      <w:start w:val="1"/>
      <w:numFmt w:val="lowerLetter"/>
      <w:lvlText w:val="%2."/>
      <w:lvlJc w:val="left"/>
      <w:pPr>
        <w:ind w:left="873" w:hanging="360"/>
      </w:pPr>
      <w:rPr>
        <w:rFonts w:cs="Times New Roman"/>
      </w:rPr>
    </w:lvl>
    <w:lvl w:ilvl="2" w:tplc="0415001B">
      <w:start w:val="1"/>
      <w:numFmt w:val="lowerRoman"/>
      <w:lvlText w:val="%3."/>
      <w:lvlJc w:val="right"/>
      <w:pPr>
        <w:ind w:left="1593" w:hanging="180"/>
      </w:pPr>
      <w:rPr>
        <w:rFonts w:cs="Times New Roman"/>
      </w:rPr>
    </w:lvl>
    <w:lvl w:ilvl="3" w:tplc="0415000F">
      <w:start w:val="1"/>
      <w:numFmt w:val="decimal"/>
      <w:lvlText w:val="%4."/>
      <w:lvlJc w:val="left"/>
      <w:pPr>
        <w:ind w:left="2313" w:hanging="360"/>
      </w:pPr>
      <w:rPr>
        <w:rFonts w:cs="Times New Roman"/>
      </w:rPr>
    </w:lvl>
    <w:lvl w:ilvl="4" w:tplc="04150019">
      <w:start w:val="1"/>
      <w:numFmt w:val="lowerLetter"/>
      <w:lvlText w:val="%5."/>
      <w:lvlJc w:val="left"/>
      <w:pPr>
        <w:ind w:left="3033" w:hanging="360"/>
      </w:pPr>
      <w:rPr>
        <w:rFonts w:cs="Times New Roman"/>
      </w:rPr>
    </w:lvl>
    <w:lvl w:ilvl="5" w:tplc="0415001B">
      <w:start w:val="1"/>
      <w:numFmt w:val="lowerRoman"/>
      <w:lvlText w:val="%6."/>
      <w:lvlJc w:val="right"/>
      <w:pPr>
        <w:ind w:left="3753" w:hanging="180"/>
      </w:pPr>
      <w:rPr>
        <w:rFonts w:cs="Times New Roman"/>
      </w:rPr>
    </w:lvl>
    <w:lvl w:ilvl="6" w:tplc="0415000F">
      <w:start w:val="1"/>
      <w:numFmt w:val="decimal"/>
      <w:lvlText w:val="%7."/>
      <w:lvlJc w:val="left"/>
      <w:pPr>
        <w:ind w:left="4473" w:hanging="360"/>
      </w:pPr>
      <w:rPr>
        <w:rFonts w:cs="Times New Roman"/>
      </w:rPr>
    </w:lvl>
    <w:lvl w:ilvl="7" w:tplc="04150019">
      <w:start w:val="1"/>
      <w:numFmt w:val="lowerLetter"/>
      <w:lvlText w:val="%8."/>
      <w:lvlJc w:val="left"/>
      <w:pPr>
        <w:ind w:left="5193" w:hanging="360"/>
      </w:pPr>
      <w:rPr>
        <w:rFonts w:cs="Times New Roman"/>
      </w:rPr>
    </w:lvl>
    <w:lvl w:ilvl="8" w:tplc="0415001B">
      <w:start w:val="1"/>
      <w:numFmt w:val="lowerRoman"/>
      <w:lvlText w:val="%9."/>
      <w:lvlJc w:val="right"/>
      <w:pPr>
        <w:ind w:left="5913" w:hanging="180"/>
      </w:pPr>
      <w:rPr>
        <w:rFonts w:cs="Times New Roman"/>
      </w:rPr>
    </w:lvl>
  </w:abstractNum>
  <w:abstractNum w:abstractNumId="44" w15:restartNumberingAfterBreak="0">
    <w:nsid w:val="72AF7A81"/>
    <w:multiLevelType w:val="multilevel"/>
    <w:tmpl w:val="FFFFFFFF"/>
    <w:lvl w:ilvl="0">
      <w:start w:val="1"/>
      <w:numFmt w:val="decimal"/>
      <w:lvlText w:val="%1."/>
      <w:legacy w:legacy="1" w:legacySpace="0" w:legacyIndent="355"/>
      <w:lvlJc w:val="left"/>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2"/>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 w15:restartNumberingAfterBreak="0">
    <w:nsid w:val="79B0233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D255797"/>
    <w:multiLevelType w:val="hybridMultilevel"/>
    <w:tmpl w:val="FFFFFFFF"/>
    <w:lvl w:ilvl="0" w:tplc="8CBC8710">
      <w:start w:val="1"/>
      <w:numFmt w:val="lowerLetter"/>
      <w:lvlText w:val="%1)"/>
      <w:lvlJc w:val="left"/>
      <w:pPr>
        <w:ind w:left="785"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7" w15:restartNumberingAfterBreak="0">
    <w:nsid w:val="7D3955F9"/>
    <w:multiLevelType w:val="hybridMultilevel"/>
    <w:tmpl w:val="56C2A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F290ED6"/>
    <w:multiLevelType w:val="multilevel"/>
    <w:tmpl w:val="FFFFFFFF"/>
    <w:lvl w:ilvl="0">
      <w:start w:val="2"/>
      <w:numFmt w:val="decimal"/>
      <w:lvlText w:val="%1."/>
      <w:legacy w:legacy="1" w:legacySpace="0" w:legacyIndent="355"/>
      <w:lvlJc w:val="left"/>
      <w:rPr>
        <w:rFonts w:ascii="Times New Roman" w:hAnsi="Times New Roman" w:cs="Times New Roman" w:hint="default"/>
      </w:rPr>
    </w:lvl>
    <w:lvl w:ilvl="1">
      <w:start w:val="1"/>
      <w:numFmt w:val="lowerLetter"/>
      <w:lvlText w:val="%2."/>
      <w:lvlJc w:val="left"/>
      <w:pPr>
        <w:ind w:left="1440" w:hanging="360"/>
      </w:pPr>
      <w:rPr>
        <w:rFonts w:cs="Times New Roman"/>
      </w:rPr>
    </w:lvl>
    <w:lvl w:ilvl="2">
      <w:start w:val="2"/>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766075461">
    <w:abstractNumId w:val="21"/>
  </w:num>
  <w:num w:numId="2" w16cid:durableId="405608780">
    <w:abstractNumId w:val="7"/>
  </w:num>
  <w:num w:numId="3" w16cid:durableId="870993376">
    <w:abstractNumId w:val="10"/>
  </w:num>
  <w:num w:numId="4" w16cid:durableId="1263686110">
    <w:abstractNumId w:val="3"/>
  </w:num>
  <w:num w:numId="5" w16cid:durableId="128057940">
    <w:abstractNumId w:val="14"/>
  </w:num>
  <w:num w:numId="6" w16cid:durableId="1922131119">
    <w:abstractNumId w:val="32"/>
  </w:num>
  <w:num w:numId="7" w16cid:durableId="1544828444">
    <w:abstractNumId w:val="48"/>
  </w:num>
  <w:num w:numId="8" w16cid:durableId="553782201">
    <w:abstractNumId w:val="39"/>
  </w:num>
  <w:num w:numId="9" w16cid:durableId="1481193191">
    <w:abstractNumId w:val="34"/>
  </w:num>
  <w:num w:numId="10" w16cid:durableId="82184984">
    <w:abstractNumId w:val="29"/>
  </w:num>
  <w:num w:numId="11" w16cid:durableId="953439903">
    <w:abstractNumId w:val="11"/>
  </w:num>
  <w:num w:numId="12" w16cid:durableId="1375622378">
    <w:abstractNumId w:val="9"/>
  </w:num>
  <w:num w:numId="13" w16cid:durableId="1683629107">
    <w:abstractNumId w:val="33"/>
  </w:num>
  <w:num w:numId="14" w16cid:durableId="1674801371">
    <w:abstractNumId w:val="40"/>
  </w:num>
  <w:num w:numId="15" w16cid:durableId="1324312169">
    <w:abstractNumId w:val="27"/>
  </w:num>
  <w:num w:numId="16" w16cid:durableId="658267408">
    <w:abstractNumId w:val="4"/>
  </w:num>
  <w:num w:numId="17" w16cid:durableId="170681634">
    <w:abstractNumId w:val="47"/>
  </w:num>
  <w:num w:numId="18" w16cid:durableId="471798731">
    <w:abstractNumId w:val="20"/>
  </w:num>
  <w:num w:numId="19" w16cid:durableId="90008541">
    <w:abstractNumId w:val="2"/>
  </w:num>
  <w:num w:numId="20" w16cid:durableId="1107775669">
    <w:abstractNumId w:val="46"/>
  </w:num>
  <w:num w:numId="21" w16cid:durableId="1782795397">
    <w:abstractNumId w:val="45"/>
  </w:num>
  <w:num w:numId="22" w16cid:durableId="1352218767">
    <w:abstractNumId w:val="35"/>
  </w:num>
  <w:num w:numId="23" w16cid:durableId="985316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4965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5628428">
    <w:abstractNumId w:val="1"/>
  </w:num>
  <w:num w:numId="26" w16cid:durableId="614023337">
    <w:abstractNumId w:val="26"/>
  </w:num>
  <w:num w:numId="27" w16cid:durableId="1440299482">
    <w:abstractNumId w:val="5"/>
  </w:num>
  <w:num w:numId="28" w16cid:durableId="602348250">
    <w:abstractNumId w:val="28"/>
  </w:num>
  <w:num w:numId="29" w16cid:durableId="1200584789">
    <w:abstractNumId w:val="4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53630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8924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5705084">
    <w:abstractNumId w:val="42"/>
  </w:num>
  <w:num w:numId="33" w16cid:durableId="1929970268">
    <w:abstractNumId w:val="8"/>
  </w:num>
  <w:num w:numId="34" w16cid:durableId="751775342">
    <w:abstractNumId w:val="31"/>
  </w:num>
  <w:num w:numId="35" w16cid:durableId="1951620133">
    <w:abstractNumId w:val="31"/>
    <w:lvlOverride w:ilvl="0">
      <w:lvl w:ilvl="0">
        <w:start w:val="9"/>
        <w:numFmt w:val="decimal"/>
        <w:lvlText w:val="%1."/>
        <w:legacy w:legacy="1" w:legacySpace="0" w:legacyIndent="346"/>
        <w:lvlJc w:val="left"/>
        <w:rPr>
          <w:rFonts w:ascii="Times New Roman" w:hAnsi="Times New Roman" w:cs="Times New Roman" w:hint="default"/>
        </w:rPr>
      </w:lvl>
    </w:lvlOverride>
  </w:num>
  <w:num w:numId="36" w16cid:durableId="1783456496">
    <w:abstractNumId w:val="12"/>
  </w:num>
  <w:num w:numId="37" w16cid:durableId="1821077443">
    <w:abstractNumId w:val="22"/>
  </w:num>
  <w:num w:numId="38" w16cid:durableId="271285787">
    <w:abstractNumId w:val="22"/>
    <w:lvlOverride w:ilvl="0">
      <w:lvl w:ilvl="0">
        <w:start w:val="24"/>
        <w:numFmt w:val="decimal"/>
        <w:lvlText w:val="%1."/>
        <w:lvlJc w:val="left"/>
        <w:rPr>
          <w:rFonts w:ascii="Times New Roman" w:hAnsi="Times New Roman" w:cs="Times New Roman" w:hint="default"/>
        </w:rPr>
      </w:lvl>
    </w:lvlOverride>
  </w:num>
  <w:num w:numId="39" w16cid:durableId="166946034">
    <w:abstractNumId w:val="23"/>
  </w:num>
  <w:num w:numId="40" w16cid:durableId="526261044">
    <w:abstractNumId w:val="23"/>
    <w:lvlOverride w:ilvl="0">
      <w:lvl w:ilvl="0">
        <w:start w:val="1"/>
        <w:numFmt w:val="lowerLetter"/>
        <w:lvlText w:val="%1)"/>
        <w:legacy w:legacy="1" w:legacySpace="0" w:legacyIndent="351"/>
        <w:lvlJc w:val="left"/>
        <w:rPr>
          <w:rFonts w:ascii="Times New Roman" w:hAnsi="Times New Roman" w:cs="Times New Roman" w:hint="default"/>
          <w:b w:val="0"/>
          <w:bCs w:val="0"/>
        </w:rPr>
      </w:lvl>
    </w:lvlOverride>
  </w:num>
  <w:num w:numId="41" w16cid:durableId="1270817021">
    <w:abstractNumId w:val="3"/>
    <w:lvlOverride w:ilvl="0">
      <w:lvl w:ilvl="0">
        <w:start w:val="36"/>
        <w:numFmt w:val="decimal"/>
        <w:lvlText w:val="%1."/>
        <w:legacy w:legacy="1" w:legacySpace="0" w:legacyIndent="346"/>
        <w:lvlJc w:val="left"/>
        <w:rPr>
          <w:rFonts w:ascii="Times New Roman" w:hAnsi="Times New Roman" w:cs="Times New Roman" w:hint="default"/>
        </w:rPr>
      </w:lvl>
    </w:lvlOverride>
  </w:num>
  <w:num w:numId="42" w16cid:durableId="1517768896">
    <w:abstractNumId w:val="44"/>
  </w:num>
  <w:num w:numId="43" w16cid:durableId="274169441">
    <w:abstractNumId w:val="13"/>
  </w:num>
  <w:num w:numId="44" w16cid:durableId="674502444">
    <w:abstractNumId w:val="15"/>
  </w:num>
  <w:num w:numId="45" w16cid:durableId="626159641">
    <w:abstractNumId w:val="19"/>
  </w:num>
  <w:num w:numId="46" w16cid:durableId="1069884071">
    <w:abstractNumId w:val="17"/>
  </w:num>
  <w:num w:numId="47" w16cid:durableId="539436065">
    <w:abstractNumId w:val="25"/>
  </w:num>
  <w:num w:numId="48" w16cid:durableId="1862817663">
    <w:abstractNumId w:val="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9" w16cid:durableId="1551264713">
    <w:abstractNumId w:val="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0" w16cid:durableId="1531063327">
    <w:abstractNumId w:val="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1" w16cid:durableId="1167982851">
    <w:abstractNumId w:val="36"/>
  </w:num>
  <w:num w:numId="52" w16cid:durableId="170028019">
    <w:abstractNumId w:val="0"/>
  </w:num>
  <w:num w:numId="53" w16cid:durableId="2012026890">
    <w:abstractNumId w:val="37"/>
  </w:num>
  <w:num w:numId="54" w16cid:durableId="1757902570">
    <w:abstractNumId w:val="18"/>
  </w:num>
  <w:num w:numId="55" w16cid:durableId="1545169754">
    <w:abstractNumId w:val="24"/>
  </w:num>
  <w:num w:numId="56" w16cid:durableId="2088183691">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07"/>
    <w:rsid w:val="00025313"/>
    <w:rsid w:val="00030618"/>
    <w:rsid w:val="00033F39"/>
    <w:rsid w:val="00040561"/>
    <w:rsid w:val="00043719"/>
    <w:rsid w:val="00051A4D"/>
    <w:rsid w:val="00054D27"/>
    <w:rsid w:val="0006749E"/>
    <w:rsid w:val="0008773B"/>
    <w:rsid w:val="000A1401"/>
    <w:rsid w:val="000A3544"/>
    <w:rsid w:val="000B0B58"/>
    <w:rsid w:val="000B1BEA"/>
    <w:rsid w:val="000B1F83"/>
    <w:rsid w:val="000B23CF"/>
    <w:rsid w:val="000B37DA"/>
    <w:rsid w:val="000C37D3"/>
    <w:rsid w:val="000D5A19"/>
    <w:rsid w:val="00121B10"/>
    <w:rsid w:val="001371FA"/>
    <w:rsid w:val="0014219B"/>
    <w:rsid w:val="00143ABB"/>
    <w:rsid w:val="001500CE"/>
    <w:rsid w:val="001514B5"/>
    <w:rsid w:val="00167C3D"/>
    <w:rsid w:val="00172FB8"/>
    <w:rsid w:val="00193653"/>
    <w:rsid w:val="00196BB6"/>
    <w:rsid w:val="001B2F16"/>
    <w:rsid w:val="001D5608"/>
    <w:rsid w:val="001E1354"/>
    <w:rsid w:val="001F1F30"/>
    <w:rsid w:val="0024085F"/>
    <w:rsid w:val="002632F6"/>
    <w:rsid w:val="002643FE"/>
    <w:rsid w:val="00267FE8"/>
    <w:rsid w:val="00280B12"/>
    <w:rsid w:val="002A0CDE"/>
    <w:rsid w:val="002A3CC0"/>
    <w:rsid w:val="002B62A9"/>
    <w:rsid w:val="002C6268"/>
    <w:rsid w:val="002C6A56"/>
    <w:rsid w:val="002D0A31"/>
    <w:rsid w:val="002D5EB5"/>
    <w:rsid w:val="002E53AE"/>
    <w:rsid w:val="00315404"/>
    <w:rsid w:val="003210CF"/>
    <w:rsid w:val="00334807"/>
    <w:rsid w:val="00337228"/>
    <w:rsid w:val="00374280"/>
    <w:rsid w:val="00376AEF"/>
    <w:rsid w:val="003A73D3"/>
    <w:rsid w:val="003C3E85"/>
    <w:rsid w:val="003C40D7"/>
    <w:rsid w:val="003D6EF8"/>
    <w:rsid w:val="003F1C6D"/>
    <w:rsid w:val="0040365B"/>
    <w:rsid w:val="004126B7"/>
    <w:rsid w:val="00420030"/>
    <w:rsid w:val="00470B76"/>
    <w:rsid w:val="00472578"/>
    <w:rsid w:val="00484FFC"/>
    <w:rsid w:val="00493947"/>
    <w:rsid w:val="004975BA"/>
    <w:rsid w:val="004A2330"/>
    <w:rsid w:val="004D4D1E"/>
    <w:rsid w:val="004E2A04"/>
    <w:rsid w:val="004E4D22"/>
    <w:rsid w:val="004E5DBC"/>
    <w:rsid w:val="004F2E12"/>
    <w:rsid w:val="00505920"/>
    <w:rsid w:val="005102E7"/>
    <w:rsid w:val="00513204"/>
    <w:rsid w:val="005151DC"/>
    <w:rsid w:val="005664A9"/>
    <w:rsid w:val="00584010"/>
    <w:rsid w:val="0059387A"/>
    <w:rsid w:val="00593DE3"/>
    <w:rsid w:val="005A59D0"/>
    <w:rsid w:val="005D78CD"/>
    <w:rsid w:val="005E3A8B"/>
    <w:rsid w:val="005E78F0"/>
    <w:rsid w:val="005F69D8"/>
    <w:rsid w:val="006023C7"/>
    <w:rsid w:val="00602AF8"/>
    <w:rsid w:val="006111B4"/>
    <w:rsid w:val="006338B3"/>
    <w:rsid w:val="00634150"/>
    <w:rsid w:val="00660DE1"/>
    <w:rsid w:val="00662FD7"/>
    <w:rsid w:val="00664FC6"/>
    <w:rsid w:val="00670EAA"/>
    <w:rsid w:val="006948E9"/>
    <w:rsid w:val="00697DB6"/>
    <w:rsid w:val="006A0B83"/>
    <w:rsid w:val="006A1E57"/>
    <w:rsid w:val="006E7AB0"/>
    <w:rsid w:val="007054BD"/>
    <w:rsid w:val="00706FB5"/>
    <w:rsid w:val="0074297E"/>
    <w:rsid w:val="0074511A"/>
    <w:rsid w:val="0074634E"/>
    <w:rsid w:val="00746B3B"/>
    <w:rsid w:val="007557DD"/>
    <w:rsid w:val="0076541D"/>
    <w:rsid w:val="00771B8B"/>
    <w:rsid w:val="0078056E"/>
    <w:rsid w:val="00797AEE"/>
    <w:rsid w:val="007B1AE4"/>
    <w:rsid w:val="007B2A3C"/>
    <w:rsid w:val="007B48BA"/>
    <w:rsid w:val="007B5286"/>
    <w:rsid w:val="007B5DE0"/>
    <w:rsid w:val="007B7950"/>
    <w:rsid w:val="007C0662"/>
    <w:rsid w:val="007C2D3C"/>
    <w:rsid w:val="007C7100"/>
    <w:rsid w:val="007D268F"/>
    <w:rsid w:val="00800CE9"/>
    <w:rsid w:val="00806829"/>
    <w:rsid w:val="00812D4F"/>
    <w:rsid w:val="00814C99"/>
    <w:rsid w:val="00817ED0"/>
    <w:rsid w:val="008252AB"/>
    <w:rsid w:val="00827342"/>
    <w:rsid w:val="00860F53"/>
    <w:rsid w:val="00887894"/>
    <w:rsid w:val="00894FCC"/>
    <w:rsid w:val="008A15D3"/>
    <w:rsid w:val="008B5CF3"/>
    <w:rsid w:val="008C119E"/>
    <w:rsid w:val="008C7559"/>
    <w:rsid w:val="008C79AF"/>
    <w:rsid w:val="008E3C4E"/>
    <w:rsid w:val="008F1809"/>
    <w:rsid w:val="00917AF3"/>
    <w:rsid w:val="00930F51"/>
    <w:rsid w:val="009400D9"/>
    <w:rsid w:val="0094465B"/>
    <w:rsid w:val="00960789"/>
    <w:rsid w:val="00962BEA"/>
    <w:rsid w:val="00963137"/>
    <w:rsid w:val="00966534"/>
    <w:rsid w:val="00970409"/>
    <w:rsid w:val="009768F1"/>
    <w:rsid w:val="00980560"/>
    <w:rsid w:val="009A3E59"/>
    <w:rsid w:val="009B0851"/>
    <w:rsid w:val="009E1EDF"/>
    <w:rsid w:val="009F1AE4"/>
    <w:rsid w:val="009F6F2C"/>
    <w:rsid w:val="00A041A5"/>
    <w:rsid w:val="00A13B93"/>
    <w:rsid w:val="00A2700D"/>
    <w:rsid w:val="00A31F22"/>
    <w:rsid w:val="00A50F93"/>
    <w:rsid w:val="00A55942"/>
    <w:rsid w:val="00A815D6"/>
    <w:rsid w:val="00A91FAF"/>
    <w:rsid w:val="00A9284F"/>
    <w:rsid w:val="00A92E83"/>
    <w:rsid w:val="00AB7FCA"/>
    <w:rsid w:val="00AC4059"/>
    <w:rsid w:val="00AD5DAC"/>
    <w:rsid w:val="00AF6FA6"/>
    <w:rsid w:val="00B13DDC"/>
    <w:rsid w:val="00B178CC"/>
    <w:rsid w:val="00B24831"/>
    <w:rsid w:val="00B27881"/>
    <w:rsid w:val="00B33C04"/>
    <w:rsid w:val="00B35318"/>
    <w:rsid w:val="00B53C83"/>
    <w:rsid w:val="00B71689"/>
    <w:rsid w:val="00B746AD"/>
    <w:rsid w:val="00B87A3A"/>
    <w:rsid w:val="00B94949"/>
    <w:rsid w:val="00BC1A53"/>
    <w:rsid w:val="00BD5CC1"/>
    <w:rsid w:val="00BF49F0"/>
    <w:rsid w:val="00C131C6"/>
    <w:rsid w:val="00C1742E"/>
    <w:rsid w:val="00C3155E"/>
    <w:rsid w:val="00C47002"/>
    <w:rsid w:val="00C62C03"/>
    <w:rsid w:val="00C85BEA"/>
    <w:rsid w:val="00CB34ED"/>
    <w:rsid w:val="00CB3CA0"/>
    <w:rsid w:val="00CC00FA"/>
    <w:rsid w:val="00CC09F7"/>
    <w:rsid w:val="00CC2165"/>
    <w:rsid w:val="00CD6EB4"/>
    <w:rsid w:val="00D01BE8"/>
    <w:rsid w:val="00D200E2"/>
    <w:rsid w:val="00D24CCD"/>
    <w:rsid w:val="00D3427F"/>
    <w:rsid w:val="00D37694"/>
    <w:rsid w:val="00D50CD7"/>
    <w:rsid w:val="00D53A49"/>
    <w:rsid w:val="00D613CE"/>
    <w:rsid w:val="00DB0D0A"/>
    <w:rsid w:val="00DC2444"/>
    <w:rsid w:val="00DE14A3"/>
    <w:rsid w:val="00DE363B"/>
    <w:rsid w:val="00DE3FB1"/>
    <w:rsid w:val="00DE5A7E"/>
    <w:rsid w:val="00DF6737"/>
    <w:rsid w:val="00E62BED"/>
    <w:rsid w:val="00E750DA"/>
    <w:rsid w:val="00E92008"/>
    <w:rsid w:val="00EC47E0"/>
    <w:rsid w:val="00ED12C0"/>
    <w:rsid w:val="00EE1FE1"/>
    <w:rsid w:val="00EF20EA"/>
    <w:rsid w:val="00EF57A0"/>
    <w:rsid w:val="00F00AA5"/>
    <w:rsid w:val="00F07205"/>
    <w:rsid w:val="00F07AFC"/>
    <w:rsid w:val="00F21B9F"/>
    <w:rsid w:val="00F411A6"/>
    <w:rsid w:val="00F56E1D"/>
    <w:rsid w:val="00F60546"/>
    <w:rsid w:val="00F65799"/>
    <w:rsid w:val="00FA11D9"/>
    <w:rsid w:val="00FC7F61"/>
    <w:rsid w:val="00FE79AF"/>
    <w:rsid w:val="00FF3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6033A"/>
  <w14:defaultImageDpi w14:val="0"/>
  <w15:docId w15:val="{1B880386-69A0-41CE-997D-BC69E0E2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imes New Roman"/>
      <w:sz w:val="24"/>
      <w:szCs w:val="24"/>
    </w:rPr>
  </w:style>
  <w:style w:type="paragraph" w:styleId="Nagwek4">
    <w:name w:val="heading 4"/>
    <w:basedOn w:val="Normalny"/>
    <w:next w:val="Normalny"/>
    <w:link w:val="Nagwek4Znak"/>
    <w:uiPriority w:val="9"/>
    <w:semiHidden/>
    <w:unhideWhenUsed/>
    <w:qFormat/>
    <w:rsid w:val="00F56E1D"/>
    <w:pPr>
      <w:keepNext/>
      <w:spacing w:before="240" w:after="60"/>
      <w:outlineLvl w:val="3"/>
    </w:pPr>
    <w:rPr>
      <w:rFonts w:asciiTheme="minorHAnsi" w:hAnsiTheme="minorHAnsi"/>
      <w:b/>
      <w:bCs/>
      <w:sz w:val="28"/>
      <w:szCs w:val="28"/>
    </w:rPr>
  </w:style>
  <w:style w:type="paragraph" w:styleId="Nagwek8">
    <w:name w:val="heading 8"/>
    <w:basedOn w:val="Normalny"/>
    <w:next w:val="Normalny"/>
    <w:link w:val="Nagwek8Znak"/>
    <w:uiPriority w:val="9"/>
    <w:qFormat/>
    <w:rsid w:val="00F56E1D"/>
    <w:pPr>
      <w:keepNext/>
      <w:widowControl/>
      <w:numPr>
        <w:numId w:val="33"/>
      </w:numPr>
      <w:autoSpaceDE/>
      <w:autoSpaceDN/>
      <w:adjustRightInd/>
      <w:jc w:val="right"/>
      <w:outlineLvl w:val="7"/>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locked/>
    <w:rsid w:val="00F56E1D"/>
    <w:rPr>
      <w:rFonts w:asciiTheme="minorHAnsi" w:cs="Times New Roman"/>
      <w:b/>
      <w:bCs/>
      <w:sz w:val="28"/>
      <w:szCs w:val="28"/>
    </w:rPr>
  </w:style>
  <w:style w:type="character" w:customStyle="1" w:styleId="Nagwek8Znak">
    <w:name w:val="Nagłówek 8 Znak"/>
    <w:basedOn w:val="Domylnaczcionkaakapitu"/>
    <w:link w:val="Nagwek8"/>
    <w:uiPriority w:val="9"/>
    <w:locked/>
    <w:rsid w:val="00F56E1D"/>
    <w:rPr>
      <w:rFonts w:ascii="Arial" w:hAnsi="Arial" w:cs="Times New Roman"/>
      <w:sz w:val="24"/>
      <w:szCs w:val="24"/>
      <w:lang w:val="x-none" w:eastAsia="x-none"/>
    </w:rPr>
  </w:style>
  <w:style w:type="paragraph" w:customStyle="1" w:styleId="Style1">
    <w:name w:val="Style1"/>
    <w:basedOn w:val="Normalny"/>
    <w:uiPriority w:val="99"/>
    <w:pPr>
      <w:jc w:val="both"/>
    </w:pPr>
  </w:style>
  <w:style w:type="paragraph" w:customStyle="1" w:styleId="Style2">
    <w:name w:val="Style2"/>
    <w:basedOn w:val="Normalny"/>
    <w:uiPriority w:val="99"/>
    <w:pPr>
      <w:spacing w:line="552" w:lineRule="exact"/>
      <w:ind w:firstLine="2534"/>
    </w:pPr>
  </w:style>
  <w:style w:type="paragraph" w:customStyle="1" w:styleId="Style3">
    <w:name w:val="Style3"/>
    <w:basedOn w:val="Normalny"/>
    <w:uiPriority w:val="99"/>
    <w:pPr>
      <w:jc w:val="both"/>
    </w:pPr>
  </w:style>
  <w:style w:type="paragraph" w:customStyle="1" w:styleId="Style4">
    <w:name w:val="Style4"/>
    <w:basedOn w:val="Normalny"/>
    <w:uiPriority w:val="99"/>
    <w:pPr>
      <w:spacing w:line="414" w:lineRule="exact"/>
      <w:ind w:hanging="360"/>
      <w:jc w:val="both"/>
    </w:pPr>
  </w:style>
  <w:style w:type="paragraph" w:customStyle="1" w:styleId="Style5">
    <w:name w:val="Style5"/>
    <w:basedOn w:val="Normalny"/>
    <w:uiPriority w:val="99"/>
    <w:pPr>
      <w:spacing w:line="413" w:lineRule="exact"/>
      <w:jc w:val="both"/>
    </w:pPr>
  </w:style>
  <w:style w:type="paragraph" w:customStyle="1" w:styleId="Style6">
    <w:name w:val="Style6"/>
    <w:basedOn w:val="Normalny"/>
    <w:uiPriority w:val="99"/>
    <w:pPr>
      <w:spacing w:line="278" w:lineRule="exact"/>
      <w:ind w:hanging="350"/>
    </w:pPr>
  </w:style>
  <w:style w:type="paragraph" w:customStyle="1" w:styleId="Style7">
    <w:name w:val="Style7"/>
    <w:basedOn w:val="Normalny"/>
    <w:uiPriority w:val="99"/>
    <w:pPr>
      <w:spacing w:line="415" w:lineRule="exact"/>
      <w:ind w:hanging="336"/>
      <w:jc w:val="both"/>
    </w:pPr>
  </w:style>
  <w:style w:type="paragraph" w:customStyle="1" w:styleId="Style8">
    <w:name w:val="Style8"/>
    <w:basedOn w:val="Normalny"/>
    <w:uiPriority w:val="99"/>
    <w:pPr>
      <w:spacing w:line="317" w:lineRule="exact"/>
      <w:ind w:hanging="182"/>
    </w:pPr>
  </w:style>
  <w:style w:type="paragraph" w:customStyle="1" w:styleId="Style9">
    <w:name w:val="Style9"/>
    <w:basedOn w:val="Normalny"/>
    <w:uiPriority w:val="99"/>
    <w:pPr>
      <w:spacing w:line="319" w:lineRule="exact"/>
      <w:ind w:hanging="355"/>
    </w:pPr>
  </w:style>
  <w:style w:type="paragraph" w:customStyle="1" w:styleId="Style10">
    <w:name w:val="Style10"/>
    <w:basedOn w:val="Normalny"/>
    <w:uiPriority w:val="99"/>
  </w:style>
  <w:style w:type="paragraph" w:customStyle="1" w:styleId="Style11">
    <w:name w:val="Style11"/>
    <w:basedOn w:val="Normalny"/>
    <w:uiPriority w:val="99"/>
    <w:pPr>
      <w:spacing w:line="410" w:lineRule="exact"/>
      <w:ind w:hanging="355"/>
    </w:pPr>
  </w:style>
  <w:style w:type="paragraph" w:customStyle="1" w:styleId="Style12">
    <w:name w:val="Style12"/>
    <w:basedOn w:val="Normalny"/>
    <w:uiPriority w:val="99"/>
    <w:pPr>
      <w:spacing w:line="415" w:lineRule="exact"/>
      <w:ind w:hanging="173"/>
      <w:jc w:val="both"/>
    </w:pPr>
  </w:style>
  <w:style w:type="paragraph" w:customStyle="1" w:styleId="Style13">
    <w:name w:val="Style13"/>
    <w:basedOn w:val="Normalny"/>
    <w:uiPriority w:val="99"/>
  </w:style>
  <w:style w:type="paragraph" w:customStyle="1" w:styleId="Style14">
    <w:name w:val="Style14"/>
    <w:basedOn w:val="Normalny"/>
    <w:uiPriority w:val="99"/>
    <w:pPr>
      <w:spacing w:line="275" w:lineRule="exact"/>
      <w:ind w:hanging="350"/>
      <w:jc w:val="both"/>
    </w:pPr>
  </w:style>
  <w:style w:type="paragraph" w:customStyle="1" w:styleId="Style15">
    <w:name w:val="Style15"/>
    <w:basedOn w:val="Normalny"/>
    <w:uiPriority w:val="99"/>
  </w:style>
  <w:style w:type="paragraph" w:customStyle="1" w:styleId="Style16">
    <w:name w:val="Style16"/>
    <w:basedOn w:val="Normalny"/>
    <w:uiPriority w:val="99"/>
    <w:pPr>
      <w:spacing w:line="413" w:lineRule="exact"/>
    </w:pPr>
  </w:style>
  <w:style w:type="paragraph" w:customStyle="1" w:styleId="Style17">
    <w:name w:val="Style17"/>
    <w:basedOn w:val="Normalny"/>
    <w:uiPriority w:val="99"/>
    <w:pPr>
      <w:spacing w:line="275" w:lineRule="exact"/>
      <w:ind w:hanging="331"/>
    </w:pPr>
  </w:style>
  <w:style w:type="paragraph" w:customStyle="1" w:styleId="Style18">
    <w:name w:val="Style18"/>
    <w:basedOn w:val="Normalny"/>
    <w:uiPriority w:val="99"/>
    <w:pPr>
      <w:spacing w:line="180" w:lineRule="exact"/>
      <w:jc w:val="both"/>
    </w:pPr>
  </w:style>
  <w:style w:type="paragraph" w:customStyle="1" w:styleId="Style19">
    <w:name w:val="Style19"/>
    <w:basedOn w:val="Normalny"/>
    <w:uiPriority w:val="99"/>
    <w:pPr>
      <w:spacing w:line="276" w:lineRule="exact"/>
    </w:pPr>
  </w:style>
  <w:style w:type="paragraph" w:customStyle="1" w:styleId="Style20">
    <w:name w:val="Style20"/>
    <w:basedOn w:val="Normalny"/>
    <w:uiPriority w:val="99"/>
  </w:style>
  <w:style w:type="paragraph" w:customStyle="1" w:styleId="Style21">
    <w:name w:val="Style21"/>
    <w:basedOn w:val="Normalny"/>
    <w:uiPriority w:val="99"/>
  </w:style>
  <w:style w:type="paragraph" w:customStyle="1" w:styleId="Style22">
    <w:name w:val="Style22"/>
    <w:basedOn w:val="Normalny"/>
    <w:uiPriority w:val="99"/>
  </w:style>
  <w:style w:type="character" w:customStyle="1" w:styleId="FontStyle24">
    <w:name w:val="Font Style24"/>
    <w:basedOn w:val="Domylnaczcionkaakapitu"/>
    <w:uiPriority w:val="99"/>
    <w:rPr>
      <w:rFonts w:ascii="Times New Roman" w:hAnsi="Times New Roman" w:cs="Times New Roman"/>
      <w:b/>
      <w:bCs/>
      <w:i/>
      <w:iCs/>
      <w:sz w:val="22"/>
      <w:szCs w:val="22"/>
    </w:rPr>
  </w:style>
  <w:style w:type="character" w:customStyle="1" w:styleId="FontStyle25">
    <w:name w:val="Font Style25"/>
    <w:basedOn w:val="Domylnaczcionkaakapitu"/>
    <w:uiPriority w:val="99"/>
    <w:rPr>
      <w:rFonts w:ascii="Times New Roman" w:hAnsi="Times New Roman" w:cs="Times New Roman"/>
      <w:sz w:val="22"/>
      <w:szCs w:val="22"/>
    </w:rPr>
  </w:style>
  <w:style w:type="character" w:customStyle="1" w:styleId="FontStyle26">
    <w:name w:val="Font Style26"/>
    <w:basedOn w:val="Domylnaczcionkaakapitu"/>
    <w:uiPriority w:val="99"/>
    <w:rPr>
      <w:rFonts w:ascii="Times New Roman" w:hAnsi="Times New Roman" w:cs="Times New Roman"/>
      <w:b/>
      <w:bCs/>
      <w:sz w:val="22"/>
      <w:szCs w:val="22"/>
    </w:rPr>
  </w:style>
  <w:style w:type="character" w:customStyle="1" w:styleId="FontStyle27">
    <w:name w:val="Font Style27"/>
    <w:basedOn w:val="Domylnaczcionkaakapitu"/>
    <w:uiPriority w:val="99"/>
    <w:rPr>
      <w:rFonts w:ascii="Times New Roman" w:hAnsi="Times New Roman" w:cs="Times New Roman"/>
      <w:sz w:val="16"/>
      <w:szCs w:val="16"/>
    </w:rPr>
  </w:style>
  <w:style w:type="character" w:customStyle="1" w:styleId="FontStyle28">
    <w:name w:val="Font Style28"/>
    <w:basedOn w:val="Domylnaczcionkaakapitu"/>
    <w:uiPriority w:val="99"/>
    <w:rPr>
      <w:rFonts w:ascii="Franklin Gothic Demi Cond" w:hAnsi="Franklin Gothic Demi Cond" w:cs="Franklin Gothic Demi Cond"/>
      <w:b/>
      <w:bCs/>
      <w:i/>
      <w:iCs/>
      <w:sz w:val="12"/>
      <w:szCs w:val="12"/>
    </w:rPr>
  </w:style>
  <w:style w:type="character" w:customStyle="1" w:styleId="FontStyle29">
    <w:name w:val="Font Style29"/>
    <w:basedOn w:val="Domylnaczcionkaakapitu"/>
    <w:uiPriority w:val="99"/>
    <w:rPr>
      <w:rFonts w:ascii="Times New Roman" w:hAnsi="Times New Roman" w:cs="Times New Roman"/>
      <w:b/>
      <w:bCs/>
      <w:i/>
      <w:iCs/>
      <w:sz w:val="12"/>
      <w:szCs w:val="12"/>
    </w:rPr>
  </w:style>
  <w:style w:type="character" w:customStyle="1" w:styleId="FontStyle30">
    <w:name w:val="Font Style30"/>
    <w:basedOn w:val="Domylnaczcionkaakapitu"/>
    <w:uiPriority w:val="99"/>
    <w:rPr>
      <w:rFonts w:ascii="Times New Roman" w:hAnsi="Times New Roman" w:cs="Times New Roman"/>
      <w:sz w:val="22"/>
      <w:szCs w:val="22"/>
    </w:rPr>
  </w:style>
  <w:style w:type="character" w:styleId="Hipercze">
    <w:name w:val="Hyperlink"/>
    <w:basedOn w:val="Domylnaczcionkaakapitu"/>
    <w:uiPriority w:val="99"/>
    <w:rPr>
      <w:rFonts w:cs="Times New Roman"/>
      <w:color w:val="0066CC"/>
      <w:u w:val="single"/>
    </w:rPr>
  </w:style>
  <w:style w:type="paragraph" w:styleId="Akapitzlist">
    <w:name w:val="List Paragraph"/>
    <w:aliases w:val="Bullet List,FooterText,numbered,List Paragraph1,Paragraphe de liste1,lp1,Numerowanie,L1,Akapit z listą5,Normalny PDST,Preambuła,HŁ_Bullet1,Podsis rysunku,Akapit z listą BS,T_SZ_List Paragraph,Akapit normalny,Bullet Number"/>
    <w:basedOn w:val="Normalny"/>
    <w:link w:val="AkapitzlistZnak"/>
    <w:uiPriority w:val="34"/>
    <w:qFormat/>
    <w:rsid w:val="00812D4F"/>
    <w:pPr>
      <w:widowControl/>
      <w:autoSpaceDE/>
      <w:autoSpaceDN/>
      <w:adjustRightInd/>
      <w:spacing w:after="160" w:line="259" w:lineRule="auto"/>
      <w:ind w:left="720"/>
      <w:contextualSpacing/>
    </w:pPr>
    <w:rPr>
      <w:rFonts w:ascii="Calibri" w:hAnsi="Calibri"/>
      <w:sz w:val="22"/>
      <w:szCs w:val="22"/>
      <w:lang w:val="en-US" w:eastAsia="en-US"/>
    </w:rPr>
  </w:style>
  <w:style w:type="paragraph" w:customStyle="1" w:styleId="Default">
    <w:name w:val="Default"/>
    <w:rsid w:val="00812D4F"/>
    <w:pPr>
      <w:autoSpaceDE w:val="0"/>
      <w:autoSpaceDN w:val="0"/>
      <w:adjustRightInd w:val="0"/>
      <w:spacing w:after="0" w:line="240" w:lineRule="auto"/>
    </w:pPr>
    <w:rPr>
      <w:rFonts w:ascii="Arial" w:hAnsi="Arial" w:cs="Arial"/>
      <w:color w:val="000000"/>
      <w:sz w:val="24"/>
      <w:szCs w:val="24"/>
      <w:lang w:eastAsia="en-US"/>
    </w:rPr>
  </w:style>
  <w:style w:type="character" w:customStyle="1" w:styleId="AkapitzlistZnak">
    <w:name w:val="Akapit z listą Znak"/>
    <w:aliases w:val="Bullet List Znak,FooterText Znak,numbered Znak,List Paragraph1 Znak,Paragraphe de liste1 Znak,lp1 Znak,Numerowanie Znak,L1 Znak,Akapit z listą5 Znak,Normalny PDST Znak,Preambuła Znak,HŁ_Bullet1 Znak,Podsis rysunku Znak"/>
    <w:link w:val="Akapitzlist"/>
    <w:uiPriority w:val="34"/>
    <w:qFormat/>
    <w:locked/>
    <w:rsid w:val="00812D4F"/>
    <w:rPr>
      <w:rFonts w:ascii="Calibri" w:hAnsi="Calibri"/>
      <w:lang w:val="en-US" w:eastAsia="en-US"/>
    </w:rPr>
  </w:style>
  <w:style w:type="character" w:customStyle="1" w:styleId="FontStyle119">
    <w:name w:val="Font Style119"/>
    <w:uiPriority w:val="99"/>
    <w:rsid w:val="00CC2165"/>
    <w:rPr>
      <w:rFonts w:ascii="Arial" w:hAnsi="Arial"/>
      <w:sz w:val="20"/>
    </w:rPr>
  </w:style>
  <w:style w:type="paragraph" w:styleId="NormalnyWeb">
    <w:name w:val="Normal (Web)"/>
    <w:basedOn w:val="Normalny"/>
    <w:uiPriority w:val="99"/>
    <w:unhideWhenUsed/>
    <w:rsid w:val="00CC2165"/>
    <w:pPr>
      <w:widowControl/>
      <w:autoSpaceDE/>
      <w:autoSpaceDN/>
      <w:adjustRightInd/>
      <w:spacing w:before="100" w:beforeAutospacing="1" w:after="100" w:afterAutospacing="1"/>
    </w:pPr>
  </w:style>
  <w:style w:type="character" w:styleId="Odwoaniedokomentarza">
    <w:name w:val="annotation reference"/>
    <w:basedOn w:val="Domylnaczcionkaakapitu"/>
    <w:uiPriority w:val="99"/>
    <w:semiHidden/>
    <w:unhideWhenUsed/>
    <w:rsid w:val="009E1EDF"/>
    <w:rPr>
      <w:rFonts w:cs="Times New Roman"/>
      <w:sz w:val="16"/>
      <w:szCs w:val="16"/>
    </w:rPr>
  </w:style>
  <w:style w:type="paragraph" w:styleId="Tekstkomentarza">
    <w:name w:val="annotation text"/>
    <w:basedOn w:val="Normalny"/>
    <w:link w:val="TekstkomentarzaZnak"/>
    <w:uiPriority w:val="99"/>
    <w:unhideWhenUsed/>
    <w:rsid w:val="009E1EDF"/>
    <w:rPr>
      <w:sz w:val="20"/>
      <w:szCs w:val="20"/>
    </w:rPr>
  </w:style>
  <w:style w:type="character" w:customStyle="1" w:styleId="TekstkomentarzaZnak">
    <w:name w:val="Tekst komentarza Znak"/>
    <w:basedOn w:val="Domylnaczcionkaakapitu"/>
    <w:link w:val="Tekstkomentarza"/>
    <w:uiPriority w:val="99"/>
    <w:locked/>
    <w:rsid w:val="009E1EDF"/>
    <w:rPr>
      <w:rFonts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E1EDF"/>
    <w:rPr>
      <w:b/>
      <w:bCs/>
    </w:rPr>
  </w:style>
  <w:style w:type="character" w:customStyle="1" w:styleId="TematkomentarzaZnak">
    <w:name w:val="Temat komentarza Znak"/>
    <w:basedOn w:val="TekstkomentarzaZnak"/>
    <w:link w:val="Tematkomentarza"/>
    <w:uiPriority w:val="99"/>
    <w:semiHidden/>
    <w:locked/>
    <w:rsid w:val="009E1EDF"/>
    <w:rPr>
      <w:rFonts w:hAnsi="Times New Roman" w:cs="Times New Roman"/>
      <w:b/>
      <w:bCs/>
      <w:sz w:val="20"/>
      <w:szCs w:val="20"/>
    </w:rPr>
  </w:style>
  <w:style w:type="numbering" w:customStyle="1" w:styleId="WW8Num32">
    <w:name w:val="WW8Num32"/>
    <w:pPr>
      <w:numPr>
        <w:numId w:val="33"/>
      </w:numPr>
    </w:pPr>
  </w:style>
  <w:style w:type="paragraph" w:styleId="Nagwek">
    <w:name w:val="header"/>
    <w:basedOn w:val="Normalny"/>
    <w:link w:val="NagwekZnak"/>
    <w:uiPriority w:val="99"/>
    <w:unhideWhenUsed/>
    <w:rsid w:val="00814C99"/>
    <w:pPr>
      <w:tabs>
        <w:tab w:val="center" w:pos="4536"/>
        <w:tab w:val="right" w:pos="9072"/>
      </w:tabs>
    </w:pPr>
  </w:style>
  <w:style w:type="character" w:customStyle="1" w:styleId="NagwekZnak">
    <w:name w:val="Nagłówek Znak"/>
    <w:basedOn w:val="Domylnaczcionkaakapitu"/>
    <w:link w:val="Nagwek"/>
    <w:uiPriority w:val="99"/>
    <w:rsid w:val="00814C99"/>
    <w:rPr>
      <w:rFonts w:hAnsi="Times New Roman"/>
      <w:sz w:val="24"/>
      <w:szCs w:val="24"/>
    </w:rPr>
  </w:style>
  <w:style w:type="paragraph" w:styleId="Poprawka">
    <w:name w:val="Revision"/>
    <w:hidden/>
    <w:uiPriority w:val="99"/>
    <w:semiHidden/>
    <w:rsid w:val="00814C99"/>
    <w:pPr>
      <w:spacing w:after="0" w:line="240" w:lineRule="auto"/>
    </w:pPr>
    <w:rPr>
      <w:rFonts w:hAnsi="Times New Roman"/>
      <w:sz w:val="24"/>
      <w:szCs w:val="24"/>
    </w:rPr>
  </w:style>
  <w:style w:type="paragraph" w:styleId="Stopka">
    <w:name w:val="footer"/>
    <w:basedOn w:val="Normalny"/>
    <w:link w:val="StopkaZnak"/>
    <w:uiPriority w:val="99"/>
    <w:unhideWhenUsed/>
    <w:rsid w:val="00A815D6"/>
    <w:pPr>
      <w:tabs>
        <w:tab w:val="center" w:pos="4536"/>
        <w:tab w:val="right" w:pos="9072"/>
      </w:tabs>
    </w:pPr>
  </w:style>
  <w:style w:type="character" w:customStyle="1" w:styleId="StopkaZnak">
    <w:name w:val="Stopka Znak"/>
    <w:basedOn w:val="Domylnaczcionkaakapitu"/>
    <w:link w:val="Stopka"/>
    <w:uiPriority w:val="99"/>
    <w:rsid w:val="00A815D6"/>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4107">
      <w:marLeft w:val="0"/>
      <w:marRight w:val="0"/>
      <w:marTop w:val="0"/>
      <w:marBottom w:val="0"/>
      <w:divBdr>
        <w:top w:val="none" w:sz="0" w:space="0" w:color="auto"/>
        <w:left w:val="none" w:sz="0" w:space="0" w:color="auto"/>
        <w:bottom w:val="none" w:sz="0" w:space="0" w:color="auto"/>
        <w:right w:val="none" w:sz="0" w:space="0" w:color="auto"/>
      </w:divBdr>
    </w:div>
    <w:div w:id="658114108">
      <w:marLeft w:val="0"/>
      <w:marRight w:val="0"/>
      <w:marTop w:val="0"/>
      <w:marBottom w:val="0"/>
      <w:divBdr>
        <w:top w:val="none" w:sz="0" w:space="0" w:color="auto"/>
        <w:left w:val="none" w:sz="0" w:space="0" w:color="auto"/>
        <w:bottom w:val="none" w:sz="0" w:space="0" w:color="auto"/>
        <w:right w:val="none" w:sz="0" w:space="0" w:color="auto"/>
      </w:divBdr>
    </w:div>
    <w:div w:id="658114109">
      <w:marLeft w:val="0"/>
      <w:marRight w:val="0"/>
      <w:marTop w:val="0"/>
      <w:marBottom w:val="0"/>
      <w:divBdr>
        <w:top w:val="none" w:sz="0" w:space="0" w:color="auto"/>
        <w:left w:val="none" w:sz="0" w:space="0" w:color="auto"/>
        <w:bottom w:val="none" w:sz="0" w:space="0" w:color="auto"/>
        <w:right w:val="none" w:sz="0" w:space="0" w:color="auto"/>
      </w:divBdr>
    </w:div>
    <w:div w:id="658114110">
      <w:marLeft w:val="0"/>
      <w:marRight w:val="0"/>
      <w:marTop w:val="0"/>
      <w:marBottom w:val="0"/>
      <w:divBdr>
        <w:top w:val="none" w:sz="0" w:space="0" w:color="auto"/>
        <w:left w:val="none" w:sz="0" w:space="0" w:color="auto"/>
        <w:bottom w:val="none" w:sz="0" w:space="0" w:color="auto"/>
        <w:right w:val="none" w:sz="0" w:space="0" w:color="auto"/>
      </w:divBdr>
    </w:div>
    <w:div w:id="658114111">
      <w:marLeft w:val="0"/>
      <w:marRight w:val="0"/>
      <w:marTop w:val="0"/>
      <w:marBottom w:val="0"/>
      <w:divBdr>
        <w:top w:val="none" w:sz="0" w:space="0" w:color="auto"/>
        <w:left w:val="none" w:sz="0" w:space="0" w:color="auto"/>
        <w:bottom w:val="none" w:sz="0" w:space="0" w:color="auto"/>
        <w:right w:val="none" w:sz="0" w:space="0" w:color="auto"/>
      </w:divBdr>
    </w:div>
    <w:div w:id="658114112">
      <w:marLeft w:val="0"/>
      <w:marRight w:val="0"/>
      <w:marTop w:val="0"/>
      <w:marBottom w:val="0"/>
      <w:divBdr>
        <w:top w:val="none" w:sz="0" w:space="0" w:color="auto"/>
        <w:left w:val="none" w:sz="0" w:space="0" w:color="auto"/>
        <w:bottom w:val="none" w:sz="0" w:space="0" w:color="auto"/>
        <w:right w:val="none" w:sz="0" w:space="0" w:color="auto"/>
      </w:divBdr>
    </w:div>
    <w:div w:id="1932160946">
      <w:marLeft w:val="0"/>
      <w:marRight w:val="0"/>
      <w:marTop w:val="0"/>
      <w:marBottom w:val="0"/>
      <w:divBdr>
        <w:top w:val="none" w:sz="0" w:space="0" w:color="auto"/>
        <w:left w:val="none" w:sz="0" w:space="0" w:color="auto"/>
        <w:bottom w:val="none" w:sz="0" w:space="0" w:color="auto"/>
        <w:right w:val="none" w:sz="0" w:space="0" w:color="auto"/>
      </w:divBdr>
    </w:div>
    <w:div w:id="1932160947">
      <w:marLeft w:val="0"/>
      <w:marRight w:val="0"/>
      <w:marTop w:val="0"/>
      <w:marBottom w:val="0"/>
      <w:divBdr>
        <w:top w:val="none" w:sz="0" w:space="0" w:color="auto"/>
        <w:left w:val="none" w:sz="0" w:space="0" w:color="auto"/>
        <w:bottom w:val="none" w:sz="0" w:space="0" w:color="auto"/>
        <w:right w:val="none" w:sz="0" w:space="0" w:color="auto"/>
      </w:divBdr>
    </w:div>
    <w:div w:id="1932160948">
      <w:marLeft w:val="0"/>
      <w:marRight w:val="0"/>
      <w:marTop w:val="0"/>
      <w:marBottom w:val="0"/>
      <w:divBdr>
        <w:top w:val="none" w:sz="0" w:space="0" w:color="auto"/>
        <w:left w:val="none" w:sz="0" w:space="0" w:color="auto"/>
        <w:bottom w:val="none" w:sz="0" w:space="0" w:color="auto"/>
        <w:right w:val="none" w:sz="0" w:space="0" w:color="auto"/>
      </w:divBdr>
    </w:div>
    <w:div w:id="1932160949">
      <w:marLeft w:val="0"/>
      <w:marRight w:val="0"/>
      <w:marTop w:val="0"/>
      <w:marBottom w:val="0"/>
      <w:divBdr>
        <w:top w:val="none" w:sz="0" w:space="0" w:color="auto"/>
        <w:left w:val="none" w:sz="0" w:space="0" w:color="auto"/>
        <w:bottom w:val="none" w:sz="0" w:space="0" w:color="auto"/>
        <w:right w:val="none" w:sz="0" w:space="0" w:color="auto"/>
      </w:divBdr>
    </w:div>
    <w:div w:id="1932160950">
      <w:marLeft w:val="0"/>
      <w:marRight w:val="0"/>
      <w:marTop w:val="0"/>
      <w:marBottom w:val="0"/>
      <w:divBdr>
        <w:top w:val="none" w:sz="0" w:space="0" w:color="auto"/>
        <w:left w:val="none" w:sz="0" w:space="0" w:color="auto"/>
        <w:bottom w:val="none" w:sz="0" w:space="0" w:color="auto"/>
        <w:right w:val="none" w:sz="0" w:space="0" w:color="auto"/>
      </w:divBdr>
    </w:div>
    <w:div w:id="1932160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auto/cpu2017/Docs/result-fields.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pd@ms.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ec.or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5108</Words>
  <Characters>33872</Characters>
  <Application>Microsoft Office Word</Application>
  <DocSecurity>0</DocSecurity>
  <Lines>282</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Figarski Witold  (DIRS)</dc:creator>
  <cp:keywords/>
  <dc:description/>
  <cp:lastModifiedBy>Kondratowicz Aneta  (DIRS)</cp:lastModifiedBy>
  <cp:revision>2</cp:revision>
  <dcterms:created xsi:type="dcterms:W3CDTF">2022-11-10T13:03:00Z</dcterms:created>
  <dcterms:modified xsi:type="dcterms:W3CDTF">2022-11-10T13:03:00Z</dcterms:modified>
</cp:coreProperties>
</file>