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45AD0" w14:textId="77777777" w:rsidR="00D702D5" w:rsidRPr="00D47546" w:rsidRDefault="00D702D5" w:rsidP="00D702D5">
      <w:pPr>
        <w:spacing w:before="120" w:line="360" w:lineRule="auto"/>
        <w:jc w:val="center"/>
        <w:rPr>
          <w:rFonts w:ascii="Arial" w:hAnsi="Arial" w:cs="Arial"/>
          <w:b/>
          <w:bCs/>
        </w:rPr>
      </w:pPr>
      <w:r w:rsidRPr="00D702D5">
        <w:rPr>
          <w:rFonts w:ascii="Arial" w:eastAsia="Calibri" w:hAnsi="Arial" w:cs="Arial"/>
          <w:b/>
        </w:rPr>
        <w:t>Informacja na temat z</w:t>
      </w:r>
      <w:r w:rsidRPr="00D702D5">
        <w:rPr>
          <w:rFonts w:ascii="Arial" w:hAnsi="Arial" w:cs="Arial"/>
          <w:b/>
        </w:rPr>
        <w:t xml:space="preserve">mian wprowadzonych w przepisach dotyczących </w:t>
      </w:r>
      <w:r w:rsidRPr="00D702D5">
        <w:rPr>
          <w:rFonts w:ascii="Arial" w:eastAsia="Calibri" w:hAnsi="Arial" w:cs="Arial"/>
          <w:b/>
        </w:rPr>
        <w:t xml:space="preserve">Działania rolno-środowiskowo-klimatycznego PROW 2014-2020 </w:t>
      </w:r>
      <w:r w:rsidRPr="00D702D5">
        <w:rPr>
          <w:rFonts w:ascii="Arial" w:hAnsi="Arial" w:cs="Arial"/>
          <w:b/>
        </w:rPr>
        <w:t>obowiązujących od k</w:t>
      </w:r>
      <w:r w:rsidR="00053725">
        <w:rPr>
          <w:rFonts w:ascii="Arial" w:hAnsi="Arial" w:cs="Arial"/>
          <w:b/>
        </w:rPr>
        <w:t xml:space="preserve">ampanii </w:t>
      </w:r>
      <w:r w:rsidR="00053725" w:rsidRPr="00D47546">
        <w:rPr>
          <w:rFonts w:ascii="Arial" w:hAnsi="Arial" w:cs="Arial"/>
          <w:b/>
        </w:rPr>
        <w:t>naboru wniosków 2022 r.</w:t>
      </w:r>
    </w:p>
    <w:p w14:paraId="12ACDF31" w14:textId="77777777" w:rsidR="00D702D5" w:rsidRPr="00D702D5" w:rsidRDefault="00D702D5" w:rsidP="00D702D5">
      <w:pPr>
        <w:pStyle w:val="NormalnyWeb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D47546">
        <w:rPr>
          <w:rFonts w:ascii="Arial" w:hAnsi="Arial" w:cs="Arial"/>
        </w:rPr>
        <w:t>Informujemy, że w dniu 14 marca 2022 r. zostało opublikowane rozporządzenie Ministra Rolnictwa i Rozwoju Wsi z dnia 8 marca 2022 r.</w:t>
      </w:r>
      <w:r w:rsidRPr="00D702D5">
        <w:rPr>
          <w:rFonts w:ascii="Arial" w:hAnsi="Arial" w:cs="Arial"/>
        </w:rPr>
        <w:t xml:space="preserve"> </w:t>
      </w:r>
      <w:r w:rsidRPr="00D702D5">
        <w:rPr>
          <w:rFonts w:ascii="Arial" w:hAnsi="Arial" w:cs="Arial"/>
          <w:i/>
        </w:rPr>
        <w:t>zmieniające rozporządzenie w sprawie szczegółowych warunków i trybu przyznawania pomocy finansowej w ramach działania „Działanie rolno-środowiskowo-klimatyczne” objętego Programem Rozwoju Obszarów Wiejskich na lata 2014–2020</w:t>
      </w:r>
      <w:r w:rsidRPr="00D702D5">
        <w:rPr>
          <w:rFonts w:ascii="Arial" w:hAnsi="Arial" w:cs="Arial"/>
        </w:rPr>
        <w:t xml:space="preserve"> (Dz. U. poz. </w:t>
      </w:r>
      <w:r w:rsidR="004936E7" w:rsidRPr="004936E7">
        <w:rPr>
          <w:rFonts w:ascii="Arial" w:hAnsi="Arial" w:cs="Arial"/>
        </w:rPr>
        <w:t>585</w:t>
      </w:r>
      <w:r w:rsidRPr="004936E7">
        <w:rPr>
          <w:rFonts w:ascii="Arial" w:hAnsi="Arial" w:cs="Arial"/>
        </w:rPr>
        <w:t>).</w:t>
      </w:r>
      <w:r w:rsidRPr="00D702D5">
        <w:rPr>
          <w:rFonts w:ascii="Arial" w:hAnsi="Arial" w:cs="Arial"/>
        </w:rPr>
        <w:t xml:space="preserve"> </w:t>
      </w:r>
    </w:p>
    <w:p w14:paraId="0CFB176C" w14:textId="77777777" w:rsidR="00D702D5" w:rsidRPr="00D702D5" w:rsidRDefault="00D702D5" w:rsidP="00D702D5">
      <w:pPr>
        <w:pStyle w:val="NormalnyWeb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D702D5">
        <w:rPr>
          <w:rFonts w:ascii="Arial" w:hAnsi="Arial" w:cs="Arial"/>
        </w:rPr>
        <w:t xml:space="preserve">Rozporządzenie można znaleźć pod adresem: </w:t>
      </w:r>
      <w:hyperlink r:id="rId7" w:history="1">
        <w:r w:rsidR="004936E7" w:rsidRPr="004936E7">
          <w:rPr>
            <w:rStyle w:val="Hipercze"/>
            <w:rFonts w:ascii="Arial" w:hAnsi="Arial" w:cs="Arial"/>
          </w:rPr>
          <w:t>https://dziennikustaw.gov.pl/DU/2022/585</w:t>
        </w:r>
      </w:hyperlink>
      <w:r w:rsidR="000F5AAF">
        <w:rPr>
          <w:rStyle w:val="Hipercze"/>
          <w:rFonts w:ascii="Arial" w:hAnsi="Arial" w:cs="Arial"/>
        </w:rPr>
        <w:t>.</w:t>
      </w:r>
      <w:r w:rsidR="004936E7">
        <w:t xml:space="preserve"> </w:t>
      </w:r>
      <w:r w:rsidRPr="00D702D5">
        <w:rPr>
          <w:rFonts w:ascii="Arial" w:hAnsi="Arial" w:cs="Arial"/>
        </w:rPr>
        <w:t xml:space="preserve"> </w:t>
      </w:r>
    </w:p>
    <w:p w14:paraId="17BE3BB1" w14:textId="77777777" w:rsidR="0076297C" w:rsidRDefault="0076297C" w:rsidP="00D702D5">
      <w:pPr>
        <w:spacing w:before="120" w:line="360" w:lineRule="auto"/>
        <w:jc w:val="both"/>
        <w:rPr>
          <w:rFonts w:ascii="Arial" w:hAnsi="Arial" w:cs="Arial"/>
        </w:rPr>
      </w:pPr>
      <w:r w:rsidRPr="001623A4">
        <w:rPr>
          <w:rFonts w:ascii="Arial" w:hAnsi="Arial" w:cs="Arial"/>
        </w:rPr>
        <w:t xml:space="preserve">W związku z zatwierdzeniem przez Komisję Europejską decyzją wykonawczą C(2021) 6553 z dnia 31 sierpnia 2021 r. zmiany Programu Rozwoju Obszarów Wiejskich na lata </w:t>
      </w:r>
      <w:r w:rsidR="00D702D5">
        <w:rPr>
          <w:rFonts w:ascii="Arial" w:hAnsi="Arial" w:cs="Arial"/>
        </w:rPr>
        <w:br/>
      </w:r>
      <w:r w:rsidRPr="001623A4">
        <w:rPr>
          <w:rFonts w:ascii="Arial" w:hAnsi="Arial" w:cs="Arial"/>
        </w:rPr>
        <w:t>2014–2020 w zakresie Działania rolno-środowiskowo-klimatycznego, dokonano zmiany przepisów rozporządzenia rolno-środowiskowo-klimatycznego</w:t>
      </w:r>
      <w:r w:rsidRPr="001623A4">
        <w:rPr>
          <w:rFonts w:ascii="Arial" w:hAnsi="Arial" w:cs="Arial"/>
          <w:vertAlign w:val="superscript"/>
        </w:rPr>
        <w:footnoteReference w:id="1"/>
      </w:r>
      <w:r w:rsidRPr="001623A4">
        <w:rPr>
          <w:rFonts w:ascii="Arial" w:hAnsi="Arial" w:cs="Arial"/>
        </w:rPr>
        <w:t xml:space="preserve">. </w:t>
      </w:r>
    </w:p>
    <w:p w14:paraId="7804A447" w14:textId="77777777" w:rsidR="0076297C" w:rsidRPr="001623A4" w:rsidRDefault="006D4650" w:rsidP="00D702D5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Zmiany </w:t>
      </w:r>
      <w:r w:rsidR="0076297C" w:rsidRPr="001623A4">
        <w:rPr>
          <w:rFonts w:ascii="Arial" w:hAnsi="Arial" w:cs="Arial"/>
        </w:rPr>
        <w:t>w przepisach dotyczą</w:t>
      </w:r>
      <w:r w:rsidR="00D62CAC">
        <w:rPr>
          <w:rFonts w:ascii="Arial" w:hAnsi="Arial" w:cs="Arial"/>
        </w:rPr>
        <w:t xml:space="preserve"> przede wszytskim</w:t>
      </w:r>
      <w:r w:rsidR="0076297C" w:rsidRPr="001623A4">
        <w:rPr>
          <w:rFonts w:ascii="Arial" w:hAnsi="Arial" w:cs="Arial"/>
        </w:rPr>
        <w:t>:</w:t>
      </w:r>
    </w:p>
    <w:p w14:paraId="651F33B9" w14:textId="77777777" w:rsidR="0076297C" w:rsidRPr="000B29A0" w:rsidRDefault="0076297C" w:rsidP="00D702D5">
      <w:pPr>
        <w:pStyle w:val="Akapitzlist"/>
        <w:numPr>
          <w:ilvl w:val="0"/>
          <w:numId w:val="1"/>
        </w:numPr>
        <w:spacing w:before="120" w:line="360" w:lineRule="auto"/>
        <w:ind w:left="426" w:hanging="426"/>
        <w:jc w:val="both"/>
        <w:rPr>
          <w:rFonts w:ascii="Arial" w:hAnsi="Arial" w:cs="Arial"/>
          <w:i/>
        </w:rPr>
      </w:pPr>
      <w:r w:rsidRPr="000B29A0">
        <w:rPr>
          <w:rFonts w:ascii="Arial" w:hAnsi="Arial" w:cs="Arial"/>
          <w:i/>
          <w:u w:val="single"/>
        </w:rPr>
        <w:t>Wprowadzenia nowego Pakietu 8. Ekstensywne użytkowanie łąk i pastwisk</w:t>
      </w:r>
    </w:p>
    <w:p w14:paraId="79102AD4" w14:textId="77777777" w:rsidR="0076297C" w:rsidRDefault="0076297C" w:rsidP="00D702D5">
      <w:pPr>
        <w:spacing w:before="120" w:line="360" w:lineRule="auto"/>
        <w:ind w:left="426"/>
        <w:jc w:val="both"/>
        <w:rPr>
          <w:rFonts w:ascii="Arial" w:hAnsi="Arial" w:cs="Arial"/>
        </w:rPr>
      </w:pPr>
      <w:r w:rsidRPr="000B29A0">
        <w:rPr>
          <w:rFonts w:ascii="Arial" w:hAnsi="Arial" w:cs="Arial"/>
        </w:rPr>
        <w:t>Pakiet 8.</w:t>
      </w:r>
      <w:r>
        <w:rPr>
          <w:rFonts w:ascii="Arial" w:hAnsi="Arial" w:cs="Arial"/>
        </w:rPr>
        <w:t xml:space="preserve"> </w:t>
      </w:r>
      <w:r w:rsidRPr="0010676A">
        <w:rPr>
          <w:rFonts w:ascii="Arial" w:hAnsi="Arial" w:cs="Arial"/>
          <w:i/>
        </w:rPr>
        <w:t>Ekstensywne użytkowanie łąk</w:t>
      </w:r>
      <w:r>
        <w:rPr>
          <w:rFonts w:ascii="Arial" w:hAnsi="Arial" w:cs="Arial"/>
          <w:i/>
        </w:rPr>
        <w:t xml:space="preserve"> i pastwisk</w:t>
      </w:r>
      <w:r>
        <w:rPr>
          <w:rFonts w:ascii="Arial" w:hAnsi="Arial" w:cs="Arial"/>
        </w:rPr>
        <w:t xml:space="preserve"> stanowi</w:t>
      </w:r>
      <w:r w:rsidRPr="000B29A0">
        <w:rPr>
          <w:rFonts w:ascii="Arial" w:hAnsi="Arial" w:cs="Arial"/>
        </w:rPr>
        <w:t xml:space="preserve"> instrument wsparcia zrównoważonego gospodarowania na </w:t>
      </w:r>
      <w:r>
        <w:rPr>
          <w:rFonts w:ascii="Arial" w:hAnsi="Arial" w:cs="Arial"/>
        </w:rPr>
        <w:t>trwałych użytkach zielonych i będzie wdrażany na obszarach</w:t>
      </w:r>
      <w:r w:rsidRPr="000B29A0">
        <w:rPr>
          <w:rFonts w:ascii="Arial" w:hAnsi="Arial" w:cs="Arial"/>
        </w:rPr>
        <w:t xml:space="preserve"> położonych poza siecią Natura 2000. </w:t>
      </w:r>
    </w:p>
    <w:p w14:paraId="7C47F30F" w14:textId="77777777" w:rsidR="0076297C" w:rsidRDefault="0076297C" w:rsidP="00D702D5">
      <w:pPr>
        <w:spacing w:before="120" w:line="360" w:lineRule="auto"/>
        <w:ind w:left="426"/>
        <w:jc w:val="both"/>
        <w:rPr>
          <w:rFonts w:ascii="Arial" w:hAnsi="Arial" w:cs="Arial"/>
        </w:rPr>
      </w:pPr>
      <w:r w:rsidRPr="000B29A0">
        <w:rPr>
          <w:rFonts w:ascii="Arial" w:hAnsi="Arial" w:cs="Arial"/>
        </w:rPr>
        <w:t>Zobowiązania w ramach Pakietu 8. są podejmowane na okres jednego roku.</w:t>
      </w:r>
    </w:p>
    <w:p w14:paraId="6F4483F4" w14:textId="77777777" w:rsidR="004E64AF" w:rsidRDefault="004E64AF" w:rsidP="00D702D5">
      <w:pPr>
        <w:spacing w:before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5093D">
        <w:rPr>
          <w:rFonts w:ascii="Arial" w:hAnsi="Arial" w:cs="Arial"/>
        </w:rPr>
        <w:t>arunkiem przyznania płatności rolno-śro</w:t>
      </w:r>
      <w:r>
        <w:rPr>
          <w:rFonts w:ascii="Arial" w:hAnsi="Arial" w:cs="Arial"/>
        </w:rPr>
        <w:t xml:space="preserve">dowiskowo-klimatycznej w ramach </w:t>
      </w:r>
      <w:r w:rsidRPr="00D5093D">
        <w:rPr>
          <w:rFonts w:ascii="Arial" w:hAnsi="Arial" w:cs="Arial"/>
        </w:rPr>
        <w:t xml:space="preserve">Pakietu 8. </w:t>
      </w:r>
      <w:r>
        <w:rPr>
          <w:rFonts w:ascii="Arial" w:hAnsi="Arial" w:cs="Arial"/>
        </w:rPr>
        <w:t>jest</w:t>
      </w:r>
      <w:r w:rsidRPr="00D5093D">
        <w:rPr>
          <w:rFonts w:ascii="Arial" w:hAnsi="Arial" w:cs="Arial"/>
        </w:rPr>
        <w:t xml:space="preserve"> posia</w:t>
      </w:r>
      <w:r>
        <w:rPr>
          <w:rFonts w:ascii="Arial" w:hAnsi="Arial" w:cs="Arial"/>
        </w:rPr>
        <w:t xml:space="preserve">danie przez rolnika co najmniej </w:t>
      </w:r>
      <w:r w:rsidRPr="00D5093D">
        <w:rPr>
          <w:rFonts w:ascii="Arial" w:hAnsi="Arial" w:cs="Arial"/>
        </w:rPr>
        <w:t>jednej sztuki zwierzęcia z gatunków: bydło domowe, bawoły</w:t>
      </w:r>
      <w:r>
        <w:rPr>
          <w:rFonts w:ascii="Arial" w:hAnsi="Arial" w:cs="Arial"/>
        </w:rPr>
        <w:t xml:space="preserve"> domowe</w:t>
      </w:r>
      <w:r w:rsidRPr="00D5093D">
        <w:rPr>
          <w:rFonts w:ascii="Arial" w:hAnsi="Arial" w:cs="Arial"/>
        </w:rPr>
        <w:t xml:space="preserve">, kozy, owce </w:t>
      </w:r>
      <w:r>
        <w:rPr>
          <w:rFonts w:ascii="Arial" w:hAnsi="Arial" w:cs="Arial"/>
        </w:rPr>
        <w:t xml:space="preserve">lub konie. </w:t>
      </w:r>
    </w:p>
    <w:p w14:paraId="32870B12" w14:textId="77777777" w:rsidR="0076297C" w:rsidRDefault="0076297C" w:rsidP="00D702D5">
      <w:pPr>
        <w:spacing w:before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tego pakietu rolnicy zobowiązują się do realizacji wymogów związanych </w:t>
      </w:r>
      <w:r>
        <w:rPr>
          <w:rFonts w:ascii="Arial" w:hAnsi="Arial" w:cs="Arial"/>
        </w:rPr>
        <w:br/>
        <w:t>z ekstensywnym użytkowaniem łąk i pastwisk</w:t>
      </w:r>
      <w:r w:rsidR="00C62768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kośn</w:t>
      </w:r>
      <w:r w:rsidR="00C62768">
        <w:rPr>
          <w:rFonts w:ascii="Arial" w:hAnsi="Arial" w:cs="Arial"/>
        </w:rPr>
        <w:t>ym</w:t>
      </w:r>
      <w:r>
        <w:rPr>
          <w:rFonts w:ascii="Arial" w:hAnsi="Arial" w:cs="Arial"/>
        </w:rPr>
        <w:t>, pastwiskow</w:t>
      </w:r>
      <w:r w:rsidR="00C62768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oraz kośno-pastwiskow</w:t>
      </w:r>
      <w:r w:rsidR="00C62768">
        <w:rPr>
          <w:rFonts w:ascii="Arial" w:hAnsi="Arial" w:cs="Arial"/>
        </w:rPr>
        <w:t>ym</w:t>
      </w:r>
      <w:r>
        <w:rPr>
          <w:rFonts w:ascii="Arial" w:hAnsi="Arial" w:cs="Arial"/>
        </w:rPr>
        <w:t>.</w:t>
      </w:r>
    </w:p>
    <w:p w14:paraId="01C08CE1" w14:textId="77777777" w:rsidR="0076297C" w:rsidRDefault="0076297C" w:rsidP="00D702D5">
      <w:pPr>
        <w:spacing w:before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Główne wymogi </w:t>
      </w:r>
      <w:r w:rsidR="004E64AF">
        <w:rPr>
          <w:rFonts w:ascii="Arial" w:hAnsi="Arial" w:cs="Arial"/>
        </w:rPr>
        <w:t xml:space="preserve">są </w:t>
      </w:r>
      <w:r>
        <w:rPr>
          <w:rFonts w:ascii="Arial" w:hAnsi="Arial" w:cs="Arial"/>
        </w:rPr>
        <w:t xml:space="preserve">związane </w:t>
      </w:r>
      <w:r w:rsidR="004E64AF">
        <w:rPr>
          <w:rFonts w:ascii="Arial" w:hAnsi="Arial" w:cs="Arial"/>
        </w:rPr>
        <w:t xml:space="preserve">przede wszystkim </w:t>
      </w:r>
      <w:r>
        <w:rPr>
          <w:rFonts w:ascii="Arial" w:hAnsi="Arial" w:cs="Arial"/>
        </w:rPr>
        <w:t>z opóźnionym terminem koszenia/wypasu i ograniczoną częstotliwością</w:t>
      </w:r>
      <w:r w:rsidR="004E64AF">
        <w:rPr>
          <w:rFonts w:ascii="Arial" w:hAnsi="Arial" w:cs="Arial"/>
        </w:rPr>
        <w:t xml:space="preserve"> koszenia</w:t>
      </w:r>
      <w:r>
        <w:rPr>
          <w:rFonts w:ascii="Arial" w:hAnsi="Arial" w:cs="Arial"/>
        </w:rPr>
        <w:t>/obsadą zwierząt,</w:t>
      </w:r>
      <w:r w:rsidR="00C62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koniecznością pozostawiania powierzchni niewykoszonych</w:t>
      </w:r>
      <w:r w:rsidR="004E64A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Ponadto, </w:t>
      </w:r>
      <w:r w:rsidR="004E64AF">
        <w:rPr>
          <w:rFonts w:ascii="Arial" w:hAnsi="Arial" w:cs="Arial"/>
        </w:rPr>
        <w:t>ograniczone jest</w:t>
      </w:r>
      <w:r w:rsidRPr="00724C7E">
        <w:rPr>
          <w:rFonts w:ascii="Arial" w:hAnsi="Arial" w:cs="Arial"/>
        </w:rPr>
        <w:t xml:space="preserve"> </w:t>
      </w:r>
      <w:r w:rsidR="004E64AF" w:rsidRPr="00724C7E">
        <w:rPr>
          <w:rFonts w:ascii="Arial" w:hAnsi="Arial" w:cs="Arial"/>
        </w:rPr>
        <w:lastRenderedPageBreak/>
        <w:t>nawożeni</w:t>
      </w:r>
      <w:r w:rsidR="004E64AF">
        <w:rPr>
          <w:rFonts w:ascii="Arial" w:hAnsi="Arial" w:cs="Arial"/>
        </w:rPr>
        <w:t xml:space="preserve">e i </w:t>
      </w:r>
      <w:r w:rsidR="004E64AF" w:rsidRPr="00724C7E">
        <w:rPr>
          <w:rFonts w:ascii="Arial" w:hAnsi="Arial" w:cs="Arial"/>
        </w:rPr>
        <w:t>stosowani</w:t>
      </w:r>
      <w:r w:rsidR="004E64AF">
        <w:rPr>
          <w:rFonts w:ascii="Arial" w:hAnsi="Arial" w:cs="Arial"/>
        </w:rPr>
        <w:t>e</w:t>
      </w:r>
      <w:r w:rsidR="004E64AF" w:rsidRPr="00724C7E">
        <w:rPr>
          <w:rFonts w:ascii="Arial" w:hAnsi="Arial" w:cs="Arial"/>
        </w:rPr>
        <w:t xml:space="preserve"> </w:t>
      </w:r>
      <w:r w:rsidRPr="00724C7E">
        <w:rPr>
          <w:rFonts w:ascii="Arial" w:hAnsi="Arial" w:cs="Arial"/>
        </w:rPr>
        <w:t>środków ochrony roślin</w:t>
      </w:r>
      <w:r>
        <w:rPr>
          <w:rFonts w:ascii="Arial" w:hAnsi="Arial" w:cs="Arial"/>
        </w:rPr>
        <w:t xml:space="preserve">. </w:t>
      </w:r>
      <w:r w:rsidR="004E64AF">
        <w:rPr>
          <w:rFonts w:ascii="Arial" w:hAnsi="Arial" w:cs="Arial"/>
        </w:rPr>
        <w:t xml:space="preserve">Zakazane jest m.in. </w:t>
      </w:r>
      <w:r>
        <w:rPr>
          <w:rFonts w:ascii="Arial" w:hAnsi="Arial" w:cs="Arial"/>
        </w:rPr>
        <w:t xml:space="preserve">przeorywanie, natomiast włókowanie i bronowanie </w:t>
      </w:r>
      <w:r w:rsidR="004E64AF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>możliwe tylko w określonym terminie.</w:t>
      </w:r>
    </w:p>
    <w:p w14:paraId="52E95753" w14:textId="77777777" w:rsidR="0076297C" w:rsidRPr="00504FB1" w:rsidRDefault="0076297C" w:rsidP="00D702D5">
      <w:pPr>
        <w:spacing w:before="12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tego pakietu rolnik </w:t>
      </w:r>
      <w:r w:rsidRPr="005F35BF">
        <w:rPr>
          <w:rFonts w:ascii="Arial" w:hAnsi="Arial" w:cs="Arial"/>
        </w:rPr>
        <w:t>będzie zobowiązany do posiadania planu działalności rolnośrodowiskowej,</w:t>
      </w:r>
      <w:r>
        <w:rPr>
          <w:rFonts w:ascii="Arial" w:hAnsi="Arial" w:cs="Arial"/>
        </w:rPr>
        <w:t xml:space="preserve"> sporządzanego przy udziale doradcy rolnośrodowiskowego.</w:t>
      </w:r>
      <w:r w:rsidRPr="002905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Rolą doradcy będzie również doprecyzowanie wymogów zobowiązania tak, aby były one dostosowane do zarówno uwarunkowań ekonomicznych danego gospodarstwa, jak </w:t>
      </w:r>
      <w:r>
        <w:rPr>
          <w:rFonts w:ascii="Arial" w:hAnsi="Arial" w:cs="Arial"/>
        </w:rPr>
        <w:br/>
        <w:t>i uwarunkowań przyrodniczych danego obszaru.</w:t>
      </w:r>
      <w:r w:rsidR="00C62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9D275A">
        <w:rPr>
          <w:rFonts w:ascii="Arial" w:hAnsi="Arial" w:cs="Arial"/>
        </w:rPr>
        <w:t xml:space="preserve">olnik realizujący zobowiązanie </w:t>
      </w:r>
      <w:r w:rsidR="00D702D5">
        <w:rPr>
          <w:rFonts w:ascii="Arial" w:hAnsi="Arial" w:cs="Arial"/>
        </w:rPr>
        <w:br/>
      </w:r>
      <w:r w:rsidRPr="009D275A">
        <w:rPr>
          <w:rFonts w:ascii="Arial" w:hAnsi="Arial" w:cs="Arial"/>
        </w:rPr>
        <w:t>w rama</w:t>
      </w:r>
      <w:r>
        <w:rPr>
          <w:rFonts w:ascii="Arial" w:hAnsi="Arial" w:cs="Arial"/>
        </w:rPr>
        <w:t>ch Pakietu 8. będzie zobowiązany</w:t>
      </w:r>
      <w:r w:rsidRPr="009D275A">
        <w:rPr>
          <w:rFonts w:ascii="Arial" w:hAnsi="Arial" w:cs="Arial"/>
        </w:rPr>
        <w:t xml:space="preserve"> do złożenia do ARiMR </w:t>
      </w:r>
      <w:r>
        <w:rPr>
          <w:rFonts w:ascii="Arial" w:hAnsi="Arial" w:cs="Arial"/>
        </w:rPr>
        <w:t>w odpowiednim terminie,</w:t>
      </w:r>
      <w:r w:rsidRPr="009D275A">
        <w:rPr>
          <w:rFonts w:ascii="Arial" w:hAnsi="Arial" w:cs="Arial"/>
        </w:rPr>
        <w:t xml:space="preserve"> informacji</w:t>
      </w:r>
      <w:r w:rsidR="004E64AF">
        <w:rPr>
          <w:rFonts w:ascii="Arial" w:hAnsi="Arial" w:cs="Arial"/>
        </w:rPr>
        <w:t>,</w:t>
      </w:r>
      <w:r w:rsidRPr="009D275A">
        <w:rPr>
          <w:rFonts w:ascii="Arial" w:hAnsi="Arial" w:cs="Arial"/>
        </w:rPr>
        <w:t xml:space="preserve"> </w:t>
      </w:r>
      <w:r w:rsidR="004E64AF" w:rsidRPr="009D275A">
        <w:rPr>
          <w:rFonts w:ascii="Arial" w:hAnsi="Arial" w:cs="Arial"/>
        </w:rPr>
        <w:t>sporządzonej na formularzu udostępnionym przez ARiMR</w:t>
      </w:r>
      <w:r w:rsidR="004E64AF">
        <w:rPr>
          <w:rFonts w:ascii="Arial" w:hAnsi="Arial" w:cs="Arial"/>
        </w:rPr>
        <w:t>,</w:t>
      </w:r>
      <w:r w:rsidR="004E64AF" w:rsidRPr="009D275A">
        <w:rPr>
          <w:rFonts w:ascii="Arial" w:hAnsi="Arial" w:cs="Arial"/>
        </w:rPr>
        <w:t xml:space="preserve"> </w:t>
      </w:r>
      <w:r w:rsidRPr="009D275A">
        <w:rPr>
          <w:rFonts w:ascii="Arial" w:hAnsi="Arial" w:cs="Arial"/>
        </w:rPr>
        <w:t>zawierającej wskazanie wymogów</w:t>
      </w:r>
      <w:r>
        <w:rPr>
          <w:rFonts w:ascii="Arial" w:hAnsi="Arial" w:cs="Arial"/>
        </w:rPr>
        <w:t xml:space="preserve"> określonych przez doradcę rolnośrodowiskowego.</w:t>
      </w:r>
    </w:p>
    <w:p w14:paraId="5CC7DED9" w14:textId="77777777" w:rsidR="0076297C" w:rsidRDefault="0076297C" w:rsidP="00D702D5">
      <w:pPr>
        <w:spacing w:before="120" w:line="360" w:lineRule="auto"/>
        <w:ind w:left="425"/>
        <w:jc w:val="both"/>
        <w:rPr>
          <w:rFonts w:ascii="Arial" w:hAnsi="Arial" w:cs="Arial"/>
        </w:rPr>
      </w:pPr>
      <w:r w:rsidRPr="000B29A0">
        <w:rPr>
          <w:rFonts w:ascii="Arial" w:hAnsi="Arial" w:cs="Arial"/>
        </w:rPr>
        <w:t>Stawka płatności</w:t>
      </w:r>
      <w:r>
        <w:rPr>
          <w:rFonts w:ascii="Arial" w:hAnsi="Arial" w:cs="Arial"/>
        </w:rPr>
        <w:t xml:space="preserve"> dla Pakietu 8.</w:t>
      </w:r>
      <w:r w:rsidRPr="000B29A0">
        <w:rPr>
          <w:rFonts w:ascii="Arial" w:hAnsi="Arial" w:cs="Arial"/>
        </w:rPr>
        <w:t xml:space="preserve"> wynosi 838 zł/ha.</w:t>
      </w:r>
    </w:p>
    <w:p w14:paraId="7ABD178D" w14:textId="77777777" w:rsidR="0076297C" w:rsidRPr="00072E9F" w:rsidRDefault="0076297C" w:rsidP="00D702D5">
      <w:pPr>
        <w:spacing w:before="120" w:line="360" w:lineRule="auto"/>
        <w:ind w:left="425"/>
        <w:jc w:val="both"/>
        <w:rPr>
          <w:rFonts w:ascii="Arial" w:hAnsi="Arial" w:cs="Arial"/>
          <w:highlight w:val="yellow"/>
        </w:rPr>
      </w:pPr>
      <w:r w:rsidRPr="000F4B69">
        <w:rPr>
          <w:rFonts w:ascii="Arial" w:hAnsi="Arial" w:cs="Arial"/>
        </w:rPr>
        <w:t>W ramach Pakietu 8. będzie stosowany mec</w:t>
      </w:r>
      <w:r>
        <w:rPr>
          <w:rFonts w:ascii="Arial" w:hAnsi="Arial" w:cs="Arial"/>
        </w:rPr>
        <w:t>hanizm degresywności płatności tj.:</w:t>
      </w:r>
    </w:p>
    <w:p w14:paraId="433D6B91" w14:textId="77777777" w:rsidR="0076297C" w:rsidRPr="005472DF" w:rsidRDefault="0076297C" w:rsidP="00D702D5">
      <w:pPr>
        <w:spacing w:before="120" w:line="360" w:lineRule="auto"/>
        <w:ind w:left="85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Pr="005472DF">
        <w:rPr>
          <w:rFonts w:ascii="Arial" w:hAnsi="Arial" w:cs="Arial"/>
        </w:rPr>
        <w:t>100% stawki płatności - za powierzc</w:t>
      </w:r>
      <w:r>
        <w:rPr>
          <w:rFonts w:ascii="Arial" w:hAnsi="Arial" w:cs="Arial"/>
        </w:rPr>
        <w:t>hnię gruntów od 0,1 ha do 50 ha,</w:t>
      </w:r>
    </w:p>
    <w:p w14:paraId="26547085" w14:textId="77777777" w:rsidR="0076297C" w:rsidRPr="005472DF" w:rsidRDefault="0076297C" w:rsidP="00D702D5">
      <w:pPr>
        <w:spacing w:before="120" w:line="360" w:lineRule="auto"/>
        <w:ind w:left="85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Pr="005472DF">
        <w:rPr>
          <w:rFonts w:ascii="Arial" w:hAnsi="Arial" w:cs="Arial"/>
        </w:rPr>
        <w:t xml:space="preserve">75% stawki płatności - za powierzchnię </w:t>
      </w:r>
      <w:r>
        <w:rPr>
          <w:rFonts w:ascii="Arial" w:hAnsi="Arial" w:cs="Arial"/>
        </w:rPr>
        <w:t>gruntów powyżej 50 ha do 100 ha,</w:t>
      </w:r>
    </w:p>
    <w:p w14:paraId="106D65CD" w14:textId="77777777" w:rsidR="0076297C" w:rsidRDefault="0076297C" w:rsidP="00D702D5">
      <w:pPr>
        <w:spacing w:before="12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 w:rsidRPr="005472DF">
        <w:rPr>
          <w:rFonts w:ascii="Arial" w:hAnsi="Arial" w:cs="Arial"/>
        </w:rPr>
        <w:t>60% stawki płatności - za powierzchnię gruntów powyżej 100 ha.</w:t>
      </w:r>
    </w:p>
    <w:p w14:paraId="4FE727E3" w14:textId="77777777" w:rsidR="0076297C" w:rsidRPr="000B29A0" w:rsidRDefault="0076297C" w:rsidP="00D702D5">
      <w:pPr>
        <w:spacing w:before="120" w:line="36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2</w:t>
      </w:r>
      <w:r w:rsidRPr="000B29A0">
        <w:rPr>
          <w:rFonts w:ascii="Arial" w:hAnsi="Arial" w:cs="Arial"/>
          <w:i/>
        </w:rPr>
        <w:t>.</w:t>
      </w:r>
      <w:r w:rsidRPr="000B29A0">
        <w:rPr>
          <w:rFonts w:ascii="Arial" w:hAnsi="Arial" w:cs="Arial"/>
          <w:i/>
        </w:rPr>
        <w:tab/>
      </w:r>
      <w:r w:rsidRPr="000B29A0">
        <w:rPr>
          <w:rFonts w:ascii="Arial" w:hAnsi="Arial" w:cs="Arial"/>
          <w:i/>
          <w:u w:val="single"/>
        </w:rPr>
        <w:t>Wprowadzenia nowego Pakietu 9. Retencjonowanie wody</w:t>
      </w:r>
    </w:p>
    <w:p w14:paraId="71F21511" w14:textId="77777777" w:rsidR="00C62768" w:rsidRDefault="0076297C" w:rsidP="00D702D5">
      <w:pPr>
        <w:spacing w:before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Celem Pakietu 9. jest </w:t>
      </w:r>
      <w:r w:rsidRPr="00D24AC7">
        <w:rPr>
          <w:rFonts w:ascii="Arial" w:hAnsi="Arial" w:cs="Arial"/>
        </w:rPr>
        <w:t>promowanie retencjon</w:t>
      </w:r>
      <w:r>
        <w:rPr>
          <w:rFonts w:ascii="Arial" w:hAnsi="Arial" w:cs="Arial"/>
        </w:rPr>
        <w:t>owania wody</w:t>
      </w:r>
      <w:r w:rsidRPr="00D24AC7">
        <w:rPr>
          <w:rFonts w:ascii="Arial" w:hAnsi="Arial" w:cs="Arial"/>
        </w:rPr>
        <w:t>, a w efekcie poprawa gospodarki wodnej oraz  zach</w:t>
      </w:r>
      <w:r>
        <w:rPr>
          <w:rFonts w:ascii="Arial" w:hAnsi="Arial" w:cs="Arial"/>
        </w:rPr>
        <w:t xml:space="preserve">owanie siedlisk </w:t>
      </w:r>
      <w:proofErr w:type="spellStart"/>
      <w:r>
        <w:rPr>
          <w:rFonts w:ascii="Arial" w:hAnsi="Arial" w:cs="Arial"/>
        </w:rPr>
        <w:t>hydrogenicznych</w:t>
      </w:r>
      <w:proofErr w:type="spellEnd"/>
      <w:r>
        <w:rPr>
          <w:rFonts w:ascii="Arial" w:hAnsi="Arial" w:cs="Arial"/>
        </w:rPr>
        <w:t xml:space="preserve">. </w:t>
      </w:r>
    </w:p>
    <w:p w14:paraId="6F1F12B3" w14:textId="77777777" w:rsidR="0076297C" w:rsidRDefault="0076297C" w:rsidP="00D702D5">
      <w:pPr>
        <w:spacing w:before="120" w:line="360" w:lineRule="auto"/>
        <w:ind w:left="426"/>
        <w:jc w:val="both"/>
        <w:rPr>
          <w:rFonts w:ascii="Arial" w:hAnsi="Arial" w:cs="Arial"/>
        </w:rPr>
      </w:pPr>
      <w:r w:rsidRPr="000B29A0">
        <w:rPr>
          <w:rFonts w:ascii="Arial" w:hAnsi="Arial" w:cs="Arial"/>
        </w:rPr>
        <w:t xml:space="preserve">Wdrażanie Pakietu 9. jest ograniczone do gruntów, na których </w:t>
      </w:r>
      <w:r w:rsidR="006D4650">
        <w:rPr>
          <w:rFonts w:ascii="Arial" w:hAnsi="Arial" w:cs="Arial"/>
        </w:rPr>
        <w:t>równocześnie jest</w:t>
      </w:r>
      <w:r w:rsidR="006D4650" w:rsidRPr="000B29A0">
        <w:rPr>
          <w:rFonts w:ascii="Arial" w:hAnsi="Arial" w:cs="Arial"/>
        </w:rPr>
        <w:t xml:space="preserve"> </w:t>
      </w:r>
      <w:r w:rsidRPr="000B29A0">
        <w:rPr>
          <w:rFonts w:ascii="Arial" w:hAnsi="Arial" w:cs="Arial"/>
        </w:rPr>
        <w:t xml:space="preserve">realizowane </w:t>
      </w:r>
      <w:r w:rsidR="006D4650" w:rsidRPr="000B29A0">
        <w:rPr>
          <w:rFonts w:ascii="Arial" w:hAnsi="Arial" w:cs="Arial"/>
        </w:rPr>
        <w:t>zobowiązani</w:t>
      </w:r>
      <w:r w:rsidR="006D4650">
        <w:rPr>
          <w:rFonts w:ascii="Arial" w:hAnsi="Arial" w:cs="Arial"/>
        </w:rPr>
        <w:t>e</w:t>
      </w:r>
      <w:r w:rsidR="006D4650" w:rsidRPr="000B29A0">
        <w:rPr>
          <w:rFonts w:ascii="Arial" w:hAnsi="Arial" w:cs="Arial"/>
        </w:rPr>
        <w:t xml:space="preserve"> </w:t>
      </w:r>
      <w:r w:rsidRPr="000B29A0">
        <w:rPr>
          <w:rFonts w:ascii="Arial" w:hAnsi="Arial" w:cs="Arial"/>
        </w:rPr>
        <w:t>w ramach Pakietu 4</w:t>
      </w:r>
      <w:r>
        <w:rPr>
          <w:rFonts w:ascii="Arial" w:hAnsi="Arial" w:cs="Arial"/>
        </w:rPr>
        <w:t xml:space="preserve">. </w:t>
      </w:r>
      <w:r w:rsidRPr="00DF71DA">
        <w:rPr>
          <w:rFonts w:ascii="Arial" w:hAnsi="Arial" w:cs="Arial"/>
          <w:i/>
        </w:rPr>
        <w:t>Cenne siedliska i zagrożone gatunki ptaków na obszarach Natura 2000</w:t>
      </w:r>
      <w:r w:rsidR="006D4650">
        <w:rPr>
          <w:rFonts w:ascii="Arial" w:hAnsi="Arial" w:cs="Arial"/>
        </w:rPr>
        <w:t xml:space="preserve">, </w:t>
      </w:r>
      <w:r w:rsidRPr="000B29A0">
        <w:rPr>
          <w:rFonts w:ascii="Arial" w:hAnsi="Arial" w:cs="Arial"/>
        </w:rPr>
        <w:t>Pakietu 5</w:t>
      </w:r>
      <w:r>
        <w:rPr>
          <w:rFonts w:ascii="Arial" w:hAnsi="Arial" w:cs="Arial"/>
        </w:rPr>
        <w:t xml:space="preserve">. </w:t>
      </w:r>
      <w:r w:rsidRPr="00DF71DA">
        <w:rPr>
          <w:rFonts w:ascii="Arial" w:hAnsi="Arial" w:cs="Arial"/>
          <w:i/>
        </w:rPr>
        <w:t>Cenne siedliska poza obszarami Natura 2000</w:t>
      </w:r>
      <w:r w:rsidR="006D4650">
        <w:rPr>
          <w:rFonts w:ascii="Arial" w:hAnsi="Arial" w:cs="Arial"/>
        </w:rPr>
        <w:t xml:space="preserve"> (</w:t>
      </w:r>
      <w:r w:rsidRPr="000B29A0">
        <w:rPr>
          <w:rFonts w:ascii="Arial" w:hAnsi="Arial" w:cs="Arial"/>
        </w:rPr>
        <w:t>z wyłączeniem wariantu 4.3 i 5.3</w:t>
      </w:r>
      <w:r>
        <w:rPr>
          <w:rFonts w:ascii="Arial" w:hAnsi="Arial" w:cs="Arial"/>
        </w:rPr>
        <w:t xml:space="preserve">. </w:t>
      </w:r>
      <w:r w:rsidRPr="000F4B69">
        <w:rPr>
          <w:rFonts w:ascii="Arial" w:hAnsi="Arial" w:cs="Arial"/>
          <w:i/>
        </w:rPr>
        <w:t>Murawy</w:t>
      </w:r>
      <w:r w:rsidRPr="000B29A0">
        <w:rPr>
          <w:rFonts w:ascii="Arial" w:hAnsi="Arial" w:cs="Arial"/>
        </w:rPr>
        <w:t>) lub Pakietu 8</w:t>
      </w:r>
      <w:r>
        <w:rPr>
          <w:rFonts w:ascii="Arial" w:hAnsi="Arial" w:cs="Arial"/>
        </w:rPr>
        <w:t xml:space="preserve">. </w:t>
      </w:r>
      <w:r w:rsidRPr="00B257BD">
        <w:rPr>
          <w:rFonts w:ascii="Arial" w:hAnsi="Arial" w:cs="Arial"/>
          <w:i/>
        </w:rPr>
        <w:t>Ekstensywne użytkowanie łąk i pastwisk</w:t>
      </w:r>
      <w:r>
        <w:rPr>
          <w:rFonts w:ascii="Arial" w:hAnsi="Arial" w:cs="Arial"/>
        </w:rPr>
        <w:t>.</w:t>
      </w:r>
    </w:p>
    <w:p w14:paraId="161D6207" w14:textId="77777777" w:rsidR="0076297C" w:rsidRDefault="0076297C" w:rsidP="00D702D5">
      <w:pPr>
        <w:spacing w:before="120" w:line="360" w:lineRule="auto"/>
        <w:ind w:left="426"/>
        <w:jc w:val="both"/>
        <w:rPr>
          <w:rFonts w:ascii="Arial" w:hAnsi="Arial" w:cs="Arial"/>
        </w:rPr>
      </w:pPr>
      <w:r w:rsidRPr="000B29A0">
        <w:rPr>
          <w:rFonts w:ascii="Arial" w:hAnsi="Arial" w:cs="Arial"/>
        </w:rPr>
        <w:t>Zobowiązania w ramach Pakietu 9. są podejmowane na okres jednego roku</w:t>
      </w:r>
      <w:r>
        <w:rPr>
          <w:rFonts w:ascii="Arial" w:hAnsi="Arial" w:cs="Arial"/>
        </w:rPr>
        <w:t>.</w:t>
      </w:r>
    </w:p>
    <w:p w14:paraId="004669E8" w14:textId="77777777" w:rsidR="0076297C" w:rsidRDefault="0076297C" w:rsidP="00D702D5">
      <w:pPr>
        <w:spacing w:before="120" w:line="360" w:lineRule="auto"/>
        <w:ind w:left="426"/>
        <w:jc w:val="both"/>
        <w:rPr>
          <w:rFonts w:ascii="Arial" w:hAnsi="Arial" w:cs="Arial"/>
        </w:rPr>
      </w:pPr>
      <w:r w:rsidRPr="000B29A0">
        <w:rPr>
          <w:rFonts w:ascii="Arial" w:hAnsi="Arial" w:cs="Arial"/>
        </w:rPr>
        <w:t>Płatności będą przyznawane do gruntów, na których potwierdzono</w:t>
      </w:r>
      <w:r>
        <w:rPr>
          <w:rFonts w:ascii="Arial" w:hAnsi="Arial" w:cs="Arial"/>
        </w:rPr>
        <w:t>,</w:t>
      </w:r>
      <w:r w:rsidRPr="007327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B29A0">
        <w:rPr>
          <w:rFonts w:ascii="Arial" w:hAnsi="Arial" w:cs="Arial"/>
        </w:rPr>
        <w:t xml:space="preserve">z wykorzystaniem zdjęć satelitarnych, wystąpienie zalania lub podtopienia (tj. stan wysycenia profilu glebowego wodą na poziomie przynajmniej 80% przez co najmniej </w:t>
      </w:r>
      <w:r>
        <w:rPr>
          <w:rFonts w:ascii="Arial" w:hAnsi="Arial" w:cs="Arial"/>
        </w:rPr>
        <w:br/>
      </w:r>
      <w:r w:rsidRPr="000B29A0">
        <w:rPr>
          <w:rFonts w:ascii="Arial" w:hAnsi="Arial" w:cs="Arial"/>
        </w:rPr>
        <w:t>12 następujących po sobie dni w okresie od dnia 1 maja do dnia 30 września).</w:t>
      </w:r>
      <w:r>
        <w:rPr>
          <w:rFonts w:ascii="Arial" w:hAnsi="Arial" w:cs="Arial"/>
        </w:rPr>
        <w:t xml:space="preserve"> Minimalna zwarta powierzchnia zalania lub podtopienia, do której będzie przyznawana płatność wynosi 0,1 ha.</w:t>
      </w:r>
    </w:p>
    <w:p w14:paraId="2859A813" w14:textId="77777777" w:rsidR="0076297C" w:rsidRDefault="0076297C" w:rsidP="00D702D5">
      <w:pPr>
        <w:spacing w:before="120" w:line="360" w:lineRule="auto"/>
        <w:ind w:left="426"/>
        <w:jc w:val="both"/>
        <w:rPr>
          <w:rFonts w:ascii="Arial" w:hAnsi="Arial" w:cs="Arial"/>
        </w:rPr>
      </w:pPr>
      <w:r w:rsidRPr="00D24AC7">
        <w:rPr>
          <w:rFonts w:ascii="Arial" w:hAnsi="Arial" w:cs="Arial"/>
        </w:rPr>
        <w:lastRenderedPageBreak/>
        <w:t xml:space="preserve">Płatność oparta </w:t>
      </w:r>
      <w:r>
        <w:rPr>
          <w:rFonts w:ascii="Arial" w:hAnsi="Arial" w:cs="Arial"/>
        </w:rPr>
        <w:t xml:space="preserve">jest </w:t>
      </w:r>
      <w:r w:rsidRPr="00D24AC7">
        <w:rPr>
          <w:rFonts w:ascii="Arial" w:hAnsi="Arial" w:cs="Arial"/>
        </w:rPr>
        <w:t>na rezultatach tzw. „</w:t>
      </w:r>
      <w:proofErr w:type="spellStart"/>
      <w:r w:rsidRPr="00D24AC7">
        <w:rPr>
          <w:rFonts w:ascii="Arial" w:hAnsi="Arial" w:cs="Arial"/>
        </w:rPr>
        <w:t>result-based</w:t>
      </w:r>
      <w:proofErr w:type="spellEnd"/>
      <w:r w:rsidRPr="00D24AC7">
        <w:rPr>
          <w:rFonts w:ascii="Arial" w:hAnsi="Arial" w:cs="Arial"/>
        </w:rPr>
        <w:t>” (odmiennie niż obecnie wdrażane pakiety oparte na zarząd</w:t>
      </w:r>
      <w:r>
        <w:rPr>
          <w:rFonts w:ascii="Arial" w:hAnsi="Arial" w:cs="Arial"/>
        </w:rPr>
        <w:t>zaniu „management-</w:t>
      </w:r>
      <w:proofErr w:type="spellStart"/>
      <w:r>
        <w:rPr>
          <w:rFonts w:ascii="Arial" w:hAnsi="Arial" w:cs="Arial"/>
        </w:rPr>
        <w:t>based</w:t>
      </w:r>
      <w:proofErr w:type="spellEnd"/>
      <w:r>
        <w:rPr>
          <w:rFonts w:ascii="Arial" w:hAnsi="Arial" w:cs="Arial"/>
        </w:rPr>
        <w:t xml:space="preserve">”). Beneficjent we wniosku będzie </w:t>
      </w:r>
      <w:r w:rsidRPr="00C66E7E">
        <w:rPr>
          <w:rFonts w:ascii="Arial" w:hAnsi="Arial" w:cs="Arial"/>
        </w:rPr>
        <w:t>zaznaczał jedynie pole (</w:t>
      </w:r>
      <w:proofErr w:type="spellStart"/>
      <w:r w:rsidRPr="00C66E7E">
        <w:rPr>
          <w:rFonts w:ascii="Arial" w:hAnsi="Arial" w:cs="Arial"/>
        </w:rPr>
        <w:t>check-box</w:t>
      </w:r>
      <w:proofErr w:type="spellEnd"/>
      <w:r w:rsidRPr="00C66E7E">
        <w:rPr>
          <w:rFonts w:ascii="Arial" w:hAnsi="Arial" w:cs="Arial"/>
        </w:rPr>
        <w:t>), co będzie stanowiło deklar</w:t>
      </w:r>
      <w:r>
        <w:rPr>
          <w:rFonts w:ascii="Arial" w:hAnsi="Arial" w:cs="Arial"/>
        </w:rPr>
        <w:t xml:space="preserve">ację ubiegania się </w:t>
      </w:r>
      <w:r>
        <w:rPr>
          <w:rFonts w:ascii="Arial" w:hAnsi="Arial" w:cs="Arial"/>
        </w:rPr>
        <w:br/>
        <w:t xml:space="preserve">o przyznanie </w:t>
      </w:r>
      <w:r w:rsidRPr="00C66E7E">
        <w:rPr>
          <w:rFonts w:ascii="Arial" w:hAnsi="Arial" w:cs="Arial"/>
        </w:rPr>
        <w:t>płatności w ramach Pakietu 9.</w:t>
      </w:r>
    </w:p>
    <w:p w14:paraId="12919CA0" w14:textId="77777777" w:rsidR="0076297C" w:rsidRDefault="0076297C" w:rsidP="00D702D5">
      <w:pPr>
        <w:spacing w:before="120" w:line="360" w:lineRule="auto"/>
        <w:ind w:left="426"/>
        <w:jc w:val="both"/>
        <w:rPr>
          <w:rFonts w:ascii="Arial" w:hAnsi="Arial" w:cs="Arial"/>
        </w:rPr>
      </w:pPr>
      <w:r w:rsidRPr="00A40129">
        <w:rPr>
          <w:rFonts w:ascii="Arial" w:hAnsi="Arial" w:cs="Arial"/>
        </w:rPr>
        <w:t xml:space="preserve">W ramach </w:t>
      </w:r>
      <w:r>
        <w:rPr>
          <w:rFonts w:ascii="Arial" w:hAnsi="Arial" w:cs="Arial"/>
        </w:rPr>
        <w:t>tego pakietu</w:t>
      </w:r>
      <w:r w:rsidRPr="00A40129">
        <w:rPr>
          <w:rFonts w:ascii="Arial" w:hAnsi="Arial" w:cs="Arial"/>
        </w:rPr>
        <w:t xml:space="preserve"> beneficjent nie będzie </w:t>
      </w:r>
      <w:r>
        <w:rPr>
          <w:rFonts w:ascii="Arial" w:hAnsi="Arial" w:cs="Arial"/>
        </w:rPr>
        <w:t>z</w:t>
      </w:r>
      <w:r w:rsidRPr="00A40129">
        <w:rPr>
          <w:rFonts w:ascii="Arial" w:hAnsi="Arial" w:cs="Arial"/>
        </w:rPr>
        <w:t>obowiązany do posiadania planu d</w:t>
      </w:r>
      <w:r>
        <w:rPr>
          <w:rFonts w:ascii="Arial" w:hAnsi="Arial" w:cs="Arial"/>
        </w:rPr>
        <w:t>ziałalności rolnośrodowiskowej.</w:t>
      </w:r>
    </w:p>
    <w:p w14:paraId="77325F11" w14:textId="77777777" w:rsidR="00476326" w:rsidRDefault="00476326" w:rsidP="00D702D5">
      <w:pPr>
        <w:spacing w:before="120" w:line="360" w:lineRule="auto"/>
        <w:ind w:left="425"/>
        <w:jc w:val="both"/>
        <w:rPr>
          <w:rFonts w:ascii="Arial" w:hAnsi="Arial" w:cs="Arial"/>
        </w:rPr>
      </w:pPr>
      <w:r w:rsidRPr="000B29A0">
        <w:rPr>
          <w:rFonts w:ascii="Arial" w:hAnsi="Arial" w:cs="Arial"/>
        </w:rPr>
        <w:t>Stawka płatności</w:t>
      </w:r>
      <w:r>
        <w:rPr>
          <w:rFonts w:ascii="Arial" w:hAnsi="Arial" w:cs="Arial"/>
        </w:rPr>
        <w:t xml:space="preserve"> dla Pakietu 9. </w:t>
      </w:r>
      <w:r w:rsidRPr="000B29A0">
        <w:rPr>
          <w:rFonts w:ascii="Arial" w:hAnsi="Arial" w:cs="Arial"/>
        </w:rPr>
        <w:t>wynosi 260 zł/ha.</w:t>
      </w:r>
    </w:p>
    <w:p w14:paraId="6276112D" w14:textId="77777777" w:rsidR="0076297C" w:rsidRPr="00B51F84" w:rsidRDefault="0076297C" w:rsidP="00D702D5">
      <w:pPr>
        <w:spacing w:before="120" w:line="360" w:lineRule="auto"/>
        <w:ind w:left="360" w:hanging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>3.</w:t>
      </w:r>
      <w:r>
        <w:rPr>
          <w:rFonts w:ascii="Arial" w:hAnsi="Arial" w:cs="Arial"/>
          <w:i/>
          <w:u w:val="single"/>
        </w:rPr>
        <w:tab/>
      </w:r>
      <w:r w:rsidRPr="00B51F84">
        <w:rPr>
          <w:rFonts w:ascii="Arial" w:hAnsi="Arial" w:cs="Arial"/>
          <w:i/>
          <w:u w:val="single"/>
        </w:rPr>
        <w:t>Umożliwienia objęcia wsparciem w ramach Pakietu 7. Zachowanie zasobów genetycznych zwierząt w rolnictwie dodatkowych dwóch ras owiec: polska owca</w:t>
      </w:r>
      <w:r w:rsidRPr="00B51F84">
        <w:rPr>
          <w:rFonts w:ascii="Arial" w:hAnsi="Arial" w:cs="Arial"/>
          <w:i/>
        </w:rPr>
        <w:t xml:space="preserve"> </w:t>
      </w:r>
      <w:r w:rsidRPr="00B51F84">
        <w:rPr>
          <w:rFonts w:ascii="Arial" w:hAnsi="Arial" w:cs="Arial"/>
          <w:i/>
          <w:u w:val="single"/>
        </w:rPr>
        <w:t>górska i białogłowa owca mięsna oraz dwóch ras kóz: koza kazimierzowska i koza sandomierska</w:t>
      </w:r>
    </w:p>
    <w:p w14:paraId="667DCAE1" w14:textId="77777777" w:rsidR="0076297C" w:rsidRDefault="0076297C" w:rsidP="00D702D5">
      <w:pPr>
        <w:spacing w:before="120" w:line="360" w:lineRule="auto"/>
        <w:ind w:left="425" w:hanging="425"/>
        <w:jc w:val="both"/>
        <w:rPr>
          <w:rFonts w:ascii="Arial" w:hAnsi="Arial" w:cs="Arial"/>
        </w:rPr>
      </w:pPr>
      <w:r w:rsidRPr="001623A4">
        <w:rPr>
          <w:rFonts w:ascii="Arial" w:hAnsi="Arial" w:cs="Arial"/>
        </w:rPr>
        <w:tab/>
      </w:r>
      <w:r>
        <w:rPr>
          <w:rFonts w:ascii="Arial" w:hAnsi="Arial" w:cs="Arial"/>
        </w:rPr>
        <w:t>Od 15 marca 2022 wsparcie w ramach Pakietu 7. będzie można uzyskać do dodatkowych, wcześniej niewspieranych,</w:t>
      </w:r>
      <w:r w:rsidRPr="001623A4">
        <w:rPr>
          <w:rFonts w:ascii="Arial" w:hAnsi="Arial" w:cs="Arial"/>
        </w:rPr>
        <w:t xml:space="preserve"> ras owiec </w:t>
      </w:r>
      <w:r>
        <w:rPr>
          <w:rFonts w:ascii="Arial" w:hAnsi="Arial" w:cs="Arial"/>
        </w:rPr>
        <w:t xml:space="preserve">- </w:t>
      </w:r>
      <w:r w:rsidRPr="001623A4">
        <w:rPr>
          <w:rFonts w:ascii="Arial" w:hAnsi="Arial" w:cs="Arial"/>
        </w:rPr>
        <w:t>polsk</w:t>
      </w:r>
      <w:r>
        <w:rPr>
          <w:rFonts w:ascii="Arial" w:hAnsi="Arial" w:cs="Arial"/>
        </w:rPr>
        <w:t>iej</w:t>
      </w:r>
      <w:r w:rsidRPr="001623A4">
        <w:rPr>
          <w:rFonts w:ascii="Arial" w:hAnsi="Arial" w:cs="Arial"/>
        </w:rPr>
        <w:t xml:space="preserve"> owc</w:t>
      </w:r>
      <w:r>
        <w:rPr>
          <w:rFonts w:ascii="Arial" w:hAnsi="Arial" w:cs="Arial"/>
        </w:rPr>
        <w:t>y</w:t>
      </w:r>
      <w:r w:rsidRPr="001623A4">
        <w:rPr>
          <w:rFonts w:ascii="Arial" w:hAnsi="Arial" w:cs="Arial"/>
        </w:rPr>
        <w:t xml:space="preserve"> górsk</w:t>
      </w:r>
      <w:r>
        <w:rPr>
          <w:rFonts w:ascii="Arial" w:hAnsi="Arial" w:cs="Arial"/>
        </w:rPr>
        <w:t>iej</w:t>
      </w:r>
      <w:r w:rsidRPr="001623A4">
        <w:rPr>
          <w:rFonts w:ascii="Arial" w:hAnsi="Arial" w:cs="Arial"/>
        </w:rPr>
        <w:t xml:space="preserve"> i białogłow</w:t>
      </w:r>
      <w:r>
        <w:rPr>
          <w:rFonts w:ascii="Arial" w:hAnsi="Arial" w:cs="Arial"/>
        </w:rPr>
        <w:t>ej</w:t>
      </w:r>
      <w:r w:rsidRPr="001623A4">
        <w:rPr>
          <w:rFonts w:ascii="Arial" w:hAnsi="Arial" w:cs="Arial"/>
        </w:rPr>
        <w:t xml:space="preserve"> owc</w:t>
      </w:r>
      <w:r>
        <w:rPr>
          <w:rFonts w:ascii="Arial" w:hAnsi="Arial" w:cs="Arial"/>
        </w:rPr>
        <w:t>y</w:t>
      </w:r>
      <w:r w:rsidRPr="001623A4">
        <w:rPr>
          <w:rFonts w:ascii="Arial" w:hAnsi="Arial" w:cs="Arial"/>
        </w:rPr>
        <w:t xml:space="preserve"> mięs</w:t>
      </w:r>
      <w:r>
        <w:rPr>
          <w:rFonts w:ascii="Arial" w:hAnsi="Arial" w:cs="Arial"/>
        </w:rPr>
        <w:t>nej</w:t>
      </w:r>
      <w:r w:rsidRPr="001623A4">
        <w:rPr>
          <w:rFonts w:ascii="Arial" w:hAnsi="Arial" w:cs="Arial"/>
        </w:rPr>
        <w:t xml:space="preserve"> i dwóch </w:t>
      </w:r>
      <w:r>
        <w:rPr>
          <w:rFonts w:ascii="Arial" w:hAnsi="Arial" w:cs="Arial"/>
        </w:rPr>
        <w:t xml:space="preserve">dodatkowych </w:t>
      </w:r>
      <w:r w:rsidRPr="001623A4">
        <w:rPr>
          <w:rFonts w:ascii="Arial" w:hAnsi="Arial" w:cs="Arial"/>
        </w:rPr>
        <w:t xml:space="preserve">ras kóz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kazimierzowskej</w:t>
      </w:r>
      <w:proofErr w:type="spellEnd"/>
      <w:r>
        <w:rPr>
          <w:rFonts w:ascii="Arial" w:hAnsi="Arial" w:cs="Arial"/>
        </w:rPr>
        <w:t xml:space="preserve"> i sandomierskiej. Wymagana minimalna liczebność </w:t>
      </w:r>
      <w:r w:rsidRPr="00B257BD">
        <w:rPr>
          <w:rFonts w:ascii="Arial" w:hAnsi="Arial" w:cs="Arial"/>
        </w:rPr>
        <w:t>owiec matek dla tych ras wynosi co najmniej 15 sztuk. W p</w:t>
      </w:r>
      <w:r>
        <w:rPr>
          <w:rFonts w:ascii="Arial" w:hAnsi="Arial" w:cs="Arial"/>
        </w:rPr>
        <w:t xml:space="preserve">rzypadku nowych ras kóz </w:t>
      </w:r>
      <w:r w:rsidRPr="00B257BD">
        <w:rPr>
          <w:rFonts w:ascii="Arial" w:hAnsi="Arial" w:cs="Arial"/>
        </w:rPr>
        <w:t>minimalna liczebno</w:t>
      </w:r>
      <w:r>
        <w:rPr>
          <w:rFonts w:ascii="Arial" w:hAnsi="Arial" w:cs="Arial"/>
        </w:rPr>
        <w:t xml:space="preserve">ść kóz matek jest taka, jak dla ras </w:t>
      </w:r>
      <w:r w:rsidRPr="00B257BD">
        <w:rPr>
          <w:rFonts w:ascii="Arial" w:hAnsi="Arial" w:cs="Arial"/>
        </w:rPr>
        <w:t>dotychczas wspieranych</w:t>
      </w:r>
      <w:r>
        <w:rPr>
          <w:rFonts w:ascii="Arial" w:hAnsi="Arial" w:cs="Arial"/>
        </w:rPr>
        <w:t>,</w:t>
      </w:r>
      <w:r w:rsidRPr="00B257BD">
        <w:rPr>
          <w:rFonts w:ascii="Arial" w:hAnsi="Arial" w:cs="Arial"/>
        </w:rPr>
        <w:t xml:space="preserve"> tj. minimum 3 sztuki.</w:t>
      </w:r>
    </w:p>
    <w:p w14:paraId="02DD0A49" w14:textId="77777777" w:rsidR="0076297C" w:rsidRPr="001623A4" w:rsidRDefault="0076297C" w:rsidP="00D702D5">
      <w:pPr>
        <w:spacing w:before="120"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4.</w:t>
      </w:r>
      <w:r>
        <w:rPr>
          <w:rFonts w:ascii="Arial" w:hAnsi="Arial" w:cs="Arial"/>
          <w:i/>
        </w:rPr>
        <w:tab/>
      </w:r>
      <w:r w:rsidRPr="001623A4">
        <w:rPr>
          <w:rFonts w:ascii="Arial" w:hAnsi="Arial" w:cs="Arial"/>
          <w:i/>
          <w:u w:val="single"/>
        </w:rPr>
        <w:t xml:space="preserve">Dopuszczenia mulczowania międzyplonów w Pakiecie 1. Rolnictwo zrównoważone </w:t>
      </w:r>
      <w:r>
        <w:rPr>
          <w:rFonts w:ascii="Arial" w:hAnsi="Arial" w:cs="Arial"/>
          <w:i/>
          <w:u w:val="single"/>
        </w:rPr>
        <w:br/>
      </w:r>
      <w:r w:rsidRPr="001623A4">
        <w:rPr>
          <w:rFonts w:ascii="Arial" w:hAnsi="Arial" w:cs="Arial"/>
          <w:i/>
          <w:u w:val="single"/>
        </w:rPr>
        <w:t>i Pakiecie 2. Ochrona gleb i wód</w:t>
      </w:r>
    </w:p>
    <w:p w14:paraId="74E03F40" w14:textId="77777777" w:rsidR="0076297C" w:rsidRDefault="0076297C" w:rsidP="00D702D5">
      <w:pPr>
        <w:spacing w:before="120" w:line="360" w:lineRule="auto"/>
        <w:ind w:left="425" w:hanging="425"/>
        <w:jc w:val="both"/>
        <w:rPr>
          <w:rFonts w:ascii="Arial" w:hAnsi="Arial" w:cs="Arial"/>
        </w:rPr>
      </w:pPr>
      <w:r w:rsidRPr="001623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 ramach Pakietu 1. </w:t>
      </w:r>
      <w:r>
        <w:rPr>
          <w:rFonts w:ascii="Arial" w:hAnsi="Arial" w:cs="Arial"/>
          <w:i/>
        </w:rPr>
        <w:t>Rolnictwo zrównoważone</w:t>
      </w:r>
      <w:r>
        <w:rPr>
          <w:rFonts w:ascii="Arial" w:hAnsi="Arial" w:cs="Arial"/>
        </w:rPr>
        <w:t xml:space="preserve"> i wariantu 2.1. Pakietu 2. </w:t>
      </w:r>
      <w:r>
        <w:rPr>
          <w:rFonts w:ascii="Arial" w:hAnsi="Arial" w:cs="Arial"/>
          <w:i/>
        </w:rPr>
        <w:t>Ochrona gleb i wód</w:t>
      </w:r>
      <w:r>
        <w:rPr>
          <w:rFonts w:ascii="Arial" w:hAnsi="Arial" w:cs="Arial"/>
        </w:rPr>
        <w:t xml:space="preserve"> dotychczas zakazane było wykonywanie jakichkolwiek zabiegów agrotechnicznych </w:t>
      </w:r>
      <w:r w:rsidRPr="00B105C1">
        <w:rPr>
          <w:rFonts w:ascii="Arial" w:hAnsi="Arial" w:cs="Arial"/>
        </w:rPr>
        <w:t>przed dniem odpowiednio</w:t>
      </w:r>
      <w:r>
        <w:rPr>
          <w:rFonts w:ascii="Arial" w:hAnsi="Arial" w:cs="Arial"/>
        </w:rPr>
        <w:t>:</w:t>
      </w:r>
      <w:r w:rsidRPr="00B105C1">
        <w:rPr>
          <w:rFonts w:ascii="Arial" w:hAnsi="Arial" w:cs="Arial"/>
        </w:rPr>
        <w:t xml:space="preserve"> 15 lutego i 1 marca</w:t>
      </w:r>
      <w:r>
        <w:rPr>
          <w:rFonts w:ascii="Arial" w:hAnsi="Arial" w:cs="Arial"/>
        </w:rPr>
        <w:t>. Zgodnie ze zmianą przepisów rozporządzenia rolno-środowiskowo-klimatycznego, powyższy zakaz</w:t>
      </w:r>
      <w:r w:rsidR="002317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 będzie dotyczył zabiegu </w:t>
      </w:r>
      <w:r w:rsidRPr="00F24BF7">
        <w:rPr>
          <w:rFonts w:ascii="Arial" w:hAnsi="Arial" w:cs="Arial"/>
        </w:rPr>
        <w:t>mulczowania.</w:t>
      </w:r>
    </w:p>
    <w:p w14:paraId="59E764F3" w14:textId="77777777" w:rsidR="0076297C" w:rsidRPr="001623A4" w:rsidRDefault="0076297C" w:rsidP="00D702D5">
      <w:pPr>
        <w:spacing w:before="120" w:line="360" w:lineRule="auto"/>
        <w:ind w:left="426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Dopuszczenie zabiegu</w:t>
      </w:r>
      <w:r w:rsidRPr="00374847">
        <w:rPr>
          <w:rFonts w:ascii="Arial" w:hAnsi="Arial" w:cs="Arial"/>
        </w:rPr>
        <w:t xml:space="preserve"> mulczowania międzyplonów w ramach Pakietu 1. i Pakietu 2. stanowi uproszczenie dla beneficjentów</w:t>
      </w:r>
      <w:r w:rsidR="006D4650">
        <w:rPr>
          <w:rFonts w:ascii="Arial" w:hAnsi="Arial" w:cs="Arial"/>
        </w:rPr>
        <w:t>, ponieważ będą mieli</w:t>
      </w:r>
      <w:r w:rsidRPr="00374847">
        <w:rPr>
          <w:rFonts w:ascii="Arial" w:hAnsi="Arial" w:cs="Arial"/>
        </w:rPr>
        <w:t xml:space="preserve">  możliwość dostosowania sposobu produkcji do warunków pogodowych, przy zapewnieniu realizacji celów środowiskowych.</w:t>
      </w:r>
    </w:p>
    <w:p w14:paraId="1D18A202" w14:textId="77777777" w:rsidR="0076297C" w:rsidRPr="001623A4" w:rsidRDefault="0076297C" w:rsidP="00D702D5">
      <w:pPr>
        <w:spacing w:before="120"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5</w:t>
      </w:r>
      <w:r w:rsidRPr="001623A4">
        <w:rPr>
          <w:rFonts w:ascii="Arial" w:hAnsi="Arial" w:cs="Arial"/>
          <w:i/>
        </w:rPr>
        <w:t>.</w:t>
      </w:r>
      <w:r w:rsidRPr="001623A4">
        <w:rPr>
          <w:rFonts w:ascii="Arial" w:hAnsi="Arial" w:cs="Arial"/>
        </w:rPr>
        <w:tab/>
      </w:r>
      <w:r w:rsidRPr="001623A4">
        <w:rPr>
          <w:rFonts w:ascii="Arial" w:hAnsi="Arial" w:cs="Arial"/>
          <w:i/>
          <w:u w:val="single"/>
        </w:rPr>
        <w:t>Umożliwienia podejmowania zobowiązań w ramach wariantów 4.8., 4.9., 4.10. i 4.11. dotyczących ochrony siedlisk lęgowych ptaków, na całym obszarze Natura 2000 (obecnie warianty te mogą być wdrażane jedynie na obszarach specjalnej ochrony ptaków)</w:t>
      </w:r>
    </w:p>
    <w:p w14:paraId="550BF780" w14:textId="77777777" w:rsidR="0076297C" w:rsidRDefault="0076297C" w:rsidP="00D702D5">
      <w:pPr>
        <w:spacing w:before="120" w:line="360" w:lineRule="auto"/>
        <w:ind w:left="426" w:hanging="1"/>
        <w:jc w:val="both"/>
        <w:rPr>
          <w:rFonts w:ascii="Arial" w:hAnsi="Arial" w:cs="Arial"/>
        </w:rPr>
      </w:pPr>
      <w:r w:rsidRPr="001623A4">
        <w:rPr>
          <w:rFonts w:ascii="Arial" w:hAnsi="Arial" w:cs="Arial"/>
        </w:rPr>
        <w:lastRenderedPageBreak/>
        <w:t xml:space="preserve">Dotychczas warianty dotyczące ochrony siedlisk lęgowych ptaków (ptasie), </w:t>
      </w:r>
      <w:r w:rsidR="00D702D5">
        <w:rPr>
          <w:rFonts w:ascii="Arial" w:hAnsi="Arial" w:cs="Arial"/>
        </w:rPr>
        <w:br/>
      </w:r>
      <w:r w:rsidRPr="001623A4">
        <w:rPr>
          <w:rFonts w:ascii="Arial" w:hAnsi="Arial" w:cs="Arial"/>
        </w:rPr>
        <w:t xml:space="preserve">tj. 4.8. – 4.11. Pakietu 4. </w:t>
      </w:r>
      <w:r w:rsidRPr="00BF62CC">
        <w:rPr>
          <w:rFonts w:ascii="Arial" w:hAnsi="Arial" w:cs="Arial"/>
          <w:i/>
        </w:rPr>
        <w:t>Cenne siedliska i zagrożone gatunki ptaków na obszarach Natura 2000</w:t>
      </w:r>
      <w:r w:rsidRPr="001623A4">
        <w:rPr>
          <w:rFonts w:ascii="Arial" w:hAnsi="Arial" w:cs="Arial"/>
        </w:rPr>
        <w:t xml:space="preserve"> mogły być realizowane tylko na działkach rolnych położonych na wyznaczonych obszarach specjalnej ochrony ptaków (OSO). </w:t>
      </w:r>
      <w:r>
        <w:rPr>
          <w:rFonts w:ascii="Arial" w:hAnsi="Arial" w:cs="Arial"/>
        </w:rPr>
        <w:t xml:space="preserve">Od 15 marca 2022 r. będzie możliwe podejmowanie zobowiązań w ramach wariantów ptasich </w:t>
      </w:r>
      <w:r w:rsidR="006D4650" w:rsidRPr="00495F05">
        <w:rPr>
          <w:rFonts w:ascii="Arial" w:hAnsi="Arial" w:cs="Arial"/>
        </w:rPr>
        <w:t>na całym</w:t>
      </w:r>
      <w:r w:rsidR="006D4650" w:rsidRPr="00495F05">
        <w:t xml:space="preserve"> </w:t>
      </w:r>
      <w:r w:rsidR="006D4650">
        <w:rPr>
          <w:rFonts w:ascii="Arial" w:hAnsi="Arial" w:cs="Arial"/>
        </w:rPr>
        <w:t xml:space="preserve">obszarze Natura 2000 tj. </w:t>
      </w:r>
      <w:r>
        <w:rPr>
          <w:rFonts w:ascii="Arial" w:hAnsi="Arial" w:cs="Arial"/>
        </w:rPr>
        <w:t xml:space="preserve">również na </w:t>
      </w:r>
      <w:r w:rsidRPr="00495F05">
        <w:rPr>
          <w:rFonts w:ascii="Arial" w:hAnsi="Arial" w:cs="Arial"/>
        </w:rPr>
        <w:t>specjalnych obszarach ochron</w:t>
      </w:r>
      <w:r>
        <w:rPr>
          <w:rFonts w:ascii="Arial" w:hAnsi="Arial" w:cs="Arial"/>
        </w:rPr>
        <w:t>y siedlisk (SOO) lub na obszarach</w:t>
      </w:r>
      <w:r w:rsidRPr="00495F05">
        <w:rPr>
          <w:rFonts w:ascii="Arial" w:hAnsi="Arial" w:cs="Arial"/>
        </w:rPr>
        <w:t xml:space="preserve"> mający</w:t>
      </w:r>
      <w:r>
        <w:rPr>
          <w:rFonts w:ascii="Arial" w:hAnsi="Arial" w:cs="Arial"/>
        </w:rPr>
        <w:t>ch</w:t>
      </w:r>
      <w:r w:rsidRPr="00495F05">
        <w:rPr>
          <w:rFonts w:ascii="Arial" w:hAnsi="Arial" w:cs="Arial"/>
        </w:rPr>
        <w:t xml:space="preserve"> znaczenie dla Wspólnoty</w:t>
      </w:r>
      <w:r w:rsidR="006D4650">
        <w:rPr>
          <w:rFonts w:ascii="Arial" w:hAnsi="Arial" w:cs="Arial"/>
        </w:rPr>
        <w:t xml:space="preserve"> (OZW).</w:t>
      </w:r>
      <w:r w:rsidRPr="001623A4">
        <w:rPr>
          <w:rFonts w:ascii="Arial" w:hAnsi="Arial" w:cs="Arial"/>
        </w:rPr>
        <w:t xml:space="preserve"> </w:t>
      </w:r>
    </w:p>
    <w:p w14:paraId="4722BBFF" w14:textId="77777777" w:rsidR="0076297C" w:rsidRDefault="0076297C" w:rsidP="00D702D5">
      <w:pPr>
        <w:spacing w:before="120" w:line="360" w:lineRule="auto"/>
        <w:ind w:left="426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Należy zwrócić uwagę, że j</w:t>
      </w:r>
      <w:r w:rsidRPr="00F6326D">
        <w:rPr>
          <w:rFonts w:ascii="Arial" w:hAnsi="Arial" w:cs="Arial"/>
        </w:rPr>
        <w:t xml:space="preserve">eżeli dla </w:t>
      </w:r>
      <w:r w:rsidR="006D4650">
        <w:rPr>
          <w:rFonts w:ascii="Arial" w:hAnsi="Arial" w:cs="Arial"/>
        </w:rPr>
        <w:t>SOO</w:t>
      </w:r>
      <w:r w:rsidRPr="00F6326D">
        <w:rPr>
          <w:rFonts w:ascii="Arial" w:hAnsi="Arial" w:cs="Arial"/>
        </w:rPr>
        <w:t xml:space="preserve"> lub </w:t>
      </w:r>
      <w:r w:rsidR="006D4650">
        <w:rPr>
          <w:rFonts w:ascii="Arial" w:hAnsi="Arial" w:cs="Arial"/>
        </w:rPr>
        <w:t>OZW</w:t>
      </w:r>
      <w:r>
        <w:rPr>
          <w:rFonts w:ascii="Arial" w:hAnsi="Arial" w:cs="Arial"/>
        </w:rPr>
        <w:t xml:space="preserve">, </w:t>
      </w:r>
      <w:r w:rsidRPr="00F6326D">
        <w:rPr>
          <w:rFonts w:ascii="Arial" w:hAnsi="Arial" w:cs="Arial"/>
        </w:rPr>
        <w:t xml:space="preserve">nie został ustanowiony plan ochrony albo plan zadań ochronnych, płatność rolno-środowiskowo-klimatyczna w ramach wariantów </w:t>
      </w:r>
      <w:r>
        <w:rPr>
          <w:rFonts w:ascii="Arial" w:hAnsi="Arial" w:cs="Arial"/>
        </w:rPr>
        <w:t>ptasich</w:t>
      </w:r>
      <w:r w:rsidRPr="00F63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będzie</w:t>
      </w:r>
      <w:r w:rsidRPr="00F6326D">
        <w:rPr>
          <w:rFonts w:ascii="Arial" w:hAnsi="Arial" w:cs="Arial"/>
        </w:rPr>
        <w:t xml:space="preserve"> przyznawana, jeżeli regionalny dyrektor ochrony środowiska</w:t>
      </w:r>
      <w:r>
        <w:rPr>
          <w:rFonts w:ascii="Arial" w:hAnsi="Arial" w:cs="Arial"/>
        </w:rPr>
        <w:t xml:space="preserve"> (RDOŚ)</w:t>
      </w:r>
      <w:r w:rsidRPr="00F6326D">
        <w:rPr>
          <w:rFonts w:ascii="Arial" w:hAnsi="Arial" w:cs="Arial"/>
        </w:rPr>
        <w:t>, który sprawuje nadzór</w:t>
      </w:r>
      <w:r>
        <w:rPr>
          <w:rFonts w:ascii="Arial" w:hAnsi="Arial" w:cs="Arial"/>
        </w:rPr>
        <w:t xml:space="preserve"> nad tymi obszarami, potwierdzi</w:t>
      </w:r>
      <w:r w:rsidRPr="00F6326D">
        <w:rPr>
          <w:rFonts w:ascii="Arial" w:hAnsi="Arial" w:cs="Arial"/>
        </w:rPr>
        <w:t xml:space="preserve"> pisemnie, że dany wariant może być realizowany. Kopię</w:t>
      </w:r>
      <w:r>
        <w:rPr>
          <w:rFonts w:ascii="Arial" w:hAnsi="Arial" w:cs="Arial"/>
        </w:rPr>
        <w:t xml:space="preserve"> tego</w:t>
      </w:r>
      <w:r w:rsidRPr="00F6326D">
        <w:rPr>
          <w:rFonts w:ascii="Arial" w:hAnsi="Arial" w:cs="Arial"/>
        </w:rPr>
        <w:t xml:space="preserve"> potwierdzenia, </w:t>
      </w:r>
      <w:r>
        <w:rPr>
          <w:rFonts w:ascii="Arial" w:hAnsi="Arial" w:cs="Arial"/>
        </w:rPr>
        <w:t xml:space="preserve">beneficjent będzie zobowiązany złożyć </w:t>
      </w:r>
      <w:r w:rsidRPr="00F6326D">
        <w:rPr>
          <w:rFonts w:ascii="Arial" w:hAnsi="Arial" w:cs="Arial"/>
        </w:rPr>
        <w:t xml:space="preserve">do kierownika biura powiatowego </w:t>
      </w:r>
      <w:r>
        <w:rPr>
          <w:rFonts w:ascii="Arial" w:hAnsi="Arial" w:cs="Arial"/>
        </w:rPr>
        <w:t>ARiMR w odpowiednim terminie</w:t>
      </w:r>
      <w:r w:rsidR="006D4650">
        <w:rPr>
          <w:rFonts w:ascii="Arial" w:hAnsi="Arial" w:cs="Arial"/>
        </w:rPr>
        <w:t>,</w:t>
      </w:r>
      <w:r w:rsidR="00476326">
        <w:rPr>
          <w:rFonts w:ascii="Arial" w:hAnsi="Arial" w:cs="Arial"/>
        </w:rPr>
        <w:t xml:space="preserve"> a także będzie </w:t>
      </w:r>
      <w:r w:rsidR="006D4650">
        <w:rPr>
          <w:rFonts w:ascii="Arial" w:hAnsi="Arial" w:cs="Arial"/>
        </w:rPr>
        <w:t>ona załącznikiem do</w:t>
      </w:r>
      <w:r w:rsidR="002317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planu działalności rolnośrodowiskowej.</w:t>
      </w:r>
    </w:p>
    <w:p w14:paraId="1A92FEF4" w14:textId="77777777" w:rsidR="0076297C" w:rsidRPr="008E1966" w:rsidRDefault="0076297C" w:rsidP="00D702D5">
      <w:pPr>
        <w:spacing w:before="120" w:line="360" w:lineRule="auto"/>
        <w:jc w:val="both"/>
        <w:rPr>
          <w:rFonts w:ascii="Arial" w:hAnsi="Arial" w:cs="Arial"/>
        </w:rPr>
      </w:pPr>
      <w:r w:rsidRPr="001623A4">
        <w:rPr>
          <w:rFonts w:ascii="Arial" w:hAnsi="Arial" w:cs="Arial"/>
        </w:rPr>
        <w:t xml:space="preserve">Opisane powyżej zmiany przepisów będą miały zastosowanie do wszystkich wniosków </w:t>
      </w:r>
      <w:r>
        <w:rPr>
          <w:rFonts w:ascii="Arial" w:hAnsi="Arial" w:cs="Arial"/>
        </w:rPr>
        <w:br/>
      </w:r>
      <w:r w:rsidRPr="001623A4">
        <w:rPr>
          <w:rFonts w:ascii="Arial" w:hAnsi="Arial" w:cs="Arial"/>
        </w:rPr>
        <w:t>o przyznanie płatności</w:t>
      </w:r>
      <w:r>
        <w:rPr>
          <w:rFonts w:ascii="Arial" w:hAnsi="Arial" w:cs="Arial"/>
        </w:rPr>
        <w:t xml:space="preserve"> rolno-środowiskowo-klimatycznych,</w:t>
      </w:r>
      <w:r w:rsidRPr="001623A4">
        <w:rPr>
          <w:rFonts w:ascii="Arial" w:hAnsi="Arial" w:cs="Arial"/>
        </w:rPr>
        <w:t xml:space="preserve"> złożonych w ramach kampanii naboru wniosków 2022, która rozpocznie się 15 marca 2022 r.</w:t>
      </w:r>
    </w:p>
    <w:p w14:paraId="144B9DE7" w14:textId="77777777" w:rsidR="0076297C" w:rsidRDefault="006D4650" w:rsidP="00D702D5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6297C" w:rsidRPr="00072E9F">
        <w:rPr>
          <w:rFonts w:ascii="Arial" w:hAnsi="Arial" w:cs="Arial"/>
        </w:rPr>
        <w:t xml:space="preserve">ależy podkreślić, że </w:t>
      </w:r>
      <w:r w:rsidR="0076297C" w:rsidRPr="00072E9F">
        <w:rPr>
          <w:rFonts w:ascii="Arial" w:hAnsi="Arial" w:cs="Arial"/>
          <w:b/>
        </w:rPr>
        <w:t>rok 2022 będzie ostatnim rokiem, w którym będzie możliwość rozpoczęcia nowych zobowiązań rolno-środowiskowo-klimatycznych w ramach PROW 2014-2020.</w:t>
      </w:r>
      <w:r w:rsidR="0076297C">
        <w:rPr>
          <w:rFonts w:ascii="Arial" w:hAnsi="Arial" w:cs="Arial"/>
        </w:rPr>
        <w:t xml:space="preserve"> W </w:t>
      </w:r>
      <w:r w:rsidR="0076297C" w:rsidRPr="002D1FD5">
        <w:rPr>
          <w:rFonts w:ascii="Arial" w:hAnsi="Arial" w:cs="Arial"/>
        </w:rPr>
        <w:t>2023</w:t>
      </w:r>
      <w:r w:rsidR="0076297C">
        <w:rPr>
          <w:rFonts w:ascii="Arial" w:hAnsi="Arial" w:cs="Arial"/>
        </w:rPr>
        <w:t xml:space="preserve"> r. (oraz w latach późniejszych) będą składane jedynie wnioski kontynuacyjne.</w:t>
      </w:r>
    </w:p>
    <w:p w14:paraId="33F5506E" w14:textId="77777777" w:rsidR="000079DA" w:rsidRDefault="000079DA"/>
    <w:sectPr w:rsidR="000079DA" w:rsidSect="00F84BCC">
      <w:headerReference w:type="default" r:id="rId8"/>
      <w:footerReference w:type="first" r:id="rId9"/>
      <w:pgSz w:w="11906" w:h="16838"/>
      <w:pgMar w:top="1134" w:right="1134" w:bottom="1418" w:left="1134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73F86" w14:textId="77777777" w:rsidR="00482FC9" w:rsidRDefault="00482FC9" w:rsidP="0076297C">
      <w:r>
        <w:separator/>
      </w:r>
    </w:p>
  </w:endnote>
  <w:endnote w:type="continuationSeparator" w:id="0">
    <w:p w14:paraId="184CAAEC" w14:textId="77777777" w:rsidR="00482FC9" w:rsidRDefault="00482FC9" w:rsidP="0076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D93C1" w14:textId="77777777" w:rsidR="00DD5907" w:rsidRPr="00DD5907" w:rsidRDefault="00482FC9" w:rsidP="00F84BCC">
    <w:pPr>
      <w:pStyle w:val="Stopka"/>
      <w:spacing w:before="240"/>
      <w:rPr>
        <w:rFonts w:ascii="Arial" w:hAnsi="Arial" w:cs="Arial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1A8C2" w14:textId="77777777" w:rsidR="00482FC9" w:rsidRDefault="00482FC9" w:rsidP="0076297C">
      <w:r>
        <w:separator/>
      </w:r>
    </w:p>
  </w:footnote>
  <w:footnote w:type="continuationSeparator" w:id="0">
    <w:p w14:paraId="3E82F670" w14:textId="77777777" w:rsidR="00482FC9" w:rsidRDefault="00482FC9" w:rsidP="0076297C">
      <w:r>
        <w:continuationSeparator/>
      </w:r>
    </w:p>
  </w:footnote>
  <w:footnote w:id="1">
    <w:p w14:paraId="718D22FF" w14:textId="77777777" w:rsidR="0076297C" w:rsidRPr="00871381" w:rsidRDefault="0076297C" w:rsidP="007629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7138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1381">
        <w:rPr>
          <w:rFonts w:ascii="Arial" w:hAnsi="Arial" w:cs="Arial"/>
          <w:sz w:val="16"/>
          <w:szCs w:val="16"/>
        </w:rPr>
        <w:t xml:space="preserve"> Rozporządzenie Ministra Rolnictwa i Rozwoju Wsi z dnia 18 marca 2015 r. w sprawie szczegółowych warunków i trybu przyznawania pomocy finansowej w ramach działania „Działanie rolno-środowiskowo-klimatyczne” objętego Programem Rozwoju Obszarów Wiejskich na lata 2014-2020 (Dz.U. poz. 415, z </w:t>
      </w:r>
      <w:proofErr w:type="spellStart"/>
      <w:r w:rsidRPr="00871381">
        <w:rPr>
          <w:rFonts w:ascii="Arial" w:hAnsi="Arial" w:cs="Arial"/>
          <w:sz w:val="16"/>
          <w:szCs w:val="16"/>
        </w:rPr>
        <w:t>późn</w:t>
      </w:r>
      <w:proofErr w:type="spellEnd"/>
      <w:r w:rsidRPr="00871381">
        <w:rPr>
          <w:rFonts w:ascii="Arial" w:hAnsi="Arial" w:cs="Arial"/>
          <w:sz w:val="16"/>
          <w:szCs w:val="16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34C3" w14:textId="77777777" w:rsidR="00814372" w:rsidRPr="005B0CBA" w:rsidRDefault="00482FC9" w:rsidP="00FC3FBC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D4155"/>
    <w:multiLevelType w:val="hybridMultilevel"/>
    <w:tmpl w:val="586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97C"/>
    <w:rsid w:val="000079DA"/>
    <w:rsid w:val="00053725"/>
    <w:rsid w:val="00080E06"/>
    <w:rsid w:val="000F5AAF"/>
    <w:rsid w:val="00134549"/>
    <w:rsid w:val="002317C3"/>
    <w:rsid w:val="00386BDB"/>
    <w:rsid w:val="003B3640"/>
    <w:rsid w:val="004500E3"/>
    <w:rsid w:val="00476326"/>
    <w:rsid w:val="00482FC9"/>
    <w:rsid w:val="004936E7"/>
    <w:rsid w:val="004E64AF"/>
    <w:rsid w:val="00565096"/>
    <w:rsid w:val="00674D19"/>
    <w:rsid w:val="006D4650"/>
    <w:rsid w:val="006D6426"/>
    <w:rsid w:val="0076297C"/>
    <w:rsid w:val="007D0F40"/>
    <w:rsid w:val="008717C6"/>
    <w:rsid w:val="00950452"/>
    <w:rsid w:val="00AE1488"/>
    <w:rsid w:val="00C62768"/>
    <w:rsid w:val="00D063D0"/>
    <w:rsid w:val="00D47546"/>
    <w:rsid w:val="00D62CAC"/>
    <w:rsid w:val="00D7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73E2"/>
  <w15:chartTrackingRefBased/>
  <w15:docId w15:val="{A9B5E6E8-0707-4C26-989A-54495058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97C"/>
    <w:pPr>
      <w:ind w:left="720"/>
      <w:contextualSpacing/>
    </w:pPr>
  </w:style>
  <w:style w:type="character" w:styleId="Hipercze">
    <w:name w:val="Hyperlink"/>
    <w:rsid w:val="0076297C"/>
    <w:rPr>
      <w:u w:val="single"/>
    </w:rPr>
  </w:style>
  <w:style w:type="paragraph" w:customStyle="1" w:styleId="Tre">
    <w:name w:val="Treść"/>
    <w:rsid w:val="007629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76297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297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9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97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29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2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97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26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702D5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2022/5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Możaryn Barbara</dc:creator>
  <cp:keywords/>
  <dc:description/>
  <cp:lastModifiedBy>Chromiak Iwona</cp:lastModifiedBy>
  <cp:revision>2</cp:revision>
  <dcterms:created xsi:type="dcterms:W3CDTF">2022-03-16T08:41:00Z</dcterms:created>
  <dcterms:modified xsi:type="dcterms:W3CDTF">2022-03-16T08:41:00Z</dcterms:modified>
</cp:coreProperties>
</file>