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7A9" w:rsidRPr="00752675" w:rsidRDefault="00BB37A9" w:rsidP="00BB37A9">
      <w:pPr>
        <w:jc w:val="center"/>
        <w:rPr>
          <w:rFonts w:ascii="Calibri" w:hAnsi="Calibri"/>
          <w:b/>
          <w:color w:val="000000" w:themeColor="text1"/>
        </w:rPr>
      </w:pPr>
      <w:bookmarkStart w:id="0" w:name="_GoBack"/>
      <w:bookmarkEnd w:id="0"/>
      <w:r w:rsidRPr="00752675">
        <w:rPr>
          <w:rFonts w:ascii="Calibri" w:hAnsi="Calibri"/>
          <w:b/>
          <w:color w:val="000000" w:themeColor="text1"/>
        </w:rPr>
        <w:t>Uchwała nr 35</w:t>
      </w:r>
    </w:p>
    <w:p w:rsidR="00BB37A9" w:rsidRPr="00752675" w:rsidRDefault="00BB37A9" w:rsidP="00BB37A9">
      <w:pPr>
        <w:jc w:val="center"/>
        <w:rPr>
          <w:rFonts w:ascii="Calibri" w:hAnsi="Calibri"/>
          <w:b/>
          <w:color w:val="000000" w:themeColor="text1"/>
        </w:rPr>
      </w:pPr>
      <w:r w:rsidRPr="00752675">
        <w:rPr>
          <w:rFonts w:ascii="Calibri" w:hAnsi="Calibri"/>
          <w:b/>
          <w:color w:val="000000" w:themeColor="text1"/>
        </w:rPr>
        <w:t>Rady Działalności Pożytku Publicznego</w:t>
      </w:r>
    </w:p>
    <w:p w:rsidR="00BB37A9" w:rsidRPr="00752675" w:rsidRDefault="00BB37A9" w:rsidP="00BB37A9">
      <w:pPr>
        <w:jc w:val="center"/>
        <w:rPr>
          <w:rFonts w:ascii="Calibri" w:hAnsi="Calibri"/>
          <w:b/>
          <w:color w:val="000000" w:themeColor="text1"/>
        </w:rPr>
      </w:pPr>
      <w:r w:rsidRPr="00752675">
        <w:rPr>
          <w:rFonts w:ascii="Calibri" w:hAnsi="Calibri"/>
          <w:b/>
          <w:color w:val="000000" w:themeColor="text1"/>
        </w:rPr>
        <w:t xml:space="preserve">z dnia 17 września 2013 r. </w:t>
      </w:r>
    </w:p>
    <w:p w:rsidR="00BB37A9" w:rsidRPr="00752675" w:rsidRDefault="00BB37A9" w:rsidP="00BB37A9">
      <w:pPr>
        <w:jc w:val="center"/>
        <w:rPr>
          <w:rFonts w:ascii="Calibri" w:hAnsi="Calibri"/>
        </w:rPr>
      </w:pPr>
      <w:r w:rsidRPr="00752675">
        <w:rPr>
          <w:rFonts w:ascii="Calibri" w:hAnsi="Calibri"/>
          <w:b/>
          <w:color w:val="000000" w:themeColor="text1"/>
        </w:rPr>
        <w:t xml:space="preserve">w sprawie stanowiska RDPP dotyczącego </w:t>
      </w:r>
      <w:r w:rsidRPr="00752675">
        <w:rPr>
          <w:rFonts w:ascii="Calibri" w:hAnsi="Calibri"/>
          <w:b/>
        </w:rPr>
        <w:t>projektu ustawy o zmianie ustawy o rachunkowości</w:t>
      </w:r>
      <w:r w:rsidR="00496F83">
        <w:rPr>
          <w:rFonts w:ascii="Calibri" w:hAnsi="Calibri"/>
          <w:b/>
        </w:rPr>
        <w:t>.</w:t>
      </w:r>
    </w:p>
    <w:p w:rsidR="00BB37A9" w:rsidRPr="00752675" w:rsidRDefault="00BB37A9" w:rsidP="00BB37A9">
      <w:pPr>
        <w:jc w:val="both"/>
        <w:rPr>
          <w:rFonts w:ascii="Calibri" w:hAnsi="Calibri"/>
        </w:rPr>
      </w:pPr>
    </w:p>
    <w:p w:rsidR="00BB37A9" w:rsidRPr="00752675" w:rsidRDefault="00BB37A9" w:rsidP="00BB37A9">
      <w:pPr>
        <w:jc w:val="both"/>
        <w:rPr>
          <w:rFonts w:ascii="Calibri" w:hAnsi="Calibri"/>
        </w:rPr>
      </w:pPr>
    </w:p>
    <w:p w:rsidR="00BB37A9" w:rsidRPr="00752675" w:rsidRDefault="00BB37A9" w:rsidP="00BB37A9">
      <w:pPr>
        <w:jc w:val="both"/>
        <w:rPr>
          <w:rFonts w:ascii="Calibri" w:hAnsi="Calibri"/>
          <w:bCs/>
        </w:rPr>
      </w:pPr>
      <w:r w:rsidRPr="00752675">
        <w:rPr>
          <w:rFonts w:ascii="Calibri" w:hAnsi="Calibri"/>
          <w:color w:val="000000" w:themeColor="text1"/>
        </w:rPr>
        <w:t xml:space="preserve">Na podstawie § 9 ust. 2 rozporządzenia Ministra Gospodarki, Pracy i Polityki Społecznej </w:t>
      </w:r>
      <w:r w:rsidRPr="00752675">
        <w:rPr>
          <w:rFonts w:ascii="Calibri" w:hAnsi="Calibri"/>
          <w:color w:val="000000" w:themeColor="text1"/>
        </w:rPr>
        <w:br/>
        <w:t xml:space="preserve">z dnia 4 sierpnia 2003 r. w sprawie Rady Działalności Pożytku Publicznego (Dz. U. nr 147, poz. 1431) oraz art. 35 ust. 2 pkt 2 ustawy z dnia 24 kwietnia 2003 r. o działalności pożytku publicznego i o wolontariacie (Dz. U. 2010 nr 234, poz. 1536), uchwala się stanowisko Rady Działalności Pożytku Publicznego </w:t>
      </w:r>
      <w:r w:rsidR="00752675">
        <w:rPr>
          <w:rFonts w:ascii="Calibri" w:hAnsi="Calibri"/>
          <w:color w:val="000000" w:themeColor="text1"/>
        </w:rPr>
        <w:t>w sprawie</w:t>
      </w:r>
      <w:r w:rsidRPr="00752675">
        <w:rPr>
          <w:rFonts w:ascii="Calibri" w:hAnsi="Calibri"/>
          <w:color w:val="000000" w:themeColor="text1"/>
        </w:rPr>
        <w:t xml:space="preserve"> </w:t>
      </w:r>
      <w:r w:rsidRPr="00752675">
        <w:rPr>
          <w:rFonts w:ascii="Calibri" w:hAnsi="Calibri"/>
        </w:rPr>
        <w:t>projektu ustawy o zmianie ustawy o rachunkowości.</w:t>
      </w:r>
    </w:p>
    <w:p w:rsidR="00BB37A9" w:rsidRPr="00752675" w:rsidRDefault="00BB37A9" w:rsidP="00BB37A9">
      <w:pPr>
        <w:jc w:val="both"/>
        <w:rPr>
          <w:rFonts w:ascii="Calibri" w:hAnsi="Calibri"/>
          <w:color w:val="000000" w:themeColor="text1"/>
        </w:rPr>
      </w:pPr>
    </w:p>
    <w:p w:rsidR="00BB37A9" w:rsidRPr="00752675" w:rsidRDefault="00BB37A9" w:rsidP="00BB37A9">
      <w:pPr>
        <w:jc w:val="center"/>
        <w:rPr>
          <w:rFonts w:ascii="Calibri" w:hAnsi="Calibri"/>
          <w:color w:val="000000" w:themeColor="text1"/>
        </w:rPr>
      </w:pPr>
      <w:r w:rsidRPr="00752675">
        <w:rPr>
          <w:rFonts w:ascii="Calibri" w:hAnsi="Calibri"/>
          <w:color w:val="000000" w:themeColor="text1"/>
        </w:rPr>
        <w:t>§ 1</w:t>
      </w:r>
    </w:p>
    <w:p w:rsidR="00BB37A9" w:rsidRPr="00752675" w:rsidRDefault="00BB37A9" w:rsidP="00BB37A9">
      <w:pPr>
        <w:jc w:val="both"/>
        <w:rPr>
          <w:rFonts w:ascii="Calibri" w:hAnsi="Calibri"/>
        </w:rPr>
      </w:pPr>
      <w:r w:rsidRPr="00752675">
        <w:rPr>
          <w:rFonts w:ascii="Calibri" w:hAnsi="Calibri"/>
        </w:rPr>
        <w:t>Rada Działalności Pożytku Publicznego, po analizie p</w:t>
      </w:r>
      <w:r w:rsidR="00752675">
        <w:rPr>
          <w:rFonts w:ascii="Calibri" w:hAnsi="Calibri"/>
        </w:rPr>
        <w:t>rzedstawionego przez Ministra Fi</w:t>
      </w:r>
      <w:r w:rsidRPr="00752675">
        <w:rPr>
          <w:rFonts w:ascii="Calibri" w:hAnsi="Calibri"/>
        </w:rPr>
        <w:t xml:space="preserve">nansów projektu ustawy o zmianie ustawy o rachunkowości, pozytywnie opiniuje kierunek proponowanych zmian. </w:t>
      </w:r>
    </w:p>
    <w:p w:rsidR="00BB37A9" w:rsidRPr="00752675" w:rsidRDefault="00BB37A9" w:rsidP="00BB37A9">
      <w:pPr>
        <w:jc w:val="both"/>
        <w:rPr>
          <w:rFonts w:ascii="Calibri" w:hAnsi="Calibri"/>
        </w:rPr>
      </w:pPr>
      <w:r w:rsidRPr="00752675">
        <w:rPr>
          <w:rFonts w:ascii="Calibri" w:hAnsi="Calibri"/>
        </w:rPr>
        <w:t xml:space="preserve">Zdaniem Rady proponowany kierunek zmian od dawna powinien znaleźć się w polskim porządku prawnym, jednak zmiany te wymagają poważnej dyskusji z udziałem ekspertów ze strony organizacji pozarządowych. Niezależnie od przedstawionej propozycji w związku z powagą sprawy, powinna odbyć się debata na forum Rady, celem zaprezentowania stanowiska organizacji w dalszych pracach legislacyjnych.   </w:t>
      </w:r>
    </w:p>
    <w:p w:rsidR="00BB37A9" w:rsidRPr="00752675" w:rsidRDefault="00BB37A9" w:rsidP="00BB37A9">
      <w:pPr>
        <w:jc w:val="both"/>
        <w:rPr>
          <w:rFonts w:ascii="Calibri" w:hAnsi="Calibri"/>
        </w:rPr>
      </w:pPr>
    </w:p>
    <w:p w:rsidR="00BB37A9" w:rsidRPr="00752675" w:rsidRDefault="00BB37A9" w:rsidP="00BB37A9">
      <w:pPr>
        <w:jc w:val="center"/>
        <w:rPr>
          <w:rFonts w:ascii="Calibri" w:hAnsi="Calibri"/>
          <w:color w:val="000000" w:themeColor="text1"/>
        </w:rPr>
      </w:pPr>
      <w:r w:rsidRPr="00752675">
        <w:rPr>
          <w:rFonts w:ascii="Calibri" w:hAnsi="Calibri"/>
          <w:color w:val="000000" w:themeColor="text1"/>
        </w:rPr>
        <w:t>§ 2</w:t>
      </w:r>
    </w:p>
    <w:p w:rsidR="00BB37A9" w:rsidRPr="00752675" w:rsidRDefault="00BB37A9" w:rsidP="00BB37A9">
      <w:pPr>
        <w:jc w:val="both"/>
        <w:rPr>
          <w:rFonts w:ascii="Calibri" w:hAnsi="Calibri"/>
        </w:rPr>
      </w:pPr>
      <w:r w:rsidRPr="00752675">
        <w:rPr>
          <w:rFonts w:ascii="Calibri" w:hAnsi="Calibri"/>
        </w:rPr>
        <w:t xml:space="preserve">Rada Działalności Pożytku Publicznego na obecnym etapie wskazuje kilka kwestii wymagających doprecyzowania, do najważniejszych należą: </w:t>
      </w:r>
    </w:p>
    <w:p w:rsidR="00BB37A9" w:rsidRPr="00752675" w:rsidRDefault="00BB37A9" w:rsidP="00BB37A9">
      <w:pPr>
        <w:jc w:val="both"/>
        <w:rPr>
          <w:rFonts w:ascii="Calibri" w:hAnsi="Calibri"/>
          <w:color w:val="000000" w:themeColor="text1"/>
        </w:rPr>
      </w:pPr>
      <w:r w:rsidRPr="00752675">
        <w:rPr>
          <w:rFonts w:ascii="Calibri" w:hAnsi="Calibri"/>
        </w:rPr>
        <w:t xml:space="preserve">1. Nie wolno dopuścić do swobodnego definiowania podmiotów uprawnionych. Przepisy art. 3 ust. 2 i 3 ustawy </w:t>
      </w:r>
      <w:r w:rsidRPr="00752675">
        <w:rPr>
          <w:rFonts w:ascii="Calibri" w:hAnsi="Calibri"/>
          <w:color w:val="000000" w:themeColor="text1"/>
        </w:rPr>
        <w:t>z dnia 24 kwietnia 2003 r. o działalności pożytku publicznego i o wolontariacie, stanowią podstawową definicję podmiotowego kręgu uprawnionych podmiotów.</w:t>
      </w:r>
    </w:p>
    <w:p w:rsidR="00BB37A9" w:rsidRPr="00752675" w:rsidRDefault="00BB37A9" w:rsidP="00BB37A9">
      <w:pPr>
        <w:jc w:val="both"/>
        <w:rPr>
          <w:rFonts w:ascii="Calibri" w:hAnsi="Calibri"/>
          <w:color w:val="000000" w:themeColor="text1"/>
        </w:rPr>
      </w:pPr>
      <w:r w:rsidRPr="00752675">
        <w:rPr>
          <w:rFonts w:ascii="Calibri" w:hAnsi="Calibri"/>
          <w:color w:val="000000" w:themeColor="text1"/>
        </w:rPr>
        <w:t>2. Rozważenia wymaga kwestia ograniczenia kręgu podmiotów nie prowadzących działalności gospodarczej a mających prawo do uproszczonej księgowości. W świetle propozycji olbrzymie organizacje obracające wieloma milionami</w:t>
      </w:r>
      <w:r w:rsidR="00752675" w:rsidRPr="00752675">
        <w:rPr>
          <w:rFonts w:ascii="Calibri" w:hAnsi="Calibri"/>
          <w:color w:val="000000" w:themeColor="text1"/>
        </w:rPr>
        <w:t xml:space="preserve"> (powyżej 2 mln euro)</w:t>
      </w:r>
      <w:r w:rsidRPr="00752675">
        <w:rPr>
          <w:rFonts w:ascii="Calibri" w:hAnsi="Calibri"/>
          <w:color w:val="000000" w:themeColor="text1"/>
        </w:rPr>
        <w:t xml:space="preserve"> byłyby beneficjentami tej propozycji, co nie byłoby rozwiązaniem mającym cechy racjonalności i gospodarności.</w:t>
      </w:r>
    </w:p>
    <w:p w:rsidR="00BB37A9" w:rsidRPr="00752675" w:rsidRDefault="00BB37A9" w:rsidP="00BB37A9">
      <w:pPr>
        <w:jc w:val="both"/>
        <w:rPr>
          <w:rFonts w:ascii="Calibri" w:hAnsi="Calibri"/>
          <w:color w:val="000000" w:themeColor="text1"/>
        </w:rPr>
      </w:pPr>
      <w:r w:rsidRPr="00752675">
        <w:rPr>
          <w:rFonts w:ascii="Calibri" w:hAnsi="Calibri"/>
          <w:color w:val="000000" w:themeColor="text1"/>
        </w:rPr>
        <w:t xml:space="preserve">3.   Rozważenia wymaga utrzymanie uproszczonej księgowości dla podmiotów, o których mowa w art. 3, ust. 3 pkt. 3 </w:t>
      </w:r>
      <w:r w:rsidRPr="00752675">
        <w:rPr>
          <w:rFonts w:ascii="Calibri" w:hAnsi="Calibri"/>
        </w:rPr>
        <w:t xml:space="preserve">ustawy </w:t>
      </w:r>
      <w:r w:rsidRPr="00752675">
        <w:rPr>
          <w:rFonts w:ascii="Calibri" w:hAnsi="Calibri"/>
          <w:color w:val="000000" w:themeColor="text1"/>
        </w:rPr>
        <w:t>z dnia 24 kwietnia 2003 r. o działalności pożytku publicznego i o wolontariacie, posiadających status mikroprzedsiębiorstw.</w:t>
      </w:r>
    </w:p>
    <w:p w:rsidR="00752675" w:rsidRPr="00752675" w:rsidRDefault="00752675" w:rsidP="00BB37A9">
      <w:pPr>
        <w:jc w:val="both"/>
        <w:rPr>
          <w:rFonts w:ascii="Calibri" w:hAnsi="Calibri"/>
          <w:color w:val="000000" w:themeColor="text1"/>
        </w:rPr>
      </w:pPr>
      <w:r w:rsidRPr="00752675">
        <w:rPr>
          <w:rFonts w:ascii="Calibri" w:hAnsi="Calibri"/>
          <w:color w:val="000000" w:themeColor="text1"/>
        </w:rPr>
        <w:t>4.     Ustawa powinna mieć zastosowanie do sprawozdań finansowych za 2014 r.</w:t>
      </w:r>
    </w:p>
    <w:p w:rsidR="00752675" w:rsidRPr="00752675" w:rsidRDefault="00752675" w:rsidP="00BB37A9">
      <w:pPr>
        <w:jc w:val="both"/>
        <w:rPr>
          <w:rFonts w:ascii="Calibri" w:hAnsi="Calibri"/>
          <w:color w:val="000000" w:themeColor="text1"/>
        </w:rPr>
      </w:pPr>
    </w:p>
    <w:p w:rsidR="00BB37A9" w:rsidRPr="00752675" w:rsidRDefault="00BB37A9" w:rsidP="00BB37A9">
      <w:pPr>
        <w:jc w:val="both"/>
        <w:rPr>
          <w:rFonts w:ascii="Calibri" w:hAnsi="Calibri"/>
          <w:color w:val="000000" w:themeColor="text1"/>
        </w:rPr>
      </w:pPr>
    </w:p>
    <w:p w:rsidR="00BB37A9" w:rsidRPr="00752675" w:rsidRDefault="00BB37A9" w:rsidP="00BB37A9">
      <w:pPr>
        <w:jc w:val="center"/>
        <w:rPr>
          <w:rFonts w:ascii="Calibri" w:hAnsi="Calibri"/>
          <w:color w:val="000000" w:themeColor="text1"/>
        </w:rPr>
      </w:pPr>
      <w:r w:rsidRPr="00752675">
        <w:rPr>
          <w:rFonts w:ascii="Calibri" w:hAnsi="Calibri"/>
          <w:color w:val="000000" w:themeColor="text1"/>
        </w:rPr>
        <w:t>§ 3</w:t>
      </w:r>
    </w:p>
    <w:p w:rsidR="00BB37A9" w:rsidRPr="00752675" w:rsidRDefault="00BB37A9" w:rsidP="00BB37A9">
      <w:pPr>
        <w:rPr>
          <w:rFonts w:ascii="Calibri" w:hAnsi="Calibri"/>
          <w:color w:val="000000" w:themeColor="text1"/>
        </w:rPr>
      </w:pPr>
      <w:r w:rsidRPr="00752675">
        <w:rPr>
          <w:rFonts w:ascii="Calibri" w:hAnsi="Calibri"/>
          <w:color w:val="000000" w:themeColor="text1"/>
        </w:rPr>
        <w:t>Uchwała wchodzi wżycie z dniem podjęcia.</w:t>
      </w:r>
    </w:p>
    <w:p w:rsidR="00BB37A9" w:rsidRPr="00752675" w:rsidRDefault="00BB37A9" w:rsidP="00BB37A9">
      <w:pPr>
        <w:spacing w:after="200" w:line="276" w:lineRule="auto"/>
        <w:rPr>
          <w:rFonts w:ascii="Calibri" w:hAnsi="Calibri"/>
        </w:rPr>
      </w:pPr>
    </w:p>
    <w:p w:rsidR="00EC56BE" w:rsidRPr="00752675" w:rsidRDefault="00EC56BE">
      <w:pPr>
        <w:rPr>
          <w:rFonts w:ascii="Calibri" w:hAnsi="Calibri"/>
        </w:rPr>
      </w:pPr>
    </w:p>
    <w:sectPr w:rsidR="00EC56BE" w:rsidRPr="00752675" w:rsidSect="00E41C0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A9"/>
    <w:rsid w:val="00496F83"/>
    <w:rsid w:val="00752675"/>
    <w:rsid w:val="00BB37A9"/>
    <w:rsid w:val="00E41C05"/>
    <w:rsid w:val="00EC56BE"/>
    <w:rsid w:val="00FB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485E0-59E1-413B-B8AD-FFA5361E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37A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2004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Moskwa</dc:creator>
  <cp:lastModifiedBy>Prześlakiewicz Katarzyna</cp:lastModifiedBy>
  <cp:revision>2</cp:revision>
  <dcterms:created xsi:type="dcterms:W3CDTF">2020-05-06T11:14:00Z</dcterms:created>
  <dcterms:modified xsi:type="dcterms:W3CDTF">2020-05-06T11:14:00Z</dcterms:modified>
</cp:coreProperties>
</file>