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588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912817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8D0DBC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46,43</w:t>
            </w:r>
            <w:r w:rsidR="00CE70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315E53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315E53" w:rsidRPr="00315E53">
              <w:rPr>
                <w:rFonts w:ascii="Arial" w:hAnsi="Arial" w:cs="Arial"/>
                <w:sz w:val="18"/>
                <w:szCs w:val="18"/>
              </w:rPr>
              <w:t>18,61%</w:t>
            </w:r>
          </w:p>
          <w:p w:rsidR="003B5F80" w:rsidRPr="00315E53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315E53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315E53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315E5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315E53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315E53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 w:rsidRPr="00315E53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907F6D" w:rsidRPr="00315E53" w:rsidRDefault="00315E53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>18,61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% - wartość środków zaangażowanych w projekcie, wynikających z uruchomionych postepowań o udzielenie zamówień publicznych, wartość środków zaangażowanych w projekcie na wynagrodzenia,</w:t>
            </w:r>
            <w:r w:rsidR="00862C53" w:rsidRPr="00315E53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wartość środków zaangażowanych w projekcie w umowy z wykonawcami, itp.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E1103">
        <w:trPr>
          <w:trHeight w:val="851"/>
        </w:trPr>
        <w:tc>
          <w:tcPr>
            <w:tcW w:w="2084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8E1103">
        <w:trPr>
          <w:trHeight w:val="701"/>
        </w:trPr>
        <w:tc>
          <w:tcPr>
            <w:tcW w:w="2084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8E1103">
        <w:trPr>
          <w:trHeight w:val="726"/>
        </w:trPr>
        <w:tc>
          <w:tcPr>
            <w:tcW w:w="2084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103" w:rsidRDefault="00760AEB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W związku z dokonaną przez Beneficjenta we współpracy z Partnerem, analizą szacowania wartości zadań (w szczególności </w:t>
            </w:r>
            <w:r>
              <w:rPr>
                <w:rFonts w:ascii="Arial" w:hAnsi="Arial" w:cs="Arial"/>
                <w:i/>
                <w:sz w:val="18"/>
                <w:szCs w:val="18"/>
              </w:rPr>
              <w:t>zamówień publicznych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) w kontekście optymalizacji rozwiązań dotyczących zakupu i wdrażania systemów informatycznych z uwzględnieniem zachowania odpowiedniej jakości wszystkich zaplanowanych produktów, osiągnięcia KM i wskaźników projektowych, jak też celem minimalizacji wzrastającego ryzyka niedoszacowania nakładów inwestycyjnych (o czym  Beneficjent sygnalizował w raporcie za II kw. 2020)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pojawiła się konieczność dokonania mody</w:t>
            </w:r>
            <w:r>
              <w:rPr>
                <w:rFonts w:ascii="Arial" w:hAnsi="Arial" w:cs="Arial"/>
                <w:i/>
                <w:sz w:val="18"/>
                <w:szCs w:val="18"/>
              </w:rPr>
              <w:t>fikacji wniosku o dofinansowanie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w zakresie HRF, budżetu projektu 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harmonogramu wyznaczającego KM,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z uwagi na brak możliwości realizowania zadań (w tym zamówień publicznych)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 dotyczących</w:t>
            </w:r>
            <w:r w:rsidR="00F72821">
              <w:rPr>
                <w:rFonts w:ascii="Arial" w:hAnsi="Arial" w:cs="Arial"/>
                <w:i/>
                <w:sz w:val="18"/>
                <w:szCs w:val="18"/>
              </w:rPr>
              <w:t xml:space="preserve"> modernizacji 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sieci LAN i systemu finansowo – kadrowo- płacowego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 w obecnym kształcie z racji zmian technologicznych, jakie nastąpiły na rynku od czasu pierwotnego szacowania, które przełożyły się również na wzrost oczekiwań finansowych u dostawców. Biorąc pod uwagę powyższe, jak też obecną sytuację związaną z COVID – 19 nie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lastRenderedPageBreak/>
              <w:t>zbędnym jest przedłużenie terminu osiągnięcia KM, o co obecnie Beneficjent będzie wnioskował do IP.</w:t>
            </w:r>
          </w:p>
          <w:p w:rsidR="00760AEB" w:rsidRPr="008E1103" w:rsidRDefault="00760AEB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:rsidTr="008E1103">
        <w:trPr>
          <w:trHeight w:val="1139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:rsidR="0001599B" w:rsidRPr="00756179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756179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91154A" w:rsidRPr="00756179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:rsidTr="008E1103">
        <w:trPr>
          <w:trHeight w:val="60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:rsidTr="008E1103">
        <w:trPr>
          <w:trHeight w:val="42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125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332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ia szkoleń stacjonarnych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838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127" w:type="dxa"/>
          </w:tcPr>
          <w:p w:rsidR="001E6412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Jeżeli będzie to możliwe (system finansowo-kadrowo-płacowy będzie gotowym rozwiązaniem dostępnym na rynku, które choć parametryzowane i konfigurowane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pod potrzeby ORE, nie gwarantuje pełnej komplementarności) wdrożone zostanie oprogramowanie oraz wytworzone API zapewniające współpracę z pozostałymi komponentami projektu oraz umożliwiające pobieranie danych.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Zarządzania Uprawnieniami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m.in. zarządzania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:rsidR="00322614" w:rsidRPr="00756179" w:rsidRDefault="00D3498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D5C13" w:rsidRPr="003B5F80" w:rsidRDefault="00D34986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otrzymanym wynikiem po przeprowadzeniu przez Beneficjenta we współpracy z Partnerem, szczegółowej analizy szacowania wartości zadań (w szczególności związanych z zamówieniami publicznymi) w celu minimalizacji wzrastającego ryzyka, Partnerstwo zintensyfikowało wspólne prace określające plan działań eliminujących powstałe ryzyko, który zawiera modyfikację wniosku o dofinansowanie w zakresie HRF, budżetu projektu, harmonogramu wyznaczającego KM, przede wszystkim w odniesieni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bookmarkStart w:id="1" w:name="_GoBack"/>
            <w:bookmarkEnd w:id="1"/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takich zadań jak: modernizacja sieci LAN i system finansowo – kadrowo- płacowy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jego całkowite wyeliminowanie. </w:t>
            </w:r>
          </w:p>
          <w:p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</w:t>
      </w:r>
      <w:proofErr w:type="spellStart"/>
      <w:r>
        <w:rPr>
          <w:rFonts w:ascii="Arial" w:hAnsi="Arial" w:cs="Arial"/>
          <w:b/>
          <w:sz w:val="20"/>
          <w:szCs w:val="20"/>
        </w:rPr>
        <w:t>ryzyk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Dokonanie szczegółowego opisu w specyfikacji istotnych warunków zamówienia, warunków udziału w postępowaniu, których</w:t>
            </w: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1E6412" w:rsidRPr="003C7F19" w:rsidRDefault="001E6412" w:rsidP="008A03BB">
            <w:pPr>
              <w:rPr>
                <w:lang w:eastAsia="pl-PL"/>
              </w:rPr>
            </w:pP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6B" w:rsidRDefault="0015566B" w:rsidP="00BB2420">
      <w:pPr>
        <w:spacing w:after="0" w:line="240" w:lineRule="auto"/>
      </w:pPr>
      <w:r>
        <w:separator/>
      </w:r>
    </w:p>
  </w:endnote>
  <w:endnote w:type="continuationSeparator" w:id="0">
    <w:p w:rsidR="0015566B" w:rsidRDefault="0015566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4A54" w:rsidRDefault="00F14A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498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F14A54" w:rsidRDefault="00F14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6B" w:rsidRDefault="0015566B" w:rsidP="00BB2420">
      <w:pPr>
        <w:spacing w:after="0" w:line="240" w:lineRule="auto"/>
      </w:pPr>
      <w:r>
        <w:separator/>
      </w:r>
    </w:p>
  </w:footnote>
  <w:footnote w:type="continuationSeparator" w:id="0">
    <w:p w:rsidR="0015566B" w:rsidRDefault="0015566B" w:rsidP="00BB2420">
      <w:pPr>
        <w:spacing w:after="0" w:line="240" w:lineRule="auto"/>
      </w:pPr>
      <w:r>
        <w:continuationSeparator/>
      </w:r>
    </w:p>
  </w:footnote>
  <w:footnote w:id="1">
    <w:p w:rsidR="00F14A54" w:rsidRDefault="00F14A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F14A54" w:rsidRDefault="00F14A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B65C8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5CA"/>
    <w:rsid w:val="004E2241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1EFA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2269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418F"/>
    <w:rsid w:val="007759B7"/>
    <w:rsid w:val="00775C44"/>
    <w:rsid w:val="00776802"/>
    <w:rsid w:val="007866A9"/>
    <w:rsid w:val="007902F8"/>
    <w:rsid w:val="007924CE"/>
    <w:rsid w:val="00793BEF"/>
    <w:rsid w:val="00795AFA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62C53"/>
    <w:rsid w:val="00870F3F"/>
    <w:rsid w:val="008719AD"/>
    <w:rsid w:val="00872149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26103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51C03"/>
    <w:rsid w:val="00C55313"/>
    <w:rsid w:val="00C57985"/>
    <w:rsid w:val="00C6751B"/>
    <w:rsid w:val="00C76452"/>
    <w:rsid w:val="00C82738"/>
    <w:rsid w:val="00CA516B"/>
    <w:rsid w:val="00CA72FF"/>
    <w:rsid w:val="00CB3368"/>
    <w:rsid w:val="00CB70DA"/>
    <w:rsid w:val="00CC49E1"/>
    <w:rsid w:val="00CC7E21"/>
    <w:rsid w:val="00CE1190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4566"/>
    <w:rsid w:val="00D34986"/>
    <w:rsid w:val="00D4607F"/>
    <w:rsid w:val="00D53202"/>
    <w:rsid w:val="00D57025"/>
    <w:rsid w:val="00D57765"/>
    <w:rsid w:val="00D60FE0"/>
    <w:rsid w:val="00D77F50"/>
    <w:rsid w:val="00D859F4"/>
    <w:rsid w:val="00D85A52"/>
    <w:rsid w:val="00D86FEC"/>
    <w:rsid w:val="00D875AE"/>
    <w:rsid w:val="00DA34DF"/>
    <w:rsid w:val="00DA446D"/>
    <w:rsid w:val="00DB0D54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F138F7"/>
    <w:rsid w:val="00F14A54"/>
    <w:rsid w:val="00F2008A"/>
    <w:rsid w:val="00F21D9E"/>
    <w:rsid w:val="00F25348"/>
    <w:rsid w:val="00F45506"/>
    <w:rsid w:val="00F466CA"/>
    <w:rsid w:val="00F53AF2"/>
    <w:rsid w:val="00F541B5"/>
    <w:rsid w:val="00F60062"/>
    <w:rsid w:val="00F613CC"/>
    <w:rsid w:val="00F62CF5"/>
    <w:rsid w:val="00F72821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8A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CD4BF-9905-4D99-A441-5D417BE4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1963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2020-10-12T12:37:00Z</dcterms:created>
  <dcterms:modified xsi:type="dcterms:W3CDTF">2020-10-12T13:23:00Z</dcterms:modified>
</cp:coreProperties>
</file>