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4796E" w14:textId="77777777" w:rsidR="00205841" w:rsidRPr="00205841" w:rsidRDefault="00205841" w:rsidP="002058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058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Zmiana przepisów dot. importu żywności pochodzenia niezwierzęcego</w:t>
      </w:r>
    </w:p>
    <w:p w14:paraId="0E95F1A7" w14:textId="77777777" w:rsidR="002D30C5" w:rsidRDefault="002D30C5" w:rsidP="002D30C5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Od dnia 14 grudnia 2019 r. wchodzą w życie nowe przepisy unijne dotyczące importu żywności z państw trzecich. Na tej podstawie obowiązkowo będzie stosowany system TRACES NEW TECHNOLOGY – TRACES-NT przez organy Państwowej Inspekcji Sanitarnej (Państwowych Granicznych Inspektorów Sanitarnych) oraz importerów żywności.</w:t>
      </w:r>
    </w:p>
    <w:p w14:paraId="296456BB" w14:textId="77777777" w:rsidR="002D30C5" w:rsidRDefault="002D30C5" w:rsidP="002D30C5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Nowe wymagania będą dotyczyły żywności, dla której przepisy unijne określają wymagania dotyczące zwiększonego poziomu kontroli urzędowych (dotychczasowe rozporządzenie nr 669/2009) lub nakładające specjalne warunki dotyczące przywozu do UE z niektórych państw trzecich (m.in. dotychczasowe rozporządzenie nr 884/2014, nr 2015/175, nr 2017/186, nr 2018/1660, nr 211/2013 oraz nadal obowiązujące rozporządzenie nr 2016/6 (ostatnia zmiana: nr 2019/1787) oraz decyzja nr 2011/884/EU).</w:t>
      </w:r>
    </w:p>
    <w:p w14:paraId="096018B8" w14:textId="77777777" w:rsidR="002D30C5" w:rsidRDefault="002D30C5" w:rsidP="002D30C5">
      <w:pPr>
        <w:pStyle w:val="NormalnyWeb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Szczegóły dotyczące stosowania ww. systemu, jak również obowiązujących przepisów znajdują się na stronie internetowej Głównego Inspektoratu Sanitarnego </w:t>
      </w:r>
      <w:hyperlink r:id="rId4" w:history="1">
        <w:r>
          <w:rPr>
            <w:rStyle w:val="Hipercze"/>
            <w:rFonts w:ascii="Arial" w:hAnsi="Arial" w:cs="Arial"/>
            <w:b/>
            <w:bCs/>
            <w:color w:val="4C86BA"/>
            <w:sz w:val="21"/>
            <w:szCs w:val="21"/>
          </w:rPr>
          <w:t>https://gis.gov.pl/dzialalnosc-gospodarcza/produkcja-i-obrot/traces/informacje-dla-importerow-zywnosci/</w:t>
        </w:r>
      </w:hyperlink>
      <w:r>
        <w:rPr>
          <w:rStyle w:val="Pogrubienie"/>
          <w:rFonts w:ascii="Arial" w:hAnsi="Arial" w:cs="Arial"/>
          <w:color w:val="000000"/>
          <w:sz w:val="21"/>
          <w:szCs w:val="21"/>
        </w:rPr>
        <w:t>.</w:t>
      </w:r>
    </w:p>
    <w:p w14:paraId="5DC25C76" w14:textId="77777777" w:rsidR="00816A1E" w:rsidRDefault="00816A1E"/>
    <w:sectPr w:rsidR="0081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31"/>
    <w:rsid w:val="00205841"/>
    <w:rsid w:val="002D30C5"/>
    <w:rsid w:val="00613F31"/>
    <w:rsid w:val="008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78F75-D900-4F57-8AB0-3672666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30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D3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.gov.pl/dzialalnosc-gospodarcza/produkcja-i-obrot/traces/informacje-dla-importerow-zyw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Falkiewicz</dc:creator>
  <cp:keywords/>
  <dc:description/>
  <cp:lastModifiedBy>Ewelina Falkiewicz</cp:lastModifiedBy>
  <cp:revision>3</cp:revision>
  <dcterms:created xsi:type="dcterms:W3CDTF">2020-12-18T11:05:00Z</dcterms:created>
  <dcterms:modified xsi:type="dcterms:W3CDTF">2021-02-01T10:15:00Z</dcterms:modified>
</cp:coreProperties>
</file>