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3C" w:rsidRPr="003544DA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 w:val="22"/>
          <w:szCs w:val="22"/>
          <w:lang w:eastAsia="de-DE"/>
        </w:rPr>
      </w:pPr>
      <w:bookmarkStart w:id="0" w:name="_GoBack"/>
      <w:bookmarkEnd w:id="0"/>
      <w:r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 xml:space="preserve">Uchwała nr </w:t>
      </w:r>
      <w:r w:rsidR="00AA3812">
        <w:rPr>
          <w:rFonts w:asciiTheme="minorHAnsi" w:eastAsia="MS Mincho" w:hAnsiTheme="minorHAnsi"/>
          <w:b/>
          <w:sz w:val="22"/>
          <w:szCs w:val="22"/>
          <w:lang w:eastAsia="de-DE"/>
        </w:rPr>
        <w:t>45</w:t>
      </w:r>
    </w:p>
    <w:p w:rsidR="001E613C" w:rsidRPr="003544DA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>Rady Działalności Pożytku Publicznego</w:t>
      </w:r>
    </w:p>
    <w:p w:rsidR="001E613C" w:rsidRPr="003544DA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 xml:space="preserve">z dnia </w:t>
      </w:r>
      <w:r w:rsidR="0012077B">
        <w:rPr>
          <w:rFonts w:asciiTheme="minorHAnsi" w:eastAsia="MS Mincho" w:hAnsiTheme="minorHAnsi"/>
          <w:b/>
          <w:sz w:val="22"/>
          <w:szCs w:val="22"/>
          <w:lang w:eastAsia="de-DE"/>
        </w:rPr>
        <w:t xml:space="preserve"> </w:t>
      </w:r>
      <w:r w:rsidR="00AA3812">
        <w:rPr>
          <w:rFonts w:asciiTheme="minorHAnsi" w:eastAsia="MS Mincho" w:hAnsiTheme="minorHAnsi"/>
          <w:b/>
          <w:sz w:val="22"/>
          <w:szCs w:val="22"/>
          <w:lang w:eastAsia="de-DE"/>
        </w:rPr>
        <w:t>28</w:t>
      </w:r>
      <w:r w:rsidR="0012077B">
        <w:rPr>
          <w:rFonts w:asciiTheme="minorHAnsi" w:eastAsia="MS Mincho" w:hAnsiTheme="minorHAnsi"/>
          <w:b/>
          <w:sz w:val="22"/>
          <w:szCs w:val="22"/>
          <w:lang w:eastAsia="de-DE"/>
        </w:rPr>
        <w:t xml:space="preserve"> </w:t>
      </w:r>
      <w:r w:rsidR="00C25A1B"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 xml:space="preserve">września </w:t>
      </w:r>
      <w:r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>2016</w:t>
      </w:r>
      <w:r w:rsidR="00923081"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 xml:space="preserve"> </w:t>
      </w:r>
      <w:r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>r.</w:t>
      </w:r>
    </w:p>
    <w:p w:rsidR="001E613C" w:rsidRPr="003544DA" w:rsidRDefault="001E613C" w:rsidP="001E613C">
      <w:pPr>
        <w:spacing w:line="276" w:lineRule="auto"/>
        <w:jc w:val="center"/>
        <w:rPr>
          <w:rFonts w:asciiTheme="minorHAnsi" w:eastAsia="MS Mincho" w:hAnsiTheme="minorHAnsi"/>
          <w:b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 xml:space="preserve">w sprawie </w:t>
      </w:r>
      <w:r w:rsidR="00C25A1B" w:rsidRPr="003544DA">
        <w:rPr>
          <w:rFonts w:asciiTheme="minorHAnsi" w:eastAsia="MS Mincho" w:hAnsiTheme="minorHAnsi"/>
          <w:b/>
          <w:sz w:val="22"/>
          <w:szCs w:val="22"/>
          <w:lang w:eastAsia="de-DE"/>
        </w:rPr>
        <w:t>projektu Strategii na rzecz Odpowiedzialnego Rozwoju</w:t>
      </w:r>
    </w:p>
    <w:p w:rsidR="00923081" w:rsidRPr="003544DA" w:rsidRDefault="00923081" w:rsidP="001E613C">
      <w:pPr>
        <w:spacing w:line="276" w:lineRule="auto"/>
        <w:jc w:val="center"/>
        <w:rPr>
          <w:rFonts w:asciiTheme="minorHAnsi" w:eastAsia="MS Mincho" w:hAnsiTheme="minorHAnsi"/>
          <w:b/>
          <w:sz w:val="22"/>
          <w:szCs w:val="22"/>
          <w:lang w:eastAsia="de-DE"/>
        </w:rPr>
      </w:pPr>
    </w:p>
    <w:p w:rsidR="001E613C" w:rsidRPr="003544DA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544DA">
        <w:rPr>
          <w:rFonts w:asciiTheme="minorHAnsi" w:eastAsia="Calibri" w:hAnsiTheme="minorHAnsi"/>
          <w:sz w:val="22"/>
          <w:szCs w:val="22"/>
          <w:lang w:eastAsia="en-US"/>
        </w:rPr>
        <w:t>Na podstawie § 10 rozporządzenia Ministra Pracy i Polityki Społecznej z dnia 8 października 2015 r. w sprawie Rady Działalności Pożytku Publicznego (Dz. U. z 2</w:t>
      </w:r>
      <w:r w:rsidR="0012077B">
        <w:rPr>
          <w:rFonts w:asciiTheme="minorHAnsi" w:eastAsia="Calibri" w:hAnsiTheme="minorHAnsi"/>
          <w:sz w:val="22"/>
          <w:szCs w:val="22"/>
          <w:lang w:eastAsia="en-US"/>
        </w:rPr>
        <w:t xml:space="preserve">015 r., poz. 1706, z </w:t>
      </w:r>
      <w:proofErr w:type="spellStart"/>
      <w:r w:rsidR="0012077B">
        <w:rPr>
          <w:rFonts w:asciiTheme="minorHAnsi" w:eastAsia="Calibri" w:hAnsiTheme="minorHAnsi"/>
          <w:sz w:val="22"/>
          <w:szCs w:val="22"/>
          <w:lang w:eastAsia="en-US"/>
        </w:rPr>
        <w:t>późn</w:t>
      </w:r>
      <w:proofErr w:type="spellEnd"/>
      <w:r w:rsidR="0012077B">
        <w:rPr>
          <w:rFonts w:asciiTheme="minorHAnsi" w:eastAsia="Calibri" w:hAnsiTheme="minorHAnsi"/>
          <w:sz w:val="22"/>
          <w:szCs w:val="22"/>
          <w:lang w:eastAsia="en-US"/>
        </w:rPr>
        <w:t>. zm.)</w:t>
      </w:r>
      <w:r w:rsidRPr="003544DA">
        <w:rPr>
          <w:rFonts w:asciiTheme="minorHAnsi" w:eastAsia="Calibri" w:hAnsiTheme="minorHAnsi"/>
          <w:sz w:val="22"/>
          <w:szCs w:val="22"/>
          <w:lang w:eastAsia="en-US"/>
        </w:rPr>
        <w:t xml:space="preserve"> oraz art. 35 ust. 2 pkt 2 ustawy z dnia 24 kwietnia 2003 r. o działalności pożytku publicznego i o wolontariacie (</w:t>
      </w:r>
      <w:r w:rsidR="0012077B" w:rsidRPr="0012077B">
        <w:rPr>
          <w:rFonts w:asciiTheme="minorHAnsi" w:eastAsia="Calibri" w:hAnsiTheme="minorHAnsi"/>
          <w:sz w:val="22"/>
          <w:szCs w:val="22"/>
          <w:lang w:eastAsia="en-US"/>
        </w:rPr>
        <w:t>Dz.</w:t>
      </w:r>
      <w:r w:rsidR="0012077B">
        <w:rPr>
          <w:rFonts w:asciiTheme="minorHAnsi" w:eastAsia="Calibri" w:hAnsiTheme="minorHAnsi"/>
          <w:sz w:val="22"/>
          <w:szCs w:val="22"/>
          <w:lang w:eastAsia="en-US"/>
        </w:rPr>
        <w:t xml:space="preserve"> U z 2016 r, poz. </w:t>
      </w:r>
      <w:r w:rsidR="0012077B" w:rsidRPr="0012077B">
        <w:rPr>
          <w:rFonts w:asciiTheme="minorHAnsi" w:eastAsia="Calibri" w:hAnsiTheme="minorHAnsi"/>
          <w:sz w:val="22"/>
          <w:szCs w:val="22"/>
          <w:lang w:eastAsia="en-US"/>
        </w:rPr>
        <w:t>239</w:t>
      </w:r>
      <w:r w:rsidR="003B66FE">
        <w:rPr>
          <w:rFonts w:asciiTheme="minorHAnsi" w:eastAsia="Calibri" w:hAnsiTheme="minorHAnsi"/>
          <w:sz w:val="22"/>
          <w:szCs w:val="22"/>
          <w:lang w:eastAsia="en-US"/>
        </w:rPr>
        <w:t xml:space="preserve">, z </w:t>
      </w:r>
      <w:proofErr w:type="spellStart"/>
      <w:r w:rsidR="003B66FE">
        <w:rPr>
          <w:rFonts w:asciiTheme="minorHAnsi" w:eastAsia="Calibri" w:hAnsiTheme="minorHAnsi"/>
          <w:sz w:val="22"/>
          <w:szCs w:val="22"/>
          <w:lang w:eastAsia="en-US"/>
        </w:rPr>
        <w:t>późn</w:t>
      </w:r>
      <w:proofErr w:type="spellEnd"/>
      <w:r w:rsidR="003B66FE">
        <w:rPr>
          <w:rFonts w:asciiTheme="minorHAnsi" w:eastAsia="Calibri" w:hAnsiTheme="minorHAnsi"/>
          <w:sz w:val="22"/>
          <w:szCs w:val="22"/>
          <w:lang w:eastAsia="en-US"/>
        </w:rPr>
        <w:t>. zm.</w:t>
      </w:r>
      <w:r w:rsidRPr="003544DA">
        <w:rPr>
          <w:rFonts w:asciiTheme="minorHAnsi" w:eastAsia="Calibri" w:hAnsiTheme="minorHAnsi"/>
          <w:sz w:val="22"/>
          <w:szCs w:val="22"/>
          <w:lang w:eastAsia="en-US"/>
        </w:rPr>
        <w:t xml:space="preserve">), uchwala się stanowisko Rady Działalności Pożytku Publicznego </w:t>
      </w:r>
      <w:r w:rsidR="00C25A1B" w:rsidRPr="003544DA">
        <w:rPr>
          <w:rFonts w:asciiTheme="minorHAnsi" w:eastAsia="Calibri" w:hAnsiTheme="minorHAnsi"/>
          <w:sz w:val="22"/>
          <w:szCs w:val="22"/>
          <w:lang w:eastAsia="en-US"/>
        </w:rPr>
        <w:t xml:space="preserve">w sprawie </w:t>
      </w:r>
      <w:r w:rsidR="00C25A1B" w:rsidRPr="003544DA">
        <w:rPr>
          <w:rFonts w:asciiTheme="minorHAnsi" w:eastAsia="MS Mincho" w:hAnsiTheme="minorHAnsi"/>
          <w:sz w:val="22"/>
          <w:szCs w:val="22"/>
          <w:lang w:eastAsia="de-DE"/>
        </w:rPr>
        <w:t>projektu Strategii na rzecz Odpowiedzialnego Rozwoju</w:t>
      </w:r>
    </w:p>
    <w:p w:rsidR="001E613C" w:rsidRPr="003544DA" w:rsidRDefault="001E613C" w:rsidP="001E613C">
      <w:pPr>
        <w:pStyle w:val="Akapitzlist"/>
        <w:spacing w:after="200" w:line="276" w:lineRule="auto"/>
        <w:ind w:left="0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3544DA">
        <w:rPr>
          <w:rFonts w:asciiTheme="minorHAnsi" w:eastAsia="Calibri" w:hAnsiTheme="minorHAnsi"/>
          <w:sz w:val="22"/>
          <w:szCs w:val="22"/>
          <w:lang w:eastAsia="en-US"/>
        </w:rPr>
        <w:t>§ 1</w:t>
      </w:r>
    </w:p>
    <w:p w:rsidR="001606E4" w:rsidRPr="003544DA" w:rsidRDefault="001E613C" w:rsidP="00C25A1B">
      <w:pPr>
        <w:pStyle w:val="Akapitzlist"/>
        <w:spacing w:after="200" w:line="276" w:lineRule="auto"/>
        <w:ind w:left="0"/>
        <w:jc w:val="both"/>
        <w:rPr>
          <w:rFonts w:asciiTheme="minorHAnsi" w:eastAsia="MS Mincho" w:hAnsiTheme="minorHAnsi"/>
          <w:sz w:val="22"/>
          <w:szCs w:val="22"/>
          <w:lang w:eastAsia="de-DE"/>
        </w:rPr>
      </w:pPr>
      <w:r w:rsidRPr="003544DA">
        <w:rPr>
          <w:rFonts w:asciiTheme="minorHAnsi" w:eastAsia="Calibri" w:hAnsiTheme="minorHAnsi"/>
          <w:sz w:val="22"/>
          <w:szCs w:val="22"/>
          <w:lang w:eastAsia="en-US"/>
        </w:rPr>
        <w:t>Rada Działalności Pożytku Publicznego</w:t>
      </w:r>
      <w:r w:rsidR="0012077B">
        <w:rPr>
          <w:rFonts w:asciiTheme="minorHAnsi" w:eastAsia="Calibri" w:hAnsiTheme="minorHAnsi"/>
          <w:sz w:val="22"/>
          <w:szCs w:val="22"/>
          <w:lang w:eastAsia="en-US"/>
        </w:rPr>
        <w:t>,</w:t>
      </w:r>
      <w:r w:rsidRPr="003544DA">
        <w:rPr>
          <w:rFonts w:asciiTheme="minorHAnsi" w:eastAsia="Calibri" w:hAnsiTheme="minorHAnsi"/>
          <w:sz w:val="22"/>
          <w:szCs w:val="22"/>
          <w:lang w:eastAsia="en-US"/>
        </w:rPr>
        <w:t xml:space="preserve"> po analizie </w:t>
      </w:r>
      <w:r w:rsidR="00C25A1B" w:rsidRPr="003544DA">
        <w:rPr>
          <w:rFonts w:asciiTheme="minorHAnsi" w:eastAsia="MS Mincho" w:hAnsiTheme="minorHAnsi"/>
          <w:sz w:val="22"/>
          <w:szCs w:val="22"/>
          <w:lang w:eastAsia="de-DE"/>
        </w:rPr>
        <w:t>projektu Strategii na rzecz Odpowiedzialnego Rozwoju w części odnoszącej do celu Spójność społeczna</w:t>
      </w:r>
      <w:r w:rsidR="0012077B">
        <w:rPr>
          <w:rFonts w:asciiTheme="minorHAnsi" w:eastAsia="MS Mincho" w:hAnsiTheme="minorHAnsi"/>
          <w:sz w:val="22"/>
          <w:szCs w:val="22"/>
          <w:lang w:eastAsia="de-DE"/>
        </w:rPr>
        <w:t>,</w:t>
      </w:r>
      <w:r w:rsidR="00C25A1B"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</w:t>
      </w:r>
      <w:r w:rsidR="00500A3F" w:rsidRPr="003544DA">
        <w:rPr>
          <w:rFonts w:asciiTheme="minorHAnsi" w:eastAsia="MS Mincho" w:hAnsiTheme="minorHAnsi"/>
          <w:sz w:val="22"/>
          <w:szCs w:val="22"/>
          <w:lang w:eastAsia="de-DE"/>
        </w:rPr>
        <w:t>pozytywnie ocenia propozycje zapisane w przedstawionym dokumencie</w:t>
      </w:r>
      <w:r w:rsidR="0012077B">
        <w:rPr>
          <w:rFonts w:asciiTheme="minorHAnsi" w:eastAsia="MS Mincho" w:hAnsiTheme="minorHAnsi"/>
          <w:sz w:val="22"/>
          <w:szCs w:val="22"/>
          <w:lang w:eastAsia="de-DE"/>
        </w:rPr>
        <w:t>.</w:t>
      </w:r>
    </w:p>
    <w:p w:rsidR="00500A3F" w:rsidRPr="003544DA" w:rsidRDefault="00500A3F" w:rsidP="00C25A1B">
      <w:pPr>
        <w:pStyle w:val="Akapitzlist"/>
        <w:spacing w:after="200" w:line="276" w:lineRule="auto"/>
        <w:ind w:left="0"/>
        <w:jc w:val="both"/>
        <w:rPr>
          <w:rFonts w:asciiTheme="minorHAnsi" w:eastAsia="MS Mincho" w:hAnsiTheme="minorHAnsi"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sz w:val="22"/>
          <w:szCs w:val="22"/>
          <w:lang w:eastAsia="de-DE"/>
        </w:rPr>
        <w:t>Należy jednak zwrócić uwagę na szereg kwestii, o które należy uzupełnić dokument, tak aby stał się on bardziej czytelny i uwzględniał dobre rozwiązania wypracowane w dialogu z obywatelami. Należą do nich:</w:t>
      </w:r>
    </w:p>
    <w:p w:rsidR="00500A3F" w:rsidRPr="003544DA" w:rsidRDefault="00500A3F" w:rsidP="00500A3F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MS Mincho" w:hAnsiTheme="minorHAnsi"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Uwzględnienie jako projektu strategicznego dokumentu </w:t>
      </w:r>
      <w:r w:rsidRPr="003544DA">
        <w:rPr>
          <w:rFonts w:asciiTheme="minorHAnsi" w:hAnsiTheme="minorHAnsi"/>
          <w:sz w:val="22"/>
          <w:szCs w:val="22"/>
        </w:rPr>
        <w:t xml:space="preserve">„Krajowy Program Przeciwdziałania Ubóstwu i Wykluczeniu Społecznemu”. Krajowy Program Przeciwdziałania Ubóstwu </w:t>
      </w:r>
      <w:r w:rsidR="0012077B">
        <w:rPr>
          <w:rFonts w:asciiTheme="minorHAnsi" w:hAnsiTheme="minorHAnsi"/>
          <w:sz w:val="22"/>
          <w:szCs w:val="22"/>
        </w:rPr>
        <w:br/>
      </w:r>
      <w:r w:rsidRPr="003544DA">
        <w:rPr>
          <w:rFonts w:asciiTheme="minorHAnsi" w:hAnsiTheme="minorHAnsi"/>
          <w:sz w:val="22"/>
          <w:szCs w:val="22"/>
        </w:rPr>
        <w:t xml:space="preserve">i Wykluczeniu Społecznemu został przyjęty przez rząd w 2014 roku i jest to warunek korzystania przez Polskę z środków EFS. Brak tego programu w Strategii </w:t>
      </w:r>
      <w:r w:rsidR="0012077B">
        <w:rPr>
          <w:rFonts w:asciiTheme="minorHAnsi" w:hAnsiTheme="minorHAnsi"/>
          <w:sz w:val="22"/>
          <w:szCs w:val="22"/>
        </w:rPr>
        <w:t xml:space="preserve">na rzecz </w:t>
      </w:r>
      <w:r w:rsidRPr="003544DA">
        <w:rPr>
          <w:rFonts w:asciiTheme="minorHAnsi" w:hAnsiTheme="minorHAnsi"/>
          <w:sz w:val="22"/>
          <w:szCs w:val="22"/>
        </w:rPr>
        <w:t>Odpowiedzialnego Rozwoju może być interpretowany jako brak woli realizacji. Program powinien być poddany ewaluacji w 2017 r. i odpowiednio do niej zaktualizowany.</w:t>
      </w:r>
    </w:p>
    <w:p w:rsidR="00500A3F" w:rsidRPr="003544DA" w:rsidRDefault="00500A3F" w:rsidP="006462A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Theme="minorHAnsi" w:eastAsia="MS Mincho" w:hAnsiTheme="minorHAnsi"/>
          <w:sz w:val="22"/>
          <w:szCs w:val="22"/>
          <w:lang w:eastAsia="de-DE"/>
        </w:rPr>
      </w:pPr>
      <w:r w:rsidRPr="003544DA">
        <w:rPr>
          <w:rFonts w:asciiTheme="minorHAnsi" w:hAnsiTheme="minorHAnsi"/>
          <w:sz w:val="22"/>
          <w:szCs w:val="22"/>
        </w:rPr>
        <w:t>Uwzględnienie jako projektu strategicznego programu Fundusz Inicjatyw Obywatelskich, który w wielu a</w:t>
      </w:r>
      <w:r w:rsidR="0012077B">
        <w:rPr>
          <w:rFonts w:asciiTheme="minorHAnsi" w:hAnsiTheme="minorHAnsi"/>
          <w:sz w:val="22"/>
          <w:szCs w:val="22"/>
        </w:rPr>
        <w:t>spektach</w:t>
      </w:r>
      <w:r w:rsidRPr="003544DA">
        <w:rPr>
          <w:rFonts w:asciiTheme="minorHAnsi" w:hAnsiTheme="minorHAnsi"/>
          <w:sz w:val="22"/>
          <w:szCs w:val="22"/>
        </w:rPr>
        <w:t xml:space="preserve">, zwłaszcza w zakresie </w:t>
      </w:r>
      <w:proofErr w:type="spellStart"/>
      <w:r w:rsidRPr="003544DA">
        <w:rPr>
          <w:rFonts w:asciiTheme="minorHAnsi" w:hAnsiTheme="minorHAnsi"/>
          <w:sz w:val="22"/>
          <w:szCs w:val="22"/>
        </w:rPr>
        <w:t>mikrograntów</w:t>
      </w:r>
      <w:proofErr w:type="spellEnd"/>
      <w:r w:rsidR="00E70891">
        <w:rPr>
          <w:rFonts w:asciiTheme="minorHAnsi" w:hAnsiTheme="minorHAnsi"/>
          <w:sz w:val="22"/>
          <w:szCs w:val="22"/>
        </w:rPr>
        <w:t>,</w:t>
      </w:r>
      <w:r w:rsidRPr="003544DA">
        <w:rPr>
          <w:rFonts w:asciiTheme="minorHAnsi" w:hAnsiTheme="minorHAnsi"/>
          <w:sz w:val="22"/>
          <w:szCs w:val="22"/>
        </w:rPr>
        <w:t xml:space="preserve"> stanowi istotny element rozwoju lokalnych organizacji obywatelskich. </w:t>
      </w:r>
    </w:p>
    <w:p w:rsidR="003544DA" w:rsidRPr="003544DA" w:rsidRDefault="006462AA" w:rsidP="006462AA">
      <w:pPr>
        <w:spacing w:after="200" w:line="276" w:lineRule="auto"/>
        <w:jc w:val="both"/>
        <w:rPr>
          <w:rFonts w:asciiTheme="minorHAnsi" w:eastAsia="MS Mincho" w:hAnsiTheme="minorHAnsi"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sz w:val="22"/>
          <w:szCs w:val="22"/>
          <w:lang w:eastAsia="de-DE"/>
        </w:rPr>
        <w:t>Zdaniem Rady doprecyzowania wymagają kwestie mieszkalnictwa, w tym społecznych agencji najmu i społecznych form mieszkalnictwa, transportu publicznego</w:t>
      </w:r>
      <w:r w:rsidR="00E70891">
        <w:rPr>
          <w:rFonts w:asciiTheme="minorHAnsi" w:eastAsia="MS Mincho" w:hAnsiTheme="minorHAnsi"/>
          <w:sz w:val="22"/>
          <w:szCs w:val="22"/>
          <w:lang w:eastAsia="de-DE"/>
        </w:rPr>
        <w:t>. Uzupełnienia wymaga także c</w:t>
      </w:r>
      <w:r w:rsidR="00B6745B">
        <w:rPr>
          <w:rFonts w:asciiTheme="minorHAnsi" w:eastAsia="MS Mincho" w:hAnsiTheme="minorHAnsi"/>
          <w:sz w:val="22"/>
          <w:szCs w:val="22"/>
          <w:lang w:eastAsia="de-DE"/>
        </w:rPr>
        <w:t>ałkowity</w:t>
      </w:r>
      <w:r w:rsidR="002E4169"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brak </w:t>
      </w:r>
      <w:r w:rsidRPr="003544DA">
        <w:rPr>
          <w:rFonts w:asciiTheme="minorHAnsi" w:eastAsia="MS Mincho" w:hAnsiTheme="minorHAnsi"/>
          <w:sz w:val="22"/>
          <w:szCs w:val="22"/>
          <w:lang w:eastAsia="de-DE"/>
        </w:rPr>
        <w:t>udziału podmiotów ekonomii społecznej w procesach rewitalizacyjnych, co zostało zawarte w Narodowym Planie Rewitalizacji</w:t>
      </w:r>
      <w:r w:rsidR="002E4169"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jak i ustawie o rewitalizacji.</w:t>
      </w:r>
      <w:r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Nasz niepokój budzi </w:t>
      </w:r>
      <w:r w:rsidR="00E70891">
        <w:rPr>
          <w:rFonts w:asciiTheme="minorHAnsi" w:eastAsia="MS Mincho" w:hAnsiTheme="minorHAnsi"/>
          <w:sz w:val="22"/>
          <w:szCs w:val="22"/>
          <w:lang w:eastAsia="de-DE"/>
        </w:rPr>
        <w:t xml:space="preserve">także </w:t>
      </w:r>
      <w:r w:rsidRPr="003544DA">
        <w:rPr>
          <w:rFonts w:asciiTheme="minorHAnsi" w:eastAsia="MS Mincho" w:hAnsiTheme="minorHAnsi"/>
          <w:sz w:val="22"/>
          <w:szCs w:val="22"/>
          <w:lang w:eastAsia="de-DE"/>
        </w:rPr>
        <w:t>fakt, że kwestia osób z niepełnosprawnością została</w:t>
      </w:r>
      <w:r w:rsidR="002E4169"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potraktowana w sposób marginalny. </w:t>
      </w:r>
      <w:r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</w:t>
      </w:r>
    </w:p>
    <w:p w:rsidR="006462AA" w:rsidRPr="003544DA" w:rsidRDefault="003544DA" w:rsidP="006462AA">
      <w:pPr>
        <w:spacing w:after="200" w:line="276" w:lineRule="auto"/>
        <w:jc w:val="both"/>
        <w:rPr>
          <w:rFonts w:asciiTheme="minorHAnsi" w:eastAsia="MS Mincho" w:hAnsiTheme="minorHAnsi"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Rada Działalności Pożytku Publicznego gotowa jest do dalszej współpracy nad dokumentem, </w:t>
      </w:r>
      <w:r w:rsidR="00694458">
        <w:rPr>
          <w:rFonts w:asciiTheme="minorHAnsi" w:eastAsia="MS Mincho" w:hAnsiTheme="minorHAnsi"/>
          <w:sz w:val="22"/>
          <w:szCs w:val="22"/>
          <w:lang w:eastAsia="de-DE"/>
        </w:rPr>
        <w:t>w ramach której</w:t>
      </w:r>
      <w:r w:rsidR="00694458"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</w:t>
      </w:r>
      <w:r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będzie można zaproponować zapisy szczegółowe.  </w:t>
      </w:r>
      <w:r w:rsidR="006462AA"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  </w:t>
      </w:r>
    </w:p>
    <w:p w:rsidR="00500A3F" w:rsidRPr="003544DA" w:rsidRDefault="003544DA" w:rsidP="00C25A1B">
      <w:pPr>
        <w:pStyle w:val="Akapitzlist"/>
        <w:spacing w:after="200" w:line="276" w:lineRule="auto"/>
        <w:ind w:left="0"/>
        <w:jc w:val="both"/>
        <w:rPr>
          <w:rFonts w:asciiTheme="minorHAnsi" w:eastAsia="MS Mincho" w:hAnsiTheme="minorHAnsi"/>
          <w:sz w:val="22"/>
          <w:szCs w:val="22"/>
          <w:lang w:eastAsia="de-DE"/>
        </w:rPr>
      </w:pPr>
      <w:r w:rsidRPr="003544DA">
        <w:rPr>
          <w:rFonts w:asciiTheme="minorHAnsi" w:eastAsia="MS Mincho" w:hAnsiTheme="minorHAnsi"/>
          <w:sz w:val="22"/>
          <w:szCs w:val="22"/>
          <w:lang w:eastAsia="de-DE"/>
        </w:rPr>
        <w:t xml:space="preserve">Ponadto przedstawiamy szereg uwag mających na celu uszczegółowienie innych zapisów dotyczących spójności społecznej, które przedstawiamy w załączniku do chwały. </w:t>
      </w:r>
    </w:p>
    <w:p w:rsidR="001E613C" w:rsidRPr="003544DA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</w:p>
    <w:p w:rsidR="001E613C" w:rsidRPr="003544DA" w:rsidRDefault="001E613C" w:rsidP="001E613C">
      <w:pPr>
        <w:pStyle w:val="Akapitzlist"/>
        <w:spacing w:after="200" w:line="276" w:lineRule="auto"/>
        <w:ind w:left="0"/>
        <w:jc w:val="center"/>
        <w:rPr>
          <w:rFonts w:asciiTheme="minorHAnsi" w:eastAsia="Calibri" w:hAnsiTheme="minorHAnsi"/>
          <w:sz w:val="22"/>
          <w:szCs w:val="22"/>
          <w:lang w:eastAsia="en-US"/>
        </w:rPr>
      </w:pPr>
      <w:r w:rsidRPr="003544DA">
        <w:rPr>
          <w:rFonts w:asciiTheme="minorHAnsi" w:eastAsia="Calibri" w:hAnsiTheme="minorHAnsi"/>
          <w:sz w:val="22"/>
          <w:szCs w:val="22"/>
          <w:lang w:eastAsia="en-US"/>
        </w:rPr>
        <w:t xml:space="preserve">§ </w:t>
      </w:r>
      <w:r w:rsidR="001606E4" w:rsidRPr="003544DA">
        <w:rPr>
          <w:rFonts w:asciiTheme="minorHAnsi" w:eastAsia="Calibri" w:hAnsiTheme="minorHAnsi"/>
          <w:sz w:val="22"/>
          <w:szCs w:val="22"/>
          <w:lang w:eastAsia="en-US"/>
        </w:rPr>
        <w:t>2</w:t>
      </w:r>
    </w:p>
    <w:p w:rsidR="001E613C" w:rsidRPr="003544DA" w:rsidRDefault="001E613C" w:rsidP="001E613C">
      <w:pPr>
        <w:pStyle w:val="Akapitzlist"/>
        <w:spacing w:after="200" w:line="276" w:lineRule="auto"/>
        <w:ind w:left="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3544DA">
        <w:rPr>
          <w:rFonts w:asciiTheme="minorHAnsi" w:eastAsia="Calibri" w:hAnsiTheme="minorHAnsi"/>
          <w:sz w:val="22"/>
          <w:szCs w:val="22"/>
          <w:lang w:eastAsia="en-US"/>
        </w:rPr>
        <w:t xml:space="preserve">Uchwała wchodzi w życie z dniem podjęcia. </w:t>
      </w:r>
    </w:p>
    <w:p w:rsidR="001E613C" w:rsidRPr="00303646" w:rsidRDefault="001E613C" w:rsidP="001E613C">
      <w:pPr>
        <w:spacing w:after="160" w:line="360" w:lineRule="auto"/>
        <w:jc w:val="both"/>
        <w:rPr>
          <w:rFonts w:ascii="Garamond" w:hAnsi="Garamond"/>
          <w:iCs/>
          <w:sz w:val="22"/>
          <w:szCs w:val="22"/>
        </w:rPr>
      </w:pPr>
    </w:p>
    <w:p w:rsidR="003544DA" w:rsidRDefault="003544DA">
      <w:pPr>
        <w:spacing w:after="160" w:line="259" w:lineRule="auto"/>
      </w:pPr>
      <w:r>
        <w:br w:type="page"/>
      </w:r>
    </w:p>
    <w:p w:rsidR="003544DA" w:rsidRPr="003544DA" w:rsidRDefault="003544DA">
      <w:pPr>
        <w:spacing w:after="160" w:line="259" w:lineRule="auto"/>
        <w:rPr>
          <w:rFonts w:asciiTheme="minorHAnsi" w:hAnsiTheme="minorHAnsi"/>
        </w:rPr>
      </w:pPr>
      <w:r w:rsidRPr="003544DA">
        <w:rPr>
          <w:rFonts w:asciiTheme="minorHAnsi" w:hAnsiTheme="minorHAnsi"/>
        </w:rPr>
        <w:lastRenderedPageBreak/>
        <w:t xml:space="preserve">Załącznik do uchwały RDPP nr </w:t>
      </w:r>
      <w:r w:rsidR="00AA3812">
        <w:rPr>
          <w:rFonts w:asciiTheme="minorHAnsi" w:hAnsiTheme="minorHAnsi"/>
        </w:rPr>
        <w:t>45 z dnia 28 września 2016 r.</w:t>
      </w: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993"/>
        <w:gridCol w:w="1560"/>
        <w:gridCol w:w="1425"/>
        <w:gridCol w:w="1229"/>
        <w:gridCol w:w="2793"/>
      </w:tblGrid>
      <w:tr w:rsidR="003544DA" w:rsidRPr="003544DA" w:rsidTr="003544DA">
        <w:tc>
          <w:tcPr>
            <w:tcW w:w="212" w:type="pct"/>
            <w:shd w:val="clear" w:color="auto" w:fill="E6E6E6" w:themeFill="background1" w:themeFillShade="E6"/>
          </w:tcPr>
          <w:p w:rsidR="003544DA" w:rsidRPr="003544DA" w:rsidRDefault="003544DA" w:rsidP="00354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44DA">
              <w:rPr>
                <w:rFonts w:asciiTheme="minorHAnsi" w:hAnsiTheme="minorHAnsi"/>
                <w:sz w:val="18"/>
                <w:szCs w:val="18"/>
              </w:rPr>
              <w:t>Nr</w:t>
            </w:r>
          </w:p>
        </w:tc>
        <w:tc>
          <w:tcPr>
            <w:tcW w:w="460" w:type="pct"/>
            <w:shd w:val="clear" w:color="auto" w:fill="E6E6E6" w:themeFill="background1" w:themeFillShade="E6"/>
          </w:tcPr>
          <w:p w:rsidR="003544DA" w:rsidRPr="003544DA" w:rsidRDefault="003544DA" w:rsidP="00354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44DA">
              <w:rPr>
                <w:rFonts w:asciiTheme="minorHAnsi" w:hAnsiTheme="minorHAnsi"/>
                <w:sz w:val="18"/>
                <w:szCs w:val="18"/>
              </w:rPr>
              <w:t>Gdzie (strona)</w:t>
            </w:r>
          </w:p>
        </w:tc>
        <w:tc>
          <w:tcPr>
            <w:tcW w:w="537" w:type="pct"/>
            <w:shd w:val="clear" w:color="auto" w:fill="E6E6E6" w:themeFill="background1" w:themeFillShade="E6"/>
          </w:tcPr>
          <w:p w:rsidR="003544DA" w:rsidRPr="003544DA" w:rsidRDefault="003544DA" w:rsidP="00354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44DA">
              <w:rPr>
                <w:rFonts w:asciiTheme="minorHAnsi" w:hAnsiTheme="minorHAnsi"/>
                <w:sz w:val="18"/>
                <w:szCs w:val="18"/>
              </w:rPr>
              <w:t>Gdzie, część dokumentu</w:t>
            </w:r>
          </w:p>
        </w:tc>
        <w:tc>
          <w:tcPr>
            <w:tcW w:w="844" w:type="pct"/>
            <w:shd w:val="clear" w:color="auto" w:fill="E6E6E6" w:themeFill="background1" w:themeFillShade="E6"/>
          </w:tcPr>
          <w:p w:rsidR="003544DA" w:rsidRPr="003544DA" w:rsidRDefault="003544DA" w:rsidP="00354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44DA">
              <w:rPr>
                <w:rFonts w:asciiTheme="minorHAnsi" w:hAnsiTheme="minorHAnsi"/>
                <w:sz w:val="18"/>
                <w:szCs w:val="18"/>
              </w:rPr>
              <w:t>Jest</w:t>
            </w:r>
          </w:p>
        </w:tc>
        <w:tc>
          <w:tcPr>
            <w:tcW w:w="771" w:type="pct"/>
            <w:shd w:val="clear" w:color="auto" w:fill="E6E6E6" w:themeFill="background1" w:themeFillShade="E6"/>
          </w:tcPr>
          <w:p w:rsidR="003544DA" w:rsidRPr="003544DA" w:rsidRDefault="003544DA" w:rsidP="00354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44DA">
              <w:rPr>
                <w:rFonts w:asciiTheme="minorHAnsi" w:hAnsiTheme="minorHAnsi"/>
                <w:sz w:val="18"/>
                <w:szCs w:val="18"/>
              </w:rPr>
              <w:t>Powinno być</w:t>
            </w:r>
          </w:p>
        </w:tc>
        <w:tc>
          <w:tcPr>
            <w:tcW w:w="665" w:type="pct"/>
            <w:shd w:val="clear" w:color="auto" w:fill="E6E6E6" w:themeFill="background1" w:themeFillShade="E6"/>
          </w:tcPr>
          <w:p w:rsidR="003544DA" w:rsidRPr="003544DA" w:rsidRDefault="003544DA" w:rsidP="00354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44DA">
              <w:rPr>
                <w:rFonts w:asciiTheme="minorHAnsi" w:hAnsiTheme="minorHAnsi"/>
                <w:sz w:val="18"/>
                <w:szCs w:val="18"/>
              </w:rPr>
              <w:t>Uwagi</w:t>
            </w:r>
          </w:p>
        </w:tc>
        <w:tc>
          <w:tcPr>
            <w:tcW w:w="1511" w:type="pct"/>
            <w:shd w:val="clear" w:color="auto" w:fill="E6E6E6" w:themeFill="background1" w:themeFillShade="E6"/>
          </w:tcPr>
          <w:p w:rsidR="003544DA" w:rsidRPr="003544DA" w:rsidRDefault="003544DA" w:rsidP="003544D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44DA">
              <w:rPr>
                <w:rFonts w:asciiTheme="minorHAnsi" w:hAnsiTheme="minorHAnsi"/>
                <w:sz w:val="18"/>
                <w:szCs w:val="18"/>
              </w:rPr>
              <w:t>Uzasadnienie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30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[schemat realizacji celu SOR]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Schemat powinien być zasadniczo zmieniony na taki, w którym są równoważne sfera gospodarcza, społeczna i środowiskowa oraz odpowiednio potraktowano sferę instytucji (państwo), patrz załącznik 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Obecny schemat jest niespójny z koncepcją zrównoważonego rozwoju, a także rozwoju społecznego (</w:t>
            </w:r>
            <w:proofErr w:type="spellStart"/>
            <w:r w:rsidRPr="003544DA">
              <w:rPr>
                <w:rFonts w:asciiTheme="minorHAnsi" w:hAnsiTheme="minorHAnsi"/>
              </w:rPr>
              <w:t>human</w:t>
            </w:r>
            <w:proofErr w:type="spellEnd"/>
            <w:r w:rsidRPr="003544DA">
              <w:rPr>
                <w:rFonts w:asciiTheme="minorHAnsi" w:hAnsiTheme="minorHAnsi"/>
              </w:rPr>
              <w:t xml:space="preserve"> development). Pierwsza koncepcja kładzie nacisk na dobrobyt przyszłych pokoleń, głównie w kontekście kondycji środowiska, a druga wskazuje jako równorzędne gospodarczemu (wyrażonego dochodem narodowym) wymiary: edukacyjny i zdrowotny (łącznie można je nazwać wymiarem społecznym rozwoju). Koncepcja wyrażona schematem ze strony 30 przedstawia wymiar gospodarczy rozwoju i uwzględnia znaczenie instytucji państwa. W ten sposób pominięte są wymiary społeczny i środowiskowy rozwoju (dwa alternatywne schematy wyrażające lepiej ideę wielowymiarowego i zrównoważonego rozwoju, patrz załącznik)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30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„Schemat realizacji celu głównego Strategii na rzecz Odpowiedzialnego Rozwoju”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„Schemat realizacji celu strategicznego  Strategii na rzecz Odpowiedzialnego </w:t>
            </w:r>
            <w:r w:rsidRPr="003544DA">
              <w:rPr>
                <w:rFonts w:asciiTheme="minorHAnsi" w:hAnsiTheme="minorHAnsi"/>
              </w:rPr>
              <w:lastRenderedPageBreak/>
              <w:t>Rozwoju”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Celem głównym jest wzrost PKB, ale ważniejszy jest cel strategiczny: wzrost dochodów i spójności. Schemat dotyczy koncepcji realizacji celu strategicznego, w innym </w:t>
            </w:r>
            <w:r w:rsidRPr="003544DA">
              <w:rPr>
                <w:rFonts w:asciiTheme="minorHAnsi" w:hAnsiTheme="minorHAnsi"/>
              </w:rPr>
              <w:lastRenderedPageBreak/>
              <w:t>przypadku traci sens wyróżnianie celu strategicznego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31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„Przeciętny dochód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rozporządzalny brutto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gospodarstw domowych na 1 mieszkańca wg PPP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(UE28=100)”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„Przeciętny miesięczny dochód rozporządzalny na 1 osobę ogółem”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Wartość bazowa: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2014: 1340 zł, wartość pośrednia 2020: 1540 zł, wartość docelowa 2030: powyżej 2000 zł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Należy zmienić wskaźnik dochodów na bliższy ludziom, czyli pochodzący nie z rachunków narodowych, ale z badań budżetów gospodarstw domowych. Przejście z liczb względnych i porównań do średniej z krajów UE na absolutne wielkości również będzie bardziej zrozumiałe dla ludzi. Wystarczy tylko jeden wskaźnik z rachunków narodowych PKB na mieszkańca w PPP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31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„PKB na 1 mieszkańca wg PPP (UE 28 =100)”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„PKB na 1 mieszkańca wg PPP (UE 15 =100)”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Polska w rozwoju gospodarczym powinna przyjąć za docelową nie wartość średnią dla wszystkich krajów UE, ale średnią dla starych państw UE. Są to w większości najbogatsze państwa świata i do nich ma zmierzać nasza produkcja na mieszkańca. Przyjęcie UE28 znaczenie obniża ambicję celu gospodarczego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31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[w tabeli z głównymi wskaźnikami wartości pośrednia i docelowa wskaźnika zagrożenia ubóstwem i wykluczeniem społecznym 20,0-22,0 18,0]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[wartość pośrednia: 20,0, i docelowa: 10,0]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Po wprowadzeniu programu 500+ należy oczekiwać zasadniczego spadku ubóstwa relatywnego i deprywacji materialnej, dlatego należy zmienić wartości pośrednią i docelową na bardziej realistyczne. W szczególności przyjęcie, że w ciągu dekady 2020-2030 osiągniemy w najlepszym razie spadek o 4 punkty procentowe z </w:t>
            </w:r>
            <w:r w:rsidRPr="003544DA">
              <w:rPr>
                <w:rFonts w:asciiTheme="minorHAnsi" w:hAnsiTheme="minorHAnsi"/>
              </w:rPr>
              <w:lastRenderedPageBreak/>
              <w:t>22% jest nie do przyjęcia jako nie tylko nierealistyczny, ale też wybitnie mało ambitny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31</w:t>
            </w:r>
            <w:r w:rsidR="00D641D2">
              <w:rPr>
                <w:rFonts w:asciiTheme="minorHAnsi" w:hAnsiTheme="minorHAnsi"/>
              </w:rPr>
              <w:t>/38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[tabela z głównymi wskaźnikami, wiersz „współczynnik </w:t>
            </w:r>
            <w:proofErr w:type="spellStart"/>
            <w:r w:rsidRPr="003544DA">
              <w:rPr>
                <w:rFonts w:asciiTheme="minorHAnsi" w:hAnsiTheme="minorHAnsi"/>
              </w:rPr>
              <w:t>Giniego</w:t>
            </w:r>
            <w:proofErr w:type="spellEnd"/>
            <w:r w:rsidRPr="003544DA">
              <w:rPr>
                <w:rFonts w:asciiTheme="minorHAnsi" w:hAnsiTheme="minorHAnsi"/>
              </w:rPr>
              <w:t>”]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Dodanie wartości pośredniej: 2020: 27,0 i docelowej 2030: 25,0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Brak wartości pośredniej i docelowej. Wartości wskaźnika </w:t>
            </w:r>
            <w:proofErr w:type="spellStart"/>
            <w:r w:rsidRPr="003544DA">
              <w:rPr>
                <w:rFonts w:asciiTheme="minorHAnsi" w:hAnsiTheme="minorHAnsi"/>
              </w:rPr>
              <w:t>Giniego</w:t>
            </w:r>
            <w:proofErr w:type="spellEnd"/>
            <w:r w:rsidRPr="003544DA">
              <w:rPr>
                <w:rFonts w:asciiTheme="minorHAnsi" w:hAnsiTheme="minorHAnsi"/>
              </w:rPr>
              <w:t xml:space="preserve"> w okolicach 25,0 mają między innymi Czechy 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37</w:t>
            </w:r>
            <w:r w:rsidR="00D641D2">
              <w:rPr>
                <w:rFonts w:asciiTheme="minorHAnsi" w:hAnsiTheme="minorHAnsi"/>
              </w:rPr>
              <w:t>/46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„Cel główny, cele szczegółowe oraz obszary koncentracji działań „Strategii na rzecz Odpowiedzialnego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Rozwoju”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„Cel strategiczny, cele szczegółowe oraz obszary koncentracji działań „Strategii na rzecz Odpowiedzialnego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Rozwoju”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Zmiana ma na celu </w:t>
            </w:r>
            <w:proofErr w:type="spellStart"/>
            <w:r w:rsidRPr="003544DA">
              <w:rPr>
                <w:rFonts w:asciiTheme="minorHAnsi" w:hAnsiTheme="minorHAnsi"/>
              </w:rPr>
              <w:t>uspójnienie</w:t>
            </w:r>
            <w:proofErr w:type="spellEnd"/>
            <w:r w:rsidRPr="003544DA">
              <w:rPr>
                <w:rFonts w:asciiTheme="minorHAnsi" w:hAnsiTheme="minorHAnsi"/>
              </w:rPr>
              <w:t xml:space="preserve"> schematów ze strony 30 i 37. Celem głównym na schemacie na stronie 30 jest wzrost PKB, który na schemacie na stronie 37 jest celem szczegółowym I 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37</w:t>
            </w:r>
            <w:r w:rsidR="00D641D2">
              <w:rPr>
                <w:rFonts w:asciiTheme="minorHAnsi" w:hAnsiTheme="minorHAnsi"/>
              </w:rPr>
              <w:t>/46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„Cel główny SOR”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„Cel strategiczny SOR”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Zmiana ma na celu </w:t>
            </w:r>
            <w:proofErr w:type="spellStart"/>
            <w:r w:rsidRPr="003544DA">
              <w:rPr>
                <w:rFonts w:asciiTheme="minorHAnsi" w:hAnsiTheme="minorHAnsi"/>
              </w:rPr>
              <w:t>uspójnienie</w:t>
            </w:r>
            <w:proofErr w:type="spellEnd"/>
            <w:r w:rsidRPr="003544DA">
              <w:rPr>
                <w:rFonts w:asciiTheme="minorHAnsi" w:hAnsiTheme="minorHAnsi"/>
              </w:rPr>
              <w:t xml:space="preserve"> schematów ze strony 30 i 37. Treść opisana na stronie 37 jako „cel główny” na stronie 30 to „cel strategiczny”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37</w:t>
            </w:r>
            <w:r w:rsidR="00952EE6">
              <w:rPr>
                <w:rFonts w:asciiTheme="minorHAnsi" w:hAnsiTheme="minorHAnsi"/>
              </w:rPr>
              <w:t>/46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„Spójność społeczna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Rozwój zrównoważony terytorialnie”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„Kapitał ludzki i społeczny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Usługi społeczne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Rozwój zrównoważony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terytorialnie”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Strzałka na schemacie z napisem „Kapitał ludzki i społeczny powinna być usunięta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Schematy ze strony 30 i 37 są niespójne. Pierwszy umieszcza spójność społeczną w celu strategicznym, a drugi w celu głównym i w celu szczegółowym jako jeden z obszarów koncentracji działań. Uzasadnienie dla zmiany nazwy obszaru „Spójność społeczna” wynika z umieszczenia spójności w celu strategicznym i w celu szczegółowym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166-</w:t>
            </w:r>
            <w:r w:rsidRPr="003544DA">
              <w:rPr>
                <w:rFonts w:asciiTheme="minorHAnsi" w:hAnsiTheme="minorHAnsi"/>
              </w:rPr>
              <w:lastRenderedPageBreak/>
              <w:t>179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>VI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[opis </w:t>
            </w:r>
            <w:r w:rsidRPr="003544DA">
              <w:rPr>
                <w:rFonts w:asciiTheme="minorHAnsi" w:hAnsiTheme="minorHAnsi"/>
              </w:rPr>
              <w:lastRenderedPageBreak/>
              <w:t>czterech podobszarów „Kapitał ludzki i społeczny”]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Cały </w:t>
            </w:r>
            <w:r w:rsidRPr="003544DA">
              <w:rPr>
                <w:rFonts w:asciiTheme="minorHAnsi" w:hAnsiTheme="minorHAnsi"/>
              </w:rPr>
              <w:lastRenderedPageBreak/>
              <w:t>zakres stron powinien być przeniesiony do części z opisem obszarów koncentracji działań celu szczegółowego II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 xml:space="preserve">Schematy ze strony 30 i </w:t>
            </w:r>
            <w:r w:rsidRPr="003544DA">
              <w:rPr>
                <w:rFonts w:asciiTheme="minorHAnsi" w:hAnsiTheme="minorHAnsi"/>
              </w:rPr>
              <w:lastRenderedPageBreak/>
              <w:t>37 są niespójne. Pierwszy umieszcza spójność społeczną w celu strategicznym, a drugi w celu głównym i w celu szczegółowym jako jeden z obszarów koncentracji działań.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W opisie obszaru koncentracji działań „Spójność społeczna” usługi społeczne nie uwzględniają zasadniczych obszarów usług edukacyjnych, zdrowotnych, społecznościowych (usługi tworzące kapitał społeczny) i kulturalnych.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Dlatego należy zmienić status obszaru „Kapitał ludzki i społeczny” z „wpływającego” na obszar koncentracji działań celu szczegółowego II. Będzie to pierwszy obszar koncentracji działań, po nim będzie obszar „Usługi społeczne” (zmiana nazwy z „Spójność społeczna”) a jako ostatni dotyczący rozwoju zrównoważonego terytorialnie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89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„Obszar Spójność społeczna”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„Obszar usługi społeczne”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Schematy ze strony 30 i 37 są niespójne. Pierwszy umieszcza spójność społeczną w celu strategicznym, a drugi w celu głównym i w celu szczegółowym jako jeden z obszarów koncentracji działań. Z tego powodu należy zmienić nazwę pierwszego obszaru koncentracji działań w celu II. Termin usługi społeczne obejmie usługi </w:t>
            </w:r>
            <w:r w:rsidRPr="003544DA">
              <w:rPr>
                <w:rFonts w:asciiTheme="minorHAnsi" w:hAnsiTheme="minorHAnsi"/>
              </w:rPr>
              <w:lastRenderedPageBreak/>
              <w:t>z zakresu promocji zatrudnienia, wspierania rodziny, pomocy społecznej, zatrudnienia socjalnego, rehabilitacji etc., ale nie główne usługi edukacyjne i zdrowotne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45</w:t>
            </w:r>
            <w:r w:rsidR="00952EE6">
              <w:rPr>
                <w:rFonts w:asciiTheme="minorHAnsi" w:hAnsiTheme="minorHAnsi"/>
              </w:rPr>
              <w:t>/57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„Projekty strategiczne przewidziane do przygotowania i realizacji do roku 2020”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Pierwsze wystąpienie terminu „projekt strategiczny”, należy dodać przypis z wyjaśnieniem jego znaczenia 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W ustawach regulujących politykę rozwoju nie ma pojęcia „projekt strategiczny”. Z przeglądu tego, co za projekty strategiczne uznano w dokumencie wynika jasno, że brak doprecyzowania spowodował, iż wpisywano w ramki bardzo zróżnicowane działania, od gotowych i przyjętych przez poprzedni rząd dokumentów do bardzo ogólnych sformułowań zbliżonych do działań umieszczonych przed ramkami.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W ŚSRK z 2012 działania były przekładane na 9 strategii zintegrowanych, a nie na projekty strategiczne, co tym bardziej wymaga wyjaśnienia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94</w:t>
            </w:r>
            <w:r w:rsidR="00A205CE">
              <w:rPr>
                <w:rFonts w:asciiTheme="minorHAnsi" w:hAnsiTheme="minorHAnsi"/>
              </w:rPr>
              <w:t>/122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„Współczynnik obciążenia demograficznego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osobami starszymi (liczba osób starszych -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65 lat i więcej- przypadającą na 100 osób w wieku 15-64 lata)”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„Współczynnik dzietności (współczynnik określający liczbę urodzonych dzieci przypadających na jedną kobietę w wieku </w:t>
            </w:r>
            <w:r w:rsidRPr="003544DA">
              <w:rPr>
                <w:rFonts w:asciiTheme="minorHAnsi" w:hAnsiTheme="minorHAnsi"/>
              </w:rPr>
              <w:lastRenderedPageBreak/>
              <w:t>rozrodczym 15-49 lat”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>Wartości w roku bazowym 2014: 1,33, w 2020: 1,43, w 2030: 1,63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Aktywna polityka prorodzinna, a w tym program 500+ ma na celu aktywizację zawodową kobiet, poprawę dobrostanu dzieci, zmniejszenie do minimum ich ubóstwa oraz zachęcanie rodzin do zwiększenia dzietności. Program 500+, który jest częścią tej polityki ma osiągnąć również cele demograficzne, choć </w:t>
            </w:r>
            <w:r w:rsidRPr="003544DA">
              <w:rPr>
                <w:rFonts w:asciiTheme="minorHAnsi" w:hAnsiTheme="minorHAnsi"/>
              </w:rPr>
              <w:lastRenderedPageBreak/>
              <w:t xml:space="preserve">sama liczba urodzeń nie jest wystarczająco dobrym wskaźnikiem. Główne badania demografów dotyczą przede wszystkim czynników wpływających na współczynnik dzietności. 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98</w:t>
            </w:r>
            <w:r w:rsidR="00F16064">
              <w:rPr>
                <w:rFonts w:asciiTheme="minorHAnsi" w:hAnsiTheme="minorHAnsi"/>
              </w:rPr>
              <w:t>/126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„Stopa ubóstwa skrajnego dzieci w wieku 0-17 lat (w%)”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Dodanie nowego wskaźnika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Wartość bazowa w roku 2014: 10,3, w roku 2020: 4%, 2030: poniżej 1%.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Dodanie ogólnego wskaźnika ubóstwa skrajnego jest bardzo słuszną decyzją, ale należy uzupełnić ten wskaźnik o drugi, dotyczącej jednej szczególnej grupy, a mianowicie dzieci. Ubóstwa skrajne dzieci jest możliwe do uniknięcia i jest to zasadniczy cel programu 500+. Symulacje wpływu tego programu na ubóstwo skrajne dzieci są bardzo pozytywne (Bank Światowy) 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98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„… </w:t>
            </w:r>
            <w:r w:rsidRPr="003544DA">
              <w:rPr>
                <w:rFonts w:asciiTheme="minorHAnsi" w:hAnsiTheme="minorHAnsi"/>
                <w:color w:val="000000"/>
              </w:rPr>
              <w:t>oddzielenie zadań</w:t>
            </w:r>
            <w:r w:rsidRPr="003544DA">
              <w:rPr>
                <w:rFonts w:asciiTheme="minorHAnsi" w:hAnsiTheme="minorHAnsi"/>
                <w:color w:val="000000"/>
              </w:rPr>
              <w:br/>
              <w:t>administracyjnych od pracy socjalnej i usług socjalnych”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„organizacyjne i personalne  oddzielenie postępowań administracyjnych prowadzonych za pomocą rodzinnego wywiadu środowiskowego od pracy socjalnej oraz jej narzędzi i metod”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Zadania administracyjne mogą być różnie rozumiane, głównym elementem strategicznym jest oddzielenie postępowania administracyjnego z jego najważniejszym narzędziem (rodzinny wywiad środowiskowy) od pracy socjalnej z właściwymi dla niej narzędziami diagnostycznymi i innymi. Taki sposób rozdzielenia wypracowano w projekcie systemowym 1.18 Tworzenie i rozwijanie standardów usług pomocy i integracji społecznej (zadanie 2)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98</w:t>
            </w:r>
            <w:r w:rsidR="00F16064">
              <w:rPr>
                <w:rFonts w:asciiTheme="minorHAnsi" w:hAnsiTheme="minorHAnsi"/>
              </w:rPr>
              <w:t>/127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„usprawnienie funkcjonowania polityki na rzecz włączenia społecznego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 zwalczania ubóstwa, poprzez poprawę potencjału i efektywności instytucji pomocy społecznej”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„usprawnienie funkcjonowania polityki na rzecz włączenia społecznego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i zwalczania ubóstwa, poprzez kompleksową reformę pomocy społecznej”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Potencjał i efektywność pomocy społecznej blokowane są przez brak reform. Poprzedni rząd nie był w stanie zdecydować się na taką reformę mimo tego, że MPiPS przygotowało kompleksowe założenia. Reforma pomocy społecznej miała uzupełniać reformę promocji zatrudnienia (choć nie tylko), jest to działanie strategiczne w tym obszarze.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95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„Polityka rodzinna – kompleksowe i systemowe wspieranie rodzin z dziećmi - uwzględniająca m.in.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systemowe zapewnienie opieki instytucjonalnej nad małymi dziećmi (do lat 3), umożliwiające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aktywizację zawodową rodziców i opiekunów”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„Żłobek dla każdego dziecka – program upowszechniania opieki instytucjonalnej nad małymi dziećmi (do lat 3), umożliwiający wszechstronny rozwój dzieci, wyrównywanie szans oraz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aktywizację zawodową rodziców i opiekunów”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Polityka rodzinna, ani żadna inna polityka publiczna to nie są projekty strategiczne. Na kategorię projektu strategicznego zasługuje jedynie upowszechnianie opieki żłobkowej, które jest ważne również dla wyrównywania rozwoju między dziećmi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95</w:t>
            </w:r>
            <w:r w:rsidR="001C69D0">
              <w:rPr>
                <w:rFonts w:asciiTheme="minorHAnsi" w:hAnsiTheme="minorHAnsi"/>
              </w:rPr>
              <w:t>/123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 xml:space="preserve">Wprowadzenie zmian w organizacji opieki zdrowotnej, prowadzenie szerokiej 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edukacji</w:t>
            </w:r>
            <w:r w:rsidRPr="003544DA">
              <w:rPr>
                <w:rFonts w:asciiTheme="minorHAnsi" w:hAnsiTheme="minorHAnsi"/>
                <w:color w:val="000000"/>
              </w:rPr>
              <w:br/>
              <w:t>zdrowotnej, adaptacja nowych standardów postępowania w opiece specjalistycznej”</w:t>
            </w:r>
          </w:p>
        </w:tc>
        <w:tc>
          <w:tcPr>
            <w:tcW w:w="771" w:type="pct"/>
          </w:tcPr>
          <w:p w:rsidR="003544DA" w:rsidRPr="003544DA" w:rsidRDefault="003544DA" w:rsidP="003544D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</w:rPr>
            </w:pPr>
            <w:r w:rsidRPr="003544DA">
              <w:rPr>
                <w:rFonts w:asciiTheme="minorHAnsi" w:hAnsiTheme="minorHAnsi"/>
                <w:color w:val="000000"/>
              </w:rPr>
              <w:lastRenderedPageBreak/>
              <w:t>„Wprowadzenie zmian w organizacji opieki zdrowot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nej,</w:t>
            </w:r>
          </w:p>
          <w:p w:rsidR="003544DA" w:rsidRPr="003544DA" w:rsidRDefault="003544DA" w:rsidP="003544D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  <w:color w:val="000000"/>
              </w:rPr>
            </w:pPr>
            <w:r w:rsidRPr="003544DA">
              <w:rPr>
                <w:rFonts w:asciiTheme="minorHAnsi" w:hAnsiTheme="minorHAnsi"/>
                <w:color w:val="000000"/>
              </w:rPr>
              <w:t xml:space="preserve">prowadzenie szerokiej edukacji zdrowotnej, </w:t>
            </w:r>
          </w:p>
          <w:p w:rsidR="003544DA" w:rsidRPr="003544DA" w:rsidRDefault="003544DA" w:rsidP="003544DA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  <w:color w:val="000000"/>
              </w:rPr>
              <w:t>adaptacja nowych standardów postępowania w opiece specjalistycznej”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 xml:space="preserve">Pierwsze dwa działania powinny być doprecyzowane 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Pierwotny zapis działania zawiera trzy różne działania, dlatego należy je uznać za odrębne działania i wprowadzić listę punktową, działania te są bardzo ogólnikowe </w:t>
            </w:r>
            <w:r w:rsidRPr="003544DA">
              <w:rPr>
                <w:rFonts w:asciiTheme="minorHAnsi" w:hAnsiTheme="minorHAnsi"/>
              </w:rPr>
              <w:lastRenderedPageBreak/>
              <w:t>(szczególnie dwa pierwsze), dlatego należy doprecyzować na czym będą polegać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95</w:t>
            </w:r>
            <w:r w:rsidR="003530A2">
              <w:rPr>
                <w:rFonts w:asciiTheme="minorHAnsi" w:hAnsiTheme="minorHAnsi"/>
              </w:rPr>
              <w:t>/123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>Wsparcie finansowe rodziców z dziećmi w ramach programu Rodzina 500+, dalszy rozwój</w:t>
            </w:r>
            <w:r w:rsidRPr="003544DA">
              <w:rPr>
                <w:rFonts w:asciiTheme="minorHAnsi" w:hAnsiTheme="minorHAnsi"/>
                <w:color w:val="000000"/>
              </w:rPr>
              <w:br/>
              <w:t>zróżnicowanych instytucjonalnych form opieki nad dziećmi, lepsze dopasowanie systemu</w:t>
            </w:r>
            <w:r w:rsidRPr="003544DA">
              <w:rPr>
                <w:rFonts w:asciiTheme="minorHAnsi" w:hAnsiTheme="minorHAnsi"/>
                <w:color w:val="000000"/>
              </w:rPr>
              <w:br/>
              <w:t>podatkowego do potrzeb rodzin z dziećmi”</w:t>
            </w:r>
          </w:p>
        </w:tc>
        <w:tc>
          <w:tcPr>
            <w:tcW w:w="771" w:type="pct"/>
          </w:tcPr>
          <w:p w:rsidR="003544DA" w:rsidRPr="003544DA" w:rsidRDefault="003544DA" w:rsidP="003544D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3544DA">
              <w:rPr>
                <w:rFonts w:asciiTheme="minorHAnsi" w:hAnsiTheme="minorHAnsi"/>
                <w:color w:val="000000"/>
              </w:rPr>
              <w:t>„Wsparcie finansowe rodziców z dziećmi w ramach programu Rodzina 500+,</w:t>
            </w:r>
          </w:p>
          <w:p w:rsidR="003544DA" w:rsidRPr="003544DA" w:rsidRDefault="003544DA" w:rsidP="003544D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  <w:color w:val="000000"/>
              </w:rPr>
            </w:pPr>
            <w:r w:rsidRPr="003544DA">
              <w:rPr>
                <w:rFonts w:asciiTheme="minorHAnsi" w:hAnsiTheme="minorHAnsi"/>
                <w:color w:val="000000"/>
              </w:rPr>
              <w:t xml:space="preserve">dalszy rozwój pod względem liczby miejsc i jakości usług </w:t>
            </w:r>
            <w:r w:rsidRPr="003544DA">
              <w:rPr>
                <w:rFonts w:asciiTheme="minorHAnsi" w:hAnsiTheme="minorHAnsi"/>
                <w:color w:val="000000"/>
              </w:rPr>
              <w:br/>
              <w:t xml:space="preserve">zróżnicowanych instytucjonalnych form opieki nad dziećmi, </w:t>
            </w:r>
          </w:p>
          <w:p w:rsidR="003544DA" w:rsidRPr="003544DA" w:rsidRDefault="003544DA" w:rsidP="003544DA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  <w:color w:val="000000"/>
              </w:rPr>
              <w:lastRenderedPageBreak/>
              <w:t>lepsze dopasowanie systemu podatkowo-transferowego do potrzeb rodzin z dziećmi”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Pierwotny zapis działania zawiera trzy różne działania, dlatego należy je uznać za odrębne i wprowadzić listę punktową.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Należy doprecyzować o jaki rozwój instytucjonalnych form chodzi, zaproponowano, żeby doprecyzować, że pod względem liczby miejsc, jak i jakości usług.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Dopasowanie wyłącznie systemu podatkowego do potrzeb rodzin z dziećmi jest niewystarczające. System podatkowy i transferowy powinny być dostosowane w równym stopniu do potrzeb rodzin z dziećmi i ze sobą skoordynowane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95</w:t>
            </w:r>
            <w:r w:rsidR="003530A2">
              <w:rPr>
                <w:rFonts w:asciiTheme="minorHAnsi" w:hAnsiTheme="minorHAnsi"/>
              </w:rPr>
              <w:t>/123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„Jednolite świadczenie rodzinne - upraszczanie systemu świadczeń dla rodzin z dziećmi: wychowawczego, rodzinnych, edukacyjnych (stypendium szkolne, zasiłek szkolny), alimentacyjnych, z pomocy społecznej i podatkowych (zwroty z ulgi na dzieci)”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Należy dodać jeden projekt strategiczny do listy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Po wprowadzeniu świadczenia wychowawczego, mamy już kilka systemów świadczeń dla rodzin z dziećmi: rodzinnych, edukacyjnych, alimentacyjnych, z pomocy społecznej i podatkowych (ulga na dzieci ze zwrotem). System jest zbyt złożony i mało sterowny, stwarza też pułapki bezrobocia, dlatego należy zacząć prace nad uproszczeniem tego systemu w kierunku jednolitego świadczenia rodzinnego (podatkowo-transferowego)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96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>Integracja i koordynacja usług społecznych i zdrowotnych świadczonych z różnych źródeł i poziomów”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Sformułowanie działania wymaga doprecyzowania 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Nie jest jasne jakie usługi składają się na usługi społeczne, mamy co najmniej usługi w pomocy społecznej, w systemie wsparcia rodziny i pieczy zastępczej, w systemie przeciwdziałania przemocy w rodzinie, w promocji zatrudnienia, </w:t>
            </w:r>
            <w:r w:rsidRPr="003544DA">
              <w:rPr>
                <w:rFonts w:asciiTheme="minorHAnsi" w:hAnsiTheme="minorHAnsi"/>
              </w:rPr>
              <w:lastRenderedPageBreak/>
              <w:t>rehabilitacji osób niepełnosprawnych, w zatrudnieniu socjalnym, ale też w edukacji. Czy to wyczerpuje listę obszarów, które powinny być ze sobą skoordynowane. Jeżeli wszystkie te obszary miałyby być zintegrowane i skoordynowane z usługami zdrowotnymi, to co miałoby to znaczyć dla każdego z tych obszarów?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96</w:t>
            </w:r>
            <w:r w:rsidR="003530A2">
              <w:rPr>
                <w:rFonts w:asciiTheme="minorHAnsi" w:hAnsiTheme="minorHAnsi"/>
              </w:rPr>
              <w:t>/125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>Poprawa wahadłowej mobilności przestrzennej”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„Poprawa dostępności transportu publicznego w celu ułatwienia mobilności przestrzennej i wahadłowej”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Jeżeli działanie to ma zostać obszarze usług, to należy dodać, że chodzi o usługi transportu publicznego. Wykluczenie transportowe, bariery transportowe, są to problemy, którym należy przeciwdziałać za pomocą usług, a nie tylko infrastruktury 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96</w:t>
            </w:r>
            <w:r w:rsidR="003530A2">
              <w:rPr>
                <w:rFonts w:asciiTheme="minorHAnsi" w:hAnsiTheme="minorHAnsi"/>
              </w:rPr>
              <w:t>/125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„… </w:t>
            </w:r>
            <w:r w:rsidRPr="003544DA">
              <w:rPr>
                <w:rFonts w:asciiTheme="minorHAnsi" w:hAnsiTheme="minorHAnsi"/>
                <w:color w:val="000000"/>
              </w:rPr>
              <w:t>poprawa funkcjonowania prywatnego rynku najmu,</w:t>
            </w:r>
            <w:r w:rsidRPr="003544DA">
              <w:rPr>
                <w:rFonts w:asciiTheme="minorHAnsi" w:hAnsiTheme="minorHAnsi"/>
                <w:color w:val="000000"/>
              </w:rPr>
              <w:br/>
              <w:t>m.in. poprzez reformę prawa lokatorskiego łączącą ochronę interesów osób prywatnych i firm oferujących mieszkania na wynajem”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>poprawa ilościowa i jakościowa prywatnego rynku najmu, m.in. poprzez wprowadzenie nowych instytucji łączących ochronę interesów wynajmujących i najemców (społeczne agencje najmu)”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Reformy prawa lokatorskiego w większym stopniu dotyczą rynku najmu komunalnego, rynek najmu prywatnego potrzebuje nowych instytucji, takich jak społeczna agencja najmu, która jest trzecią stroną w stosunkach najmu i działa jednocześnie na rzecz wynajmującego i najemcy. Jest to innowacja, więcej: </w:t>
            </w:r>
            <w:hyperlink r:id="rId6" w:history="1">
              <w:r w:rsidRPr="003544DA">
                <w:rPr>
                  <w:rStyle w:val="Hipercze"/>
                  <w:rFonts w:asciiTheme="minorHAnsi" w:hAnsiTheme="minorHAnsi"/>
                </w:rPr>
                <w:t>http://najemspoleczny.pl/</w:t>
              </w:r>
            </w:hyperlink>
            <w:r w:rsidRPr="003544DA">
              <w:rPr>
                <w:rFonts w:asciiTheme="minorHAnsi" w:hAnsiTheme="minorHAnsi"/>
              </w:rPr>
              <w:t xml:space="preserve"> 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96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„zintegrowane wiązki </w:t>
            </w:r>
            <w:r w:rsidRPr="003544DA">
              <w:rPr>
                <w:rFonts w:asciiTheme="minorHAnsi" w:hAnsiTheme="minorHAnsi"/>
              </w:rPr>
              <w:lastRenderedPageBreak/>
              <w:t>usług społecznych na rzecz osób niesamodzielnych ( w tym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szczególnie na obszarach wiejskich), umożliwiające ich opiekunom łączenie aktywności zawodowej i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działań opiekuńczych”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 xml:space="preserve">„zintegrowane wiązki </w:t>
            </w:r>
            <w:r w:rsidRPr="003544DA">
              <w:rPr>
                <w:rFonts w:asciiTheme="minorHAnsi" w:hAnsiTheme="minorHAnsi"/>
              </w:rPr>
              <w:lastRenderedPageBreak/>
              <w:t xml:space="preserve">usług społecznych na rzecz osób niesamodzielnych, które zmniejszą ryzyko nadmiernego obciążenia opieką opiekunów nieformalnych (opieka wspierająca, opieka </w:t>
            </w:r>
            <w:proofErr w:type="spellStart"/>
            <w:r w:rsidRPr="003544DA">
              <w:rPr>
                <w:rFonts w:asciiTheme="minorHAnsi" w:hAnsiTheme="minorHAnsi"/>
              </w:rPr>
              <w:t>wytchnieniowa</w:t>
            </w:r>
            <w:proofErr w:type="spellEnd"/>
            <w:r w:rsidRPr="003544DA">
              <w:rPr>
                <w:rFonts w:asciiTheme="minorHAnsi" w:hAnsiTheme="minorHAnsi"/>
              </w:rPr>
              <w:t>, opieka zastępcza) oraz umożliwią im łączenie aktywności społecznej i zawodowej z opieką”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Należy doprecyzować, że to co będzie rozwijane, to </w:t>
            </w:r>
            <w:r w:rsidRPr="003544DA">
              <w:rPr>
                <w:rFonts w:asciiTheme="minorHAnsi" w:hAnsiTheme="minorHAnsi"/>
              </w:rPr>
              <w:lastRenderedPageBreak/>
              <w:t xml:space="preserve">jest opieka </w:t>
            </w:r>
            <w:proofErr w:type="spellStart"/>
            <w:r w:rsidRPr="003544DA">
              <w:rPr>
                <w:rFonts w:asciiTheme="minorHAnsi" w:hAnsiTheme="minorHAnsi"/>
              </w:rPr>
              <w:t>wytchnieniowa</w:t>
            </w:r>
            <w:proofErr w:type="spellEnd"/>
            <w:r w:rsidRPr="003544DA">
              <w:rPr>
                <w:rFonts w:asciiTheme="minorHAnsi" w:hAnsiTheme="minorHAnsi"/>
              </w:rPr>
              <w:t>, zastępcza, która ma nie tylko odciążyć opiekunów nieformalnych, ale również umożliwić im aktywność zawodową i społeczną poza domem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98</w:t>
            </w:r>
            <w:r w:rsidR="001408FC">
              <w:rPr>
                <w:rFonts w:asciiTheme="minorHAnsi" w:hAnsiTheme="minorHAnsi"/>
              </w:rPr>
              <w:t>/127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>Usprawnienie zarządzania polityką na rzecz redukcji ubóstwa i wykluczenia społecznego z poziomu krajowego”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 xml:space="preserve">Usprawnienie zarządzania polityką na rzecz redukcji ubóstwa i wykluczenia społecznego z poziomu krajowego poprzez wprowadzenie w życie architektury zarządzania polityką integracji, która 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została zapisana w Krajowym Programie Przeciwdziałania Ubóstwu i Wykluczeniu Społecznemu”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  <w:color w:val="000000"/>
              </w:rPr>
              <w:t>Usprawnienie to zostało zaprojektowane w Krajowym Programie Przeciwdziałania Ubóstwu i Wykluczeniu Społecznemu z 2014, który też sam w sobie stanowił pierwszą uspołecznioną próbę zaprojektowania usprawnienia zarządzania tą polityką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98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>Szersze wykorzystanie aktywizacji zawodowej w podmiotach reintegracyjnych (warsztat terapii zajęciowej - WTZ, centrum integracji społecznej - CIS, klub integracji społecznej - KIS) z wykorzystaniem podmiotów ekonomii społecznej i solidarnej”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„Wspieranie inicjatyw na rzecz zakładania i prowadzenia podmiotów ekonomii społecznej i solidarnej przy warsztatach terapii zajęciowej, centrach i klubach integracji społecznej w celu skuteczniejszej aktywizacji zawodowej uczestników zajęć rehabilitacyjnych i reintegracyjnych”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Przeformułowanie działania służy doprecyzowaniu na czym będzie polegało szersze wykorzystanie aktywizacji zawodowej 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98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  <w:color w:val="000000"/>
              </w:rPr>
              <w:t>„Poszukiwanie innowacyjnych metod aktywizacji osób pozostającyc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h poza rynkiem pracy (np. innowacje i obligacje społeczne)”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 xml:space="preserve">„Wykorzystanie i upowszechnianie już wypracowanych innowacji </w:t>
            </w:r>
            <w:r w:rsidRPr="003544DA">
              <w:rPr>
                <w:rFonts w:asciiTheme="minorHAnsi" w:hAnsiTheme="minorHAnsi"/>
              </w:rPr>
              <w:lastRenderedPageBreak/>
              <w:t xml:space="preserve">(np. w projektach IW EQUAL i projektach innowacyjnych PO KL) i poszukiwanie nowych innowacji w zakresie </w:t>
            </w:r>
            <w:r w:rsidR="000D7610">
              <w:rPr>
                <w:rFonts w:asciiTheme="minorHAnsi" w:hAnsiTheme="minorHAnsi"/>
              </w:rPr>
              <w:t xml:space="preserve">nowych metod </w:t>
            </w:r>
            <w:r w:rsidRPr="003544DA">
              <w:rPr>
                <w:rFonts w:asciiTheme="minorHAnsi" w:hAnsiTheme="minorHAnsi"/>
              </w:rPr>
              <w:t>aktywizacji społecznej i zawodowej osób pozostających poza rynkiem pracy”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Wiele już wypracowano w Polsce innowacyjnych rozwiązań w zakresie aktywizacji i problemem jest nie tylko ich brak, ale również wykorzystanie tych, które już są. Dlatego </w:t>
            </w:r>
            <w:r w:rsidRPr="003544DA">
              <w:rPr>
                <w:rFonts w:asciiTheme="minorHAnsi" w:hAnsiTheme="minorHAnsi"/>
              </w:rPr>
              <w:lastRenderedPageBreak/>
              <w:t>też równie ważnym działaniem jest upowszechnianie i wdrażanie innowacji społecznych, a nie tylko ich poszukiwanie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98</w:t>
            </w:r>
            <w:r w:rsidR="003F79D9">
              <w:rPr>
                <w:rFonts w:asciiTheme="minorHAnsi" w:hAnsiTheme="minorHAnsi"/>
              </w:rPr>
              <w:t>/128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„Leki 75+ – program zapewniający osobom po ukończeniu 75. roku życia bezpłatny dostęp do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wybranych leków, środków spożywczych specjalnego przeznaczenia żywieniowego oraz wyrobów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medycznych”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Należy usunąć z listy projektów strategicznych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Program zapewniania bezpłatnych leków osobom starszym nie zasługuje na miano strategicznego. Jest to socjalna część polityki lekowej, która zresztą powinna być skoordynowana z pomocą społeczną i zasiłkami celowymi na leki. Strategicznym projektem byłaby reforma polityki lekowej, aby była bardziej efektywna i sprawiedliwa, w jej ramach mieściłoby się wiele działań, w tym rozwiązania udostępniające leki osobom starszym. Analogicznie, program 500+, czyli świadczenie wychowawcze nie został wpisany na listę projektów strategicznych i słusznie.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 xml:space="preserve">Aktywizacja 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zawodowa osób młodych (w tym szczególnie tzw. kategorii NEET), osób 50+, osób z niepełnosprawnościami, kobiet oraz osób długotrwale bezrobotnych”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>„Aktywizacj</w:t>
            </w:r>
            <w:r w:rsidRPr="003544DA">
              <w:rPr>
                <w:rFonts w:asciiTheme="minorHAnsi" w:hAnsiTheme="minorHAnsi"/>
              </w:rPr>
              <w:lastRenderedPageBreak/>
              <w:t>a zawodowa osób biernych zawodowo i zatrudnienie osób bezrobotnych długotrwale (w tym w szczególności młodzieży, NEET, osób 50+, kobiet, osób z niepełnosprawnościami) poprzez zwiększanie mobilności zawodowej i przestrzennej”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Przeformułowanie służy </w:t>
            </w:r>
            <w:r w:rsidRPr="003544DA">
              <w:rPr>
                <w:rFonts w:asciiTheme="minorHAnsi" w:hAnsiTheme="minorHAnsi"/>
              </w:rPr>
              <w:lastRenderedPageBreak/>
              <w:t>doprecyzowaniu i sprostowaniu, gdyż aktywizacja zawodowa nie powinna być prowadzona wobec wszystkich osób młodych czy 50+, ale tylko wobec tych, które tego potrzebują, a więc głównie biernych zawodowo i długotrwale bezrobotnych</w:t>
            </w:r>
            <w:r w:rsidR="000D7610">
              <w:rPr>
                <w:rFonts w:asciiTheme="minorHAnsi" w:hAnsiTheme="minorHAnsi"/>
              </w:rPr>
              <w:t>, choć przede wszystkim należących do powyższych grup w tym 50+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99</w:t>
            </w:r>
            <w:r w:rsidR="003F79D9">
              <w:rPr>
                <w:rFonts w:asciiTheme="minorHAnsi" w:hAnsiTheme="minorHAnsi"/>
              </w:rPr>
              <w:t>/129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</w:t>
            </w:r>
            <w:r w:rsidRPr="003544DA">
              <w:rPr>
                <w:rFonts w:asciiTheme="minorHAnsi" w:hAnsiTheme="minorHAnsi"/>
                <w:color w:val="000000"/>
              </w:rPr>
              <w:t>Promowanie wśród przedsiębiorców stabilnych form zatrudnienia i elastycznych metod</w:t>
            </w:r>
            <w:r w:rsidRPr="003544DA">
              <w:rPr>
                <w:rFonts w:asciiTheme="minorHAnsi" w:hAnsiTheme="minorHAnsi"/>
                <w:color w:val="000000"/>
              </w:rPr>
              <w:br/>
              <w:t>organizacji pracy, zgodnych z ideą „</w:t>
            </w:r>
            <w:proofErr w:type="spellStart"/>
            <w:r w:rsidRPr="003544DA">
              <w:rPr>
                <w:rFonts w:asciiTheme="minorHAnsi" w:hAnsiTheme="minorHAnsi"/>
                <w:color w:val="000000"/>
              </w:rPr>
              <w:t>flexicurity</w:t>
            </w:r>
            <w:proofErr w:type="spellEnd"/>
            <w:r w:rsidRPr="003544DA">
              <w:rPr>
                <w:rFonts w:asciiTheme="minorHAnsi" w:hAnsiTheme="minorHAnsi"/>
                <w:color w:val="000000"/>
              </w:rPr>
              <w:t>”, czyli jednoczesnego zapewnienia</w:t>
            </w:r>
            <w:r w:rsidRPr="003544DA">
              <w:rPr>
                <w:rFonts w:asciiTheme="minorHAnsi" w:hAnsiTheme="minorHAnsi"/>
                <w:color w:val="000000"/>
              </w:rPr>
              <w:br/>
              <w:t xml:space="preserve">bezpieczeństwa zatrudnienia (np. poprzez 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umowy na czas nieokreślony) z elastycznością</w:t>
            </w:r>
            <w:r w:rsidRPr="003544DA">
              <w:rPr>
                <w:rFonts w:asciiTheme="minorHAnsi" w:hAnsiTheme="minorHAnsi"/>
                <w:color w:val="000000"/>
              </w:rPr>
              <w:br/>
              <w:t>sposobu świadczenia pracy (np. niepełny wymiar czasu pracy, różne godziny pracy,</w:t>
            </w:r>
            <w:r w:rsidRPr="003544DA">
              <w:rPr>
                <w:rFonts w:asciiTheme="minorHAnsi" w:hAnsiTheme="minorHAnsi"/>
                <w:color w:val="000000"/>
              </w:rPr>
              <w:br/>
              <w:t>możliwość telepracy, elastyczny czas rozliczenia godzin pracy) - elastyczność rynku pracy</w:t>
            </w:r>
            <w:r w:rsidRPr="003544DA">
              <w:rPr>
                <w:rFonts w:asciiTheme="minorHAnsi" w:hAnsiTheme="minorHAnsi"/>
                <w:color w:val="000000"/>
              </w:rPr>
              <w:br/>
              <w:t>poprawia produktywność wewnątrz firmy, ale też ułatwia przepływ pracowników do firm o</w:t>
            </w:r>
            <w:r w:rsidRPr="003544DA">
              <w:rPr>
                <w:rFonts w:asciiTheme="minorHAnsi" w:hAnsiTheme="minorHAnsi"/>
                <w:color w:val="000000"/>
              </w:rPr>
              <w:br/>
              <w:t>wyższej produktywności”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  <w:color w:val="000000"/>
              </w:rPr>
              <w:lastRenderedPageBreak/>
              <w:t>„Promowanie wśród przedsiębiorców stabilnych form zatrudnienia i elastycznych metod</w:t>
            </w:r>
            <w:r w:rsidRPr="003544DA">
              <w:rPr>
                <w:rFonts w:asciiTheme="minorHAnsi" w:hAnsiTheme="minorHAnsi"/>
                <w:color w:val="000000"/>
              </w:rPr>
              <w:br/>
              <w:t>organizacji pracy, czyli jednoczesnego zapewnienia</w:t>
            </w:r>
            <w:r w:rsidRPr="003544DA">
              <w:rPr>
                <w:rFonts w:asciiTheme="minorHAnsi" w:hAnsiTheme="minorHAnsi"/>
                <w:color w:val="000000"/>
              </w:rPr>
              <w:br/>
              <w:t xml:space="preserve">bezpieczeństwa zatrudnienia (np. poprzez 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umowy na czas nieokreślony) z elastycznością</w:t>
            </w:r>
            <w:r w:rsidRPr="003544DA">
              <w:rPr>
                <w:rFonts w:asciiTheme="minorHAnsi" w:hAnsiTheme="minorHAnsi"/>
                <w:color w:val="000000"/>
              </w:rPr>
              <w:br/>
              <w:t>sposobu świadczenia pracy (np. niepełny wymiar czasu pracy, różne godziny pracy,</w:t>
            </w:r>
            <w:r w:rsidRPr="003544DA">
              <w:rPr>
                <w:rFonts w:asciiTheme="minorHAnsi" w:hAnsiTheme="minorHAnsi"/>
                <w:color w:val="000000"/>
              </w:rPr>
              <w:br/>
              <w:t>możliwość telepracy, elastyczny czas rozliczenia godzin pracy)”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Idea </w:t>
            </w:r>
            <w:proofErr w:type="spellStart"/>
            <w:r w:rsidRPr="003544DA">
              <w:rPr>
                <w:rFonts w:asciiTheme="minorHAnsi" w:hAnsiTheme="minorHAnsi"/>
              </w:rPr>
              <w:t>flexicurity</w:t>
            </w:r>
            <w:proofErr w:type="spellEnd"/>
            <w:r w:rsidRPr="003544DA">
              <w:rPr>
                <w:rFonts w:asciiTheme="minorHAnsi" w:hAnsiTheme="minorHAnsi"/>
              </w:rPr>
              <w:t xml:space="preserve"> po stronie </w:t>
            </w:r>
            <w:proofErr w:type="spellStart"/>
            <w:r w:rsidRPr="003544DA">
              <w:rPr>
                <w:rFonts w:asciiTheme="minorHAnsi" w:hAnsiTheme="minorHAnsi"/>
              </w:rPr>
              <w:t>security</w:t>
            </w:r>
            <w:proofErr w:type="spellEnd"/>
            <w:r w:rsidRPr="003544DA">
              <w:rPr>
                <w:rFonts w:asciiTheme="minorHAnsi" w:hAnsiTheme="minorHAnsi"/>
              </w:rPr>
              <w:t xml:space="preserve"> uwzględnia poza bezpieczeństwem miejsca pracy (o które chodzi w działaniu), również bezpieczeństwo zatrudnienia (aktywne programy rynku pracy dające pewność, że szybko znajdzie się pracę) i bezpieczeństwo dochodu (zasiłki dla bezrobotnych i inne świadczenia zapewniające zastępczy dochód w czasie bezrobocia lub prawowania opieki). 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W działaniu nie chodzi o elastyczność rynku pracy, ale o elastyczność w zarządzaniu pracą przez </w:t>
            </w:r>
            <w:r w:rsidRPr="003544DA">
              <w:rPr>
                <w:rFonts w:asciiTheme="minorHAnsi" w:hAnsiTheme="minorHAnsi"/>
              </w:rPr>
              <w:lastRenderedPageBreak/>
              <w:t>pracodawcę, co wymaga tylko stosowania już dostępnych instrumentów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„… </w:t>
            </w:r>
            <w:r w:rsidRPr="003544DA">
              <w:rPr>
                <w:rFonts w:asciiTheme="minorHAnsi" w:hAnsiTheme="minorHAnsi"/>
                <w:color w:val="000000"/>
              </w:rPr>
              <w:t>ułatwiające powrót do zatrudnienia, wydłużenie aktywności</w:t>
            </w:r>
            <w:r w:rsidRPr="003544DA">
              <w:rPr>
                <w:rFonts w:asciiTheme="minorHAnsi" w:hAnsiTheme="minorHAnsi"/>
                <w:color w:val="000000"/>
              </w:rPr>
              <w:br/>
              <w:t xml:space="preserve">zawodowej lub zmianę miejsca pracy (np. badania przesiewowe, systemy wczesnego 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wparcia</w:t>
            </w:r>
            <w:r w:rsidRPr="003544DA">
              <w:rPr>
                <w:rFonts w:asciiTheme="minorHAnsi" w:hAnsiTheme="minorHAnsi"/>
                <w:color w:val="000000"/>
              </w:rPr>
              <w:br/>
              <w:t>w środowisku)”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  <w:color w:val="000000"/>
              </w:rPr>
            </w:pPr>
            <w:r w:rsidRPr="003544DA">
              <w:rPr>
                <w:rFonts w:asciiTheme="minorHAnsi" w:hAnsiTheme="minorHAnsi"/>
                <w:color w:val="000000"/>
              </w:rPr>
              <w:lastRenderedPageBreak/>
              <w:t>„… ułatwiające powrót do zatrudnienia, wydłużenie aktywności</w:t>
            </w:r>
            <w:r w:rsidRPr="003544DA">
              <w:rPr>
                <w:rFonts w:asciiTheme="minorHAnsi" w:hAnsiTheme="minorHAnsi"/>
                <w:color w:val="000000"/>
              </w:rPr>
              <w:br/>
              <w:t xml:space="preserve">zawodowej lub zmianę miejsca pracy (np. programy powrotu do </w:t>
            </w:r>
            <w:r w:rsidRPr="003544DA">
              <w:rPr>
                <w:rFonts w:asciiTheme="minorHAnsi" w:hAnsiTheme="minorHAnsi"/>
                <w:color w:val="000000"/>
              </w:rPr>
              <w:lastRenderedPageBreak/>
              <w:t>pracy po zwolnieniach w przedsiębiorstwach, badania przesiewowe, systemy wczesnego wparcia</w:t>
            </w:r>
            <w:r w:rsidRPr="003544DA">
              <w:rPr>
                <w:rFonts w:asciiTheme="minorHAnsi" w:hAnsiTheme="minorHAnsi"/>
                <w:color w:val="000000"/>
              </w:rPr>
              <w:br/>
              <w:t>w środowisku)”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Dodanie przykładu służy uzmysłowieniu, że programy powrotu do pracy po dłuższych zwolnieniach powinny też prowadzić same przedsiębiorstwa, co jest zgodne z rozwijająca się praktyką na świecie (return to </w:t>
            </w:r>
            <w:proofErr w:type="spellStart"/>
            <w:r w:rsidRPr="003544DA">
              <w:rPr>
                <w:rFonts w:asciiTheme="minorHAnsi" w:hAnsiTheme="minorHAnsi"/>
              </w:rPr>
              <w:t>work</w:t>
            </w:r>
            <w:proofErr w:type="spellEnd"/>
            <w:r w:rsidRPr="003544DA">
              <w:rPr>
                <w:rFonts w:asciiTheme="minorHAnsi" w:hAnsiTheme="minorHAnsi"/>
              </w:rPr>
              <w:t xml:space="preserve">, </w:t>
            </w:r>
            <w:proofErr w:type="spellStart"/>
            <w:r w:rsidRPr="003544DA">
              <w:rPr>
                <w:rFonts w:asciiTheme="minorHAnsi" w:hAnsiTheme="minorHAnsi"/>
              </w:rPr>
              <w:t>work</w:t>
            </w:r>
            <w:proofErr w:type="spellEnd"/>
            <w:r w:rsidRPr="003544DA">
              <w:rPr>
                <w:rFonts w:asciiTheme="minorHAnsi" w:hAnsiTheme="minorHAnsi"/>
              </w:rPr>
              <w:t xml:space="preserve"> </w:t>
            </w:r>
            <w:proofErr w:type="spellStart"/>
            <w:r w:rsidRPr="003544DA">
              <w:rPr>
                <w:rFonts w:asciiTheme="minorHAnsi" w:hAnsiTheme="minorHAnsi"/>
              </w:rPr>
              <w:t>reintegration</w:t>
            </w:r>
            <w:proofErr w:type="spellEnd"/>
            <w:r w:rsidRPr="003544DA">
              <w:rPr>
                <w:rFonts w:asciiTheme="minorHAnsi" w:hAnsiTheme="minorHAnsi"/>
              </w:rPr>
              <w:t>)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  <w:color w:val="000000"/>
              </w:rPr>
            </w:pPr>
            <w:r w:rsidRPr="003544DA">
              <w:rPr>
                <w:rFonts w:asciiTheme="minorHAnsi" w:hAnsiTheme="minorHAnsi"/>
                <w:color w:val="000000"/>
              </w:rPr>
              <w:t>„Przegląd wyników reformy promocji zatrudnienia z 2014 r. i podjęcie na tej podstawie decyzji, co do kolejnych zmian usprawniających usługi i instytucje promocji zatrudnienia i poprawiające ich koordynację z innymi usługami”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Dodanie nowego działania</w:t>
            </w: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W 2014 r. poważnie zreformowano system promocji zatrudnienia (zlecanie usług rynku pracy, profilowanie, Program Aktywizacja i Integracja). Wszystkie te elementy są nowe, część było krytykowanych już w czasie wprowadzania. Pierwsze doświadczenia już są, należy z nich skorzystać, aby wycofać lub zmienić wprowadzone rozwiązania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„Nowe szanse na wsi - program aktywizacji zawodowej rolników dla potrzeb pozarolniczego rynku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pracy (w tym </w:t>
            </w:r>
            <w:r w:rsidRPr="003544DA">
              <w:rPr>
                <w:rFonts w:asciiTheme="minorHAnsi" w:hAnsiTheme="minorHAnsi"/>
              </w:rPr>
              <w:lastRenderedPageBreak/>
              <w:t>poprzez premie na rozpoczęcie działalności pozarolniczej) oraz działania o charakterze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proofErr w:type="spellStart"/>
            <w:r w:rsidRPr="003544DA">
              <w:rPr>
                <w:rFonts w:asciiTheme="minorHAnsi" w:hAnsiTheme="minorHAnsi"/>
              </w:rPr>
              <w:t>outplacementu</w:t>
            </w:r>
            <w:proofErr w:type="spellEnd"/>
            <w:r w:rsidRPr="003544DA">
              <w:rPr>
                <w:rFonts w:asciiTheme="minorHAnsi" w:hAnsiTheme="minorHAnsi"/>
              </w:rPr>
              <w:t>”</w:t>
            </w:r>
          </w:p>
        </w:tc>
        <w:tc>
          <w:tcPr>
            <w:tcW w:w="77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>„Nowe szanse na wsi - program aktywizacji zawodowej rolników dla potrzeb pozarolniczego rynku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lastRenderedPageBreak/>
              <w:t>pracy (w tym poprzez premie na rozpoczęcie działalności pozarolniczej w rolnictwie społecznym) oraz działania o charakterze</w:t>
            </w:r>
          </w:p>
          <w:p w:rsidR="003544DA" w:rsidRPr="003544DA" w:rsidRDefault="003544DA" w:rsidP="00BD7B87">
            <w:pPr>
              <w:rPr>
                <w:rFonts w:asciiTheme="minorHAnsi" w:hAnsiTheme="minorHAnsi"/>
                <w:color w:val="000000"/>
              </w:rPr>
            </w:pPr>
            <w:proofErr w:type="spellStart"/>
            <w:r w:rsidRPr="003544DA">
              <w:rPr>
                <w:rFonts w:asciiTheme="minorHAnsi" w:hAnsiTheme="minorHAnsi"/>
              </w:rPr>
              <w:t>outplacementu</w:t>
            </w:r>
            <w:proofErr w:type="spellEnd"/>
            <w:r w:rsidRPr="003544DA">
              <w:rPr>
                <w:rFonts w:asciiTheme="minorHAnsi" w:hAnsiTheme="minorHAnsi"/>
              </w:rPr>
              <w:t>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 xml:space="preserve">Dodanie rolnictwa społecznego, które uwzględniono w innych działaniach jest w kontekście tego działania bardzo dobrze uzasadnione, gdyż rolnictwo to polega na tym, że rolnicy prowadzą też działalność w obszarze </w:t>
            </w:r>
            <w:r w:rsidRPr="003544DA">
              <w:rPr>
                <w:rFonts w:asciiTheme="minorHAnsi" w:hAnsiTheme="minorHAnsi"/>
              </w:rPr>
              <w:lastRenderedPageBreak/>
              <w:t>usług społecznych</w:t>
            </w:r>
          </w:p>
        </w:tc>
      </w:tr>
      <w:tr w:rsidR="003544DA" w:rsidRPr="003544DA" w:rsidTr="003544DA">
        <w:tc>
          <w:tcPr>
            <w:tcW w:w="212" w:type="pct"/>
          </w:tcPr>
          <w:p w:rsidR="003544DA" w:rsidRPr="003544DA" w:rsidRDefault="003544DA" w:rsidP="00BD7B87">
            <w:pPr>
              <w:pStyle w:val="Akapitzlist"/>
              <w:numPr>
                <w:ilvl w:val="0"/>
                <w:numId w:val="4"/>
              </w:numPr>
              <w:rPr>
                <w:rFonts w:asciiTheme="minorHAnsi" w:hAnsiTheme="minorHAnsi"/>
              </w:rPr>
            </w:pPr>
          </w:p>
        </w:tc>
        <w:tc>
          <w:tcPr>
            <w:tcW w:w="460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99</w:t>
            </w:r>
          </w:p>
        </w:tc>
        <w:tc>
          <w:tcPr>
            <w:tcW w:w="537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V</w:t>
            </w:r>
          </w:p>
        </w:tc>
        <w:tc>
          <w:tcPr>
            <w:tcW w:w="844" w:type="pct"/>
          </w:tcPr>
          <w:p w:rsidR="003544DA" w:rsidRPr="00694458" w:rsidRDefault="003544DA" w:rsidP="00BD7B87">
            <w:pPr>
              <w:rPr>
                <w:rFonts w:asciiTheme="minorHAnsi" w:hAnsiTheme="minorHAnsi"/>
              </w:rPr>
            </w:pPr>
            <w:r w:rsidRPr="00694458">
              <w:rPr>
                <w:rFonts w:asciiTheme="minorHAnsi" w:hAnsiTheme="minorHAnsi"/>
              </w:rPr>
              <w:t>„</w:t>
            </w:r>
            <w:r w:rsidRPr="00694458">
              <w:rPr>
                <w:rFonts w:asciiTheme="minorHAnsi" w:hAnsiTheme="minorHAnsi"/>
                <w:color w:val="000000"/>
              </w:rPr>
              <w:t>… wiedzy o zmianach zachodzących na rynku pracy, metod wdrażania zarządzania wiekiem i różnorodnością w miejscu pracy, pomoc w przygotowaniu miejsca pracy dla osób o specjalnych potrzebach”</w:t>
            </w:r>
          </w:p>
        </w:tc>
        <w:tc>
          <w:tcPr>
            <w:tcW w:w="771" w:type="pct"/>
          </w:tcPr>
          <w:p w:rsidR="003544DA" w:rsidRPr="00694458" w:rsidRDefault="003544DA" w:rsidP="00BD7B87">
            <w:pPr>
              <w:rPr>
                <w:rFonts w:asciiTheme="minorHAnsi" w:hAnsiTheme="minorHAnsi"/>
                <w:color w:val="000000"/>
              </w:rPr>
            </w:pPr>
            <w:r w:rsidRPr="00694458">
              <w:rPr>
                <w:rFonts w:asciiTheme="minorHAnsi" w:hAnsiTheme="minorHAnsi"/>
              </w:rPr>
              <w:t>„</w:t>
            </w:r>
            <w:r w:rsidRPr="00694458">
              <w:rPr>
                <w:rFonts w:asciiTheme="minorHAnsi" w:hAnsiTheme="minorHAnsi"/>
                <w:color w:val="000000"/>
              </w:rPr>
              <w:t>… wiedzy o zmianach zachodzących na rynku pracy, metod wdrażania zarządzania wiekiem i różnorodnością w miejscu pracy (np. karty różnorodności), pomoc w zatrudnianiu, promowaniu i przygotowaniu miejsca pracy dla osób o specjalnych potrzebach i osób z niepełnosprawnościami (np. standardy CSR-D)”</w:t>
            </w:r>
          </w:p>
        </w:tc>
        <w:tc>
          <w:tcPr>
            <w:tcW w:w="665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  <w:tc>
          <w:tcPr>
            <w:tcW w:w="1511" w:type="pct"/>
          </w:tcPr>
          <w:p w:rsidR="003544DA" w:rsidRPr="003544DA" w:rsidRDefault="003544DA" w:rsidP="00BD7B87">
            <w:pPr>
              <w:rPr>
                <w:rFonts w:asciiTheme="minorHAnsi" w:hAnsiTheme="minorHAnsi"/>
              </w:rPr>
            </w:pPr>
            <w:r w:rsidRPr="003544DA">
              <w:rPr>
                <w:rFonts w:asciiTheme="minorHAnsi" w:hAnsiTheme="minorHAnsi"/>
              </w:rPr>
              <w:t>Dodanie przykładu kart różnorodności wskazuje jedną z metod zarządzania wartą rozwijania. Podobnie standardy CSR-</w:t>
            </w:r>
            <w:proofErr w:type="spellStart"/>
            <w:r w:rsidRPr="003544DA">
              <w:rPr>
                <w:rFonts w:asciiTheme="minorHAnsi" w:hAnsiTheme="minorHAnsi"/>
              </w:rPr>
              <w:t>Disability</w:t>
            </w:r>
            <w:proofErr w:type="spellEnd"/>
            <w:r w:rsidRPr="003544DA">
              <w:rPr>
                <w:rFonts w:asciiTheme="minorHAnsi" w:hAnsiTheme="minorHAnsi"/>
              </w:rPr>
              <w:t xml:space="preserve">, są już w Polsce opracowane i powinny być upowszechniane, </w:t>
            </w:r>
            <w:hyperlink r:id="rId7" w:history="1">
              <w:r w:rsidRPr="003544DA">
                <w:rPr>
                  <w:rStyle w:val="Hipercze"/>
                  <w:rFonts w:asciiTheme="minorHAnsi" w:hAnsiTheme="minorHAnsi"/>
                </w:rPr>
                <w:t>https://depotuw.ceon.pl/handle/item/1435</w:t>
              </w:r>
            </w:hyperlink>
          </w:p>
          <w:p w:rsidR="003544DA" w:rsidRPr="003544DA" w:rsidRDefault="003544DA" w:rsidP="00BD7B87">
            <w:pPr>
              <w:rPr>
                <w:rFonts w:asciiTheme="minorHAnsi" w:hAnsiTheme="minorHAnsi"/>
              </w:rPr>
            </w:pPr>
          </w:p>
        </w:tc>
      </w:tr>
    </w:tbl>
    <w:p w:rsidR="00B2525D" w:rsidRDefault="00B2525D"/>
    <w:sectPr w:rsidR="00B2525D" w:rsidSect="00751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BB709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831A1"/>
    <w:multiLevelType w:val="hybridMultilevel"/>
    <w:tmpl w:val="67C6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149F"/>
    <w:multiLevelType w:val="hybridMultilevel"/>
    <w:tmpl w:val="7F8696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4E36C8"/>
    <w:multiLevelType w:val="hybridMultilevel"/>
    <w:tmpl w:val="B0961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E42771"/>
    <w:multiLevelType w:val="hybridMultilevel"/>
    <w:tmpl w:val="8B3AC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a Jurczyk-Miżejewska">
    <w15:presenceInfo w15:providerId="Windows Live" w15:userId="e64414dbb1c538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3C"/>
    <w:rsid w:val="000D589E"/>
    <w:rsid w:val="000D7610"/>
    <w:rsid w:val="0012077B"/>
    <w:rsid w:val="001408FC"/>
    <w:rsid w:val="001606E4"/>
    <w:rsid w:val="001C69D0"/>
    <w:rsid w:val="001E613C"/>
    <w:rsid w:val="002A1382"/>
    <w:rsid w:val="002D1F9C"/>
    <w:rsid w:val="002E4169"/>
    <w:rsid w:val="002F1D8C"/>
    <w:rsid w:val="00351F27"/>
    <w:rsid w:val="003530A2"/>
    <w:rsid w:val="003544DA"/>
    <w:rsid w:val="003B66FE"/>
    <w:rsid w:val="003F79D9"/>
    <w:rsid w:val="00421C83"/>
    <w:rsid w:val="00500A3F"/>
    <w:rsid w:val="006462AA"/>
    <w:rsid w:val="00694458"/>
    <w:rsid w:val="007515E6"/>
    <w:rsid w:val="008C6FFD"/>
    <w:rsid w:val="00923081"/>
    <w:rsid w:val="00952EE6"/>
    <w:rsid w:val="009C0345"/>
    <w:rsid w:val="009C706B"/>
    <w:rsid w:val="00A205CE"/>
    <w:rsid w:val="00AA3812"/>
    <w:rsid w:val="00B2525D"/>
    <w:rsid w:val="00B6745B"/>
    <w:rsid w:val="00C25A1B"/>
    <w:rsid w:val="00D641D2"/>
    <w:rsid w:val="00DB0371"/>
    <w:rsid w:val="00DC64BC"/>
    <w:rsid w:val="00E70891"/>
    <w:rsid w:val="00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3C"/>
    <w:pPr>
      <w:ind w:left="720"/>
      <w:contextualSpacing/>
    </w:pPr>
  </w:style>
  <w:style w:type="table" w:styleId="Tabela-Siatka">
    <w:name w:val="Table Grid"/>
    <w:basedOn w:val="Standardowy"/>
    <w:uiPriority w:val="39"/>
    <w:rsid w:val="003544D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44D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5C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5C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5CE"/>
    <w:rPr>
      <w:rFonts w:ascii="Tahoma" w:eastAsia="Times New Roman" w:hAnsi="Tahoma" w:cs="Tahoma"/>
      <w:sz w:val="16"/>
      <w:szCs w:val="16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530A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D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613C"/>
    <w:pPr>
      <w:ind w:left="720"/>
      <w:contextualSpacing/>
    </w:pPr>
  </w:style>
  <w:style w:type="table" w:styleId="Tabela-Siatka">
    <w:name w:val="Table Grid"/>
    <w:basedOn w:val="Standardowy"/>
    <w:uiPriority w:val="39"/>
    <w:rsid w:val="003544DA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544DA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0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5C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5CE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5CE"/>
    <w:rPr>
      <w:rFonts w:ascii="Tahoma" w:eastAsia="Times New Roman" w:hAnsi="Tahoma" w:cs="Tahoma"/>
      <w:sz w:val="16"/>
      <w:szCs w:val="16"/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530A2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D7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potuw.ceon.pl/handle/item/14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jemspoleczny.pl/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3569</Words>
  <Characters>21415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Anna Donabidowicz</cp:lastModifiedBy>
  <cp:revision>2</cp:revision>
  <cp:lastPrinted>2016-09-21T10:51:00Z</cp:lastPrinted>
  <dcterms:created xsi:type="dcterms:W3CDTF">2016-10-03T13:38:00Z</dcterms:created>
  <dcterms:modified xsi:type="dcterms:W3CDTF">2016-10-03T13:38:00Z</dcterms:modified>
</cp:coreProperties>
</file>