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CE" w:rsidRDefault="00F00BCE" w:rsidP="003D06B6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Warunki Naboru Wniosków (WNW)</w:t>
      </w:r>
    </w:p>
    <w:p w:rsidR="00F00BCE" w:rsidRDefault="00F00BCE" w:rsidP="00F00BCE">
      <w:p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1.1  Instrukcja do przekazania dla Podmiotów utylizacyjnych dotycząca informacji </w:t>
      </w:r>
      <w:r>
        <w:rPr>
          <w:rFonts w:asciiTheme="minorHAnsi" w:hAnsiTheme="minorHAnsi"/>
          <w:b/>
        </w:rPr>
        <w:br/>
        <w:t>o warunkach prowadzenia naboru i sposobie rozpatrywania wniosków.</w:t>
      </w:r>
    </w:p>
    <w:p w:rsidR="00F00BCE" w:rsidRDefault="00F00BCE" w:rsidP="00F00BCE">
      <w:pPr>
        <w:pStyle w:val="Akapitzlist"/>
        <w:spacing w:before="120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1.1.1  Warunki udziału w naborze wniosków.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>
        <w:rPr>
          <w:rStyle w:val="akapitdomyslny"/>
          <w:rFonts w:asciiTheme="minorHAnsi" w:hAnsiTheme="minorHAnsi"/>
          <w:sz w:val="22"/>
          <w:szCs w:val="22"/>
        </w:rPr>
        <w:t xml:space="preserve">(WE) 1069/2009 z dnia 21 października 2009 r. określające przepisy sanitarne dotyczące produktów ubocznych pochodzenia zwierzęcego, nieprzeznaczonych do spożycia przez ludzi, i uchylające rozporządzenie (WE) nr 1774/2002 (Dz. Urz. UE L 300 z dnia 14.11.2009 r. str.1 z </w:t>
      </w:r>
      <w:proofErr w:type="spellStart"/>
      <w:r>
        <w:rPr>
          <w:rStyle w:val="akapitdomyslny"/>
          <w:rFonts w:asciiTheme="minorHAnsi" w:hAnsiTheme="minorHAnsi"/>
          <w:sz w:val="22"/>
          <w:szCs w:val="22"/>
        </w:rPr>
        <w:t>późn</w:t>
      </w:r>
      <w:proofErr w:type="spellEnd"/>
      <w:r>
        <w:rPr>
          <w:rStyle w:val="akapitdomyslny"/>
          <w:rFonts w:asciiTheme="minorHAnsi" w:hAnsiTheme="minorHAnsi"/>
          <w:sz w:val="22"/>
          <w:szCs w:val="22"/>
        </w:rPr>
        <w:t xml:space="preserve">. zm.), </w:t>
      </w:r>
      <w:r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F00BCE" w:rsidRDefault="00F00BCE" w:rsidP="00F00BCE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wprowadzają do obrotu produktów przetworzonych z zebranych padłych zwierząt gospodarskich z gatunku bydło, owce, kozy, świnie lub konie, z wyłączeniem tłuszczów i mączek zwierzęcych wykorzystywanych wyłącznie do spalania oraz pozostałości powstałych w wyniku spalania; </w:t>
      </w:r>
    </w:p>
    <w:p w:rsidR="00F00BCE" w:rsidRDefault="00F00BCE" w:rsidP="00F00BCE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Wymagane jest posiadanie przez Podmiot aktualnej decyzji właściwego Powiatowego Lekarza Weterynarii, zatwierdzającej prowadzenie działalności nadzorowanej w zakresie obejmującym </w:t>
      </w:r>
      <w:r>
        <w:rPr>
          <w:rFonts w:asciiTheme="minorHAnsi" w:hAnsiTheme="minorHAnsi"/>
          <w:sz w:val="22"/>
          <w:szCs w:val="22"/>
        </w:rPr>
        <w:t xml:space="preserve">przetwarzanie lub spalanie padłych zwierząt. </w:t>
      </w:r>
    </w:p>
    <w:p w:rsidR="00F00BCE" w:rsidRDefault="00F00BCE" w:rsidP="00F00BCE">
      <w:pPr>
        <w:pStyle w:val="Akapitzlist"/>
        <w:spacing w:before="24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1.1.2  Oświadczenia i zaświadczenia wymagane od Podmiotów utylizacyjnych biorących udział w naborze wniosków.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>
        <w:rPr>
          <w:rFonts w:asciiTheme="minorHAnsi" w:hAnsiTheme="minorHAnsi"/>
          <w:sz w:val="22"/>
          <w:szCs w:val="22"/>
        </w:rPr>
        <w:t xml:space="preserve">Wniosków o finansowanie lub dofinansowanie, podmiot zobowiązany jest załączyć oryginał wypisu z rejestru podmiotów nadzorowanych przez powiatowego lekarza weterynarii, o którym mowa w art. 11 ust. 2 ustawy </w:t>
      </w:r>
      <w:r>
        <w:rPr>
          <w:rFonts w:asciiTheme="minorHAnsi" w:hAnsiTheme="minorHAnsi"/>
          <w:sz w:val="22"/>
          <w:szCs w:val="22"/>
        </w:rPr>
        <w:br/>
        <w:t xml:space="preserve">z dnia 11 marca 2004 r. o ochronie zdrowia zwierząt oraz zwalczaniu chorób zakaźnych zwierząt (Dz.U. z 2014 r., poz. 1539) oraz odpis z Rejestru sądowego potwierdzający sposób reprezentacji firmy </w:t>
      </w:r>
      <w:r w:rsidR="0066728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i zaświadczenie z banku potwierdzające numer rachunku </w:t>
      </w:r>
      <w:r w:rsidR="00C44D48">
        <w:rPr>
          <w:rFonts w:asciiTheme="minorHAnsi" w:hAnsiTheme="minorHAnsi"/>
          <w:sz w:val="22"/>
          <w:szCs w:val="22"/>
        </w:rPr>
        <w:t>bankowego wskazany we wniosku o </w:t>
      </w:r>
      <w:r>
        <w:rPr>
          <w:rFonts w:asciiTheme="minorHAnsi" w:hAnsiTheme="minorHAnsi"/>
          <w:sz w:val="22"/>
          <w:szCs w:val="22"/>
        </w:rPr>
        <w:t>finansowanie lub dofinansowanie.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F00BCE" w:rsidRDefault="00F00BCE" w:rsidP="00F00BCE">
      <w:p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1.1.3  Termin składania przez podmioty utylizacyjne wniosków o finansowanie lub dofinansowanie.</w:t>
      </w:r>
    </w:p>
    <w:p w:rsidR="00F00BCE" w:rsidRDefault="00F00BCE" w:rsidP="00F00BC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Zgodnie z § 10 ust. 7, pkt. 3 rozporządzenia Rady Ministrów z dnia 27 stycznia 2015 r. w sprawie szczegółowego zakresu i sposobów realizacji niektórych zadań Agencji Restrukturyzacji i Modernizacji Rolnictwa (Dz. U. z 2015r., poz. 187 ze zm.) termin składania przez podmioty utylizacyjne wniosków </w:t>
      </w:r>
      <w:r>
        <w:rPr>
          <w:rFonts w:asciiTheme="minorHAnsi" w:hAnsiTheme="minorHAnsi"/>
          <w:sz w:val="22"/>
          <w:szCs w:val="22"/>
        </w:rPr>
        <w:br/>
        <w:t>o finansowanie lub dofinansowanie został ustalony do dnia 30 września roku poprzedzającego rok, na który ma być udzielona pomoc.</w:t>
      </w:r>
    </w:p>
    <w:p w:rsidR="00F00BCE" w:rsidRDefault="00F00BCE" w:rsidP="00F00BC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00BCE" w:rsidRDefault="00F00BCE" w:rsidP="00F00BC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>
        <w:rPr>
          <w:rFonts w:asciiTheme="minorHAnsi" w:hAnsiTheme="minorHAnsi"/>
          <w:b/>
          <w:sz w:val="22"/>
          <w:szCs w:val="22"/>
        </w:rPr>
        <w:t>która mieści się przy ulicy Poleczki 33 w Warszawie</w:t>
      </w:r>
      <w:r>
        <w:rPr>
          <w:rFonts w:asciiTheme="minorHAnsi" w:hAnsiTheme="minorHAnsi"/>
          <w:sz w:val="22"/>
          <w:szCs w:val="22"/>
        </w:rPr>
        <w:t xml:space="preserve"> lub nadać w placówce pocztowej operatora pocztowego. </w:t>
      </w:r>
    </w:p>
    <w:p w:rsidR="00F00BCE" w:rsidRDefault="00F00BCE" w:rsidP="00F00BCE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dacie złożenia wniosku decyduje data jego wpływu do kancelarii Centrali Agencji lub w przypadku wniosków nadanych za pośrednictwem operatora pocztowego, data stempla pocztowego.</w:t>
      </w:r>
    </w:p>
    <w:p w:rsidR="009315FB" w:rsidRDefault="009315FB" w:rsidP="00F00BCE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00BCE" w:rsidRDefault="00F00BCE" w:rsidP="00F00BCE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1.1.4  Opis sposobu przygotowania wniosku o finansowanie lub dofinansowanie. 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Pracownik Agencji weryfikując wniosek powinien uwzględnić w szczególności, że: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Podmiot utylizacyjny może złożyć jeden Wniosek o finansowanie lub dofinansowanie, którego wzór </w:t>
      </w:r>
      <w:r w:rsidR="00667288">
        <w:rPr>
          <w:rFonts w:asciiTheme="minorHAnsi" w:hAnsiTheme="minorHAnsi" w:cs="Tahoma"/>
          <w:sz w:val="22"/>
          <w:szCs w:val="22"/>
        </w:rPr>
        <w:t xml:space="preserve">został udostępniony w </w:t>
      </w:r>
      <w:r w:rsidR="00D300BA">
        <w:rPr>
          <w:rFonts w:asciiTheme="minorHAnsi" w:hAnsiTheme="minorHAnsi"/>
          <w:i/>
          <w:sz w:val="22"/>
          <w:szCs w:val="22"/>
        </w:rPr>
        <w:t>Informacji o naborze wniosków</w:t>
      </w:r>
      <w:r>
        <w:rPr>
          <w:rFonts w:asciiTheme="minorHAnsi" w:hAnsiTheme="minorHAnsi" w:cs="Tahoma"/>
          <w:sz w:val="22"/>
          <w:szCs w:val="22"/>
        </w:rPr>
        <w:t>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Wraz z wnioskiem o finansowanie lub dofinansowanie Podmiot utylizacyjny składa następujące dokumenty: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 w:rsidRPr="00667288">
        <w:rPr>
          <w:rFonts w:asciiTheme="minorHAnsi" w:hAnsiTheme="minorHAnsi" w:cs="Tahoma"/>
          <w:sz w:val="22"/>
          <w:szCs w:val="22"/>
        </w:rPr>
        <w:t>wypis z rejestru podmiotów nadzorowanych przez powiatowego lekarza weterynarii, o którym mowa w art. 11 ust. 2 ustawy z dnia 11 marca 2004 r. o ochronie zdrowia zwierząt oraz zwalczaniu chorób zakaźnych zwierząt (Dz.U. z 2014 r., poz. 1539;)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pełnomocnictwo do podpisania Wniosku o finansowanie lub dofinansowanie (oryginał lub kopia potwierdzona za zgodność z oryginałem przez notariusza) względnie do podpisania innych dokumentów składanych wraz z ofertą, w przypadku jego podpisania przez osoby nie wymienione w KRS o ile prawo do ich podpisania nie wynika z innych dokumentów złożonych wraz z wnioskiem;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aktualny odpis z Krajowego Rejestru </w:t>
      </w:r>
      <w:r w:rsidR="00C44D48">
        <w:rPr>
          <w:rFonts w:asciiTheme="minorHAnsi" w:hAnsiTheme="minorHAnsi" w:cs="Tahoma"/>
          <w:sz w:val="22"/>
          <w:szCs w:val="22"/>
        </w:rPr>
        <w:t>S</w:t>
      </w:r>
      <w:r>
        <w:rPr>
          <w:rFonts w:asciiTheme="minorHAnsi" w:hAnsiTheme="minorHAnsi" w:cs="Tahoma"/>
          <w:sz w:val="22"/>
          <w:szCs w:val="22"/>
        </w:rPr>
        <w:t>ądowego potwierdzający sposób reprezentowania podmiotu;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zaświadczenie z banku o prowadzeniu rachunku bankowego, który został wskazany we wniosku o finansowanie lub dofinansowanie.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Wniosek o finansowanie lub dofinansowanie powinien być podpisany przez osobę upoważnioną do reprezentowania Podmiotu utylizacyjnego, zgodnie z formą reprezentacji określoną w rejestrze lub innym dokumencie, właściwym dla danej formy organizacyjnej albo przez upełnomocnionego przedstawiciela Podmiotu utylizacyjnego.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Wniosek o finansowanie lub dofinansowanie, dla którego Agencja określiła wzór w formie formularza, powinien zostać sporządzony zgodnie z tym wzorem, co do treści oraz opisu kolumn i wierszy. Wniosek ten winien być złożony w formie papierowej i elektronicznej na informatycznym nośniku danych.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Każda ewentualna poprawka w treści Wniosku o finansowanie lub dofinansowanie, a w szczególności każde przerobienie, przekreślenie, uzupełnienie, nadpisanie, etc. powinno być parafowane przez Wnioskodawcę, w przeciwnym razie nie mogą być uwzględnione.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przypadku, gdyby zawarte we Wniosku o finansowanie lub dofinansowanie dane, oświadczenia lub dokumenty zawierały informacje stanowiące tajemnicę przedsiębiorstwa </w:t>
      </w:r>
      <w:r w:rsidR="00667288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>w rozumieniu przepisów o zwalczaniu nieuczciwej konkurencji</w:t>
      </w:r>
      <w:r w:rsidR="00667288">
        <w:rPr>
          <w:rFonts w:asciiTheme="minorHAnsi" w:hAnsiTheme="minorHAnsi" w:cs="Tahoma"/>
          <w:sz w:val="22"/>
          <w:szCs w:val="22"/>
        </w:rPr>
        <w:t>, Podmiot powinien w sposób nie</w:t>
      </w:r>
      <w:r>
        <w:rPr>
          <w:rFonts w:asciiTheme="minorHAnsi" w:hAnsiTheme="minorHAnsi" w:cs="Tahoma"/>
          <w:sz w:val="22"/>
          <w:szCs w:val="22"/>
        </w:rPr>
        <w:t>budzący wątpliwości zastrzec, które informacje stanowią tajemnicę przedsiębiorstwa. Nie mogą stanowić tajemnicy przedsiębiorstwa informacje podawane do wiadomości podczas otwarcia wniosków, tj. informacje dotyczące ceny oraz zakresu terytorialnego, którego wniosek dotyczy.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Wniosek o finansowanie lub dofinansowanie musi zostać umieszczony w zamkniętym opakowaniu, uniemożliwiającym odczytanie jego zawartości bez uszkodzenia tego opakowania. Opakowanie powinno być oznaczone nazwą (firmą) i adresem Podmiotu, zaadresowane następująco:</w:t>
      </w:r>
    </w:p>
    <w:p w:rsidR="00F00BCE" w:rsidRDefault="00F00BCE" w:rsidP="00F00BCE">
      <w:pPr>
        <w:pStyle w:val="Akapitzlist"/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ul. Poleczki 33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0</w:t>
      </w:r>
      <w:r w:rsidR="00C44D48">
        <w:rPr>
          <w:rFonts w:asciiTheme="minorHAnsi" w:hAnsiTheme="minorHAnsi" w:cs="Tahoma"/>
          <w:b/>
          <w:sz w:val="22"/>
          <w:szCs w:val="22"/>
        </w:rPr>
        <w:t>2</w:t>
      </w:r>
      <w:r>
        <w:rPr>
          <w:rFonts w:asciiTheme="minorHAnsi" w:hAnsiTheme="minorHAnsi" w:cs="Tahoma"/>
          <w:b/>
          <w:sz w:val="22"/>
          <w:szCs w:val="22"/>
        </w:rPr>
        <w:t>-822  Warszawa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Parter – Kancelaria Główna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oraz opisane: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„Wniosek o finansowanie lub dofinansowanie kosztów zbioru, transportu i unieszkodliwiania padły</w:t>
      </w:r>
      <w:r>
        <w:rPr>
          <w:rFonts w:asciiTheme="minorHAnsi" w:hAnsiTheme="minorHAnsi"/>
          <w:b/>
          <w:sz w:val="22"/>
          <w:szCs w:val="22"/>
        </w:rPr>
        <w:t xml:space="preserve">ch zwierząt </w:t>
      </w:r>
      <w:r>
        <w:rPr>
          <w:rFonts w:asciiTheme="minorHAnsi" w:hAnsiTheme="minorHAnsi" w:cs="Tahoma"/>
          <w:b/>
        </w:rPr>
        <w:t xml:space="preserve">na rok </w:t>
      </w:r>
      <w:r w:rsidR="005913D4">
        <w:rPr>
          <w:rFonts w:asciiTheme="minorHAnsi" w:hAnsiTheme="minorHAnsi" w:cs="Tahoma"/>
          <w:b/>
        </w:rPr>
        <w:t>2019</w:t>
      </w:r>
      <w:r>
        <w:rPr>
          <w:rFonts w:asciiTheme="minorHAnsi" w:hAnsiTheme="minorHAnsi" w:cs="Tahoma"/>
          <w:b/>
        </w:rPr>
        <w:t>”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„Nie otwierać przed dniem </w:t>
      </w:r>
      <w:r w:rsidR="005913D4">
        <w:rPr>
          <w:rFonts w:asciiTheme="minorHAnsi" w:hAnsiTheme="minorHAnsi" w:cs="Tahoma"/>
          <w:b/>
        </w:rPr>
        <w:t>15.10.2018</w:t>
      </w:r>
      <w:r>
        <w:rPr>
          <w:rFonts w:asciiTheme="minorHAnsi" w:hAnsiTheme="minorHAnsi" w:cs="Tahoma"/>
          <w:b/>
        </w:rPr>
        <w:t xml:space="preserve"> r., godz. </w:t>
      </w:r>
      <w:r w:rsidR="005913D4">
        <w:rPr>
          <w:rFonts w:asciiTheme="minorHAnsi" w:hAnsiTheme="minorHAnsi" w:cs="Tahoma"/>
          <w:b/>
        </w:rPr>
        <w:t>10:00</w:t>
      </w:r>
      <w:r>
        <w:rPr>
          <w:rFonts w:asciiTheme="minorHAnsi" w:hAnsiTheme="minorHAnsi" w:cs="Tahoma"/>
          <w:b/>
          <w:sz w:val="22"/>
          <w:szCs w:val="22"/>
        </w:rPr>
        <w:t>”</w:t>
      </w:r>
      <w:bookmarkStart w:id="0" w:name="_GoBack"/>
      <w:bookmarkEnd w:id="0"/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Przed upływem terminu składania Wniosków o finansowanie lub dofinansowanie, Podmiot utylizacyjny może wprowadzić zmiany do złożonego wniosku lub go wycofać. Oświadczenia </w:t>
      </w:r>
      <w:r>
        <w:rPr>
          <w:rFonts w:asciiTheme="minorHAnsi" w:hAnsiTheme="minorHAnsi" w:cs="Tahoma"/>
          <w:sz w:val="22"/>
          <w:szCs w:val="22"/>
        </w:rPr>
        <w:br/>
        <w:t>o wprowadzonych zmianach we wniosku powinny być doręczone Agencji na piśmie przed upływem terminu składania ofert wniosków lub wysłane w tym terminie pocztą, listem poleconym. Oświadczenie powinno być opakowane tak, jak Wniosek o finansowanie lub dofinansowanie oraz powinno dodatkowo na opakowaniu zawierać odpowiednio dodatkowe oznaczenie wyrazem: „ZMIANA” lub „WYCOFANIE”. W przypadku zmiany, określenie zmiana powinno znajdować się również na każdej stronie składanego dokumentu, w przypadku niezachowania tej formy może ono nie zostać uwzględnione.</w:t>
      </w:r>
    </w:p>
    <w:p w:rsidR="00F00BCE" w:rsidRDefault="00F00BCE" w:rsidP="00F00BCE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1.1.5  Opis sposobu porozumiewania się oraz udzielania wyjaśnień.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Numer faksu oraz adres poczty elektronicznej, pod które mogą być przesyłane pytania dotyczące treści WNW zostanie podany w treści </w:t>
      </w:r>
      <w:r w:rsidR="00D300BA">
        <w:rPr>
          <w:rFonts w:asciiTheme="minorHAnsi" w:hAnsiTheme="minorHAnsi"/>
          <w:i/>
          <w:sz w:val="22"/>
          <w:szCs w:val="22"/>
        </w:rPr>
        <w:t>Informacji o naborze wniosków</w:t>
      </w:r>
      <w:r w:rsidR="00337CE1">
        <w:rPr>
          <w:rFonts w:asciiTheme="minorHAnsi" w:hAnsiTheme="minorHAnsi" w:cs="Tahoma"/>
          <w:sz w:val="22"/>
          <w:szCs w:val="22"/>
        </w:rPr>
        <w:t>.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Agencja odpowie niezwłocznie na pytanie przesyłając treść wyjaśnienia pytającemu i publikując pytanie oraz odpowiedź na oficjalnej stronie internetowej ARiMR (www.arimr.gov.pl), bez ujawnienia źródła zapytania. Agencja udzieli wyjaśnień niezwłocznie, jednak nie później niż na 2 dni przed terminem składania wniosków, pod warunkiem, że wniosek o wyjaśnienie treści WNW wpłynął do Agencji nie później niż 5 dni przed wyznaczonym terminem składania wniosków (decyduje data wpływu do kancelarii ARiMR).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5 dni przed wyznaczonym terminem składania wniosków Agencja udzieli wyjaśnień stosownie do możliwości ich opracowania i opublikowania na stronie internetowej ARiMR, co może skutkować opublikowaniem stanowiska po terminie składania wniosków, tj. po 30 września.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9315FB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Wszelkie kontakty firm zainteresowanych złożeniem wniosków o finansowanie muszą być prowadzone z zachowaniem formy pisemnej lub w formie elektronicznej z wykorzystaniem skrzynki </w:t>
      </w:r>
      <w:hyperlink r:id="rId5" w:history="1">
        <w:r>
          <w:rPr>
            <w:rStyle w:val="Hipercze"/>
            <w:rFonts w:asciiTheme="minorHAnsi" w:hAnsiTheme="minorHAnsi" w:cs="Tahoma"/>
            <w:sz w:val="22"/>
            <w:szCs w:val="22"/>
          </w:rPr>
          <w:t>utylizacja@arimr.gov.pl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9315FB" w:rsidRDefault="009315FB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:rsidR="009315FB" w:rsidRDefault="009315FB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lastRenderedPageBreak/>
        <w:t>1.1.6  Opis sposobu otwarcia złożonych wniosków o finansowanie lub dofinansowanie.</w:t>
      </w:r>
    </w:p>
    <w:p w:rsidR="00F00BCE" w:rsidRDefault="00F00BCE" w:rsidP="00F00BCE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celu zapewnienia prawidłowego przebiegu naboru wniosków, Dyrektor Departamentu Wsparcia Krajowego powołuje doraźną komisję składającą się z trzech osób, tj. przewodniczącego, sekretarza i członka komisji. Komisyjne otwarcie kopert z wnioskami przeprowadza się w terminie i miejscu podanym do publicznej wiadomości na stronie internetowej </w:t>
      </w:r>
      <w:r>
        <w:rPr>
          <w:rFonts w:asciiTheme="minorHAnsi" w:hAnsiTheme="minorHAnsi"/>
          <w:i/>
          <w:sz w:val="22"/>
          <w:szCs w:val="22"/>
          <w:u w:val="single"/>
        </w:rPr>
        <w:t>www.arimr.gov.pl</w:t>
      </w:r>
      <w:r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i/>
          <w:sz w:val="22"/>
          <w:szCs w:val="22"/>
        </w:rPr>
        <w:t>Informacji o naborze wniosków na dany rok.</w:t>
      </w:r>
      <w:r>
        <w:rPr>
          <w:rFonts w:asciiTheme="minorHAnsi" w:hAnsiTheme="minorHAnsi"/>
          <w:sz w:val="22"/>
          <w:szCs w:val="22"/>
        </w:rPr>
        <w:t xml:space="preserve"> Z otwarcia ofert jest sporządzany protokół zawierający w szczególności listę podmiotów, które złożyły wnioski oraz zawarty w nich zakres terytorialny i oferowane ceny usług.</w:t>
      </w:r>
    </w:p>
    <w:p w:rsidR="00F00BCE" w:rsidRPr="006956E3" w:rsidRDefault="006956E3" w:rsidP="006956E3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Załącznik </w:t>
      </w:r>
      <w:r w:rsidR="00F00BCE" w:rsidRPr="006956E3">
        <w:rPr>
          <w:rFonts w:asciiTheme="minorHAnsi" w:hAnsiTheme="minorHAnsi"/>
          <w:sz w:val="22"/>
          <w:szCs w:val="22"/>
        </w:rPr>
        <w:t xml:space="preserve"> – Wzór wniosku o finansowanie lub dofinansowanie, ponoszonych przez producentów rolnych kosztów zbioru, transportu i unieszkodliwiania padłych zwierząt gospodarskich z gatunku bydło, owce, kozy, świnie lub konie.</w:t>
      </w:r>
    </w:p>
    <w:p w:rsidR="00F00BCE" w:rsidRDefault="00F00BCE" w:rsidP="00F00BCE">
      <w:pPr>
        <w:spacing w:before="120"/>
        <w:ind w:left="426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3E6768" w:rsidRDefault="003E6768"/>
    <w:sectPr w:rsidR="003E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45A"/>
    <w:multiLevelType w:val="multilevel"/>
    <w:tmpl w:val="366A0F58"/>
    <w:lvl w:ilvl="0">
      <w:start w:val="1"/>
      <w:numFmt w:val="decimal"/>
      <w:lvlText w:val="%1"/>
      <w:lvlJc w:val="left"/>
      <w:pPr>
        <w:ind w:left="705" w:hanging="705"/>
      </w:pPr>
      <w:rPr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5EFE"/>
    <w:multiLevelType w:val="hybridMultilevel"/>
    <w:tmpl w:val="CCC432A8"/>
    <w:lvl w:ilvl="0" w:tplc="BC1897A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D6FDE"/>
    <w:multiLevelType w:val="hybridMultilevel"/>
    <w:tmpl w:val="759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CE"/>
    <w:rsid w:val="00337CE1"/>
    <w:rsid w:val="003D06B6"/>
    <w:rsid w:val="003E6768"/>
    <w:rsid w:val="005913D4"/>
    <w:rsid w:val="00667288"/>
    <w:rsid w:val="006956E3"/>
    <w:rsid w:val="009315FB"/>
    <w:rsid w:val="00A509D9"/>
    <w:rsid w:val="00C44D48"/>
    <w:rsid w:val="00D300BA"/>
    <w:rsid w:val="00F00BCE"/>
    <w:rsid w:val="00F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B0E0-E202-40C8-8369-49F5575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0BCE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00BC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0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BCE"/>
    <w:pPr>
      <w:ind w:left="720"/>
      <w:contextualSpacing/>
    </w:pPr>
  </w:style>
  <w:style w:type="character" w:customStyle="1" w:styleId="akapitdomyslny">
    <w:name w:val="akapitdomyslny"/>
    <w:basedOn w:val="Domylnaczcionkaakapitu"/>
    <w:rsid w:val="00F00BCE"/>
  </w:style>
  <w:style w:type="character" w:customStyle="1" w:styleId="akapitustep">
    <w:name w:val="akapitustep"/>
    <w:basedOn w:val="Domylnaczcionkaakapitu"/>
    <w:rsid w:val="00F00BCE"/>
  </w:style>
  <w:style w:type="character" w:customStyle="1" w:styleId="point">
    <w:name w:val="point"/>
    <w:basedOn w:val="Domylnaczcionkaakapitu"/>
    <w:rsid w:val="00F0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ylizacja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9</cp:revision>
  <dcterms:created xsi:type="dcterms:W3CDTF">2016-09-19T10:19:00Z</dcterms:created>
  <dcterms:modified xsi:type="dcterms:W3CDTF">2018-09-18T06:19:00Z</dcterms:modified>
</cp:coreProperties>
</file>