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9541" w14:textId="10F14C28" w:rsidR="00D8293A" w:rsidRPr="005A4813" w:rsidRDefault="00D8293A" w:rsidP="005A4813">
      <w:pPr>
        <w:jc w:val="center"/>
        <w:rPr>
          <w:rFonts w:ascii="Arial Narrow" w:hAnsi="Arial Narrow"/>
          <w:b/>
          <w:sz w:val="28"/>
        </w:rPr>
      </w:pPr>
      <w:r w:rsidRPr="005A4813">
        <w:rPr>
          <w:rFonts w:ascii="Arial Narrow" w:hAnsi="Arial Narrow"/>
          <w:b/>
          <w:sz w:val="28"/>
        </w:rPr>
        <w:t>Sprawozdanie z wykonania planu działalności Ministra Finansów</w:t>
      </w:r>
      <w:r w:rsidR="0031233A" w:rsidRPr="007D1756">
        <w:rPr>
          <w:rStyle w:val="Odwoanieprzypisudolnego"/>
          <w:rFonts w:ascii="Arial Narrow" w:hAnsi="Arial Narrow"/>
          <w:b/>
          <w:sz w:val="28"/>
        </w:rPr>
        <w:footnoteReference w:id="2"/>
      </w:r>
      <w:r w:rsidRPr="005A4813">
        <w:rPr>
          <w:rFonts w:ascii="Arial Narrow" w:hAnsi="Arial Narrow"/>
          <w:b/>
          <w:sz w:val="28"/>
        </w:rPr>
        <w:t xml:space="preserve"> za rok 2023</w:t>
      </w:r>
    </w:p>
    <w:p w14:paraId="35258953" w14:textId="414CC957" w:rsidR="00D8293A" w:rsidRPr="00D8293A" w:rsidRDefault="00D8293A" w:rsidP="00D8293A">
      <w:pPr>
        <w:spacing w:after="60"/>
        <w:jc w:val="center"/>
        <w:outlineLvl w:val="0"/>
        <w:rPr>
          <w:rFonts w:ascii="Arial Narrow" w:hAnsi="Arial Narrow"/>
          <w:b/>
        </w:rPr>
      </w:pPr>
      <w:r w:rsidRPr="00D8293A">
        <w:rPr>
          <w:rFonts w:ascii="Arial Narrow" w:hAnsi="Arial Narrow"/>
          <w:b/>
          <w:sz w:val="28"/>
        </w:rPr>
        <w:t>dla działów administracji rządowej: budżet, finanse publiczne, instytucje finansowe</w:t>
      </w:r>
      <w:r w:rsidR="0031233A">
        <w:rPr>
          <w:rStyle w:val="Odwoanieprzypisudolnego"/>
          <w:rFonts w:ascii="Arial Narrow" w:hAnsi="Arial Narrow"/>
          <w:b/>
          <w:sz w:val="28"/>
        </w:rPr>
        <w:footnoteReference w:id="3"/>
      </w:r>
    </w:p>
    <w:p w14:paraId="2711C41D" w14:textId="37D6394D" w:rsidR="00D8293A" w:rsidRPr="00D8293A" w:rsidRDefault="00D8293A" w:rsidP="00D8293A">
      <w:pPr>
        <w:spacing w:before="360"/>
        <w:rPr>
          <w:rFonts w:ascii="Arial Narrow" w:hAnsi="Arial Narrow"/>
          <w:b/>
        </w:rPr>
      </w:pPr>
      <w:r w:rsidRPr="00D8293A">
        <w:rPr>
          <w:rFonts w:ascii="Arial Narrow" w:hAnsi="Arial Narrow"/>
          <w:b/>
        </w:rPr>
        <w:t>CZĘŚĆ A: Realizacja najważniejszych celów w roku 202</w:t>
      </w:r>
      <w:r w:rsidRPr="00166241">
        <w:rPr>
          <w:rFonts w:ascii="Arial Narrow" w:hAnsi="Arial Narrow"/>
          <w:b/>
        </w:rPr>
        <w:t>3</w:t>
      </w:r>
    </w:p>
    <w:p w14:paraId="402EB61F" w14:textId="0E60C2CE" w:rsidR="00A856E4" w:rsidRPr="00166241" w:rsidRDefault="00D8293A" w:rsidP="00D8293A">
      <w:pPr>
        <w:spacing w:before="120" w:after="240"/>
        <w:jc w:val="both"/>
        <w:rPr>
          <w:rFonts w:ascii="Arial Narrow" w:hAnsi="Arial Narrow"/>
          <w:i/>
          <w:sz w:val="16"/>
          <w:szCs w:val="16"/>
        </w:rPr>
      </w:pPr>
      <w:r w:rsidRPr="00D8293A">
        <w:rPr>
          <w:rFonts w:ascii="Arial Narrow" w:hAnsi="Arial Narrow"/>
          <w:i/>
          <w:sz w:val="16"/>
          <w:szCs w:val="16"/>
        </w:rPr>
        <w:t>(w tej części sprawozdania należy wymienić cele wskazane w części A planu na rok, którego dotyczy sprawozdanie)</w:t>
      </w:r>
    </w:p>
    <w:tbl>
      <w:tblPr>
        <w:tblW w:w="15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214"/>
        <w:gridCol w:w="2552"/>
        <w:gridCol w:w="1418"/>
        <w:gridCol w:w="1418"/>
        <w:gridCol w:w="4676"/>
        <w:gridCol w:w="3969"/>
      </w:tblGrid>
      <w:tr w:rsidR="00D8293A" w:rsidRPr="00166241" w14:paraId="2E8906E7" w14:textId="77777777" w:rsidTr="00133AB6">
        <w:trPr>
          <w:trHeight w:val="413"/>
          <w:tblHeader/>
        </w:trPr>
        <w:tc>
          <w:tcPr>
            <w:tcW w:w="516" w:type="dxa"/>
            <w:vMerge w:val="restart"/>
            <w:vAlign w:val="center"/>
          </w:tcPr>
          <w:p w14:paraId="5B0D9FA6" w14:textId="77777777" w:rsidR="00D8293A" w:rsidRPr="00166241" w:rsidRDefault="00D8293A" w:rsidP="007F0638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166241">
              <w:rPr>
                <w:rFonts w:ascii="Arial Narrow" w:hAnsi="Arial Narrow"/>
                <w:b/>
                <w:sz w:val="16"/>
                <w:szCs w:val="20"/>
              </w:rPr>
              <w:t>Lp.</w:t>
            </w:r>
          </w:p>
        </w:tc>
        <w:tc>
          <w:tcPr>
            <w:tcW w:w="1214" w:type="dxa"/>
            <w:vMerge w:val="restart"/>
            <w:vAlign w:val="center"/>
          </w:tcPr>
          <w:p w14:paraId="34B27BB9" w14:textId="77777777" w:rsidR="00D8293A" w:rsidRPr="00166241" w:rsidRDefault="00D8293A" w:rsidP="007F0638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166241">
              <w:rPr>
                <w:rFonts w:ascii="Arial Narrow" w:hAnsi="Arial Narrow"/>
                <w:b/>
                <w:sz w:val="16"/>
                <w:szCs w:val="20"/>
              </w:rPr>
              <w:t>Cel</w:t>
            </w:r>
          </w:p>
        </w:tc>
        <w:tc>
          <w:tcPr>
            <w:tcW w:w="5388" w:type="dxa"/>
            <w:gridSpan w:val="3"/>
          </w:tcPr>
          <w:p w14:paraId="000EE72C" w14:textId="77777777" w:rsidR="00D8293A" w:rsidRPr="00166241" w:rsidRDefault="00D8293A" w:rsidP="0070365A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</w:p>
          <w:p w14:paraId="64BE4400" w14:textId="2F82C04A" w:rsidR="00D8293A" w:rsidRPr="00166241" w:rsidRDefault="00D8293A" w:rsidP="00D8293A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166241">
              <w:rPr>
                <w:rFonts w:ascii="Arial Narrow" w:hAnsi="Arial Narrow"/>
                <w:b/>
                <w:sz w:val="16"/>
                <w:szCs w:val="20"/>
              </w:rPr>
              <w:t>Mierniki określające stopień realizacji celu</w:t>
            </w:r>
            <w:r w:rsidRPr="00166241">
              <w:rPr>
                <w:rStyle w:val="Odwoanieprzypisudolnego"/>
                <w:rFonts w:ascii="Arial Narrow" w:hAnsi="Arial Narrow"/>
                <w:sz w:val="16"/>
                <w:szCs w:val="20"/>
              </w:rPr>
              <w:footnoteReference w:id="4"/>
            </w:r>
            <w:r w:rsidRPr="00166241">
              <w:rPr>
                <w:rFonts w:ascii="Arial Narrow" w:hAnsi="Arial Narrow"/>
                <w:sz w:val="16"/>
                <w:szCs w:val="20"/>
                <w:vertAlign w:val="superscript"/>
              </w:rPr>
              <w:t>)</w:t>
            </w:r>
          </w:p>
        </w:tc>
        <w:tc>
          <w:tcPr>
            <w:tcW w:w="4676" w:type="dxa"/>
            <w:vMerge w:val="restart"/>
            <w:vAlign w:val="center"/>
          </w:tcPr>
          <w:p w14:paraId="7243A178" w14:textId="77777777" w:rsidR="00D8293A" w:rsidRPr="00166241" w:rsidRDefault="00D8293A" w:rsidP="0070365A">
            <w:pPr>
              <w:ind w:left="-108" w:firstLine="108"/>
              <w:jc w:val="center"/>
              <w:rPr>
                <w:rFonts w:ascii="Arial Narrow" w:hAnsi="Arial Narrow"/>
                <w:sz w:val="16"/>
                <w:szCs w:val="20"/>
                <w:vertAlign w:val="superscript"/>
              </w:rPr>
            </w:pPr>
            <w:r w:rsidRPr="00166241">
              <w:rPr>
                <w:rFonts w:ascii="Arial Narrow" w:hAnsi="Arial Narrow"/>
                <w:b/>
                <w:sz w:val="16"/>
                <w:szCs w:val="20"/>
              </w:rPr>
              <w:t>Najważniejsze zadania służące realizacji celu</w:t>
            </w:r>
            <w:r w:rsidRPr="00166241">
              <w:rPr>
                <w:rStyle w:val="Odwoanieprzypisudolnego"/>
                <w:rFonts w:ascii="Arial Narrow" w:hAnsi="Arial Narrow"/>
                <w:sz w:val="16"/>
                <w:szCs w:val="20"/>
              </w:rPr>
              <w:footnoteReference w:id="5"/>
            </w:r>
            <w:r w:rsidRPr="00166241">
              <w:rPr>
                <w:rFonts w:ascii="Arial Narrow" w:hAnsi="Arial Narrow"/>
                <w:sz w:val="16"/>
                <w:szCs w:val="20"/>
                <w:vertAlign w:val="superscript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14:paraId="279660E5" w14:textId="631C54FF" w:rsidR="00D8293A" w:rsidRPr="00166241" w:rsidRDefault="00D8293A" w:rsidP="0070365A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166241">
              <w:rPr>
                <w:rFonts w:ascii="Arial Narrow" w:hAnsi="Arial Narrow"/>
                <w:b/>
                <w:sz w:val="16"/>
                <w:szCs w:val="20"/>
              </w:rPr>
              <w:t xml:space="preserve">Najważniejsze podjęte zadania służące realizacji celu </w:t>
            </w:r>
            <w:r w:rsidRPr="00166241">
              <w:rPr>
                <w:rFonts w:ascii="Arial Narrow" w:hAnsi="Arial Narrow"/>
                <w:sz w:val="16"/>
                <w:szCs w:val="20"/>
                <w:vertAlign w:val="superscript"/>
              </w:rPr>
              <w:footnoteReference w:id="6"/>
            </w:r>
            <w:r w:rsidRPr="00166241">
              <w:rPr>
                <w:rFonts w:ascii="Arial Narrow" w:hAnsi="Arial Narrow"/>
                <w:sz w:val="16"/>
                <w:szCs w:val="20"/>
                <w:vertAlign w:val="superscript"/>
              </w:rPr>
              <w:t>)</w:t>
            </w:r>
          </w:p>
        </w:tc>
      </w:tr>
      <w:tr w:rsidR="00D8293A" w:rsidRPr="00166241" w14:paraId="73401A1F" w14:textId="77777777" w:rsidTr="00133AB6">
        <w:trPr>
          <w:trHeight w:val="699"/>
          <w:tblHeader/>
        </w:trPr>
        <w:tc>
          <w:tcPr>
            <w:tcW w:w="516" w:type="dxa"/>
            <w:vMerge/>
          </w:tcPr>
          <w:p w14:paraId="59DAA289" w14:textId="77777777" w:rsidR="00D8293A" w:rsidRPr="00166241" w:rsidRDefault="00D8293A" w:rsidP="007F0638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14:paraId="339A3AB6" w14:textId="77777777" w:rsidR="00D8293A" w:rsidRPr="00166241" w:rsidRDefault="00D8293A" w:rsidP="007F0638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ECB22E5" w14:textId="77777777" w:rsidR="00D8293A" w:rsidRPr="00166241" w:rsidRDefault="00D8293A" w:rsidP="0070365A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166241">
              <w:rPr>
                <w:rFonts w:ascii="Arial Narrow" w:hAnsi="Arial Narrow"/>
                <w:b/>
                <w:sz w:val="16"/>
                <w:szCs w:val="20"/>
              </w:rPr>
              <w:t>Nazwa</w:t>
            </w:r>
          </w:p>
        </w:tc>
        <w:tc>
          <w:tcPr>
            <w:tcW w:w="1418" w:type="dxa"/>
          </w:tcPr>
          <w:p w14:paraId="4924EAA7" w14:textId="04C1CF7A" w:rsidR="00D8293A" w:rsidRPr="00166241" w:rsidRDefault="00D8293A" w:rsidP="0070365A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166241">
              <w:rPr>
                <w:rFonts w:ascii="Arial Narrow" w:hAnsi="Arial Narrow"/>
                <w:b/>
                <w:sz w:val="16"/>
                <w:szCs w:val="20"/>
              </w:rPr>
              <w:t>Planowana wartość do osiągnięcia na koniec roku, którego dotyczy sprawozdanie</w:t>
            </w:r>
          </w:p>
        </w:tc>
        <w:tc>
          <w:tcPr>
            <w:tcW w:w="1418" w:type="dxa"/>
            <w:vAlign w:val="center"/>
          </w:tcPr>
          <w:p w14:paraId="12068FAC" w14:textId="5807E9E7" w:rsidR="00D8293A" w:rsidRPr="00166241" w:rsidRDefault="00D8293A" w:rsidP="0070365A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166241">
              <w:rPr>
                <w:rFonts w:ascii="Arial Narrow" w:hAnsi="Arial Narrow"/>
                <w:b/>
                <w:sz w:val="16"/>
                <w:szCs w:val="20"/>
              </w:rPr>
              <w:t>Osiągnięta wartość na koniec roku, którego dotyczy sprawozdanie</w:t>
            </w:r>
          </w:p>
        </w:tc>
        <w:tc>
          <w:tcPr>
            <w:tcW w:w="4676" w:type="dxa"/>
            <w:vMerge/>
            <w:vAlign w:val="center"/>
          </w:tcPr>
          <w:p w14:paraId="20C28337" w14:textId="77777777" w:rsidR="00D8293A" w:rsidRPr="00166241" w:rsidRDefault="00D8293A" w:rsidP="0070365A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6130A4A1" w14:textId="77777777" w:rsidR="00D8293A" w:rsidRPr="00166241" w:rsidRDefault="00D8293A" w:rsidP="0070365A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</w:p>
        </w:tc>
      </w:tr>
      <w:tr w:rsidR="00D8293A" w:rsidRPr="00166241" w14:paraId="47543627" w14:textId="77777777" w:rsidTr="00133AB6">
        <w:trPr>
          <w:tblHeader/>
        </w:trPr>
        <w:tc>
          <w:tcPr>
            <w:tcW w:w="516" w:type="dxa"/>
            <w:vAlign w:val="center"/>
          </w:tcPr>
          <w:p w14:paraId="7D371BF5" w14:textId="77777777" w:rsidR="00D8293A" w:rsidRPr="00166241" w:rsidRDefault="00D8293A" w:rsidP="007F0638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166241">
              <w:rPr>
                <w:rFonts w:ascii="Arial Narrow" w:hAnsi="Arial Narrow"/>
                <w:sz w:val="16"/>
                <w:szCs w:val="20"/>
              </w:rPr>
              <w:t>1</w:t>
            </w:r>
          </w:p>
        </w:tc>
        <w:tc>
          <w:tcPr>
            <w:tcW w:w="1214" w:type="dxa"/>
            <w:vAlign w:val="center"/>
          </w:tcPr>
          <w:p w14:paraId="46387A38" w14:textId="77777777" w:rsidR="00D8293A" w:rsidRPr="00166241" w:rsidRDefault="00D8293A" w:rsidP="007F0638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166241">
              <w:rPr>
                <w:rFonts w:ascii="Arial Narrow" w:hAnsi="Arial Narrow"/>
                <w:sz w:val="16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14:paraId="7FB585B0" w14:textId="77777777" w:rsidR="00D8293A" w:rsidRPr="00166241" w:rsidRDefault="00D8293A" w:rsidP="00A37A6F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166241">
              <w:rPr>
                <w:rFonts w:ascii="Arial Narrow" w:hAnsi="Arial Narrow"/>
                <w:sz w:val="16"/>
                <w:szCs w:val="20"/>
              </w:rPr>
              <w:t>3</w:t>
            </w:r>
          </w:p>
        </w:tc>
        <w:tc>
          <w:tcPr>
            <w:tcW w:w="1418" w:type="dxa"/>
          </w:tcPr>
          <w:p w14:paraId="75B00922" w14:textId="1A274907" w:rsidR="00D8293A" w:rsidRPr="00166241" w:rsidRDefault="00D8293A" w:rsidP="00A37A6F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166241">
              <w:rPr>
                <w:rFonts w:ascii="Arial Narrow" w:hAnsi="Arial Narrow"/>
                <w:sz w:val="16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71D6BED9" w14:textId="79D6A7A8" w:rsidR="00D8293A" w:rsidRPr="00166241" w:rsidRDefault="00D8293A" w:rsidP="00A37A6F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166241">
              <w:rPr>
                <w:rFonts w:ascii="Arial Narrow" w:hAnsi="Arial Narrow"/>
                <w:sz w:val="16"/>
                <w:szCs w:val="20"/>
              </w:rPr>
              <w:t>5</w:t>
            </w:r>
          </w:p>
        </w:tc>
        <w:tc>
          <w:tcPr>
            <w:tcW w:w="4676" w:type="dxa"/>
            <w:vAlign w:val="center"/>
          </w:tcPr>
          <w:p w14:paraId="56648C3B" w14:textId="558B1CAC" w:rsidR="00D8293A" w:rsidRPr="00166241" w:rsidRDefault="00D8293A" w:rsidP="00A37A6F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166241">
              <w:rPr>
                <w:rFonts w:ascii="Arial Narrow" w:hAnsi="Arial Narrow"/>
                <w:sz w:val="16"/>
                <w:szCs w:val="20"/>
              </w:rPr>
              <w:t>6</w:t>
            </w:r>
          </w:p>
        </w:tc>
        <w:tc>
          <w:tcPr>
            <w:tcW w:w="3969" w:type="dxa"/>
            <w:vAlign w:val="center"/>
          </w:tcPr>
          <w:p w14:paraId="6A64A7F2" w14:textId="42132740" w:rsidR="00D8293A" w:rsidRPr="00166241" w:rsidRDefault="00D8293A" w:rsidP="00A37A6F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166241">
              <w:rPr>
                <w:rFonts w:ascii="Arial Narrow" w:hAnsi="Arial Narrow"/>
                <w:sz w:val="16"/>
                <w:szCs w:val="20"/>
              </w:rPr>
              <w:t>7</w:t>
            </w:r>
          </w:p>
        </w:tc>
      </w:tr>
      <w:tr w:rsidR="00D8293A" w:rsidRPr="00166241" w14:paraId="6E8AEF1F" w14:textId="77777777" w:rsidTr="00133AB6">
        <w:trPr>
          <w:trHeight w:val="3913"/>
        </w:trPr>
        <w:tc>
          <w:tcPr>
            <w:tcW w:w="516" w:type="dxa"/>
            <w:vMerge w:val="restart"/>
            <w:vAlign w:val="center"/>
          </w:tcPr>
          <w:p w14:paraId="04AE4E36" w14:textId="77777777" w:rsidR="00D8293A" w:rsidRPr="00166241" w:rsidRDefault="00D8293A" w:rsidP="009305D7">
            <w:pPr>
              <w:spacing w:before="60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1.</w:t>
            </w:r>
          </w:p>
        </w:tc>
        <w:tc>
          <w:tcPr>
            <w:tcW w:w="1214" w:type="dxa"/>
            <w:vMerge w:val="restart"/>
            <w:vAlign w:val="center"/>
          </w:tcPr>
          <w:p w14:paraId="7DB76A3D" w14:textId="77777777" w:rsidR="00D8293A" w:rsidRPr="00166241" w:rsidRDefault="00D8293A" w:rsidP="00995C93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Zapewnienie stabilności finansów publicznych</w:t>
            </w:r>
          </w:p>
          <w:p w14:paraId="0073A983" w14:textId="77777777" w:rsidR="00D8293A" w:rsidRPr="00166241" w:rsidRDefault="00D8293A" w:rsidP="00995C93">
            <w:pPr>
              <w:spacing w:before="60"/>
              <w:rPr>
                <w:rFonts w:ascii="Arial Narrow" w:hAnsi="Arial Narrow"/>
                <w:i/>
                <w:sz w:val="16"/>
                <w:szCs w:val="18"/>
              </w:rPr>
            </w:pPr>
          </w:p>
          <w:p w14:paraId="5D1AB253" w14:textId="7A4C2984" w:rsidR="00D8293A" w:rsidRPr="00166241" w:rsidRDefault="00D8293A" w:rsidP="00B3640B">
            <w:pPr>
              <w:spacing w:before="60"/>
              <w:rPr>
                <w:rFonts w:ascii="Arial Narrow" w:hAnsi="Arial Narrow"/>
                <w:i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Cel zadania 4.2.W</w:t>
            </w:r>
          </w:p>
        </w:tc>
        <w:tc>
          <w:tcPr>
            <w:tcW w:w="2552" w:type="dxa"/>
          </w:tcPr>
          <w:p w14:paraId="6437FEB4" w14:textId="19900CE7" w:rsidR="00D8293A" w:rsidRPr="00166241" w:rsidRDefault="00D8293A" w:rsidP="007E31BF">
            <w:pPr>
              <w:spacing w:before="60" w:after="60"/>
              <w:rPr>
                <w:rFonts w:ascii="Arial Narrow" w:hAnsi="Arial Narrow"/>
                <w:i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 xml:space="preserve">Terminowe opracowanie projektu ustawy budżetowej na 2024 r., </w:t>
            </w:r>
            <w:r w:rsidRPr="00166241">
              <w:rPr>
                <w:rFonts w:ascii="Arial Narrow" w:hAnsi="Arial Narrow"/>
                <w:sz w:val="16"/>
                <w:szCs w:val="18"/>
              </w:rPr>
              <w:br/>
              <w:t>tj. do 30 września 2023 r.</w:t>
            </w:r>
          </w:p>
          <w:p w14:paraId="53333673" w14:textId="745A0D83" w:rsidR="00D8293A" w:rsidRPr="00166241" w:rsidRDefault="00D8293A" w:rsidP="00A74DE1">
            <w:pPr>
              <w:spacing w:before="60" w:after="60"/>
              <w:rPr>
                <w:rFonts w:ascii="Arial Narrow" w:hAnsi="Arial Narrow"/>
                <w:i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(definicja: liczba zrealizowanych zadań cząstkowych w związku z opracowaniem projektu ustawy budżetowej na 2024 r. w stosunku do liczby zadań zaplanowanych)</w:t>
            </w:r>
          </w:p>
        </w:tc>
        <w:tc>
          <w:tcPr>
            <w:tcW w:w="1418" w:type="dxa"/>
            <w:vAlign w:val="center"/>
          </w:tcPr>
          <w:p w14:paraId="12BC2D86" w14:textId="3F103E2E" w:rsidR="00D8293A" w:rsidRPr="00EF6AB7" w:rsidRDefault="00166241" w:rsidP="00E76CA8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EF6AB7">
              <w:rPr>
                <w:rFonts w:ascii="Arial Narrow" w:hAnsi="Arial Narrow"/>
                <w:b/>
                <w:bCs/>
                <w:sz w:val="16"/>
                <w:szCs w:val="18"/>
              </w:rPr>
              <w:t>100%</w:t>
            </w:r>
          </w:p>
        </w:tc>
        <w:tc>
          <w:tcPr>
            <w:tcW w:w="1418" w:type="dxa"/>
            <w:vAlign w:val="center"/>
          </w:tcPr>
          <w:p w14:paraId="6EBCCBAA" w14:textId="16CE0F18" w:rsidR="00D8293A" w:rsidRPr="00EF6AB7" w:rsidRDefault="00A407F8" w:rsidP="00E76CA8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EF6AB7">
              <w:rPr>
                <w:rFonts w:ascii="Arial Narrow" w:hAnsi="Arial Narrow"/>
                <w:b/>
                <w:bCs/>
                <w:sz w:val="16"/>
                <w:szCs w:val="18"/>
              </w:rPr>
              <w:t>100</w:t>
            </w:r>
            <w:r w:rsidR="00D8293A" w:rsidRPr="00EF6AB7">
              <w:rPr>
                <w:rFonts w:ascii="Arial Narrow" w:hAnsi="Arial Narrow"/>
                <w:b/>
                <w:bCs/>
                <w:sz w:val="16"/>
                <w:szCs w:val="18"/>
              </w:rPr>
              <w:t>%</w:t>
            </w:r>
          </w:p>
        </w:tc>
        <w:tc>
          <w:tcPr>
            <w:tcW w:w="4676" w:type="dxa"/>
          </w:tcPr>
          <w:p w14:paraId="5BDE3C8E" w14:textId="6C533929" w:rsidR="00D8293A" w:rsidRPr="00166241" w:rsidRDefault="00D8293A" w:rsidP="00CF5540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Opracowanie projektu ustawy budżetowej na rok 2024:</w:t>
            </w:r>
          </w:p>
          <w:p w14:paraId="77C600E7" w14:textId="77777777" w:rsidR="00D8293A" w:rsidRPr="00166241" w:rsidRDefault="00D8293A" w:rsidP="00CF5540">
            <w:pPr>
              <w:numPr>
                <w:ilvl w:val="0"/>
                <w:numId w:val="17"/>
              </w:numPr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 xml:space="preserve">Opracowanie: </w:t>
            </w:r>
          </w:p>
          <w:p w14:paraId="021D9EA6" w14:textId="77777777" w:rsidR="00D8293A" w:rsidRPr="00166241" w:rsidRDefault="00D8293A" w:rsidP="00CF5540">
            <w:pPr>
              <w:numPr>
                <w:ilvl w:val="0"/>
                <w:numId w:val="9"/>
              </w:numPr>
              <w:ind w:left="652" w:hanging="284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 xml:space="preserve">dokumentu 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t>Założenia projektu budżetu państwa na rok 2024</w:t>
            </w:r>
            <w:r w:rsidRPr="00166241">
              <w:rPr>
                <w:rFonts w:ascii="Arial Narrow" w:hAnsi="Arial Narrow"/>
                <w:sz w:val="16"/>
                <w:szCs w:val="18"/>
              </w:rPr>
              <w:t>;</w:t>
            </w:r>
          </w:p>
          <w:p w14:paraId="455BFC2E" w14:textId="0DE9476D" w:rsidR="00D8293A" w:rsidRPr="00166241" w:rsidRDefault="00D8293A" w:rsidP="00CF5540">
            <w:pPr>
              <w:numPr>
                <w:ilvl w:val="0"/>
                <w:numId w:val="9"/>
              </w:numPr>
              <w:ind w:left="652" w:hanging="284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 xml:space="preserve">dokumentu 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t>Propozycja średniorocznych wskaźników wzrostu wynagrodzeń w państwowej sferze budżetowej na rok 2024 oraz informacja o prognozowanych wielkościach makroekonomicznych;</w:t>
            </w:r>
            <w:r w:rsidRPr="00166241">
              <w:rPr>
                <w:rFonts w:ascii="Arial Narrow" w:hAnsi="Arial Narrow"/>
                <w:sz w:val="16"/>
                <w:szCs w:val="18"/>
              </w:rPr>
              <w:t xml:space="preserve"> </w:t>
            </w:r>
          </w:p>
          <w:p w14:paraId="74E63B30" w14:textId="3C55B8F4" w:rsidR="00D8293A" w:rsidRPr="00166241" w:rsidRDefault="00D8293A" w:rsidP="00CF5540">
            <w:pPr>
              <w:numPr>
                <w:ilvl w:val="0"/>
                <w:numId w:val="9"/>
              </w:numPr>
              <w:ind w:left="652" w:hanging="284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scenariusza makroekonomicznego, w tym prognozy dochodów budżetu państwa z tytułu głównych kategorii podatkowych, kwoty wydatków wynikającej ze stabilizującej reguły wydatkowej i wyniku sektora instytucji rządowych i samorządowych (sektora g.g.);</w:t>
            </w:r>
          </w:p>
          <w:p w14:paraId="3F79A669" w14:textId="77777777" w:rsidR="00D8293A" w:rsidRPr="00166241" w:rsidRDefault="00D8293A" w:rsidP="00CF5540">
            <w:pPr>
              <w:numPr>
                <w:ilvl w:val="0"/>
                <w:numId w:val="17"/>
              </w:numPr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 xml:space="preserve">Opracowanie planu finansowego państwa na 2024 rok, w tym: </w:t>
            </w:r>
          </w:p>
          <w:p w14:paraId="38F1DB4B" w14:textId="77777777" w:rsidR="00D8293A" w:rsidRPr="00166241" w:rsidRDefault="00D8293A" w:rsidP="00CF5540">
            <w:pPr>
              <w:numPr>
                <w:ilvl w:val="0"/>
                <w:numId w:val="18"/>
              </w:numPr>
              <w:ind w:left="652" w:hanging="284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określenie / aktualizacja szczegółowego sposobu, trybu i terminów opracowania materiałów do projektu ustawy budżetowej;</w:t>
            </w:r>
          </w:p>
          <w:p w14:paraId="31769B39" w14:textId="77777777" w:rsidR="00D8293A" w:rsidRPr="00166241" w:rsidRDefault="00D8293A" w:rsidP="00CF5540">
            <w:pPr>
              <w:numPr>
                <w:ilvl w:val="0"/>
                <w:numId w:val="18"/>
              </w:numPr>
              <w:ind w:left="652" w:hanging="284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określenie limitów wydatków dla poszczególnych części budżetowych;</w:t>
            </w:r>
          </w:p>
          <w:p w14:paraId="2E2D9E6B" w14:textId="307061FC" w:rsidR="00D8293A" w:rsidRPr="00166241" w:rsidRDefault="00D8293A" w:rsidP="00CF5540">
            <w:pPr>
              <w:numPr>
                <w:ilvl w:val="0"/>
                <w:numId w:val="18"/>
              </w:numPr>
              <w:ind w:left="652" w:hanging="284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koordynacja opracowania części tekstowej oraz załączników tabelarycznych wraz z uzasadnieniem do projektu ustawy budżetowej i przekazanie projektu budżetu państwa do Rady Dialogu Społecznego;</w:t>
            </w:r>
          </w:p>
          <w:p w14:paraId="27233801" w14:textId="7579960A" w:rsidR="00D8293A" w:rsidRPr="00166241" w:rsidRDefault="00D8293A" w:rsidP="00CF5540">
            <w:pPr>
              <w:numPr>
                <w:ilvl w:val="0"/>
                <w:numId w:val="18"/>
              </w:numPr>
              <w:ind w:left="652" w:hanging="284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koordynacja opracowania części tekstowej oraz załączników tabelarycznych wraz z uzasadnieniem do projektu ustawy budżetowej i przekazanie projektu budżetu państwa do Sejmu RP do 30 września 2023 r.</w:t>
            </w:r>
          </w:p>
        </w:tc>
        <w:tc>
          <w:tcPr>
            <w:tcW w:w="3969" w:type="dxa"/>
            <w:shd w:val="clear" w:color="auto" w:fill="auto"/>
          </w:tcPr>
          <w:p w14:paraId="7065230F" w14:textId="7F4EFFEA" w:rsidR="00D8293A" w:rsidRPr="00D50B28" w:rsidRDefault="00611596" w:rsidP="00D50B28">
            <w:pPr>
              <w:spacing w:before="60" w:after="60"/>
              <w:rPr>
                <w:rFonts w:ascii="Arial Narrow" w:hAnsi="Arial Narrow"/>
                <w:iCs/>
                <w:sz w:val="16"/>
                <w:szCs w:val="18"/>
              </w:rPr>
            </w:pPr>
            <w:r w:rsidRPr="00BF093B">
              <w:rPr>
                <w:rFonts w:ascii="Arial Narrow" w:hAnsi="Arial Narrow"/>
                <w:sz w:val="16"/>
                <w:szCs w:val="16"/>
              </w:rPr>
              <w:t>Zaplanowane zadania zostały zrealizowane.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D8293A" w:rsidRPr="00166241" w14:paraId="36A6213A" w14:textId="77777777" w:rsidTr="00133AB6">
        <w:trPr>
          <w:trHeight w:val="1036"/>
        </w:trPr>
        <w:tc>
          <w:tcPr>
            <w:tcW w:w="516" w:type="dxa"/>
            <w:vMerge/>
            <w:vAlign w:val="center"/>
          </w:tcPr>
          <w:p w14:paraId="674603DF" w14:textId="77777777" w:rsidR="00D8293A" w:rsidRPr="00166241" w:rsidRDefault="00D8293A" w:rsidP="00B3640B">
            <w:pPr>
              <w:spacing w:before="60"/>
              <w:jc w:val="center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214" w:type="dxa"/>
            <w:vMerge/>
            <w:vAlign w:val="center"/>
          </w:tcPr>
          <w:p w14:paraId="040F81EB" w14:textId="6AB8F2EB" w:rsidR="00D8293A" w:rsidRPr="00166241" w:rsidRDefault="00D8293A" w:rsidP="00B3640B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2552" w:type="dxa"/>
          </w:tcPr>
          <w:p w14:paraId="5E1C1CDE" w14:textId="6291FE7B" w:rsidR="00D8293A" w:rsidRPr="00166241" w:rsidRDefault="00D8293A" w:rsidP="00B3640B">
            <w:pPr>
              <w:spacing w:before="60" w:after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Pozycja beneficjenta netto Polski w przepływach finansowych z UE</w:t>
            </w:r>
          </w:p>
          <w:p w14:paraId="087D34C1" w14:textId="1AA229C6" w:rsidR="00133AB6" w:rsidRDefault="00D8293A" w:rsidP="00B3640B">
            <w:pPr>
              <w:spacing w:before="60" w:after="60"/>
              <w:rPr>
                <w:rFonts w:ascii="Arial Narrow" w:hAnsi="Arial Narrow"/>
                <w:i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(definicja: różnica kwoty transferów do Polski z UE oraz składki wpłaconej do budżetu UE w danym roku)</w:t>
            </w:r>
          </w:p>
          <w:p w14:paraId="61F7CA2B" w14:textId="5C857F9B" w:rsidR="00133AB6" w:rsidRPr="00166241" w:rsidRDefault="00133AB6" w:rsidP="00B3640B">
            <w:pPr>
              <w:spacing w:before="60" w:after="60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8C817B8" w14:textId="50CA1D38" w:rsidR="00D8293A" w:rsidRPr="00EF6AB7" w:rsidRDefault="00166241" w:rsidP="00B3640B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EF6AB7">
              <w:rPr>
                <w:rFonts w:ascii="Arial Narrow" w:hAnsi="Arial Narrow"/>
                <w:b/>
                <w:bCs/>
                <w:sz w:val="16"/>
                <w:szCs w:val="18"/>
              </w:rPr>
              <w:t>≥0</w:t>
            </w:r>
          </w:p>
        </w:tc>
        <w:tc>
          <w:tcPr>
            <w:tcW w:w="1418" w:type="dxa"/>
            <w:vAlign w:val="center"/>
          </w:tcPr>
          <w:p w14:paraId="7A13BD7E" w14:textId="618F8DE5" w:rsidR="00D8293A" w:rsidRPr="00EF6AB7" w:rsidRDefault="00611596" w:rsidP="00B3640B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EF6AB7">
              <w:rPr>
                <w:rFonts w:ascii="Arial Narrow" w:hAnsi="Arial Narrow"/>
                <w:b/>
                <w:bCs/>
                <w:sz w:val="16"/>
                <w:szCs w:val="18"/>
              </w:rPr>
              <w:t>6 942 mln EUR</w:t>
            </w:r>
          </w:p>
        </w:tc>
        <w:tc>
          <w:tcPr>
            <w:tcW w:w="4676" w:type="dxa"/>
          </w:tcPr>
          <w:p w14:paraId="15FDD190" w14:textId="77777777" w:rsidR="00D8293A" w:rsidRPr="00166241" w:rsidRDefault="00D8293A" w:rsidP="00CF5540">
            <w:pPr>
              <w:numPr>
                <w:ilvl w:val="0"/>
                <w:numId w:val="4"/>
              </w:numPr>
              <w:spacing w:before="60"/>
              <w:ind w:left="227" w:hanging="227"/>
              <w:rPr>
                <w:rFonts w:ascii="Arial Narrow" w:hAnsi="Arial Narrow"/>
                <w:i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Aktywne wpływanie przez Ministerstwo Finansów na kształt projektu budżetu UE na rok 2024 r., tak aby był zgodny ze stanowiskiem RP.</w:t>
            </w:r>
          </w:p>
          <w:p w14:paraId="455D4D24" w14:textId="77777777" w:rsidR="00D8293A" w:rsidRPr="00166241" w:rsidRDefault="00D8293A" w:rsidP="00CF5540">
            <w:pPr>
              <w:numPr>
                <w:ilvl w:val="0"/>
                <w:numId w:val="4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Prezentowanie stanowisk Polski dot. zarządzania budżetem rocznym UE na posiedzeniach Komitetu Budżetowego Rady, Coreper oraz Rady Ecofin.</w:t>
            </w:r>
          </w:p>
          <w:p w14:paraId="27653107" w14:textId="57879F73" w:rsidR="00D8293A" w:rsidRPr="00166241" w:rsidRDefault="00D8293A" w:rsidP="00CF5540">
            <w:pPr>
              <w:numPr>
                <w:ilvl w:val="0"/>
                <w:numId w:val="4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Aktywne wpływanie przez MF na kształt systemu środków własnych UE, w</w:t>
            </w:r>
            <w:r w:rsidR="007D1756">
              <w:rPr>
                <w:rFonts w:ascii="Arial Narrow" w:hAnsi="Arial Narrow"/>
                <w:sz w:val="16"/>
                <w:szCs w:val="18"/>
              </w:rPr>
              <w:t> </w:t>
            </w:r>
            <w:r w:rsidRPr="00166241">
              <w:rPr>
                <w:rFonts w:ascii="Arial Narrow" w:hAnsi="Arial Narrow"/>
                <w:sz w:val="16"/>
                <w:szCs w:val="18"/>
              </w:rPr>
              <w:t>celu uwzględnienia interesów Polski.</w:t>
            </w:r>
          </w:p>
          <w:p w14:paraId="62597DDD" w14:textId="2B681CB6" w:rsidR="00CF5540" w:rsidRPr="00133AB6" w:rsidRDefault="00D8293A" w:rsidP="00133AB6">
            <w:pPr>
              <w:numPr>
                <w:ilvl w:val="0"/>
                <w:numId w:val="4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Płatność składki członkowskiej do budżetu UE (4.2.4</w:t>
            </w:r>
            <w:r w:rsidR="00A407F8">
              <w:rPr>
                <w:rFonts w:ascii="Arial Narrow" w:hAnsi="Arial Narrow"/>
                <w:sz w:val="16"/>
                <w:szCs w:val="18"/>
              </w:rPr>
              <w:t>.</w:t>
            </w:r>
            <w:r w:rsidRPr="00166241">
              <w:rPr>
                <w:rFonts w:ascii="Arial Narrow" w:hAnsi="Arial Narrow"/>
                <w:sz w:val="16"/>
                <w:szCs w:val="18"/>
              </w:rPr>
              <w:t>).</w:t>
            </w:r>
          </w:p>
        </w:tc>
        <w:tc>
          <w:tcPr>
            <w:tcW w:w="3969" w:type="dxa"/>
            <w:shd w:val="clear" w:color="auto" w:fill="auto"/>
          </w:tcPr>
          <w:p w14:paraId="1E3E6120" w14:textId="5B602647" w:rsidR="0081542C" w:rsidRPr="00370F59" w:rsidRDefault="00611596" w:rsidP="002B6A11">
            <w:pPr>
              <w:spacing w:before="60" w:after="60"/>
              <w:rPr>
                <w:rFonts w:ascii="Arial Narrow" w:hAnsi="Arial Narrow"/>
                <w:iCs/>
                <w:sz w:val="16"/>
                <w:szCs w:val="18"/>
              </w:rPr>
            </w:pPr>
            <w:r w:rsidRPr="002B6A11">
              <w:rPr>
                <w:rFonts w:ascii="Arial Narrow" w:hAnsi="Arial Narrow"/>
                <w:sz w:val="16"/>
                <w:szCs w:val="18"/>
              </w:rPr>
              <w:t xml:space="preserve">Zaplanowane </w:t>
            </w:r>
            <w:r w:rsidRPr="002B6A11">
              <w:rPr>
                <w:rFonts w:ascii="Arial Narrow" w:hAnsi="Arial Narrow"/>
                <w:sz w:val="16"/>
                <w:szCs w:val="16"/>
              </w:rPr>
              <w:t>zadani</w:t>
            </w:r>
            <w:r w:rsidR="004A7F79" w:rsidRPr="00463050">
              <w:rPr>
                <w:rFonts w:ascii="Arial Narrow" w:hAnsi="Arial Narrow"/>
                <w:sz w:val="16"/>
                <w:szCs w:val="16"/>
              </w:rPr>
              <w:t>a</w:t>
            </w:r>
            <w:r w:rsidRPr="002B6A11">
              <w:rPr>
                <w:rFonts w:ascii="Arial Narrow" w:hAnsi="Arial Narrow"/>
                <w:sz w:val="16"/>
                <w:szCs w:val="18"/>
              </w:rPr>
              <w:t xml:space="preserve"> został</w:t>
            </w:r>
            <w:r w:rsidR="004A7F79">
              <w:rPr>
                <w:rFonts w:ascii="Arial Narrow" w:hAnsi="Arial Narrow"/>
                <w:sz w:val="16"/>
                <w:szCs w:val="18"/>
              </w:rPr>
              <w:t>y</w:t>
            </w:r>
            <w:r w:rsidRPr="002B6A11">
              <w:rPr>
                <w:rFonts w:ascii="Arial Narrow" w:hAnsi="Arial Narrow"/>
                <w:sz w:val="16"/>
                <w:szCs w:val="18"/>
              </w:rPr>
              <w:t xml:space="preserve"> zrealizowane</w:t>
            </w:r>
            <w:r w:rsidR="00370F59" w:rsidRPr="002B6A11">
              <w:rPr>
                <w:rFonts w:ascii="Arial Narrow" w:hAnsi="Arial Narrow"/>
                <w:sz w:val="16"/>
                <w:szCs w:val="18"/>
              </w:rPr>
              <w:t>.</w:t>
            </w:r>
          </w:p>
        </w:tc>
      </w:tr>
      <w:tr w:rsidR="00533DA9" w:rsidRPr="00166241" w14:paraId="5489A493" w14:textId="77777777" w:rsidTr="00133AB6">
        <w:trPr>
          <w:trHeight w:val="3264"/>
        </w:trPr>
        <w:tc>
          <w:tcPr>
            <w:tcW w:w="516" w:type="dxa"/>
            <w:vMerge w:val="restart"/>
            <w:vAlign w:val="center"/>
          </w:tcPr>
          <w:p w14:paraId="63046608" w14:textId="2CB5D1E6" w:rsidR="00533DA9" w:rsidRPr="00166241" w:rsidRDefault="00533DA9" w:rsidP="000317EA">
            <w:pPr>
              <w:spacing w:before="60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lastRenderedPageBreak/>
              <w:t>1.</w:t>
            </w:r>
          </w:p>
        </w:tc>
        <w:tc>
          <w:tcPr>
            <w:tcW w:w="1214" w:type="dxa"/>
            <w:vMerge w:val="restart"/>
            <w:vAlign w:val="center"/>
          </w:tcPr>
          <w:p w14:paraId="14725977" w14:textId="77777777" w:rsidR="00533DA9" w:rsidRPr="00166241" w:rsidRDefault="00533DA9" w:rsidP="00B3640B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  <w:bookmarkStart w:id="0" w:name="_Hlk163219301"/>
            <w:r w:rsidRPr="00166241">
              <w:rPr>
                <w:rFonts w:ascii="Arial Narrow" w:hAnsi="Arial Narrow"/>
                <w:sz w:val="16"/>
                <w:szCs w:val="18"/>
              </w:rPr>
              <w:t>Zapewnienie stabilności finansów publicznych</w:t>
            </w:r>
          </w:p>
          <w:bookmarkEnd w:id="0"/>
          <w:p w14:paraId="01DEF59D" w14:textId="77777777" w:rsidR="00533DA9" w:rsidRPr="00166241" w:rsidRDefault="00533DA9" w:rsidP="00B3640B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</w:p>
          <w:p w14:paraId="3ACB1ECB" w14:textId="5642370D" w:rsidR="00533DA9" w:rsidRPr="00166241" w:rsidRDefault="00533DA9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Cel zadania 4.2.W</w:t>
            </w:r>
          </w:p>
        </w:tc>
        <w:tc>
          <w:tcPr>
            <w:tcW w:w="2552" w:type="dxa"/>
          </w:tcPr>
          <w:p w14:paraId="1D691C14" w14:textId="77777777" w:rsidR="00533DA9" w:rsidRPr="00166241" w:rsidRDefault="00533DA9" w:rsidP="00B3640B">
            <w:pPr>
              <w:spacing w:before="60" w:after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Relacja państwowego długu publicznego do PKB (w %)</w:t>
            </w:r>
          </w:p>
          <w:p w14:paraId="575737C7" w14:textId="474E91E4" w:rsidR="00533DA9" w:rsidRPr="00166241" w:rsidRDefault="00533DA9" w:rsidP="00B3640B">
            <w:pPr>
              <w:spacing w:before="60" w:after="60"/>
              <w:rPr>
                <w:rFonts w:ascii="Arial Narrow" w:hAnsi="Arial Narrow"/>
                <w:i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(definicja: relacja państwowego długu publicznego na koniec 2023 r. do rocznego PKB nie wyższa niż 60%)</w:t>
            </w:r>
          </w:p>
        </w:tc>
        <w:tc>
          <w:tcPr>
            <w:tcW w:w="1418" w:type="dxa"/>
            <w:vAlign w:val="center"/>
          </w:tcPr>
          <w:p w14:paraId="751E4513" w14:textId="03809F19" w:rsidR="00533DA9" w:rsidRPr="004D566E" w:rsidRDefault="00533DA9" w:rsidP="00B3640B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4D566E">
              <w:rPr>
                <w:rFonts w:ascii="Arial Narrow" w:hAnsi="Arial Narrow"/>
                <w:b/>
                <w:bCs/>
                <w:sz w:val="16"/>
                <w:szCs w:val="18"/>
              </w:rPr>
              <w:t>≤60%</w:t>
            </w:r>
          </w:p>
        </w:tc>
        <w:tc>
          <w:tcPr>
            <w:tcW w:w="1418" w:type="dxa"/>
            <w:vAlign w:val="center"/>
          </w:tcPr>
          <w:p w14:paraId="4803AD5A" w14:textId="7AD58978" w:rsidR="00533DA9" w:rsidRPr="000C2559" w:rsidRDefault="00533DA9" w:rsidP="000C2559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4D566E">
              <w:rPr>
                <w:rFonts w:ascii="Arial Narrow" w:hAnsi="Arial Narrow"/>
                <w:b/>
                <w:bCs/>
                <w:sz w:val="16"/>
                <w:szCs w:val="18"/>
              </w:rPr>
              <w:t>3</w:t>
            </w:r>
            <w:r w:rsidR="000C2559">
              <w:rPr>
                <w:rFonts w:ascii="Arial Narrow" w:hAnsi="Arial Narrow"/>
                <w:b/>
                <w:bCs/>
                <w:sz w:val="16"/>
                <w:szCs w:val="18"/>
              </w:rPr>
              <w:t>8</w:t>
            </w:r>
            <w:r w:rsidRPr="004D566E">
              <w:rPr>
                <w:rFonts w:ascii="Arial Narrow" w:hAnsi="Arial Narrow"/>
                <w:b/>
                <w:bCs/>
                <w:sz w:val="16"/>
                <w:szCs w:val="18"/>
              </w:rPr>
              <w:t>,</w:t>
            </w:r>
            <w:r w:rsidR="000C2559">
              <w:rPr>
                <w:rFonts w:ascii="Arial Narrow" w:hAnsi="Arial Narrow"/>
                <w:b/>
                <w:bCs/>
                <w:sz w:val="16"/>
                <w:szCs w:val="18"/>
              </w:rPr>
              <w:t>9</w:t>
            </w:r>
            <w:r w:rsidRPr="004D566E">
              <w:rPr>
                <w:rFonts w:ascii="Arial Narrow" w:hAnsi="Arial Narrow"/>
                <w:b/>
                <w:bCs/>
                <w:sz w:val="16"/>
                <w:szCs w:val="18"/>
              </w:rPr>
              <w:t>%</w:t>
            </w:r>
          </w:p>
        </w:tc>
        <w:tc>
          <w:tcPr>
            <w:tcW w:w="4676" w:type="dxa"/>
          </w:tcPr>
          <w:p w14:paraId="03961019" w14:textId="1601C609" w:rsidR="00533DA9" w:rsidRPr="00166241" w:rsidRDefault="00533DA9" w:rsidP="00CF5540">
            <w:pPr>
              <w:numPr>
                <w:ilvl w:val="0"/>
                <w:numId w:val="30"/>
              </w:numPr>
              <w:spacing w:before="60"/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Zarządzanie i obsługa długu Skarbu Państwa (4.2.2</w:t>
            </w:r>
            <w:r>
              <w:rPr>
                <w:rFonts w:ascii="Arial Narrow" w:hAnsi="Arial Narrow"/>
                <w:sz w:val="16"/>
                <w:szCs w:val="18"/>
              </w:rPr>
              <w:t>.</w:t>
            </w:r>
            <w:r w:rsidRPr="00166241">
              <w:rPr>
                <w:rFonts w:ascii="Arial Narrow" w:hAnsi="Arial Narrow"/>
                <w:sz w:val="16"/>
                <w:szCs w:val="18"/>
              </w:rPr>
              <w:t>).</w:t>
            </w:r>
          </w:p>
          <w:p w14:paraId="40EB0A40" w14:textId="2B18A102" w:rsidR="00533DA9" w:rsidRPr="00166241" w:rsidRDefault="00533DA9" w:rsidP="00CF5540">
            <w:pPr>
              <w:numPr>
                <w:ilvl w:val="0"/>
                <w:numId w:val="30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 xml:space="preserve">Opracowanie 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t>Strategii zarządzania długiem sektora finansów publicznych w latach 2024-2027</w:t>
            </w:r>
            <w:r w:rsidRPr="00166241">
              <w:rPr>
                <w:rFonts w:ascii="Arial Narrow" w:hAnsi="Arial Narrow"/>
                <w:sz w:val="16"/>
                <w:szCs w:val="18"/>
              </w:rPr>
              <w:t xml:space="preserve">, w tym prognoz długu publicznego według definicji krajowej oraz UE. </w:t>
            </w:r>
          </w:p>
          <w:p w14:paraId="6BBE58B7" w14:textId="13F511F8" w:rsidR="00533DA9" w:rsidRPr="00166241" w:rsidRDefault="00533DA9" w:rsidP="00CF5540">
            <w:pPr>
              <w:numPr>
                <w:ilvl w:val="0"/>
                <w:numId w:val="30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Monitorowanie wielkości długu publicznego:</w:t>
            </w:r>
          </w:p>
          <w:p w14:paraId="005E4764" w14:textId="77777777" w:rsidR="00533DA9" w:rsidRPr="00166241" w:rsidRDefault="00533DA9" w:rsidP="00CF5540">
            <w:pPr>
              <w:numPr>
                <w:ilvl w:val="0"/>
                <w:numId w:val="10"/>
              </w:numPr>
              <w:tabs>
                <w:tab w:val="left" w:pos="589"/>
              </w:tabs>
              <w:ind w:left="511" w:hanging="284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miesięczne informacje o wysokości zadłużenia Skarbu Państwa;</w:t>
            </w:r>
          </w:p>
          <w:p w14:paraId="3BE571D0" w14:textId="77777777" w:rsidR="00533DA9" w:rsidRPr="00166241" w:rsidRDefault="00533DA9" w:rsidP="00CF5540">
            <w:pPr>
              <w:numPr>
                <w:ilvl w:val="0"/>
                <w:numId w:val="10"/>
              </w:numPr>
              <w:tabs>
                <w:tab w:val="left" w:pos="589"/>
              </w:tabs>
              <w:ind w:left="511" w:hanging="284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kwartalne informacje o wysokości państwowego długu publicznego;</w:t>
            </w:r>
          </w:p>
          <w:p w14:paraId="6C4C1207" w14:textId="21366EF4" w:rsidR="00533DA9" w:rsidRPr="00166241" w:rsidRDefault="00533DA9" w:rsidP="00CF5540">
            <w:pPr>
              <w:numPr>
                <w:ilvl w:val="0"/>
                <w:numId w:val="10"/>
              </w:numPr>
              <w:tabs>
                <w:tab w:val="left" w:pos="589"/>
              </w:tabs>
              <w:ind w:left="511" w:hanging="284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kwartalne prognozy wykonania relacji państwowego długu publicznego na koniec roku wraz z analizą wrażliwości.</w:t>
            </w:r>
          </w:p>
          <w:p w14:paraId="3043502C" w14:textId="5D170FE0" w:rsidR="00533DA9" w:rsidRPr="00166241" w:rsidRDefault="00533DA9" w:rsidP="00CF5540">
            <w:pPr>
              <w:numPr>
                <w:ilvl w:val="0"/>
                <w:numId w:val="30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Subwencje ogólne dla jednostek samorządu terytorialnego z wyłączeniem części oświatowej (4.2.3</w:t>
            </w:r>
            <w:r>
              <w:rPr>
                <w:rFonts w:ascii="Arial Narrow" w:hAnsi="Arial Narrow"/>
                <w:sz w:val="16"/>
                <w:szCs w:val="18"/>
              </w:rPr>
              <w:t>.</w:t>
            </w:r>
            <w:r w:rsidRPr="00166241">
              <w:rPr>
                <w:rFonts w:ascii="Arial Narrow" w:hAnsi="Arial Narrow"/>
                <w:sz w:val="16"/>
                <w:szCs w:val="18"/>
              </w:rPr>
              <w:t>).</w:t>
            </w:r>
          </w:p>
          <w:p w14:paraId="3D5C7A20" w14:textId="77777777" w:rsidR="00533DA9" w:rsidRPr="00166241" w:rsidRDefault="00533DA9" w:rsidP="00CF5540">
            <w:pPr>
              <w:numPr>
                <w:ilvl w:val="0"/>
                <w:numId w:val="30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Terminowa realizacja płatności związanych z obsługą zadłużenia wobec międzynarodowych instytucji finansowych.</w:t>
            </w:r>
          </w:p>
          <w:p w14:paraId="1FC5E08A" w14:textId="294C439A" w:rsidR="00533DA9" w:rsidRPr="00920B99" w:rsidRDefault="00533DA9" w:rsidP="00920B99">
            <w:pPr>
              <w:numPr>
                <w:ilvl w:val="0"/>
                <w:numId w:val="30"/>
              </w:numPr>
              <w:spacing w:after="60"/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 xml:space="preserve">Zapewnienie realizacji stanowiska Polski w obszarze koordynacji zarządzania gospodarczego w UE - udział w 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t>Semestrze Europejskim.</w:t>
            </w:r>
          </w:p>
        </w:tc>
        <w:tc>
          <w:tcPr>
            <w:tcW w:w="3969" w:type="dxa"/>
            <w:shd w:val="clear" w:color="auto" w:fill="auto"/>
          </w:tcPr>
          <w:p w14:paraId="0543C97B" w14:textId="53E6B607" w:rsidR="00533DA9" w:rsidRPr="00ED2F9C" w:rsidRDefault="002B6A11" w:rsidP="002B6A11">
            <w:pPr>
              <w:pStyle w:val="Styl"/>
              <w:spacing w:before="60"/>
              <w:rPr>
                <w:rFonts w:ascii="Arial Narrow" w:hAnsi="Arial Narrow"/>
                <w:sz w:val="16"/>
                <w:szCs w:val="18"/>
              </w:rPr>
            </w:pPr>
            <w:r w:rsidRPr="002B6A11">
              <w:rPr>
                <w:rFonts w:ascii="Arial Narrow" w:hAnsi="Arial Narrow"/>
                <w:sz w:val="16"/>
                <w:szCs w:val="18"/>
              </w:rPr>
              <w:t>Zaplanowane zadania zostały zrealizowane.</w:t>
            </w:r>
          </w:p>
        </w:tc>
      </w:tr>
      <w:tr w:rsidR="00533DA9" w:rsidRPr="00166241" w14:paraId="429D4A11" w14:textId="77777777" w:rsidTr="00133AB6">
        <w:trPr>
          <w:trHeight w:val="4388"/>
        </w:trPr>
        <w:tc>
          <w:tcPr>
            <w:tcW w:w="516" w:type="dxa"/>
            <w:vMerge/>
            <w:vAlign w:val="center"/>
          </w:tcPr>
          <w:p w14:paraId="3F7B8C3F" w14:textId="42694DDC" w:rsidR="00533DA9" w:rsidRPr="00166241" w:rsidRDefault="00533DA9" w:rsidP="0081542C">
            <w:pPr>
              <w:spacing w:before="60"/>
              <w:jc w:val="center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214" w:type="dxa"/>
            <w:vMerge/>
            <w:vAlign w:val="center"/>
          </w:tcPr>
          <w:p w14:paraId="01C0157F" w14:textId="3430621F" w:rsidR="00533DA9" w:rsidRPr="00166241" w:rsidRDefault="00533DA9" w:rsidP="0081542C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1055CFD" w14:textId="6E2F7513" w:rsidR="00533DA9" w:rsidRPr="00166241" w:rsidRDefault="00533DA9" w:rsidP="0081542C">
            <w:pPr>
              <w:spacing w:before="60" w:after="60"/>
              <w:rPr>
                <w:rFonts w:ascii="Arial Narrow" w:hAnsi="Arial Narrow"/>
                <w:sz w:val="16"/>
                <w:szCs w:val="18"/>
              </w:rPr>
            </w:pPr>
            <w:bookmarkStart w:id="1" w:name="_Hlk163219338"/>
            <w:r w:rsidRPr="00166241">
              <w:rPr>
                <w:rFonts w:ascii="Arial Narrow" w:hAnsi="Arial Narrow"/>
                <w:sz w:val="16"/>
                <w:szCs w:val="18"/>
              </w:rPr>
              <w:t>Relacja deficytu sektora instytucji rządowych i samorządowych do PKB na koniec roku</w:t>
            </w:r>
          </w:p>
          <w:bookmarkEnd w:id="1"/>
          <w:p w14:paraId="05CD2411" w14:textId="77985536" w:rsidR="00533DA9" w:rsidRPr="00166241" w:rsidRDefault="00533DA9" w:rsidP="0081542C">
            <w:pPr>
              <w:spacing w:before="60" w:after="60"/>
              <w:rPr>
                <w:rFonts w:ascii="Arial Narrow" w:hAnsi="Arial Narrow"/>
                <w:i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(definicja: różnica między wydatkami a dochodami sektora instytucji rządowych i samorządowych w danym roku, obliczana zgodnie z zasadami Europejskiego Systemu Rachunków Narodowych (ESA2010))</w:t>
            </w:r>
          </w:p>
          <w:p w14:paraId="1465D62E" w14:textId="7B83B124" w:rsidR="00533DA9" w:rsidRPr="00166241" w:rsidRDefault="00533DA9" w:rsidP="0081542C">
            <w:pPr>
              <w:spacing w:before="60" w:after="60"/>
              <w:rPr>
                <w:rFonts w:ascii="Arial Narrow" w:hAnsi="Arial Narrow"/>
                <w:i/>
                <w:sz w:val="14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Na podstawie publikowanego przez GUS komunikatu dotyczącego deficytu i długu sektora instytucji rządowych i samorządowych w poprzednim roku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324A10C" w14:textId="253886F7" w:rsidR="00533DA9" w:rsidRPr="004D566E" w:rsidRDefault="00533DA9" w:rsidP="0081542C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4D566E">
              <w:rPr>
                <w:rFonts w:ascii="Arial Narrow" w:hAnsi="Arial Narrow"/>
                <w:b/>
                <w:bCs/>
                <w:sz w:val="16"/>
                <w:szCs w:val="18"/>
              </w:rPr>
              <w:t>≤4,5%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1D66792" w14:textId="5D427733" w:rsidR="00533DA9" w:rsidRPr="000C2559" w:rsidRDefault="00533DA9" w:rsidP="000C2559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4503AA">
              <w:rPr>
                <w:rFonts w:ascii="Arial Narrow" w:hAnsi="Arial Narrow"/>
                <w:b/>
                <w:bCs/>
                <w:sz w:val="16"/>
                <w:szCs w:val="18"/>
              </w:rPr>
              <w:t>5,1%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525F9F32" w14:textId="65079E99" w:rsidR="00533DA9" w:rsidRPr="00166241" w:rsidRDefault="00533DA9" w:rsidP="0081542C">
            <w:pPr>
              <w:numPr>
                <w:ilvl w:val="0"/>
                <w:numId w:val="11"/>
              </w:numPr>
              <w:spacing w:before="60"/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 xml:space="preserve">Opracowanie dokumentu Wieloletni Plan Finansowy Państwa na lata 2023-2026 zawierającego aktualizację Programu konwergencji określającego wstępną: ścieżkę redukcji deficytu sektora instytucji rządowych i samorządowych, prognozę podstawowych wielkości makroekonomicznych, a także wstępną kwotę wydatków obliczoną zgodnie ze stabilizującą regułą wydatkową. </w:t>
            </w:r>
          </w:p>
          <w:p w14:paraId="396B1995" w14:textId="1CF9C942" w:rsidR="00533DA9" w:rsidRPr="00166241" w:rsidRDefault="00533DA9" w:rsidP="0081542C">
            <w:pPr>
              <w:numPr>
                <w:ilvl w:val="0"/>
                <w:numId w:val="11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Opracowanie strategii konsolidacji finansów publicznych zgodnej z wymogami krajowych i unijnych reguł fiskalnych w przypadku objęcia Polski procedurą nadmiernego deficytu przez Radę UE.</w:t>
            </w:r>
          </w:p>
          <w:p w14:paraId="54EDC49A" w14:textId="4EE57BB3" w:rsidR="00533DA9" w:rsidRPr="00166241" w:rsidRDefault="00533DA9" w:rsidP="0081542C">
            <w:pPr>
              <w:numPr>
                <w:ilvl w:val="0"/>
                <w:numId w:val="11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Monitorowanie relacji deficytu sektora g.g. do PKB, przygotowanie analiz i</w:t>
            </w:r>
            <w:r w:rsidR="00E3083A">
              <w:rPr>
                <w:rFonts w:ascii="Arial Narrow" w:hAnsi="Arial Narrow"/>
                <w:sz w:val="16"/>
                <w:szCs w:val="18"/>
              </w:rPr>
              <w:t> </w:t>
            </w:r>
            <w:r w:rsidRPr="00166241">
              <w:rPr>
                <w:rFonts w:ascii="Arial Narrow" w:hAnsi="Arial Narrow"/>
                <w:sz w:val="16"/>
                <w:szCs w:val="18"/>
              </w:rPr>
              <w:t>prognoz w wymaganych terminach, w tym w ramach prac nad ustawą budżetową na rok 2024, dialog z Komisją Europejską dotyczący oceny wypełniania przez Polskę wymogów Paktu Stabilności i Wzrostu.</w:t>
            </w:r>
          </w:p>
          <w:p w14:paraId="7961A1BC" w14:textId="6C67CF04" w:rsidR="00533DA9" w:rsidRPr="00166241" w:rsidRDefault="00533DA9" w:rsidP="0081542C">
            <w:pPr>
              <w:numPr>
                <w:ilvl w:val="0"/>
                <w:numId w:val="11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Przygotowanie Wytycznych dotyczących stosowania jednolitych wskaźników makroekonomicznych będących podstawą oszacowania skutków finansowych projektowanych ustaw.</w:t>
            </w:r>
          </w:p>
          <w:p w14:paraId="741A40D8" w14:textId="090E393F" w:rsidR="00533DA9" w:rsidRPr="00166241" w:rsidRDefault="00533DA9" w:rsidP="0081542C">
            <w:pPr>
              <w:numPr>
                <w:ilvl w:val="0"/>
                <w:numId w:val="11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Opracowanie prognoz wyniku sektora g.g., które stanowią wkład do notyfikacji fiskalnej.</w:t>
            </w:r>
          </w:p>
          <w:p w14:paraId="311EF408" w14:textId="77777777" w:rsidR="00533DA9" w:rsidRPr="00166241" w:rsidRDefault="00533DA9" w:rsidP="0081542C">
            <w:pPr>
              <w:numPr>
                <w:ilvl w:val="0"/>
                <w:numId w:val="11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Dostosowanie stabilizującej reguły wydatkowej do zmian w regułach unijnych.</w:t>
            </w:r>
          </w:p>
          <w:p w14:paraId="1352C595" w14:textId="06ADF44A" w:rsidR="00533DA9" w:rsidRPr="00166241" w:rsidRDefault="00533DA9" w:rsidP="00400B7E">
            <w:pPr>
              <w:numPr>
                <w:ilvl w:val="0"/>
                <w:numId w:val="11"/>
              </w:numPr>
              <w:spacing w:after="120"/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Dostarczanie kompleksowych informacji/publikacji w zakresie analiz makroekonomicznych i sektora instytucji rządowych i samorządowych.</w:t>
            </w:r>
          </w:p>
        </w:tc>
        <w:tc>
          <w:tcPr>
            <w:tcW w:w="3969" w:type="dxa"/>
            <w:shd w:val="clear" w:color="auto" w:fill="auto"/>
          </w:tcPr>
          <w:p w14:paraId="7C33AF24" w14:textId="7E0872AF" w:rsidR="00533DA9" w:rsidRDefault="00533DA9" w:rsidP="00EF6AB7">
            <w:pPr>
              <w:pStyle w:val="Styl"/>
              <w:numPr>
                <w:ilvl w:val="0"/>
                <w:numId w:val="37"/>
              </w:numPr>
              <w:spacing w:before="60"/>
              <w:ind w:left="228" w:hanging="228"/>
              <w:rPr>
                <w:rFonts w:ascii="Arial Narrow" w:hAnsi="Arial Narrow"/>
                <w:sz w:val="16"/>
                <w:szCs w:val="18"/>
              </w:rPr>
            </w:pPr>
            <w:r w:rsidRPr="0081542C">
              <w:rPr>
                <w:rFonts w:ascii="Arial Narrow" w:hAnsi="Arial Narrow"/>
                <w:sz w:val="16"/>
                <w:szCs w:val="18"/>
              </w:rPr>
              <w:t>Zaplanowane zadani</w:t>
            </w:r>
            <w:r w:rsidR="00463050">
              <w:rPr>
                <w:rFonts w:ascii="Arial Narrow" w:hAnsi="Arial Narrow"/>
                <w:sz w:val="16"/>
                <w:szCs w:val="18"/>
              </w:rPr>
              <w:t>a</w:t>
            </w:r>
            <w:r w:rsidRPr="0081542C">
              <w:rPr>
                <w:rFonts w:ascii="Arial Narrow" w:hAnsi="Arial Narrow"/>
                <w:sz w:val="16"/>
                <w:szCs w:val="18"/>
              </w:rPr>
              <w:t xml:space="preserve"> </w:t>
            </w:r>
            <w:r w:rsidR="00463050">
              <w:rPr>
                <w:rFonts w:ascii="Arial Narrow" w:hAnsi="Arial Narrow"/>
                <w:sz w:val="16"/>
                <w:szCs w:val="18"/>
              </w:rPr>
              <w:t xml:space="preserve">nr 1 oraz 3-7 </w:t>
            </w:r>
            <w:r w:rsidRPr="0081542C">
              <w:rPr>
                <w:rFonts w:ascii="Arial Narrow" w:hAnsi="Arial Narrow"/>
                <w:sz w:val="16"/>
                <w:szCs w:val="18"/>
              </w:rPr>
              <w:t>został</w:t>
            </w:r>
            <w:r w:rsidR="00463050">
              <w:rPr>
                <w:rFonts w:ascii="Arial Narrow" w:hAnsi="Arial Narrow"/>
                <w:sz w:val="16"/>
                <w:szCs w:val="18"/>
              </w:rPr>
              <w:t>y</w:t>
            </w:r>
            <w:r w:rsidRPr="0081542C">
              <w:rPr>
                <w:rFonts w:ascii="Arial Narrow" w:hAnsi="Arial Narrow"/>
                <w:sz w:val="16"/>
                <w:szCs w:val="18"/>
              </w:rPr>
              <w:t xml:space="preserve"> zrealizowane</w:t>
            </w:r>
            <w:r>
              <w:rPr>
                <w:rFonts w:ascii="Arial Narrow" w:hAnsi="Arial Narrow"/>
                <w:sz w:val="16"/>
                <w:szCs w:val="18"/>
              </w:rPr>
              <w:t>.</w:t>
            </w:r>
            <w:r w:rsidRPr="0081542C">
              <w:rPr>
                <w:rFonts w:ascii="Arial Narrow" w:hAnsi="Arial Narrow"/>
                <w:sz w:val="16"/>
                <w:szCs w:val="18"/>
              </w:rPr>
              <w:t xml:space="preserve"> </w:t>
            </w:r>
          </w:p>
          <w:p w14:paraId="69729994" w14:textId="123C6673" w:rsidR="00533DA9" w:rsidRPr="008A1FD7" w:rsidRDefault="00533DA9" w:rsidP="000C2559">
            <w:pPr>
              <w:pStyle w:val="Styl"/>
              <w:numPr>
                <w:ilvl w:val="0"/>
                <w:numId w:val="37"/>
              </w:numPr>
              <w:spacing w:before="60"/>
              <w:ind w:left="228" w:hanging="228"/>
              <w:rPr>
                <w:rFonts w:ascii="Arial Narrow" w:hAnsi="Arial Narrow"/>
                <w:sz w:val="16"/>
                <w:szCs w:val="18"/>
              </w:rPr>
            </w:pPr>
            <w:r w:rsidRPr="004503AA">
              <w:rPr>
                <w:rFonts w:ascii="Arial Narrow" w:hAnsi="Arial Narrow"/>
                <w:sz w:val="16"/>
                <w:szCs w:val="18"/>
              </w:rPr>
              <w:t>Odstąpiono od realizacji zadania</w:t>
            </w:r>
            <w:r w:rsidR="00463050">
              <w:rPr>
                <w:rFonts w:ascii="Arial Narrow" w:hAnsi="Arial Narrow"/>
                <w:sz w:val="16"/>
                <w:szCs w:val="18"/>
              </w:rPr>
              <w:t xml:space="preserve"> nr 2</w:t>
            </w:r>
            <w:r w:rsidRPr="004503AA">
              <w:rPr>
                <w:rFonts w:ascii="Arial Narrow" w:hAnsi="Arial Narrow"/>
                <w:sz w:val="16"/>
                <w:szCs w:val="18"/>
              </w:rPr>
              <w:t>, ze względu na informację od Komisji Europejskiej, która powiadomiła, że, biorąc pod uwagę utrzymującą się wysoką niepewność w gospodarce oraz prognozy finansów publicznych państw UE, w 2023 roku nie należy decydować o procedurze nadmiernego deficytu.</w:t>
            </w:r>
          </w:p>
        </w:tc>
      </w:tr>
      <w:tr w:rsidR="00533DA9" w:rsidRPr="00166241" w14:paraId="1033AEB8" w14:textId="77777777" w:rsidTr="00133AB6">
        <w:trPr>
          <w:trHeight w:val="1411"/>
        </w:trPr>
        <w:tc>
          <w:tcPr>
            <w:tcW w:w="516" w:type="dxa"/>
            <w:vMerge w:val="restart"/>
            <w:vAlign w:val="center"/>
          </w:tcPr>
          <w:p w14:paraId="46E31C51" w14:textId="66A10726" w:rsidR="00533DA9" w:rsidRPr="00166241" w:rsidRDefault="00533DA9" w:rsidP="0081542C">
            <w:pPr>
              <w:spacing w:before="60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lastRenderedPageBreak/>
              <w:t>1.</w:t>
            </w:r>
          </w:p>
        </w:tc>
        <w:tc>
          <w:tcPr>
            <w:tcW w:w="1214" w:type="dxa"/>
            <w:vMerge w:val="restart"/>
            <w:vAlign w:val="center"/>
          </w:tcPr>
          <w:p w14:paraId="04F9E1FD" w14:textId="77777777" w:rsidR="00533DA9" w:rsidRPr="00166241" w:rsidRDefault="00533DA9" w:rsidP="0081542C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Zapewnienie stabilności finansów publicznych</w:t>
            </w:r>
          </w:p>
          <w:p w14:paraId="015F6149" w14:textId="77777777" w:rsidR="00533DA9" w:rsidRPr="00166241" w:rsidRDefault="00533DA9" w:rsidP="0081542C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</w:p>
          <w:p w14:paraId="11C236E8" w14:textId="4323CDBD" w:rsidR="00533DA9" w:rsidRPr="00166241" w:rsidRDefault="00533DA9" w:rsidP="0081542C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Cel zadania 4.2.W</w:t>
            </w:r>
          </w:p>
        </w:tc>
        <w:tc>
          <w:tcPr>
            <w:tcW w:w="2552" w:type="dxa"/>
          </w:tcPr>
          <w:p w14:paraId="23896F5E" w14:textId="248DDD39" w:rsidR="00533DA9" w:rsidRPr="00166241" w:rsidRDefault="00533DA9" w:rsidP="0081542C">
            <w:pPr>
              <w:spacing w:before="60" w:after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Zapewnienie wpływów do Krajowego Funduszu Drogowego z tytułu poboru opłat drogowych z wykorzystaniem Systemu Poboru Opłaty Elektronicznej SPOE KAS</w:t>
            </w:r>
          </w:p>
          <w:p w14:paraId="6A822ED4" w14:textId="61A4219D" w:rsidR="00533DA9" w:rsidRPr="00166241" w:rsidRDefault="00533DA9" w:rsidP="0081542C">
            <w:pPr>
              <w:spacing w:before="60" w:after="60"/>
              <w:rPr>
                <w:rFonts w:ascii="Arial Narrow" w:hAnsi="Arial Narrow"/>
                <w:i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(definicja: suma zrealizowanych kwot wpływów z tytułu poboru opłat drogowych za przejazd po płatnych odcinkach dróg krajowych, liczona narastająco od początku roku do końca okresu sprawozdawczego w stosunku do kwoty wpływów zaplanowanych na dany rok)</w:t>
            </w:r>
          </w:p>
        </w:tc>
        <w:tc>
          <w:tcPr>
            <w:tcW w:w="1418" w:type="dxa"/>
            <w:vAlign w:val="center"/>
          </w:tcPr>
          <w:p w14:paraId="22373451" w14:textId="3CDDECD6" w:rsidR="00533DA9" w:rsidRPr="004D566E" w:rsidRDefault="00533DA9" w:rsidP="0081542C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4D566E">
              <w:rPr>
                <w:rFonts w:ascii="Arial Narrow" w:hAnsi="Arial Narrow"/>
                <w:b/>
                <w:bCs/>
                <w:sz w:val="16"/>
                <w:szCs w:val="18"/>
              </w:rPr>
              <w:t>100%</w:t>
            </w:r>
          </w:p>
        </w:tc>
        <w:tc>
          <w:tcPr>
            <w:tcW w:w="1418" w:type="dxa"/>
            <w:vAlign w:val="center"/>
          </w:tcPr>
          <w:p w14:paraId="1F4B785F" w14:textId="68FB3E9F" w:rsidR="00533DA9" w:rsidRPr="004D566E" w:rsidRDefault="00533DA9" w:rsidP="0081542C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4D566E">
              <w:rPr>
                <w:rFonts w:ascii="Arial Narrow" w:hAnsi="Arial Narrow"/>
                <w:b/>
                <w:bCs/>
                <w:sz w:val="16"/>
                <w:szCs w:val="18"/>
              </w:rPr>
              <w:t>102%</w:t>
            </w:r>
          </w:p>
        </w:tc>
        <w:tc>
          <w:tcPr>
            <w:tcW w:w="4676" w:type="dxa"/>
          </w:tcPr>
          <w:p w14:paraId="2D55A9EE" w14:textId="7FF20D2F" w:rsidR="00533DA9" w:rsidRPr="00166241" w:rsidRDefault="00533DA9" w:rsidP="0081542C">
            <w:pPr>
              <w:numPr>
                <w:ilvl w:val="0"/>
                <w:numId w:val="8"/>
              </w:numPr>
              <w:spacing w:before="60"/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Rozbudowa funkcjonalności aplikacji e-TOLL PL o możliwość obsługi kont i</w:t>
            </w:r>
            <w:r>
              <w:rPr>
                <w:rFonts w:ascii="Arial Narrow" w:hAnsi="Arial Narrow"/>
                <w:sz w:val="16"/>
                <w:szCs w:val="18"/>
              </w:rPr>
              <w:t> </w:t>
            </w:r>
            <w:r w:rsidRPr="00166241">
              <w:rPr>
                <w:rFonts w:ascii="Arial Narrow" w:hAnsi="Arial Narrow"/>
                <w:sz w:val="16"/>
                <w:szCs w:val="18"/>
              </w:rPr>
              <w:t>powiązanie z Internetowym Kontem Klienta.</w:t>
            </w:r>
          </w:p>
          <w:p w14:paraId="22014E7D" w14:textId="77777777" w:rsidR="00533DA9" w:rsidRPr="00166241" w:rsidRDefault="00533DA9" w:rsidP="0081542C">
            <w:pPr>
              <w:numPr>
                <w:ilvl w:val="0"/>
                <w:numId w:val="8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Rozwój sieci dystrybucji biletu autostradowego.</w:t>
            </w:r>
          </w:p>
          <w:p w14:paraId="00411263" w14:textId="48971CC1" w:rsidR="00533DA9" w:rsidRPr="00166241" w:rsidRDefault="00533DA9" w:rsidP="0081542C">
            <w:pPr>
              <w:numPr>
                <w:ilvl w:val="0"/>
                <w:numId w:val="8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Uruchomienie zapasowego centrum przetwarzania danych systemu</w:t>
            </w:r>
            <w:r w:rsidR="007D1756">
              <w:rPr>
                <w:rFonts w:ascii="Arial Narrow" w:hAnsi="Arial Narrow"/>
                <w:sz w:val="16"/>
                <w:szCs w:val="18"/>
              </w:rPr>
              <w:t xml:space="preserve"> </w:t>
            </w:r>
            <w:r w:rsidRPr="00166241">
              <w:rPr>
                <w:rFonts w:ascii="Arial Narrow" w:hAnsi="Arial Narrow"/>
                <w:sz w:val="16"/>
                <w:szCs w:val="18"/>
              </w:rPr>
              <w:t>e</w:t>
            </w:r>
            <w:r w:rsidR="000C2559">
              <w:rPr>
                <w:rFonts w:ascii="Arial Narrow" w:hAnsi="Arial Narrow"/>
                <w:sz w:val="16"/>
                <w:szCs w:val="18"/>
              </w:rPr>
              <w:noBreakHyphen/>
            </w:r>
            <w:r w:rsidRPr="00166241">
              <w:rPr>
                <w:rFonts w:ascii="Arial Narrow" w:hAnsi="Arial Narrow"/>
                <w:sz w:val="16"/>
                <w:szCs w:val="18"/>
              </w:rPr>
              <w:t>TOLL.</w:t>
            </w:r>
          </w:p>
          <w:p w14:paraId="068EB370" w14:textId="77777777" w:rsidR="00533DA9" w:rsidRPr="00166241" w:rsidRDefault="00533DA9" w:rsidP="0081542C">
            <w:pPr>
              <w:numPr>
                <w:ilvl w:val="0"/>
                <w:numId w:val="8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Rozszerzenie sieci dróg płatnych w systemie e-TOLL.</w:t>
            </w:r>
          </w:p>
          <w:p w14:paraId="1CBE7BFE" w14:textId="6A63B993" w:rsidR="00533DA9" w:rsidRPr="00166241" w:rsidRDefault="00533DA9" w:rsidP="0081542C">
            <w:pPr>
              <w:numPr>
                <w:ilvl w:val="0"/>
                <w:numId w:val="8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Akredytacja i uruchomienie obsługi operacyjnej dostawców EETS.</w:t>
            </w:r>
          </w:p>
        </w:tc>
        <w:tc>
          <w:tcPr>
            <w:tcW w:w="3969" w:type="dxa"/>
            <w:shd w:val="clear" w:color="auto" w:fill="auto"/>
          </w:tcPr>
          <w:p w14:paraId="50896AC4" w14:textId="5A694648" w:rsidR="00533DA9" w:rsidRPr="004503AA" w:rsidRDefault="00533DA9" w:rsidP="00C14416">
            <w:pPr>
              <w:pStyle w:val="Styl"/>
              <w:numPr>
                <w:ilvl w:val="0"/>
                <w:numId w:val="36"/>
              </w:numPr>
              <w:spacing w:before="60"/>
              <w:ind w:left="234" w:hanging="234"/>
              <w:rPr>
                <w:rFonts w:ascii="Arial Narrow" w:hAnsi="Arial Narrow"/>
                <w:sz w:val="16"/>
                <w:szCs w:val="18"/>
              </w:rPr>
            </w:pPr>
            <w:r w:rsidRPr="004503AA">
              <w:rPr>
                <w:rFonts w:ascii="Arial Narrow" w:hAnsi="Arial Narrow"/>
                <w:sz w:val="16"/>
                <w:szCs w:val="18"/>
              </w:rPr>
              <w:t>Odstąpiono od realizacji zadania, ze względu na zmianę wykonawcy w zakresie dostarczenia zasobów "bodyleasing" (zespół wytwórczy aplikacji mobilnej)</w:t>
            </w:r>
            <w:r w:rsidR="00616690" w:rsidRPr="004503AA">
              <w:rPr>
                <w:rFonts w:ascii="Arial Narrow" w:hAnsi="Arial Narrow"/>
                <w:sz w:val="16"/>
                <w:szCs w:val="18"/>
              </w:rPr>
              <w:t>. C</w:t>
            </w:r>
            <w:r w:rsidRPr="004503AA">
              <w:rPr>
                <w:rFonts w:ascii="Arial Narrow" w:hAnsi="Arial Narrow"/>
                <w:sz w:val="16"/>
                <w:szCs w:val="18"/>
              </w:rPr>
              <w:t>zas na dostarczenie nowych rozwiązań rozwojowych wydłużył się.</w:t>
            </w:r>
          </w:p>
          <w:p w14:paraId="3F3F5AD6" w14:textId="0533BC94" w:rsidR="00533DA9" w:rsidRPr="004503AA" w:rsidRDefault="00533DA9" w:rsidP="00C14416">
            <w:pPr>
              <w:pStyle w:val="Styl"/>
              <w:numPr>
                <w:ilvl w:val="0"/>
                <w:numId w:val="36"/>
              </w:numPr>
              <w:spacing w:before="60"/>
              <w:ind w:left="234" w:hanging="234"/>
              <w:rPr>
                <w:rFonts w:ascii="Arial Narrow" w:hAnsi="Arial Narrow"/>
                <w:sz w:val="16"/>
                <w:szCs w:val="18"/>
              </w:rPr>
            </w:pPr>
            <w:r w:rsidRPr="004503AA">
              <w:rPr>
                <w:rFonts w:ascii="Arial Narrow" w:hAnsi="Arial Narrow"/>
                <w:sz w:val="16"/>
                <w:szCs w:val="18"/>
              </w:rPr>
              <w:t xml:space="preserve">Odstąpiono od realizacji zadania, ze względu na zniesienie od 1 lipca 2023 r. poboru opłat od pojazdów lekkich na płatnych odcinkach autostrad zarządzanych przez GDDKiA. </w:t>
            </w:r>
          </w:p>
          <w:p w14:paraId="5DA1B0ED" w14:textId="4BAF2475" w:rsidR="00533DA9" w:rsidRDefault="00533DA9" w:rsidP="004B2384">
            <w:pPr>
              <w:pStyle w:val="Styl"/>
              <w:numPr>
                <w:ilvl w:val="0"/>
                <w:numId w:val="36"/>
              </w:numPr>
              <w:spacing w:before="60"/>
              <w:ind w:left="234" w:hanging="234"/>
              <w:rPr>
                <w:rFonts w:ascii="Arial Narrow" w:hAnsi="Arial Narrow"/>
                <w:sz w:val="16"/>
                <w:szCs w:val="18"/>
              </w:rPr>
            </w:pPr>
            <w:r w:rsidRPr="008202B9">
              <w:rPr>
                <w:rFonts w:ascii="Arial Narrow" w:hAnsi="Arial Narrow"/>
                <w:sz w:val="16"/>
                <w:szCs w:val="18"/>
              </w:rPr>
              <w:t xml:space="preserve">Przeprowadzono analizę oraz odebrano i zatwierdzono do </w:t>
            </w:r>
            <w:r w:rsidR="001D2CD3" w:rsidRPr="008202B9">
              <w:rPr>
                <w:rFonts w:ascii="Arial Narrow" w:hAnsi="Arial Narrow"/>
                <w:sz w:val="16"/>
                <w:szCs w:val="18"/>
              </w:rPr>
              <w:t>realizacji</w:t>
            </w:r>
            <w:r w:rsidR="001D2CD3" w:rsidRPr="008202B9">
              <w:rPr>
                <w:rFonts w:ascii="Arial Narrow" w:hAnsi="Arial Narrow"/>
                <w:i/>
                <w:iCs/>
                <w:sz w:val="16"/>
                <w:szCs w:val="18"/>
              </w:rPr>
              <w:t xml:space="preserve"> Projekt</w:t>
            </w:r>
            <w:r w:rsidRPr="008202B9">
              <w:rPr>
                <w:rFonts w:ascii="Arial Narrow" w:hAnsi="Arial Narrow"/>
                <w:i/>
                <w:iCs/>
                <w:sz w:val="16"/>
                <w:szCs w:val="18"/>
              </w:rPr>
              <w:t xml:space="preserve"> Zapasowego Centrum Przetwarzania Danych</w:t>
            </w:r>
            <w:r>
              <w:rPr>
                <w:rFonts w:ascii="Arial Narrow" w:hAnsi="Arial Narrow"/>
                <w:i/>
                <w:iCs/>
                <w:sz w:val="16"/>
                <w:szCs w:val="18"/>
              </w:rPr>
              <w:t>.</w:t>
            </w:r>
            <w:r w:rsidRPr="00D1209A">
              <w:rPr>
                <w:rFonts w:ascii="Arial Narrow" w:hAnsi="Arial Narrow"/>
                <w:sz w:val="16"/>
                <w:szCs w:val="18"/>
              </w:rPr>
              <w:t xml:space="preserve"> </w:t>
            </w:r>
          </w:p>
          <w:p w14:paraId="527DC7CC" w14:textId="14CBDF4D" w:rsidR="00533DA9" w:rsidRPr="00D1209A" w:rsidRDefault="00533DA9" w:rsidP="004B2384">
            <w:pPr>
              <w:pStyle w:val="Styl"/>
              <w:numPr>
                <w:ilvl w:val="0"/>
                <w:numId w:val="36"/>
              </w:numPr>
              <w:spacing w:before="60"/>
              <w:ind w:left="234" w:hanging="234"/>
              <w:rPr>
                <w:rFonts w:ascii="Arial Narrow" w:hAnsi="Arial Narrow"/>
                <w:sz w:val="16"/>
                <w:szCs w:val="18"/>
              </w:rPr>
            </w:pPr>
            <w:r w:rsidRPr="00D1209A">
              <w:rPr>
                <w:rFonts w:ascii="Arial Narrow" w:hAnsi="Arial Narrow"/>
                <w:sz w:val="16"/>
                <w:szCs w:val="18"/>
              </w:rPr>
              <w:t>Monitorowano potrzeby przeprowadzen</w:t>
            </w:r>
            <w:r>
              <w:rPr>
                <w:rFonts w:ascii="Arial Narrow" w:hAnsi="Arial Narrow"/>
                <w:sz w:val="16"/>
                <w:szCs w:val="18"/>
              </w:rPr>
              <w:t>ia</w:t>
            </w:r>
            <w:r w:rsidRPr="00D1209A">
              <w:rPr>
                <w:rFonts w:ascii="Arial Narrow" w:hAnsi="Arial Narrow"/>
                <w:sz w:val="16"/>
                <w:szCs w:val="18"/>
              </w:rPr>
              <w:t xml:space="preserve"> pomiarów kolejnych dróg.</w:t>
            </w:r>
            <w:r>
              <w:rPr>
                <w:rFonts w:ascii="Arial Narrow" w:hAnsi="Arial Narrow"/>
                <w:sz w:val="16"/>
                <w:szCs w:val="18"/>
              </w:rPr>
              <w:t xml:space="preserve"> Ze względu na </w:t>
            </w:r>
            <w:r w:rsidRPr="00531A24">
              <w:rPr>
                <w:rFonts w:ascii="Arial Narrow" w:hAnsi="Arial Narrow"/>
                <w:sz w:val="16"/>
                <w:szCs w:val="18"/>
              </w:rPr>
              <w:t>brak stanowiska Ministerstwa Infrastruktury dot. dalszego planu rozszerzenia sieci dróg płatnych, nie zlecano nowych pomiarów dróg.</w:t>
            </w:r>
          </w:p>
          <w:p w14:paraId="52A77765" w14:textId="2C87364F" w:rsidR="00533DA9" w:rsidRPr="00EF2A16" w:rsidRDefault="00533DA9" w:rsidP="00471D55">
            <w:pPr>
              <w:pStyle w:val="Styl"/>
              <w:numPr>
                <w:ilvl w:val="0"/>
                <w:numId w:val="36"/>
              </w:numPr>
              <w:spacing w:before="60" w:after="60"/>
              <w:ind w:left="232" w:hanging="232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Projekt u</w:t>
            </w:r>
            <w:r w:rsidRPr="00E65505">
              <w:rPr>
                <w:rFonts w:ascii="Arial Narrow" w:hAnsi="Arial Narrow"/>
                <w:sz w:val="16"/>
                <w:szCs w:val="18"/>
              </w:rPr>
              <w:t>mowy akredytacyjno-operacyjnej</w:t>
            </w:r>
            <w:r w:rsidR="00616690">
              <w:rPr>
                <w:rFonts w:ascii="Arial Narrow" w:hAnsi="Arial Narrow"/>
                <w:sz w:val="16"/>
                <w:szCs w:val="18"/>
              </w:rPr>
              <w:t xml:space="preserve">, </w:t>
            </w:r>
            <w:r>
              <w:rPr>
                <w:rFonts w:ascii="Arial Narrow" w:hAnsi="Arial Narrow"/>
                <w:sz w:val="16"/>
                <w:szCs w:val="18"/>
              </w:rPr>
              <w:t>ob</w:t>
            </w:r>
            <w:r w:rsidRPr="00E65505">
              <w:rPr>
                <w:rFonts w:ascii="Arial Narrow" w:hAnsi="Arial Narrow"/>
                <w:sz w:val="16"/>
                <w:szCs w:val="18"/>
              </w:rPr>
              <w:t>ejmując</w:t>
            </w:r>
            <w:r>
              <w:rPr>
                <w:rFonts w:ascii="Arial Narrow" w:hAnsi="Arial Narrow"/>
                <w:sz w:val="16"/>
                <w:szCs w:val="18"/>
              </w:rPr>
              <w:t xml:space="preserve">y </w:t>
            </w:r>
            <w:r w:rsidRPr="00E65505">
              <w:rPr>
                <w:rFonts w:ascii="Arial Narrow" w:hAnsi="Arial Narrow"/>
                <w:sz w:val="16"/>
                <w:szCs w:val="18"/>
              </w:rPr>
              <w:t>wymianę informacji biznesowych oraz technicznych dotyczących usługi EETS w obszarze poboru opłat Szefa KAS</w:t>
            </w:r>
            <w:r w:rsidR="00616690">
              <w:rPr>
                <w:rFonts w:ascii="Arial Narrow" w:hAnsi="Arial Narrow"/>
                <w:sz w:val="16"/>
                <w:szCs w:val="18"/>
              </w:rPr>
              <w:t>,</w:t>
            </w:r>
            <w:r>
              <w:rPr>
                <w:rFonts w:ascii="Arial Narrow" w:hAnsi="Arial Narrow"/>
                <w:sz w:val="16"/>
                <w:szCs w:val="18"/>
              </w:rPr>
              <w:t xml:space="preserve"> przekazano do konsultacji z dostawcą EETS.</w:t>
            </w:r>
          </w:p>
        </w:tc>
      </w:tr>
      <w:tr w:rsidR="00533DA9" w:rsidRPr="00166241" w14:paraId="6A5952F5" w14:textId="77777777" w:rsidTr="00133AB6">
        <w:trPr>
          <w:trHeight w:val="1411"/>
        </w:trPr>
        <w:tc>
          <w:tcPr>
            <w:tcW w:w="516" w:type="dxa"/>
            <w:vMerge/>
            <w:vAlign w:val="center"/>
          </w:tcPr>
          <w:p w14:paraId="06D22A69" w14:textId="45CF8103" w:rsidR="00533DA9" w:rsidRPr="00166241" w:rsidRDefault="00533DA9" w:rsidP="0081542C">
            <w:pPr>
              <w:spacing w:before="60"/>
              <w:jc w:val="center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214" w:type="dxa"/>
            <w:vMerge/>
            <w:vAlign w:val="center"/>
          </w:tcPr>
          <w:p w14:paraId="47B1C09B" w14:textId="5C9A3C1A" w:rsidR="00533DA9" w:rsidRPr="00166241" w:rsidRDefault="00533DA9" w:rsidP="0081542C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2552" w:type="dxa"/>
          </w:tcPr>
          <w:p w14:paraId="2E1D39AA" w14:textId="77777777" w:rsidR="00533DA9" w:rsidRPr="00166241" w:rsidRDefault="00533DA9" w:rsidP="0081542C">
            <w:pPr>
              <w:spacing w:before="60" w:after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Wskaźnik zaspokojonych roszczeń</w:t>
            </w:r>
          </w:p>
          <w:p w14:paraId="0936D892" w14:textId="21B6A4EB" w:rsidR="00533DA9" w:rsidRPr="00166241" w:rsidRDefault="00533DA9" w:rsidP="0081542C">
            <w:pPr>
              <w:spacing w:before="60" w:after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(definicja: liczba wniosków przeznaczonych do realizacji wypłat w stosunku do liczby wniosków, które zostały przekazane do MF)</w:t>
            </w:r>
          </w:p>
        </w:tc>
        <w:tc>
          <w:tcPr>
            <w:tcW w:w="1418" w:type="dxa"/>
            <w:vAlign w:val="center"/>
          </w:tcPr>
          <w:p w14:paraId="730401E8" w14:textId="12335ED7" w:rsidR="00533DA9" w:rsidRPr="004D566E" w:rsidRDefault="00533DA9" w:rsidP="0081542C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4D566E">
              <w:rPr>
                <w:rFonts w:ascii="Arial Narrow" w:hAnsi="Arial Narrow"/>
                <w:b/>
                <w:bCs/>
                <w:sz w:val="16"/>
                <w:szCs w:val="18"/>
              </w:rPr>
              <w:t>100%</w:t>
            </w:r>
          </w:p>
        </w:tc>
        <w:tc>
          <w:tcPr>
            <w:tcW w:w="1418" w:type="dxa"/>
            <w:vAlign w:val="center"/>
          </w:tcPr>
          <w:p w14:paraId="181F1FD9" w14:textId="3B959CFE" w:rsidR="00533DA9" w:rsidRPr="004D566E" w:rsidRDefault="00533DA9" w:rsidP="0081542C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4D566E">
              <w:rPr>
                <w:rFonts w:ascii="Arial Narrow" w:hAnsi="Arial Narrow"/>
                <w:b/>
                <w:bCs/>
                <w:sz w:val="16"/>
                <w:szCs w:val="18"/>
              </w:rPr>
              <w:t>100%</w:t>
            </w:r>
          </w:p>
        </w:tc>
        <w:tc>
          <w:tcPr>
            <w:tcW w:w="4676" w:type="dxa"/>
          </w:tcPr>
          <w:p w14:paraId="4C5C11F0" w14:textId="77777777" w:rsidR="00533DA9" w:rsidRPr="00166241" w:rsidRDefault="00533DA9" w:rsidP="0081542C">
            <w:pPr>
              <w:numPr>
                <w:ilvl w:val="0"/>
                <w:numId w:val="6"/>
              </w:numPr>
              <w:spacing w:before="60"/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Wypłata odszkodowań wynikających z prawomocnych wyroków i ugód sądowych oraz ostatecznych decyzji administracyjnych wydanych w związku z nacjonalizacją mienia.</w:t>
            </w:r>
          </w:p>
          <w:p w14:paraId="470D16A3" w14:textId="34C0180D" w:rsidR="00533DA9" w:rsidRPr="00166241" w:rsidRDefault="00533DA9" w:rsidP="0081542C">
            <w:pPr>
              <w:numPr>
                <w:ilvl w:val="0"/>
                <w:numId w:val="6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Wypłata odszkodowań przyznanych na podstawie art. 10 ustawy z dnia 23 lutego 1991 r. o uznaniu za nieważne orzeczeń wydanych wobec osób represjonowanych za działalność na rzecz niepodległego bytu Państwa Polskiego.</w:t>
            </w:r>
          </w:p>
          <w:p w14:paraId="7D159441" w14:textId="5C2A4115" w:rsidR="00533DA9" w:rsidRPr="00166241" w:rsidRDefault="00533DA9" w:rsidP="004D566E">
            <w:pPr>
              <w:numPr>
                <w:ilvl w:val="0"/>
                <w:numId w:val="6"/>
              </w:numPr>
              <w:spacing w:after="60"/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Realizacja porozumień zawieranych przez ministra właściwego do spraw finansów publicznych oraz jednostki samorządu terytorialnego w sprawie dotacji celowych na rzecz jednostek samorządu terytorialnego przeznaczonych na dofinansowanie zaspokajania przez te jednostki roszczeń byłych właścicieli mienia przejętego przez Skarb Państwa, w szczególności przez wydanie rzeczy lub wypłatę świadczeń wynikających z prawomocnych wyroków i ugód sądowych oraz ostatecznych decyzji administracyjnych wydanych w związku z nacjonalizacją mienia.</w:t>
            </w:r>
          </w:p>
        </w:tc>
        <w:tc>
          <w:tcPr>
            <w:tcW w:w="3969" w:type="dxa"/>
            <w:shd w:val="clear" w:color="auto" w:fill="auto"/>
          </w:tcPr>
          <w:p w14:paraId="2957ECB0" w14:textId="1CAA9B71" w:rsidR="00533DA9" w:rsidRDefault="00533DA9" w:rsidP="008E425C">
            <w:pPr>
              <w:pStyle w:val="Akapitzlist"/>
              <w:numPr>
                <w:ilvl w:val="0"/>
                <w:numId w:val="39"/>
              </w:numPr>
              <w:spacing w:before="60" w:after="60"/>
              <w:ind w:left="224" w:hanging="224"/>
              <w:rPr>
                <w:rFonts w:ascii="Arial Narrow" w:hAnsi="Arial Narrow"/>
                <w:iCs/>
                <w:sz w:val="16"/>
                <w:szCs w:val="18"/>
              </w:rPr>
            </w:pPr>
            <w:r>
              <w:rPr>
                <w:rFonts w:ascii="Arial Narrow" w:hAnsi="Arial Narrow"/>
                <w:iCs/>
                <w:sz w:val="16"/>
                <w:szCs w:val="18"/>
              </w:rPr>
              <w:t>Z</w:t>
            </w:r>
            <w:r w:rsidRPr="00B83CD0">
              <w:rPr>
                <w:rFonts w:ascii="Arial Narrow" w:hAnsi="Arial Narrow"/>
                <w:iCs/>
                <w:sz w:val="16"/>
                <w:szCs w:val="18"/>
              </w:rPr>
              <w:t>aplanowane zadani</w:t>
            </w:r>
            <w:r w:rsidR="008F297B">
              <w:rPr>
                <w:rFonts w:ascii="Arial Narrow" w:hAnsi="Arial Narrow"/>
                <w:iCs/>
                <w:sz w:val="16"/>
                <w:szCs w:val="18"/>
              </w:rPr>
              <w:t>a</w:t>
            </w:r>
            <w:r w:rsidRPr="00B83CD0">
              <w:rPr>
                <w:rFonts w:ascii="Arial Narrow" w:hAnsi="Arial Narrow"/>
                <w:iCs/>
                <w:sz w:val="16"/>
                <w:szCs w:val="18"/>
              </w:rPr>
              <w:t xml:space="preserve"> </w:t>
            </w:r>
            <w:r w:rsidR="008F297B">
              <w:rPr>
                <w:rFonts w:ascii="Arial Narrow" w:hAnsi="Arial Narrow"/>
                <w:iCs/>
                <w:sz w:val="16"/>
                <w:szCs w:val="18"/>
              </w:rPr>
              <w:t xml:space="preserve">nr 1 i 3 </w:t>
            </w:r>
            <w:r w:rsidRPr="00B83CD0">
              <w:rPr>
                <w:rFonts w:ascii="Arial Narrow" w:hAnsi="Arial Narrow"/>
                <w:iCs/>
                <w:sz w:val="16"/>
                <w:szCs w:val="18"/>
              </w:rPr>
              <w:t>został</w:t>
            </w:r>
            <w:r w:rsidR="008F297B">
              <w:rPr>
                <w:rFonts w:ascii="Arial Narrow" w:hAnsi="Arial Narrow"/>
                <w:iCs/>
                <w:sz w:val="16"/>
                <w:szCs w:val="18"/>
              </w:rPr>
              <w:t>y</w:t>
            </w:r>
            <w:r w:rsidRPr="00B83CD0">
              <w:rPr>
                <w:rFonts w:ascii="Arial Narrow" w:hAnsi="Arial Narrow"/>
                <w:iCs/>
                <w:sz w:val="16"/>
                <w:szCs w:val="18"/>
              </w:rPr>
              <w:t xml:space="preserve"> zrealizowane</w:t>
            </w:r>
            <w:r>
              <w:rPr>
                <w:rFonts w:ascii="Arial Narrow" w:hAnsi="Arial Narrow"/>
                <w:iCs/>
                <w:sz w:val="16"/>
                <w:szCs w:val="18"/>
              </w:rPr>
              <w:t>.</w:t>
            </w:r>
          </w:p>
          <w:p w14:paraId="3FE58C4E" w14:textId="03917859" w:rsidR="00533DA9" w:rsidRPr="008F297B" w:rsidRDefault="00533DA9" w:rsidP="008F297B">
            <w:pPr>
              <w:numPr>
                <w:ilvl w:val="0"/>
                <w:numId w:val="39"/>
              </w:numPr>
              <w:spacing w:before="60" w:after="60"/>
              <w:ind w:left="224" w:hanging="224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W 2023 roku do Ministerstwa</w:t>
            </w:r>
            <w:r w:rsidRPr="00046F74">
              <w:rPr>
                <w:rFonts w:ascii="Arial Narrow" w:hAnsi="Arial Narrow"/>
                <w:sz w:val="16"/>
                <w:szCs w:val="18"/>
              </w:rPr>
              <w:t xml:space="preserve"> nie wp</w:t>
            </w:r>
            <w:r>
              <w:rPr>
                <w:rFonts w:ascii="Arial Narrow" w:hAnsi="Arial Narrow"/>
                <w:sz w:val="16"/>
                <w:szCs w:val="18"/>
              </w:rPr>
              <w:t>łynęły wnioski o </w:t>
            </w:r>
            <w:r w:rsidRPr="00046F74">
              <w:rPr>
                <w:rFonts w:ascii="Arial Narrow" w:hAnsi="Arial Narrow"/>
                <w:sz w:val="16"/>
                <w:szCs w:val="18"/>
              </w:rPr>
              <w:t>wypłatę odszkodowa</w:t>
            </w:r>
            <w:r>
              <w:rPr>
                <w:rFonts w:ascii="Arial Narrow" w:hAnsi="Arial Narrow"/>
                <w:sz w:val="16"/>
                <w:szCs w:val="18"/>
              </w:rPr>
              <w:t>ń przyznanych na podstawie art. </w:t>
            </w:r>
            <w:r w:rsidRPr="00046F74">
              <w:rPr>
                <w:rFonts w:ascii="Arial Narrow" w:hAnsi="Arial Narrow"/>
                <w:sz w:val="16"/>
                <w:szCs w:val="18"/>
              </w:rPr>
              <w:t xml:space="preserve">10 ustawy </w:t>
            </w:r>
            <w:r w:rsidR="00463050" w:rsidRPr="00046F74">
              <w:rPr>
                <w:rFonts w:ascii="Arial Narrow" w:hAnsi="Arial Narrow"/>
                <w:sz w:val="16"/>
                <w:szCs w:val="18"/>
              </w:rPr>
              <w:t>z</w:t>
            </w:r>
            <w:r w:rsidR="00463050">
              <w:rPr>
                <w:rFonts w:ascii="Arial Narrow" w:hAnsi="Arial Narrow"/>
                <w:sz w:val="16"/>
                <w:szCs w:val="18"/>
              </w:rPr>
              <w:t> </w:t>
            </w:r>
            <w:r w:rsidR="00463050" w:rsidRPr="00046F74">
              <w:rPr>
                <w:rFonts w:ascii="Arial Narrow" w:hAnsi="Arial Narrow"/>
                <w:sz w:val="16"/>
                <w:szCs w:val="18"/>
              </w:rPr>
              <w:t>23</w:t>
            </w:r>
            <w:r w:rsidR="00463050">
              <w:rPr>
                <w:rFonts w:ascii="Arial Narrow" w:hAnsi="Arial Narrow"/>
                <w:sz w:val="16"/>
                <w:szCs w:val="18"/>
              </w:rPr>
              <w:t> </w:t>
            </w:r>
            <w:r w:rsidRPr="00046F74">
              <w:rPr>
                <w:rFonts w:ascii="Arial Narrow" w:hAnsi="Arial Narrow"/>
                <w:sz w:val="16"/>
                <w:szCs w:val="18"/>
              </w:rPr>
              <w:t>lutego 1991 r. o uznaniu za nieważne orzeczeń wydanych wobec osób represjonowanych za działalność na rzecz niepodległego bytu Państwa Polskiego.</w:t>
            </w:r>
          </w:p>
        </w:tc>
      </w:tr>
      <w:tr w:rsidR="0081542C" w:rsidRPr="00166241" w14:paraId="74755F2C" w14:textId="77777777" w:rsidTr="00133AB6">
        <w:trPr>
          <w:trHeight w:val="1716"/>
        </w:trPr>
        <w:tc>
          <w:tcPr>
            <w:tcW w:w="516" w:type="dxa"/>
            <w:vAlign w:val="center"/>
          </w:tcPr>
          <w:p w14:paraId="67836F63" w14:textId="350247AE" w:rsidR="0081542C" w:rsidRPr="00166241" w:rsidRDefault="0081542C" w:rsidP="0081542C">
            <w:pPr>
              <w:spacing w:before="60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2.</w:t>
            </w:r>
          </w:p>
        </w:tc>
        <w:tc>
          <w:tcPr>
            <w:tcW w:w="1214" w:type="dxa"/>
            <w:vAlign w:val="center"/>
          </w:tcPr>
          <w:p w14:paraId="38551490" w14:textId="3384A0F9" w:rsidR="0081542C" w:rsidRPr="00166241" w:rsidRDefault="0081542C" w:rsidP="0081542C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Poprawa efektywności zarządzania środkami publicznymi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57E132F" w14:textId="0EC5D911" w:rsidR="0081542C" w:rsidRPr="00166241" w:rsidRDefault="0081542C" w:rsidP="0081542C">
            <w:pPr>
              <w:spacing w:after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 xml:space="preserve">Terminowość opracowania aktów prawnych zwiększających efektywność zarządzania środkami publicznymi </w:t>
            </w:r>
          </w:p>
          <w:p w14:paraId="3302ABDC" w14:textId="2D225E72" w:rsidR="0081542C" w:rsidRPr="00166241" w:rsidRDefault="0081542C" w:rsidP="0081542C">
            <w:pPr>
              <w:spacing w:before="60" w:after="60"/>
              <w:rPr>
                <w:rFonts w:ascii="Arial Narrow" w:hAnsi="Arial Narrow"/>
                <w:i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(definicja: liczba projektów aktów prawnych terminowo przedłożonych do podpisu Ministra Finansów w przypadku rozporządzeń albo przedłożonych do akceptacji Ministra Finansów lub Członka Kierownictwa MF przed przekazaniem projektu ustawy na Radę Ministrów w stosunku do liczby projektów wymienionych)</w:t>
            </w:r>
          </w:p>
        </w:tc>
        <w:tc>
          <w:tcPr>
            <w:tcW w:w="1418" w:type="dxa"/>
            <w:vAlign w:val="center"/>
          </w:tcPr>
          <w:p w14:paraId="437BE106" w14:textId="75D062D8" w:rsidR="0081542C" w:rsidRPr="004D566E" w:rsidRDefault="0081542C" w:rsidP="0081542C">
            <w:pPr>
              <w:spacing w:before="6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4D566E">
              <w:rPr>
                <w:rFonts w:ascii="Arial Narrow" w:hAnsi="Arial Narrow"/>
                <w:b/>
                <w:bCs/>
                <w:sz w:val="16"/>
                <w:szCs w:val="18"/>
              </w:rPr>
              <w:t>100%</w:t>
            </w:r>
          </w:p>
        </w:tc>
        <w:tc>
          <w:tcPr>
            <w:tcW w:w="1418" w:type="dxa"/>
            <w:vAlign w:val="center"/>
          </w:tcPr>
          <w:p w14:paraId="0887DEB5" w14:textId="17138AF0" w:rsidR="0081542C" w:rsidRPr="004D566E" w:rsidRDefault="00EF24BF" w:rsidP="0081542C">
            <w:pPr>
              <w:spacing w:before="6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4503AA">
              <w:rPr>
                <w:rFonts w:ascii="Arial Narrow" w:hAnsi="Arial Narrow"/>
                <w:b/>
                <w:bCs/>
                <w:sz w:val="16"/>
                <w:szCs w:val="18"/>
              </w:rPr>
              <w:t>0</w:t>
            </w:r>
            <w:r w:rsidR="0081542C" w:rsidRPr="004503AA">
              <w:rPr>
                <w:rFonts w:ascii="Arial Narrow" w:hAnsi="Arial Narrow"/>
                <w:b/>
                <w:bCs/>
                <w:sz w:val="16"/>
                <w:szCs w:val="18"/>
              </w:rPr>
              <w:t>%</w:t>
            </w:r>
          </w:p>
        </w:tc>
        <w:tc>
          <w:tcPr>
            <w:tcW w:w="4676" w:type="dxa"/>
          </w:tcPr>
          <w:p w14:paraId="5C7FEEDA" w14:textId="19481340" w:rsidR="0081542C" w:rsidRPr="00166241" w:rsidRDefault="0081542C" w:rsidP="0081542C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Opracowanie projektu ustawy wdrażającej nowy system dochodów JST.</w:t>
            </w:r>
          </w:p>
        </w:tc>
        <w:tc>
          <w:tcPr>
            <w:tcW w:w="3969" w:type="dxa"/>
            <w:shd w:val="clear" w:color="auto" w:fill="auto"/>
          </w:tcPr>
          <w:p w14:paraId="3BEE1C28" w14:textId="17C3B537" w:rsidR="0081542C" w:rsidRPr="00EF24BF" w:rsidRDefault="00EF24BF" w:rsidP="00EF24BF">
            <w:pPr>
              <w:spacing w:before="60"/>
              <w:rPr>
                <w:rFonts w:ascii="Arial Narrow" w:hAnsi="Arial Narrow"/>
                <w:iCs/>
                <w:sz w:val="16"/>
                <w:szCs w:val="18"/>
              </w:rPr>
            </w:pPr>
            <w:r w:rsidRPr="00EF24BF">
              <w:rPr>
                <w:rFonts w:ascii="Arial Narrow" w:hAnsi="Arial Narrow"/>
                <w:iCs/>
                <w:sz w:val="16"/>
                <w:szCs w:val="18"/>
              </w:rPr>
              <w:t>Przygotowano materiał</w:t>
            </w:r>
            <w:r w:rsidR="001A4ACD">
              <w:rPr>
                <w:rFonts w:ascii="Arial Narrow" w:hAnsi="Arial Narrow"/>
                <w:iCs/>
                <w:sz w:val="16"/>
                <w:szCs w:val="18"/>
              </w:rPr>
              <w:t xml:space="preserve"> dla przedstawicieli </w:t>
            </w:r>
            <w:r w:rsidRPr="00EF24BF">
              <w:rPr>
                <w:rFonts w:ascii="Arial Narrow" w:hAnsi="Arial Narrow"/>
                <w:iCs/>
                <w:sz w:val="16"/>
                <w:szCs w:val="18"/>
              </w:rPr>
              <w:t xml:space="preserve">JST, </w:t>
            </w:r>
            <w:r w:rsidR="001A4ACD">
              <w:rPr>
                <w:rFonts w:ascii="Arial Narrow" w:hAnsi="Arial Narrow"/>
                <w:iCs/>
                <w:sz w:val="16"/>
                <w:szCs w:val="18"/>
              </w:rPr>
              <w:t xml:space="preserve">szczegółowo </w:t>
            </w:r>
            <w:r w:rsidR="00054264">
              <w:rPr>
                <w:rFonts w:ascii="Arial Narrow" w:hAnsi="Arial Narrow"/>
                <w:iCs/>
                <w:sz w:val="16"/>
                <w:szCs w:val="18"/>
              </w:rPr>
              <w:t>opisujący proponowane rozwiązania</w:t>
            </w:r>
            <w:r w:rsidRPr="00054264">
              <w:rPr>
                <w:rFonts w:ascii="Arial Narrow" w:hAnsi="Arial Narrow"/>
                <w:iCs/>
                <w:sz w:val="16"/>
                <w:szCs w:val="18"/>
              </w:rPr>
              <w:t>.</w:t>
            </w:r>
            <w:r w:rsidRPr="00EF24BF">
              <w:rPr>
                <w:rFonts w:ascii="Arial Narrow" w:hAnsi="Arial Narrow"/>
                <w:iCs/>
                <w:sz w:val="16"/>
                <w:szCs w:val="18"/>
              </w:rPr>
              <w:t xml:space="preserve"> Opracowano </w:t>
            </w:r>
            <w:r>
              <w:rPr>
                <w:rFonts w:ascii="Arial Narrow" w:hAnsi="Arial Narrow"/>
                <w:iCs/>
                <w:sz w:val="16"/>
                <w:szCs w:val="18"/>
              </w:rPr>
              <w:t>roboczą wersję p</w:t>
            </w:r>
            <w:r w:rsidRPr="00EF24BF">
              <w:rPr>
                <w:rFonts w:ascii="Arial Narrow" w:hAnsi="Arial Narrow"/>
                <w:iCs/>
                <w:sz w:val="16"/>
                <w:szCs w:val="18"/>
              </w:rPr>
              <w:t>rojekt</w:t>
            </w:r>
            <w:r>
              <w:rPr>
                <w:rFonts w:ascii="Arial Narrow" w:hAnsi="Arial Narrow"/>
                <w:iCs/>
                <w:sz w:val="16"/>
                <w:szCs w:val="18"/>
              </w:rPr>
              <w:t>u</w:t>
            </w:r>
            <w:r w:rsidRPr="00EF24BF">
              <w:rPr>
                <w:rFonts w:ascii="Arial Narrow" w:hAnsi="Arial Narrow"/>
                <w:iCs/>
                <w:sz w:val="16"/>
                <w:szCs w:val="18"/>
              </w:rPr>
              <w:t xml:space="preserve"> ustawy o</w:t>
            </w:r>
            <w:r w:rsidR="008A1FD7">
              <w:rPr>
                <w:rFonts w:ascii="Arial Narrow" w:hAnsi="Arial Narrow"/>
                <w:iCs/>
                <w:sz w:val="16"/>
                <w:szCs w:val="18"/>
              </w:rPr>
              <w:t> </w:t>
            </w:r>
            <w:r w:rsidRPr="00EF24BF">
              <w:rPr>
                <w:rFonts w:ascii="Arial Narrow" w:hAnsi="Arial Narrow"/>
                <w:iCs/>
                <w:sz w:val="16"/>
                <w:szCs w:val="18"/>
              </w:rPr>
              <w:t>dochodach jednostek samorządu terytorialnego</w:t>
            </w:r>
            <w:r>
              <w:rPr>
                <w:rFonts w:ascii="Arial Narrow" w:hAnsi="Arial Narrow"/>
                <w:iCs/>
                <w:sz w:val="16"/>
                <w:szCs w:val="18"/>
              </w:rPr>
              <w:t>.</w:t>
            </w:r>
          </w:p>
        </w:tc>
      </w:tr>
      <w:tr w:rsidR="00533DA9" w:rsidRPr="00166241" w14:paraId="300F59AB" w14:textId="77777777" w:rsidTr="00133AB6">
        <w:trPr>
          <w:trHeight w:val="858"/>
        </w:trPr>
        <w:tc>
          <w:tcPr>
            <w:tcW w:w="516" w:type="dxa"/>
            <w:vAlign w:val="center"/>
          </w:tcPr>
          <w:p w14:paraId="55D112CB" w14:textId="35300E9C" w:rsidR="00533DA9" w:rsidRPr="00166241" w:rsidRDefault="00533DA9" w:rsidP="00533DA9">
            <w:pPr>
              <w:spacing w:before="60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lastRenderedPageBreak/>
              <w:t>2.</w:t>
            </w:r>
          </w:p>
        </w:tc>
        <w:tc>
          <w:tcPr>
            <w:tcW w:w="1214" w:type="dxa"/>
            <w:vAlign w:val="center"/>
          </w:tcPr>
          <w:p w14:paraId="50CAE0AB" w14:textId="0FAD42E1" w:rsidR="00533DA9" w:rsidRPr="00166241" w:rsidRDefault="00533DA9" w:rsidP="00533DA9">
            <w:pPr>
              <w:spacing w:before="60"/>
              <w:rPr>
                <w:rFonts w:ascii="Arial Narrow" w:hAnsi="Arial Narrow"/>
                <w:sz w:val="16"/>
                <w:szCs w:val="18"/>
                <w:highlight w:val="yellow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Poprawa efektywności zarządzania środkami publicznymi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219E1AE" w14:textId="77777777" w:rsidR="00533DA9" w:rsidRPr="00166241" w:rsidRDefault="00533DA9" w:rsidP="00533DA9">
            <w:pPr>
              <w:spacing w:after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Wdrażanie rozwiązań wspierających efektywność zarządzania środkami publicznymi</w:t>
            </w:r>
          </w:p>
          <w:p w14:paraId="6CE9E7C2" w14:textId="77777777" w:rsidR="00533DA9" w:rsidRPr="00166241" w:rsidRDefault="00533DA9" w:rsidP="00533DA9">
            <w:pPr>
              <w:spacing w:after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(definicja: liczba podmiotów zaangażowanych we wdrażanie rozwiązań wspierających efektywność zarządzania środkami publicznymi)</w:t>
            </w:r>
          </w:p>
        </w:tc>
        <w:tc>
          <w:tcPr>
            <w:tcW w:w="1418" w:type="dxa"/>
            <w:vAlign w:val="center"/>
          </w:tcPr>
          <w:p w14:paraId="3DC81D1A" w14:textId="566CF646" w:rsidR="00533DA9" w:rsidRPr="004D566E" w:rsidRDefault="00533DA9" w:rsidP="00533DA9">
            <w:pPr>
              <w:spacing w:before="6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4D566E">
              <w:rPr>
                <w:rFonts w:ascii="Arial Narrow" w:hAnsi="Arial Narrow"/>
                <w:b/>
                <w:bCs/>
                <w:sz w:val="16"/>
                <w:szCs w:val="18"/>
              </w:rPr>
              <w:t>≥403</w:t>
            </w:r>
          </w:p>
        </w:tc>
        <w:tc>
          <w:tcPr>
            <w:tcW w:w="1418" w:type="dxa"/>
            <w:vAlign w:val="center"/>
          </w:tcPr>
          <w:p w14:paraId="646CF24A" w14:textId="7FF8EBDC" w:rsidR="00533DA9" w:rsidRPr="004503AA" w:rsidRDefault="00533DA9" w:rsidP="00533DA9">
            <w:pPr>
              <w:spacing w:before="6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4503AA">
              <w:rPr>
                <w:rFonts w:ascii="Arial Narrow" w:hAnsi="Arial Narrow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4676" w:type="dxa"/>
          </w:tcPr>
          <w:p w14:paraId="4297E19E" w14:textId="4AC4C82C" w:rsidR="00533DA9" w:rsidRPr="004503AA" w:rsidRDefault="00533DA9" w:rsidP="00533DA9">
            <w:pPr>
              <w:pStyle w:val="Styl"/>
              <w:numPr>
                <w:ilvl w:val="0"/>
                <w:numId w:val="5"/>
              </w:numPr>
              <w:spacing w:before="60"/>
              <w:ind w:left="232" w:hanging="232"/>
              <w:rPr>
                <w:rFonts w:ascii="Arial Narrow" w:hAnsi="Arial Narrow"/>
                <w:sz w:val="16"/>
                <w:szCs w:val="18"/>
              </w:rPr>
            </w:pPr>
            <w:r w:rsidRPr="004503AA">
              <w:rPr>
                <w:rFonts w:ascii="Arial Narrow" w:hAnsi="Arial Narrow"/>
                <w:sz w:val="16"/>
                <w:szCs w:val="18"/>
              </w:rPr>
              <w:t>Przeprowadzenie audytu zleconego – audytu efektywnościowego w 400 jednostkach sektora finansów publicznych.</w:t>
            </w:r>
          </w:p>
          <w:p w14:paraId="57B730FB" w14:textId="63B64110" w:rsidR="00533DA9" w:rsidRPr="004503AA" w:rsidRDefault="00533DA9" w:rsidP="00533DA9">
            <w:pPr>
              <w:pStyle w:val="Styl"/>
              <w:numPr>
                <w:ilvl w:val="0"/>
                <w:numId w:val="5"/>
              </w:numPr>
              <w:ind w:left="231" w:hanging="231"/>
              <w:rPr>
                <w:rFonts w:ascii="Arial Narrow" w:hAnsi="Arial Narrow"/>
                <w:sz w:val="16"/>
                <w:szCs w:val="18"/>
              </w:rPr>
            </w:pPr>
            <w:r w:rsidRPr="004503AA">
              <w:rPr>
                <w:rFonts w:ascii="Arial Narrow" w:hAnsi="Arial Narrow"/>
                <w:sz w:val="16"/>
                <w:szCs w:val="18"/>
              </w:rPr>
              <w:t>Przeprowadzenie dwóch pilotażowych przeglądów wydatków w oparciu o zaktualizowaną metodykę przygotowaną w ramach projektu realizowanego z </w:t>
            </w:r>
            <w:r w:rsidRPr="004503AA">
              <w:rPr>
                <w:rFonts w:ascii="Arial Narrow" w:hAnsi="Arial Narrow"/>
                <w:i/>
                <w:sz w:val="16"/>
                <w:szCs w:val="18"/>
              </w:rPr>
              <w:t>Instrumentu Wsparcia Technicznego.</w:t>
            </w:r>
          </w:p>
        </w:tc>
        <w:tc>
          <w:tcPr>
            <w:tcW w:w="3969" w:type="dxa"/>
            <w:shd w:val="clear" w:color="auto" w:fill="auto"/>
          </w:tcPr>
          <w:p w14:paraId="12260860" w14:textId="2ACB3980" w:rsidR="00533DA9" w:rsidRPr="004503AA" w:rsidRDefault="00463050" w:rsidP="00533DA9">
            <w:pPr>
              <w:pStyle w:val="Styl"/>
              <w:numPr>
                <w:ilvl w:val="0"/>
                <w:numId w:val="34"/>
              </w:numPr>
              <w:spacing w:before="60"/>
              <w:ind w:left="234" w:hanging="234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Przesunięto</w:t>
            </w:r>
            <w:r w:rsidR="00533DA9" w:rsidRPr="004503AA">
              <w:rPr>
                <w:rFonts w:ascii="Arial Narrow" w:hAnsi="Arial Narrow"/>
                <w:sz w:val="16"/>
                <w:szCs w:val="18"/>
              </w:rPr>
              <w:t xml:space="preserve"> realizacj</w:t>
            </w:r>
            <w:r>
              <w:rPr>
                <w:rFonts w:ascii="Arial Narrow" w:hAnsi="Arial Narrow"/>
                <w:sz w:val="16"/>
                <w:szCs w:val="18"/>
              </w:rPr>
              <w:t>ę</w:t>
            </w:r>
            <w:r w:rsidR="00533DA9" w:rsidRPr="004503AA">
              <w:rPr>
                <w:rFonts w:ascii="Arial Narrow" w:hAnsi="Arial Narrow"/>
                <w:sz w:val="16"/>
                <w:szCs w:val="18"/>
              </w:rPr>
              <w:t xml:space="preserve"> zadania</w:t>
            </w:r>
            <w:r>
              <w:rPr>
                <w:rFonts w:ascii="Arial Narrow" w:hAnsi="Arial Narrow"/>
                <w:sz w:val="16"/>
                <w:szCs w:val="18"/>
              </w:rPr>
              <w:t xml:space="preserve"> na rok 2024</w:t>
            </w:r>
            <w:r w:rsidR="00533DA9" w:rsidRPr="004503AA">
              <w:rPr>
                <w:rFonts w:ascii="Arial Narrow" w:hAnsi="Arial Narrow"/>
                <w:sz w:val="16"/>
                <w:szCs w:val="18"/>
              </w:rPr>
              <w:t>.</w:t>
            </w:r>
          </w:p>
          <w:p w14:paraId="29DEEB12" w14:textId="3B5D475D" w:rsidR="00533DA9" w:rsidRPr="004503AA" w:rsidRDefault="00533DA9" w:rsidP="00533DA9">
            <w:pPr>
              <w:pStyle w:val="Akapitzlist"/>
              <w:numPr>
                <w:ilvl w:val="0"/>
                <w:numId w:val="34"/>
              </w:numPr>
              <w:spacing w:before="60" w:after="60"/>
              <w:ind w:left="234" w:hanging="234"/>
              <w:rPr>
                <w:rFonts w:ascii="Arial Narrow" w:hAnsi="Arial Narrow"/>
                <w:iCs/>
                <w:sz w:val="16"/>
                <w:szCs w:val="18"/>
              </w:rPr>
            </w:pPr>
            <w:r w:rsidRPr="004503AA">
              <w:rPr>
                <w:rFonts w:ascii="Arial Narrow" w:hAnsi="Arial Narrow"/>
                <w:iCs/>
                <w:sz w:val="16"/>
                <w:szCs w:val="18"/>
              </w:rPr>
              <w:t>Zaplanowane zadanie zostało zrealizowane.</w:t>
            </w:r>
          </w:p>
        </w:tc>
      </w:tr>
      <w:tr w:rsidR="00533DA9" w:rsidRPr="00166241" w14:paraId="24EB5995" w14:textId="77777777" w:rsidTr="00133AB6">
        <w:trPr>
          <w:trHeight w:val="1847"/>
        </w:trPr>
        <w:tc>
          <w:tcPr>
            <w:tcW w:w="516" w:type="dxa"/>
            <w:vMerge w:val="restart"/>
            <w:vAlign w:val="center"/>
          </w:tcPr>
          <w:p w14:paraId="51B1E338" w14:textId="28B324E0" w:rsidR="00533DA9" w:rsidRPr="00166241" w:rsidRDefault="00533DA9" w:rsidP="00533DA9">
            <w:pPr>
              <w:spacing w:before="60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3.</w:t>
            </w:r>
          </w:p>
        </w:tc>
        <w:tc>
          <w:tcPr>
            <w:tcW w:w="1214" w:type="dxa"/>
            <w:vMerge w:val="restart"/>
            <w:vAlign w:val="center"/>
          </w:tcPr>
          <w:p w14:paraId="71722486" w14:textId="49619A92" w:rsidR="00533DA9" w:rsidRPr="00166241" w:rsidRDefault="00533DA9" w:rsidP="00533DA9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Uszczelnienie systemu podatkowego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2F02A75" w14:textId="77777777" w:rsidR="00533DA9" w:rsidRPr="00166241" w:rsidRDefault="00533DA9" w:rsidP="00533DA9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Kontrole podatków pozytywne</w:t>
            </w:r>
          </w:p>
          <w:p w14:paraId="28F83006" w14:textId="0D7C2302" w:rsidR="00533DA9" w:rsidRPr="00166241" w:rsidRDefault="00533DA9" w:rsidP="00533DA9">
            <w:pPr>
              <w:spacing w:before="60"/>
              <w:rPr>
                <w:rFonts w:ascii="Arial Narrow" w:hAnsi="Arial Narrow"/>
                <w:i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(definicja: liczba kontroli (celno-skarbowych i podatkowych) dotyczących podatków z ustaleniami powyżej 5.000 zł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br/>
              <w:t xml:space="preserve">w stosunku do ogólnej liczby kontroli (celno-skarbowych </w:t>
            </w:r>
            <w:r w:rsidR="001D2CD3" w:rsidRPr="00166241">
              <w:rPr>
                <w:rFonts w:ascii="Arial Narrow" w:hAnsi="Arial Narrow"/>
                <w:i/>
                <w:sz w:val="16"/>
                <w:szCs w:val="18"/>
              </w:rPr>
              <w:t>i podatkowych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t>) dotyczących podatków zakończonych w okresie rozliczeniowym)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60C9DA3" w14:textId="6BF16034" w:rsidR="00533DA9" w:rsidRPr="00AA00DB" w:rsidRDefault="00533DA9" w:rsidP="00533DA9">
            <w:pPr>
              <w:spacing w:before="6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AA00DB">
              <w:rPr>
                <w:rFonts w:ascii="Arial Narrow" w:hAnsi="Arial Narrow"/>
                <w:b/>
                <w:bCs/>
                <w:sz w:val="16"/>
                <w:szCs w:val="18"/>
              </w:rPr>
              <w:t>≥84,5%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4572C45" w14:textId="64982289" w:rsidR="00533DA9" w:rsidRPr="004503AA" w:rsidRDefault="00533DA9" w:rsidP="00533DA9">
            <w:pPr>
              <w:spacing w:before="6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4503AA">
              <w:rPr>
                <w:rFonts w:ascii="Arial Narrow" w:hAnsi="Arial Narrow"/>
                <w:b/>
                <w:bCs/>
                <w:sz w:val="16"/>
                <w:szCs w:val="18"/>
              </w:rPr>
              <w:t>93,2%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2F4A47F5" w14:textId="77777777" w:rsidR="00533DA9" w:rsidRPr="004503AA" w:rsidRDefault="00533DA9" w:rsidP="00533DA9">
            <w:pPr>
              <w:numPr>
                <w:ilvl w:val="0"/>
                <w:numId w:val="22"/>
              </w:numPr>
              <w:spacing w:before="60"/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4503AA">
              <w:rPr>
                <w:rFonts w:ascii="Arial Narrow" w:hAnsi="Arial Narrow"/>
                <w:sz w:val="16"/>
                <w:szCs w:val="18"/>
              </w:rPr>
              <w:t>Zwiększenie skuteczności typowania podmiotów do kontroli.</w:t>
            </w:r>
          </w:p>
          <w:p w14:paraId="4FB74344" w14:textId="77777777" w:rsidR="00533DA9" w:rsidRPr="004503AA" w:rsidRDefault="00533DA9" w:rsidP="00533DA9">
            <w:pPr>
              <w:numPr>
                <w:ilvl w:val="0"/>
                <w:numId w:val="22"/>
              </w:numPr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4503AA">
              <w:rPr>
                <w:rFonts w:ascii="Arial Narrow" w:hAnsi="Arial Narrow"/>
                <w:sz w:val="16"/>
                <w:szCs w:val="18"/>
              </w:rPr>
              <w:t>Zwiększenie wykorzystania narzędzi informatycznych w realizacji kontroli.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DC40450" w14:textId="69BC8B20" w:rsidR="00C2221D" w:rsidRPr="00C2221D" w:rsidRDefault="00C2221D" w:rsidP="00C2221D">
            <w:pPr>
              <w:pStyle w:val="Styl"/>
              <w:spacing w:before="60"/>
              <w:rPr>
                <w:rFonts w:ascii="Arial Narrow" w:hAnsi="Arial Narrow"/>
                <w:iCs/>
                <w:sz w:val="16"/>
                <w:szCs w:val="18"/>
              </w:rPr>
            </w:pPr>
            <w:r w:rsidRPr="00C2221D">
              <w:rPr>
                <w:rFonts w:ascii="Arial Narrow" w:hAnsi="Arial Narrow"/>
                <w:sz w:val="16"/>
                <w:szCs w:val="18"/>
              </w:rPr>
              <w:t>Zaplanowane zadania zostały zrealizowane.</w:t>
            </w:r>
          </w:p>
        </w:tc>
      </w:tr>
      <w:tr w:rsidR="00533DA9" w:rsidRPr="00166241" w14:paraId="4D20419D" w14:textId="77777777" w:rsidTr="00133AB6">
        <w:trPr>
          <w:trHeight w:val="2379"/>
        </w:trPr>
        <w:tc>
          <w:tcPr>
            <w:tcW w:w="516" w:type="dxa"/>
            <w:vMerge/>
            <w:vAlign w:val="center"/>
          </w:tcPr>
          <w:p w14:paraId="75026476" w14:textId="01A87F5C" w:rsidR="00533DA9" w:rsidRPr="00166241" w:rsidRDefault="00533DA9" w:rsidP="00533DA9">
            <w:pPr>
              <w:spacing w:before="60"/>
              <w:jc w:val="center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214" w:type="dxa"/>
            <w:vMerge/>
            <w:vAlign w:val="center"/>
          </w:tcPr>
          <w:p w14:paraId="7B0EEFBA" w14:textId="307C7ECA" w:rsidR="00533DA9" w:rsidRPr="00166241" w:rsidRDefault="00533DA9" w:rsidP="00533DA9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70FA55D" w14:textId="77777777" w:rsidR="00533DA9" w:rsidRPr="00166241" w:rsidRDefault="00533DA9" w:rsidP="00533DA9">
            <w:pPr>
              <w:spacing w:before="60" w:after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Terminowość opracowania aktów prawnych uszczelniających system podatkowy</w:t>
            </w:r>
          </w:p>
          <w:p w14:paraId="1CA20DE9" w14:textId="77777777" w:rsidR="00533DA9" w:rsidRPr="00166241" w:rsidRDefault="00533DA9" w:rsidP="00533DA9">
            <w:pPr>
              <w:spacing w:before="60" w:after="60"/>
              <w:rPr>
                <w:rFonts w:ascii="Arial Narrow" w:hAnsi="Arial Narrow"/>
                <w:i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(definicja: liczba projektów aktów prawnych terminowo przedłożonych do podpisu Ministra Finansów w przypadku rozporządzeń albo przedłożonych do akceptacji Ministra Finansów lub Członka Kierownictwa MF przed przekazaniem projektu ustawy na Radę Ministrów w stosunku do liczby projektów wymienionych)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C58A92A" w14:textId="257C2CD9" w:rsidR="00533DA9" w:rsidRPr="00340E3B" w:rsidRDefault="00533DA9" w:rsidP="00533DA9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100%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FFC5553" w14:textId="1233FE73" w:rsidR="00533DA9" w:rsidRPr="004503AA" w:rsidRDefault="00533DA9" w:rsidP="00533DA9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4503AA">
              <w:rPr>
                <w:rFonts w:ascii="Arial Narrow" w:hAnsi="Arial Narrow"/>
                <w:b/>
                <w:bCs/>
                <w:sz w:val="16"/>
                <w:szCs w:val="18"/>
              </w:rPr>
              <w:t>62,5%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5E621509" w14:textId="77777777" w:rsidR="00533DA9" w:rsidRPr="004503AA" w:rsidRDefault="00533DA9" w:rsidP="00533DA9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  <w:r w:rsidRPr="004503AA">
              <w:rPr>
                <w:rFonts w:ascii="Arial Narrow" w:hAnsi="Arial Narrow"/>
                <w:sz w:val="16"/>
                <w:szCs w:val="18"/>
              </w:rPr>
              <w:t>Opracowanie projektów aktów prawnych:</w:t>
            </w:r>
          </w:p>
          <w:p w14:paraId="1CDE90F4" w14:textId="77777777" w:rsidR="00533DA9" w:rsidRPr="004503AA" w:rsidRDefault="00533DA9" w:rsidP="00533DA9">
            <w:pPr>
              <w:numPr>
                <w:ilvl w:val="0"/>
                <w:numId w:val="29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4503AA">
              <w:rPr>
                <w:rFonts w:ascii="Arial Narrow" w:hAnsi="Arial Narrow"/>
                <w:sz w:val="16"/>
                <w:szCs w:val="18"/>
              </w:rPr>
              <w:t>ustawy dotyczącej obszaru wymiany informacji podatkowych;</w:t>
            </w:r>
          </w:p>
          <w:p w14:paraId="0FFC2FCE" w14:textId="44AC487E" w:rsidR="00533DA9" w:rsidRPr="004503AA" w:rsidRDefault="00533DA9" w:rsidP="00533DA9">
            <w:pPr>
              <w:numPr>
                <w:ilvl w:val="0"/>
                <w:numId w:val="29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bookmarkStart w:id="2" w:name="_Hlk159499496"/>
            <w:r w:rsidRPr="004503AA">
              <w:rPr>
                <w:rFonts w:ascii="Arial Narrow" w:hAnsi="Arial Narrow"/>
                <w:sz w:val="16"/>
                <w:szCs w:val="18"/>
              </w:rPr>
              <w:t>wdrażających Globalne Zasady Przeciwdziałania Erozji Podstawy Opodatkowania (GloBE);</w:t>
            </w:r>
          </w:p>
          <w:p w14:paraId="1E565BE1" w14:textId="5E9F0900" w:rsidR="00533DA9" w:rsidRPr="004503AA" w:rsidRDefault="00533DA9" w:rsidP="00533DA9">
            <w:pPr>
              <w:numPr>
                <w:ilvl w:val="0"/>
                <w:numId w:val="29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4503AA">
              <w:rPr>
                <w:rFonts w:ascii="Arial Narrow" w:hAnsi="Arial Narrow"/>
                <w:sz w:val="16"/>
                <w:szCs w:val="18"/>
              </w:rPr>
              <w:t>w zakresie exit tax;</w:t>
            </w:r>
          </w:p>
          <w:p w14:paraId="77A786A3" w14:textId="4CA4856A" w:rsidR="00533DA9" w:rsidRPr="004503AA" w:rsidRDefault="00533DA9" w:rsidP="00533DA9">
            <w:pPr>
              <w:numPr>
                <w:ilvl w:val="0"/>
                <w:numId w:val="29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4503AA">
              <w:rPr>
                <w:rFonts w:ascii="Arial Narrow" w:hAnsi="Arial Narrow"/>
                <w:sz w:val="16"/>
                <w:szCs w:val="18"/>
              </w:rPr>
              <w:t>wdrażających Dyrektywy ATAD III;</w:t>
            </w:r>
          </w:p>
          <w:p w14:paraId="2314EF06" w14:textId="5BD31A4B" w:rsidR="00533DA9" w:rsidRPr="004503AA" w:rsidRDefault="00533DA9" w:rsidP="00533DA9">
            <w:pPr>
              <w:numPr>
                <w:ilvl w:val="0"/>
                <w:numId w:val="29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4503AA">
              <w:rPr>
                <w:rFonts w:ascii="Arial Narrow" w:hAnsi="Arial Narrow"/>
                <w:sz w:val="16"/>
                <w:szCs w:val="18"/>
              </w:rPr>
              <w:t>wdrażających Dyrektywy DEBRA;</w:t>
            </w:r>
          </w:p>
          <w:bookmarkEnd w:id="2"/>
          <w:p w14:paraId="33628D70" w14:textId="23284B07" w:rsidR="00533DA9" w:rsidRPr="004503AA" w:rsidRDefault="00533DA9" w:rsidP="00533DA9">
            <w:pPr>
              <w:numPr>
                <w:ilvl w:val="0"/>
                <w:numId w:val="29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4503AA">
              <w:rPr>
                <w:rFonts w:ascii="Arial Narrow" w:hAnsi="Arial Narrow"/>
                <w:sz w:val="16"/>
                <w:szCs w:val="18"/>
              </w:rPr>
              <w:t>wdrażających zmiany w Dyrektywie Fuzyjnej;</w:t>
            </w:r>
          </w:p>
          <w:p w14:paraId="36F146FA" w14:textId="1CCC3EA1" w:rsidR="00533DA9" w:rsidRPr="004503AA" w:rsidRDefault="00533DA9" w:rsidP="00533DA9">
            <w:pPr>
              <w:numPr>
                <w:ilvl w:val="0"/>
                <w:numId w:val="29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4503AA">
              <w:rPr>
                <w:rFonts w:ascii="Arial Narrow" w:hAnsi="Arial Narrow"/>
                <w:sz w:val="16"/>
                <w:szCs w:val="18"/>
              </w:rPr>
              <w:t>rozporządzenia zmieniającego rozporządzenie w sprawie informacji o cenach transferowych w zakresie podatku dochodowego od osób prawnych;</w:t>
            </w:r>
          </w:p>
          <w:p w14:paraId="76A1BBCE" w14:textId="384BCC78" w:rsidR="00533DA9" w:rsidRPr="004503AA" w:rsidRDefault="00533DA9" w:rsidP="00533DA9">
            <w:pPr>
              <w:numPr>
                <w:ilvl w:val="0"/>
                <w:numId w:val="29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4503AA">
              <w:rPr>
                <w:rFonts w:ascii="Arial Narrow" w:hAnsi="Arial Narrow"/>
                <w:sz w:val="16"/>
                <w:szCs w:val="18"/>
              </w:rPr>
              <w:t>rozporządzenia zmieniającego rozporządzenie w sprawie informacji o cenach transferowych w zakresie podatku dochodowego od osób fizycznych.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2BF6A4BC" w14:textId="17738145" w:rsidR="00533DA9" w:rsidRPr="004503AA" w:rsidRDefault="00533DA9" w:rsidP="00533DA9">
            <w:pPr>
              <w:pStyle w:val="Akapitzlist"/>
              <w:numPr>
                <w:ilvl w:val="0"/>
                <w:numId w:val="53"/>
              </w:numPr>
              <w:spacing w:before="60" w:after="60"/>
              <w:ind w:left="234" w:hanging="234"/>
              <w:rPr>
                <w:rFonts w:ascii="Arial Narrow" w:hAnsi="Arial Narrow"/>
                <w:iCs/>
                <w:sz w:val="16"/>
                <w:szCs w:val="18"/>
              </w:rPr>
            </w:pPr>
            <w:r w:rsidRPr="004503AA">
              <w:rPr>
                <w:rFonts w:ascii="Arial Narrow" w:hAnsi="Arial Narrow"/>
                <w:iCs/>
                <w:sz w:val="16"/>
                <w:szCs w:val="18"/>
              </w:rPr>
              <w:t>opracowano projekt ustawy oraz skierowano na Stały Komitet Rady Ministrów (UC9);</w:t>
            </w:r>
          </w:p>
          <w:p w14:paraId="4D71F8F7" w14:textId="0EB11AD2" w:rsidR="00533DA9" w:rsidRPr="004503AA" w:rsidRDefault="00533DA9" w:rsidP="00533DA9">
            <w:pPr>
              <w:pStyle w:val="Akapitzlist"/>
              <w:numPr>
                <w:ilvl w:val="0"/>
                <w:numId w:val="53"/>
              </w:numPr>
              <w:spacing w:before="60" w:after="60"/>
              <w:ind w:left="234" w:hanging="234"/>
              <w:rPr>
                <w:rFonts w:ascii="Arial Narrow" w:hAnsi="Arial Narrow"/>
                <w:iCs/>
                <w:sz w:val="16"/>
                <w:szCs w:val="18"/>
              </w:rPr>
            </w:pPr>
            <w:r w:rsidRPr="004503AA">
              <w:rPr>
                <w:rFonts w:ascii="Arial Narrow" w:hAnsi="Arial Narrow"/>
                <w:iCs/>
                <w:sz w:val="16"/>
                <w:szCs w:val="18"/>
              </w:rPr>
              <w:t>opracowano projekt ustawy oraz przeprowadzono wstępne konsultacje wewnętrzne;</w:t>
            </w:r>
          </w:p>
          <w:p w14:paraId="15044392" w14:textId="77777777" w:rsidR="00533DA9" w:rsidRPr="004503AA" w:rsidRDefault="00533DA9" w:rsidP="00533DA9">
            <w:pPr>
              <w:pStyle w:val="Akapitzlist"/>
              <w:numPr>
                <w:ilvl w:val="0"/>
                <w:numId w:val="53"/>
              </w:numPr>
              <w:spacing w:before="60" w:after="60"/>
              <w:ind w:left="233" w:hanging="233"/>
              <w:rPr>
                <w:rFonts w:ascii="Arial Narrow" w:hAnsi="Arial Narrow"/>
                <w:iCs/>
                <w:sz w:val="16"/>
                <w:szCs w:val="18"/>
              </w:rPr>
            </w:pPr>
            <w:r w:rsidRPr="004503AA">
              <w:rPr>
                <w:rFonts w:ascii="Arial Narrow" w:hAnsi="Arial Narrow"/>
                <w:sz w:val="16"/>
                <w:szCs w:val="18"/>
              </w:rPr>
              <w:t xml:space="preserve">opublikowano rozporządzenie MF z dnia 2 sierpnia 2023 r. (Dz. U. poz. 1611); </w:t>
            </w:r>
          </w:p>
          <w:p w14:paraId="7BA21E2E" w14:textId="3D19216E" w:rsidR="00533DA9" w:rsidRPr="004503AA" w:rsidRDefault="00533DA9" w:rsidP="00533DA9">
            <w:pPr>
              <w:pStyle w:val="Akapitzlist"/>
              <w:numPr>
                <w:ilvl w:val="0"/>
                <w:numId w:val="53"/>
              </w:numPr>
              <w:spacing w:before="60" w:after="60"/>
              <w:ind w:left="233" w:hanging="233"/>
              <w:rPr>
                <w:rFonts w:ascii="Arial Narrow" w:hAnsi="Arial Narrow"/>
                <w:iCs/>
                <w:sz w:val="16"/>
                <w:szCs w:val="18"/>
              </w:rPr>
            </w:pPr>
            <w:r w:rsidRPr="004503AA">
              <w:rPr>
                <w:rFonts w:ascii="Arial Narrow" w:hAnsi="Arial Narrow"/>
                <w:bCs/>
                <w:sz w:val="16"/>
              </w:rPr>
              <w:t>przedmiotowa dyrektywa nie została przyjęta przez Radę UE</w:t>
            </w:r>
            <w:bookmarkStart w:id="3" w:name="_Hlk159510407"/>
            <w:bookmarkStart w:id="4" w:name="_Hlk163139803"/>
            <w:r w:rsidRPr="004503AA">
              <w:rPr>
                <w:rFonts w:ascii="Arial Narrow" w:hAnsi="Arial Narrow"/>
                <w:bCs/>
                <w:sz w:val="16"/>
              </w:rPr>
              <w:t>;</w:t>
            </w:r>
          </w:p>
          <w:p w14:paraId="5BF1EF1B" w14:textId="72A669DE" w:rsidR="00533DA9" w:rsidRPr="004503AA" w:rsidRDefault="00533DA9" w:rsidP="00533DA9">
            <w:pPr>
              <w:pStyle w:val="Akapitzlist"/>
              <w:numPr>
                <w:ilvl w:val="0"/>
                <w:numId w:val="53"/>
              </w:numPr>
              <w:spacing w:before="60" w:after="60"/>
              <w:ind w:left="233" w:hanging="233"/>
              <w:rPr>
                <w:rFonts w:ascii="Arial Narrow" w:hAnsi="Arial Narrow"/>
                <w:iCs/>
                <w:sz w:val="16"/>
                <w:szCs w:val="18"/>
              </w:rPr>
            </w:pPr>
            <w:r w:rsidRPr="004503AA">
              <w:rPr>
                <w:rFonts w:ascii="Arial Narrow" w:hAnsi="Arial Narrow"/>
                <w:iCs/>
                <w:sz w:val="16"/>
                <w:szCs w:val="18"/>
              </w:rPr>
              <w:t>przedmiotowa dyrektywa nie została przyjęta przez Radę UE;</w:t>
            </w:r>
            <w:bookmarkEnd w:id="3"/>
            <w:bookmarkEnd w:id="4"/>
          </w:p>
          <w:p w14:paraId="4C82BBEA" w14:textId="256B15F7" w:rsidR="00533DA9" w:rsidRPr="004503AA" w:rsidRDefault="00533DA9" w:rsidP="00533DA9">
            <w:pPr>
              <w:pStyle w:val="Akapitzlist"/>
              <w:numPr>
                <w:ilvl w:val="0"/>
                <w:numId w:val="53"/>
              </w:numPr>
              <w:spacing w:before="60" w:after="60"/>
              <w:ind w:left="233" w:hanging="233"/>
              <w:rPr>
                <w:rFonts w:ascii="Arial Narrow" w:hAnsi="Arial Narrow"/>
                <w:iCs/>
                <w:sz w:val="16"/>
                <w:szCs w:val="18"/>
              </w:rPr>
            </w:pPr>
            <w:r w:rsidRPr="004503AA">
              <w:rPr>
                <w:rFonts w:ascii="Arial Narrow" w:hAnsi="Arial Narrow"/>
                <w:iCs/>
                <w:sz w:val="16"/>
                <w:szCs w:val="18"/>
              </w:rPr>
              <w:t>opracowano projekt przepisów (pakiet zmian) do projektu ustawy o zmianie ustawy - Kodeks spółek handlowych oraz niektórych innych ustaw i przekazano wkład do Ministerstwa Sprawiedliwości (Dz. U. poz.</w:t>
            </w:r>
            <w:r w:rsidR="001D2CD3">
              <w:rPr>
                <w:rFonts w:ascii="Arial Narrow" w:hAnsi="Arial Narrow"/>
                <w:iCs/>
                <w:sz w:val="16"/>
                <w:szCs w:val="18"/>
              </w:rPr>
              <w:t xml:space="preserve"> </w:t>
            </w:r>
            <w:r w:rsidRPr="004503AA">
              <w:rPr>
                <w:rFonts w:ascii="Arial Narrow" w:hAnsi="Arial Narrow"/>
                <w:iCs/>
                <w:sz w:val="16"/>
                <w:szCs w:val="18"/>
              </w:rPr>
              <w:t>1705);</w:t>
            </w:r>
          </w:p>
          <w:p w14:paraId="0F59BF0C" w14:textId="03567E2B" w:rsidR="00533DA9" w:rsidRPr="004503AA" w:rsidRDefault="00533DA9" w:rsidP="00533DA9">
            <w:pPr>
              <w:pStyle w:val="Akapitzlist"/>
              <w:numPr>
                <w:ilvl w:val="0"/>
                <w:numId w:val="53"/>
              </w:numPr>
              <w:spacing w:before="60" w:after="60"/>
              <w:ind w:left="233" w:hanging="233"/>
              <w:rPr>
                <w:rFonts w:ascii="Arial Narrow" w:hAnsi="Arial Narrow"/>
                <w:iCs/>
                <w:sz w:val="16"/>
                <w:szCs w:val="18"/>
              </w:rPr>
            </w:pPr>
            <w:r w:rsidRPr="004503AA">
              <w:rPr>
                <w:rFonts w:ascii="Arial Narrow" w:hAnsi="Arial Narrow"/>
                <w:sz w:val="16"/>
                <w:szCs w:val="18"/>
              </w:rPr>
              <w:t>opublikowano rozporządzenie MF z dnia 30 sierpnia 2023 r. (Dz. U. poz. 1895);</w:t>
            </w:r>
          </w:p>
          <w:p w14:paraId="35AECA25" w14:textId="42F39C3B" w:rsidR="00533DA9" w:rsidRPr="004503AA" w:rsidRDefault="00533DA9" w:rsidP="00533DA9">
            <w:pPr>
              <w:pStyle w:val="Akapitzlist"/>
              <w:numPr>
                <w:ilvl w:val="0"/>
                <w:numId w:val="53"/>
              </w:numPr>
              <w:spacing w:before="60" w:after="60"/>
              <w:ind w:left="233" w:hanging="233"/>
              <w:rPr>
                <w:rFonts w:ascii="Arial Narrow" w:hAnsi="Arial Narrow"/>
                <w:iCs/>
                <w:sz w:val="16"/>
                <w:szCs w:val="18"/>
              </w:rPr>
            </w:pPr>
            <w:r w:rsidRPr="004503AA">
              <w:rPr>
                <w:rFonts w:ascii="Arial Narrow" w:hAnsi="Arial Narrow"/>
                <w:sz w:val="16"/>
                <w:szCs w:val="18"/>
              </w:rPr>
              <w:t>opublikowano rozporządzenie MF z dnia 31 sierpnia 2023 r. (Dz. U. poz. 1894).</w:t>
            </w:r>
          </w:p>
        </w:tc>
      </w:tr>
      <w:tr w:rsidR="00533DA9" w:rsidRPr="00166241" w14:paraId="48D98455" w14:textId="77777777" w:rsidTr="00133AB6">
        <w:trPr>
          <w:trHeight w:val="1036"/>
        </w:trPr>
        <w:tc>
          <w:tcPr>
            <w:tcW w:w="516" w:type="dxa"/>
            <w:vMerge/>
            <w:vAlign w:val="center"/>
          </w:tcPr>
          <w:p w14:paraId="6981F0C2" w14:textId="77777777" w:rsidR="00533DA9" w:rsidRPr="00166241" w:rsidRDefault="00533DA9" w:rsidP="00533DA9">
            <w:pPr>
              <w:spacing w:before="60"/>
              <w:jc w:val="center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214" w:type="dxa"/>
            <w:vMerge/>
            <w:vAlign w:val="center"/>
          </w:tcPr>
          <w:p w14:paraId="38FE42AE" w14:textId="77777777" w:rsidR="00533DA9" w:rsidRPr="00166241" w:rsidRDefault="00533DA9" w:rsidP="00533DA9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2552" w:type="dxa"/>
          </w:tcPr>
          <w:p w14:paraId="72835D7D" w14:textId="00A13064" w:rsidR="00533DA9" w:rsidRPr="00166241" w:rsidRDefault="00533DA9" w:rsidP="00533DA9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Wdrożenie systemu dystrybucji paragonów elektronicznych (HUB paragonowy) – etap II</w:t>
            </w:r>
          </w:p>
          <w:p w14:paraId="65D2E4BC" w14:textId="77777777" w:rsidR="00533DA9" w:rsidRDefault="00533DA9" w:rsidP="00533DA9">
            <w:pPr>
              <w:spacing w:before="60"/>
              <w:rPr>
                <w:rFonts w:ascii="Arial Narrow" w:hAnsi="Arial Narrow"/>
                <w:i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(definicja: liczba terminowo zrealizowanych zadań w zakresie wdrożenia systemu dystrybucji paragonów elektronicznych w stosunku do liczby zadań zaplanowanych)</w:t>
            </w:r>
          </w:p>
          <w:p w14:paraId="34A67900" w14:textId="3E4485EF" w:rsidR="00533DA9" w:rsidRPr="00166241" w:rsidRDefault="00533DA9" w:rsidP="00533DA9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A2DD4DB" w14:textId="27D142FF" w:rsidR="00533DA9" w:rsidRPr="00340E3B" w:rsidRDefault="00533DA9" w:rsidP="00533DA9">
            <w:pPr>
              <w:spacing w:before="6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100%</w:t>
            </w:r>
          </w:p>
        </w:tc>
        <w:tc>
          <w:tcPr>
            <w:tcW w:w="1418" w:type="dxa"/>
            <w:vAlign w:val="center"/>
          </w:tcPr>
          <w:p w14:paraId="717CC0C0" w14:textId="23E9C497" w:rsidR="00533DA9" w:rsidRPr="00340E3B" w:rsidRDefault="00533DA9" w:rsidP="00533DA9">
            <w:pPr>
              <w:spacing w:before="6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100%</w:t>
            </w:r>
          </w:p>
        </w:tc>
        <w:tc>
          <w:tcPr>
            <w:tcW w:w="4676" w:type="dxa"/>
          </w:tcPr>
          <w:p w14:paraId="59FB7817" w14:textId="222496A1" w:rsidR="00533DA9" w:rsidRPr="00166241" w:rsidRDefault="00533DA9" w:rsidP="00533DA9">
            <w:pPr>
              <w:numPr>
                <w:ilvl w:val="0"/>
                <w:numId w:val="12"/>
              </w:numPr>
              <w:spacing w:before="60"/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 xml:space="preserve">Przeprowadzenie testów akceptacyjnych. </w:t>
            </w:r>
          </w:p>
          <w:p w14:paraId="14740AC3" w14:textId="59915D01" w:rsidR="00533DA9" w:rsidRPr="00166241" w:rsidRDefault="00533DA9" w:rsidP="00533DA9">
            <w:pPr>
              <w:numPr>
                <w:ilvl w:val="0"/>
                <w:numId w:val="12"/>
              </w:numPr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Wdrożenie zmian legislacyjnych.</w:t>
            </w:r>
          </w:p>
          <w:p w14:paraId="2DEB6EA0" w14:textId="4C9FB11A" w:rsidR="00533DA9" w:rsidRPr="00166241" w:rsidRDefault="00533DA9" w:rsidP="00533DA9">
            <w:pPr>
              <w:numPr>
                <w:ilvl w:val="0"/>
                <w:numId w:val="12"/>
              </w:numPr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Wdrożenie produkcyjne systemu dystrybucji paragonów elektronicznych.</w:t>
            </w:r>
          </w:p>
          <w:p w14:paraId="6B4057A2" w14:textId="7F6EDE83" w:rsidR="00533DA9" w:rsidRPr="00166241" w:rsidRDefault="00533DA9" w:rsidP="00533DA9">
            <w:pPr>
              <w:numPr>
                <w:ilvl w:val="0"/>
                <w:numId w:val="12"/>
              </w:numPr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Przeprowadzenie kampanii informacyjnej.</w:t>
            </w:r>
          </w:p>
        </w:tc>
        <w:tc>
          <w:tcPr>
            <w:tcW w:w="3969" w:type="dxa"/>
            <w:shd w:val="clear" w:color="auto" w:fill="auto"/>
          </w:tcPr>
          <w:p w14:paraId="1E6ED40B" w14:textId="10C05B03" w:rsidR="00533DA9" w:rsidRPr="00F606F3" w:rsidRDefault="00F606F3" w:rsidP="00F606F3">
            <w:pPr>
              <w:spacing w:before="60" w:after="60"/>
              <w:rPr>
                <w:rFonts w:ascii="Arial Narrow" w:hAnsi="Arial Narrow"/>
                <w:iCs/>
                <w:sz w:val="16"/>
                <w:szCs w:val="18"/>
              </w:rPr>
            </w:pPr>
            <w:r w:rsidRPr="00F606F3">
              <w:rPr>
                <w:rFonts w:ascii="Arial Narrow" w:hAnsi="Arial Narrow"/>
                <w:iCs/>
                <w:sz w:val="16"/>
                <w:szCs w:val="18"/>
              </w:rPr>
              <w:t>Zaplanowane zadania zostały zrealizowane.</w:t>
            </w:r>
          </w:p>
        </w:tc>
      </w:tr>
      <w:tr w:rsidR="00533DA9" w:rsidRPr="00166241" w14:paraId="3966D335" w14:textId="77777777" w:rsidTr="004503AA">
        <w:trPr>
          <w:trHeight w:val="8947"/>
        </w:trPr>
        <w:tc>
          <w:tcPr>
            <w:tcW w:w="516" w:type="dxa"/>
            <w:vAlign w:val="center"/>
          </w:tcPr>
          <w:p w14:paraId="02A7E52D" w14:textId="180E865A" w:rsidR="00533DA9" w:rsidRPr="00166241" w:rsidRDefault="00533DA9" w:rsidP="00533DA9">
            <w:pPr>
              <w:spacing w:before="60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lastRenderedPageBreak/>
              <w:t>4.</w:t>
            </w:r>
          </w:p>
        </w:tc>
        <w:tc>
          <w:tcPr>
            <w:tcW w:w="1214" w:type="dxa"/>
            <w:vAlign w:val="center"/>
          </w:tcPr>
          <w:p w14:paraId="2ECD05B8" w14:textId="5318AE67" w:rsidR="00533DA9" w:rsidRPr="00166241" w:rsidRDefault="00533DA9" w:rsidP="00533DA9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 xml:space="preserve">Wspieranie obywateli i przedsiębiorców w wykonywaniu obowiązków podatkowych i celnych </w:t>
            </w:r>
            <w:r w:rsidRPr="00DC20F3">
              <w:rPr>
                <w:rFonts w:ascii="Arial Narrow" w:hAnsi="Arial Narrow"/>
                <w:sz w:val="14"/>
                <w:szCs w:val="18"/>
              </w:rPr>
              <w:t>(Klientocentryczność)</w:t>
            </w:r>
          </w:p>
        </w:tc>
        <w:tc>
          <w:tcPr>
            <w:tcW w:w="2552" w:type="dxa"/>
            <w:vMerge w:val="restart"/>
          </w:tcPr>
          <w:p w14:paraId="0A613A9D" w14:textId="77777777" w:rsidR="00533DA9" w:rsidRPr="00166241" w:rsidRDefault="00533DA9" w:rsidP="00533DA9">
            <w:pPr>
              <w:spacing w:before="60" w:after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Terminowość opracowania aktów prawnych upraszczających otoczenie prawne</w:t>
            </w:r>
          </w:p>
          <w:p w14:paraId="0E0238C3" w14:textId="77777777" w:rsidR="00533DA9" w:rsidRPr="00166241" w:rsidRDefault="00533DA9" w:rsidP="00533DA9">
            <w:pPr>
              <w:spacing w:before="60" w:after="60"/>
              <w:rPr>
                <w:rFonts w:ascii="Arial Narrow" w:hAnsi="Arial Narrow"/>
                <w:i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(definicja: liczba projektów aktów prawnych terminowo przedłożonych do podpisu Ministra Finansów w przypadku rozporządzeń albo przedłożonych do akceptacji Ministra Finansów lub Członka Kierownictwa MF przed przekazaniem projektu ustawy na Radę Ministrów w stosunku do liczby projektów wymienionych)</w:t>
            </w:r>
          </w:p>
        </w:tc>
        <w:tc>
          <w:tcPr>
            <w:tcW w:w="1418" w:type="dxa"/>
            <w:vMerge w:val="restart"/>
          </w:tcPr>
          <w:p w14:paraId="3B9CF3EE" w14:textId="77777777" w:rsidR="004503AA" w:rsidRDefault="004503AA" w:rsidP="00533DA9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</w:p>
          <w:p w14:paraId="27853695" w14:textId="77777777" w:rsidR="004503AA" w:rsidRDefault="004503AA" w:rsidP="00533DA9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</w:p>
          <w:p w14:paraId="5576B04E" w14:textId="77777777" w:rsidR="004503AA" w:rsidRDefault="004503AA" w:rsidP="00533DA9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</w:p>
          <w:p w14:paraId="24404380" w14:textId="77777777" w:rsidR="004503AA" w:rsidRDefault="004503AA" w:rsidP="00533DA9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</w:p>
          <w:p w14:paraId="1F9ACDFF" w14:textId="45568BDC" w:rsidR="00533DA9" w:rsidRPr="00340E3B" w:rsidRDefault="00533DA9" w:rsidP="00533DA9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100%</w:t>
            </w:r>
          </w:p>
        </w:tc>
        <w:tc>
          <w:tcPr>
            <w:tcW w:w="1418" w:type="dxa"/>
            <w:vMerge w:val="restart"/>
          </w:tcPr>
          <w:p w14:paraId="19C1B656" w14:textId="77777777" w:rsidR="004503AA" w:rsidRPr="000C2559" w:rsidRDefault="004503AA" w:rsidP="00533DA9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</w:p>
          <w:p w14:paraId="45FFCA96" w14:textId="77777777" w:rsidR="004503AA" w:rsidRPr="000C2559" w:rsidRDefault="004503AA" w:rsidP="00533DA9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</w:p>
          <w:p w14:paraId="37AF7FF3" w14:textId="77777777" w:rsidR="004503AA" w:rsidRPr="000C2559" w:rsidRDefault="004503AA" w:rsidP="00533DA9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</w:p>
          <w:p w14:paraId="5732404F" w14:textId="77777777" w:rsidR="004503AA" w:rsidRPr="000C2559" w:rsidRDefault="004503AA" w:rsidP="00533DA9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</w:p>
          <w:p w14:paraId="06484FB5" w14:textId="62CC6B03" w:rsidR="00533DA9" w:rsidRPr="00600744" w:rsidRDefault="00533DA9" w:rsidP="00533DA9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4503AA">
              <w:rPr>
                <w:rFonts w:ascii="Arial Narrow" w:hAnsi="Arial Narrow"/>
                <w:b/>
                <w:bCs/>
                <w:sz w:val="16"/>
                <w:szCs w:val="18"/>
              </w:rPr>
              <w:t>67%</w:t>
            </w:r>
          </w:p>
        </w:tc>
        <w:tc>
          <w:tcPr>
            <w:tcW w:w="4676" w:type="dxa"/>
            <w:vMerge w:val="restart"/>
          </w:tcPr>
          <w:p w14:paraId="1F269571" w14:textId="77777777" w:rsidR="00533DA9" w:rsidRPr="00166241" w:rsidRDefault="00533DA9" w:rsidP="00533DA9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Opracowanie projektów aktów prawnych:</w:t>
            </w:r>
          </w:p>
          <w:p w14:paraId="78AE4138" w14:textId="770EE4C9" w:rsidR="00533DA9" w:rsidRPr="002F4B14" w:rsidRDefault="00533DA9" w:rsidP="00533DA9">
            <w:pPr>
              <w:numPr>
                <w:ilvl w:val="0"/>
                <w:numId w:val="1"/>
              </w:numPr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2F4B14">
              <w:rPr>
                <w:rFonts w:ascii="Arial Narrow" w:hAnsi="Arial Narrow"/>
                <w:sz w:val="16"/>
                <w:szCs w:val="18"/>
              </w:rPr>
              <w:t>ustawy o zmianie ustawy o podatku od czynności cywilnoprawnych;</w:t>
            </w:r>
          </w:p>
          <w:p w14:paraId="116BEDAE" w14:textId="7FA00516" w:rsidR="00533DA9" w:rsidRPr="002F4B14" w:rsidRDefault="00533DA9" w:rsidP="00533DA9">
            <w:pPr>
              <w:numPr>
                <w:ilvl w:val="0"/>
                <w:numId w:val="1"/>
              </w:numPr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2F4B14">
              <w:rPr>
                <w:rFonts w:ascii="Arial Narrow" w:hAnsi="Arial Narrow"/>
                <w:sz w:val="16"/>
                <w:szCs w:val="18"/>
              </w:rPr>
              <w:t>ustawy o zmianie ustawy o podatku od spadków i darowizn;</w:t>
            </w:r>
          </w:p>
          <w:p w14:paraId="6F60F8F1" w14:textId="675CC372" w:rsidR="00533DA9" w:rsidRPr="00166241" w:rsidRDefault="00533DA9" w:rsidP="00533DA9">
            <w:pPr>
              <w:numPr>
                <w:ilvl w:val="0"/>
                <w:numId w:val="1"/>
              </w:numPr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bookmarkStart w:id="5" w:name="_Hlk159325794"/>
            <w:r w:rsidRPr="00166241">
              <w:rPr>
                <w:rFonts w:ascii="Arial Narrow" w:hAnsi="Arial Narrow"/>
                <w:sz w:val="16"/>
                <w:szCs w:val="18"/>
              </w:rPr>
              <w:t>ustawy o zmianie ustawy o podatku od towarów i usług</w:t>
            </w:r>
            <w:bookmarkEnd w:id="5"/>
            <w:r w:rsidRPr="00166241">
              <w:rPr>
                <w:rFonts w:ascii="Arial Narrow" w:hAnsi="Arial Narrow"/>
                <w:sz w:val="16"/>
                <w:szCs w:val="18"/>
              </w:rPr>
              <w:t xml:space="preserve"> w zakresie Krajowego Systemu e-Faktur, wymiany kas na kasy on-line oraz HUBa paragonowego;</w:t>
            </w:r>
          </w:p>
          <w:p w14:paraId="73FD621C" w14:textId="5435844B" w:rsidR="00533DA9" w:rsidRPr="00166241" w:rsidRDefault="00533DA9" w:rsidP="00533DA9">
            <w:pPr>
              <w:numPr>
                <w:ilvl w:val="0"/>
                <w:numId w:val="1"/>
              </w:numPr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ustawy o zmianie ustawy o podatku od towarów i usług (SLIM VAT 3);</w:t>
            </w:r>
          </w:p>
          <w:p w14:paraId="44B36AC4" w14:textId="77777777" w:rsidR="00533DA9" w:rsidRPr="00166241" w:rsidRDefault="00533DA9" w:rsidP="00533DA9">
            <w:pPr>
              <w:numPr>
                <w:ilvl w:val="0"/>
                <w:numId w:val="1"/>
              </w:numPr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rozporządzeń i obwieszczeń w zakresie PIT;</w:t>
            </w:r>
          </w:p>
          <w:p w14:paraId="7B087800" w14:textId="030506AE" w:rsidR="00533DA9" w:rsidRPr="00166241" w:rsidRDefault="00533DA9" w:rsidP="00533DA9">
            <w:pPr>
              <w:numPr>
                <w:ilvl w:val="0"/>
                <w:numId w:val="1"/>
              </w:numPr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rozporządzeń w sprawie zaniechania podatku dochodowego.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7AE3D233" w14:textId="76924CE5" w:rsidR="00533DA9" w:rsidRPr="004503AA" w:rsidRDefault="00533DA9" w:rsidP="00533DA9">
            <w:pPr>
              <w:pStyle w:val="Akapitzlist"/>
              <w:numPr>
                <w:ilvl w:val="0"/>
                <w:numId w:val="54"/>
              </w:numPr>
              <w:spacing w:before="60" w:after="60"/>
              <w:ind w:left="234" w:hanging="234"/>
              <w:rPr>
                <w:rFonts w:ascii="Arial Narrow" w:hAnsi="Arial Narrow"/>
                <w:iCs/>
                <w:sz w:val="16"/>
                <w:szCs w:val="18"/>
              </w:rPr>
            </w:pPr>
            <w:r w:rsidRPr="004503AA">
              <w:rPr>
                <w:rFonts w:ascii="Arial Narrow" w:hAnsi="Arial Narrow"/>
                <w:sz w:val="16"/>
              </w:rPr>
              <w:t>opracowano projekt zmiany ustawy wraz z uzasadnieniem i</w:t>
            </w:r>
            <w:r w:rsidR="007D1756" w:rsidRPr="004503AA">
              <w:rPr>
                <w:rFonts w:ascii="Arial Narrow" w:hAnsi="Arial Narrow"/>
                <w:sz w:val="16"/>
              </w:rPr>
              <w:t> </w:t>
            </w:r>
            <w:r w:rsidRPr="004503AA">
              <w:rPr>
                <w:rFonts w:ascii="Arial Narrow" w:hAnsi="Arial Narrow"/>
                <w:sz w:val="16"/>
              </w:rPr>
              <w:t>Oceną Skutków Regulacji;</w:t>
            </w:r>
            <w:r w:rsidRPr="004503AA">
              <w:rPr>
                <w:rFonts w:ascii="Arial Narrow" w:hAnsi="Arial Narrow"/>
                <w:iCs/>
                <w:sz w:val="16"/>
                <w:szCs w:val="18"/>
              </w:rPr>
              <w:t xml:space="preserve"> </w:t>
            </w:r>
          </w:p>
          <w:p w14:paraId="358F8A2D" w14:textId="500430BF" w:rsidR="00533DA9" w:rsidRPr="004503AA" w:rsidRDefault="00533DA9" w:rsidP="00533DA9">
            <w:pPr>
              <w:pStyle w:val="Akapitzlist"/>
              <w:numPr>
                <w:ilvl w:val="0"/>
                <w:numId w:val="54"/>
              </w:numPr>
              <w:spacing w:before="60" w:after="60"/>
              <w:ind w:left="234" w:hanging="234"/>
              <w:rPr>
                <w:rFonts w:ascii="Arial Narrow" w:hAnsi="Arial Narrow"/>
                <w:iCs/>
                <w:sz w:val="16"/>
                <w:szCs w:val="18"/>
              </w:rPr>
            </w:pPr>
            <w:r w:rsidRPr="004503AA">
              <w:rPr>
                <w:rFonts w:ascii="Arial Narrow" w:hAnsi="Arial Narrow"/>
                <w:sz w:val="16"/>
              </w:rPr>
              <w:t>opracowano projekt zmiany ustawy wraz z uzasadnieniem i</w:t>
            </w:r>
            <w:r w:rsidR="007D1756" w:rsidRPr="004503AA">
              <w:rPr>
                <w:rFonts w:ascii="Arial Narrow" w:hAnsi="Arial Narrow"/>
                <w:sz w:val="16"/>
              </w:rPr>
              <w:t> </w:t>
            </w:r>
            <w:r w:rsidRPr="004503AA">
              <w:rPr>
                <w:rFonts w:ascii="Arial Narrow" w:hAnsi="Arial Narrow"/>
                <w:sz w:val="16"/>
              </w:rPr>
              <w:t>Oceną Skutków Regulacji;</w:t>
            </w:r>
            <w:r w:rsidRPr="004503AA">
              <w:rPr>
                <w:rFonts w:ascii="Arial Narrow" w:hAnsi="Arial Narrow"/>
                <w:iCs/>
                <w:sz w:val="16"/>
                <w:szCs w:val="18"/>
              </w:rPr>
              <w:t xml:space="preserve"> </w:t>
            </w:r>
          </w:p>
          <w:p w14:paraId="5C030B83" w14:textId="1F6C5CD6" w:rsidR="00533DA9" w:rsidRPr="00331ABD" w:rsidRDefault="00533DA9" w:rsidP="00533DA9">
            <w:pPr>
              <w:pStyle w:val="Akapitzlist"/>
              <w:numPr>
                <w:ilvl w:val="0"/>
                <w:numId w:val="54"/>
              </w:numPr>
              <w:spacing w:before="60" w:after="60"/>
              <w:ind w:left="234" w:hanging="234"/>
              <w:rPr>
                <w:rFonts w:ascii="Arial Narrow" w:hAnsi="Arial Narrow"/>
                <w:iCs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opublikowano ustawę z dnia 16 czerwca 2023 r. (Dz. U. poz. 1598);</w:t>
            </w:r>
          </w:p>
          <w:p w14:paraId="7811D16D" w14:textId="1B324680" w:rsidR="00533DA9" w:rsidRPr="00D3107D" w:rsidRDefault="00533DA9" w:rsidP="00533DA9">
            <w:pPr>
              <w:pStyle w:val="Akapitzlist"/>
              <w:numPr>
                <w:ilvl w:val="0"/>
                <w:numId w:val="54"/>
              </w:numPr>
              <w:spacing w:before="60" w:after="60"/>
              <w:ind w:left="234" w:hanging="234"/>
              <w:rPr>
                <w:rFonts w:ascii="Arial Narrow" w:hAnsi="Arial Narrow"/>
                <w:iCs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opublikowano ustawę z dnia 26 maja 2023 r. (Dz. U. poz. 1059);</w:t>
            </w:r>
          </w:p>
          <w:p w14:paraId="32DC54A0" w14:textId="2902E84F" w:rsidR="00533DA9" w:rsidRPr="00652FD1" w:rsidRDefault="00533DA9" w:rsidP="00533DA9">
            <w:pPr>
              <w:pStyle w:val="Akapitzlist"/>
              <w:numPr>
                <w:ilvl w:val="0"/>
                <w:numId w:val="54"/>
              </w:numPr>
              <w:spacing w:before="60" w:after="60"/>
              <w:ind w:left="234" w:hanging="234"/>
              <w:rPr>
                <w:rFonts w:ascii="Arial Narrow" w:hAnsi="Arial Narrow"/>
                <w:iCs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 xml:space="preserve">opublikowano: </w:t>
            </w:r>
          </w:p>
          <w:p w14:paraId="7DBCD476" w14:textId="0EB18411" w:rsidR="00533DA9" w:rsidRPr="00652FD1" w:rsidRDefault="00533DA9" w:rsidP="00533DA9">
            <w:pPr>
              <w:pStyle w:val="Akapitzlist"/>
              <w:numPr>
                <w:ilvl w:val="0"/>
                <w:numId w:val="63"/>
              </w:numPr>
              <w:spacing w:before="60" w:after="60"/>
              <w:ind w:left="228" w:hanging="142"/>
              <w:rPr>
                <w:rFonts w:ascii="Arial Narrow" w:hAnsi="Arial Narrow"/>
                <w:iCs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rozporządzenie MF z dnia 22 marca 2023 r.</w:t>
            </w:r>
            <w:r>
              <w:t xml:space="preserve"> </w:t>
            </w:r>
            <w:r w:rsidRPr="00600744">
              <w:rPr>
                <w:rFonts w:ascii="Arial Narrow" w:hAnsi="Arial Narrow"/>
                <w:sz w:val="16"/>
                <w:szCs w:val="18"/>
              </w:rPr>
              <w:t>w</w:t>
            </w:r>
            <w:r>
              <w:rPr>
                <w:rFonts w:ascii="Arial Narrow" w:hAnsi="Arial Narrow"/>
                <w:sz w:val="16"/>
                <w:szCs w:val="18"/>
              </w:rPr>
              <w:t> </w:t>
            </w:r>
            <w:r w:rsidRPr="00600744">
              <w:rPr>
                <w:rFonts w:ascii="Arial Narrow" w:hAnsi="Arial Narrow"/>
                <w:sz w:val="16"/>
                <w:szCs w:val="18"/>
              </w:rPr>
              <w:t>sprawie upoważnienia organu krajowej administracji skarbowej do przekazywania 1,5% zryczałtowanego podatku dochodowego na rzecz organizacji pożytku publicznego (Dz. U. poz. 611)</w:t>
            </w:r>
            <w:r>
              <w:rPr>
                <w:rFonts w:ascii="Arial Narrow" w:hAnsi="Arial Narrow"/>
                <w:sz w:val="16"/>
                <w:szCs w:val="18"/>
              </w:rPr>
              <w:t xml:space="preserve">; </w:t>
            </w:r>
          </w:p>
          <w:p w14:paraId="52851962" w14:textId="1D0BE7A0" w:rsidR="00533DA9" w:rsidRPr="0092634B" w:rsidRDefault="00533DA9" w:rsidP="00533DA9">
            <w:pPr>
              <w:pStyle w:val="Akapitzlist"/>
              <w:numPr>
                <w:ilvl w:val="0"/>
                <w:numId w:val="63"/>
              </w:numPr>
              <w:spacing w:before="60" w:after="60"/>
              <w:ind w:left="228" w:hanging="142"/>
              <w:rPr>
                <w:rFonts w:ascii="Arial Narrow" w:hAnsi="Arial Narrow"/>
                <w:iCs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r</w:t>
            </w:r>
            <w:r w:rsidRPr="00600744">
              <w:rPr>
                <w:rFonts w:ascii="Arial Narrow" w:hAnsi="Arial Narrow"/>
                <w:sz w:val="16"/>
                <w:szCs w:val="18"/>
              </w:rPr>
              <w:t>ozporządzenie MF z dnia 2 sierpnia 2023 r. zmieniające rozporządzenie w sprawie przedłużenia terminu do wpłaty przez podatników podatku dochodowego od osób fizycznych podatku należnego od dochodów z niezrealizowanych zysków (Dz.</w:t>
            </w:r>
            <w:r>
              <w:rPr>
                <w:rFonts w:ascii="Arial Narrow" w:hAnsi="Arial Narrow"/>
                <w:sz w:val="16"/>
                <w:szCs w:val="18"/>
              </w:rPr>
              <w:t xml:space="preserve"> </w:t>
            </w:r>
            <w:r w:rsidRPr="00600744">
              <w:rPr>
                <w:rFonts w:ascii="Arial Narrow" w:hAnsi="Arial Narrow"/>
                <w:sz w:val="16"/>
                <w:szCs w:val="18"/>
              </w:rPr>
              <w:t>U. poz. 1611)</w:t>
            </w:r>
            <w:r>
              <w:rPr>
                <w:rFonts w:ascii="Arial Narrow" w:hAnsi="Arial Narrow"/>
                <w:sz w:val="16"/>
                <w:szCs w:val="18"/>
              </w:rPr>
              <w:t xml:space="preserve">; </w:t>
            </w:r>
          </w:p>
          <w:p w14:paraId="6CC1B7C5" w14:textId="0D5A7C6A" w:rsidR="00533DA9" w:rsidRPr="0092634B" w:rsidRDefault="00533DA9" w:rsidP="00533DA9">
            <w:pPr>
              <w:pStyle w:val="Akapitzlist"/>
              <w:numPr>
                <w:ilvl w:val="0"/>
                <w:numId w:val="63"/>
              </w:numPr>
              <w:spacing w:before="60" w:after="60"/>
              <w:ind w:left="228" w:hanging="142"/>
              <w:rPr>
                <w:rFonts w:ascii="Arial Narrow" w:hAnsi="Arial Narrow"/>
                <w:iCs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 xml:space="preserve">rozporządzenie MF </w:t>
            </w:r>
            <w:r w:rsidRPr="0092634B">
              <w:rPr>
                <w:rFonts w:ascii="Arial Narrow" w:hAnsi="Arial Narrow"/>
                <w:sz w:val="16"/>
                <w:szCs w:val="18"/>
              </w:rPr>
              <w:t>z dnia 30 sierpnia 2023 r. zmieniające rozporządzenie w sprawie informacji o</w:t>
            </w:r>
            <w:r>
              <w:rPr>
                <w:rFonts w:ascii="Arial Narrow" w:hAnsi="Arial Narrow"/>
                <w:sz w:val="16"/>
                <w:szCs w:val="18"/>
              </w:rPr>
              <w:t> </w:t>
            </w:r>
            <w:r w:rsidRPr="0092634B">
              <w:rPr>
                <w:rFonts w:ascii="Arial Narrow" w:hAnsi="Arial Narrow"/>
                <w:sz w:val="16"/>
                <w:szCs w:val="18"/>
              </w:rPr>
              <w:t>cenach transferowych w zakresie podatku dochodowego od osób prawnych (Dz. U. poz</w:t>
            </w:r>
            <w:r>
              <w:rPr>
                <w:rFonts w:ascii="Arial Narrow" w:hAnsi="Arial Narrow"/>
                <w:sz w:val="16"/>
                <w:szCs w:val="18"/>
              </w:rPr>
              <w:t>.</w:t>
            </w:r>
            <w:r w:rsidRPr="0092634B">
              <w:rPr>
                <w:rFonts w:ascii="Arial Narrow" w:hAnsi="Arial Narrow"/>
                <w:sz w:val="16"/>
                <w:szCs w:val="18"/>
              </w:rPr>
              <w:t xml:space="preserve"> 1895)</w:t>
            </w:r>
          </w:p>
          <w:p w14:paraId="525D3518" w14:textId="2FD671EA" w:rsidR="00533DA9" w:rsidRPr="00533DA9" w:rsidRDefault="00533DA9" w:rsidP="00533DA9">
            <w:pPr>
              <w:pStyle w:val="Akapitzlist"/>
              <w:numPr>
                <w:ilvl w:val="0"/>
                <w:numId w:val="63"/>
              </w:numPr>
              <w:ind w:left="227" w:hanging="142"/>
              <w:rPr>
                <w:rFonts w:ascii="Arial Narrow" w:hAnsi="Arial Narrow"/>
                <w:iCs/>
                <w:sz w:val="16"/>
                <w:szCs w:val="18"/>
              </w:rPr>
            </w:pPr>
            <w:r w:rsidRPr="0092634B">
              <w:rPr>
                <w:rFonts w:ascii="Arial Narrow" w:hAnsi="Arial Narrow"/>
                <w:iCs/>
                <w:sz w:val="16"/>
                <w:szCs w:val="18"/>
              </w:rPr>
              <w:t>rozporządzenie MF z dnia 31 sierpnia 2023 r. zmieniające rozporządzenie w sprawie informacji o</w:t>
            </w:r>
            <w:r>
              <w:rPr>
                <w:rFonts w:ascii="Arial Narrow" w:hAnsi="Arial Narrow"/>
                <w:iCs/>
                <w:sz w:val="16"/>
                <w:szCs w:val="18"/>
              </w:rPr>
              <w:t> </w:t>
            </w:r>
            <w:r w:rsidRPr="0092634B">
              <w:rPr>
                <w:rFonts w:ascii="Arial Narrow" w:hAnsi="Arial Narrow"/>
                <w:iCs/>
                <w:sz w:val="16"/>
                <w:szCs w:val="18"/>
              </w:rPr>
              <w:t>cenach transferowych w zakresie podatku dochodowego od osób fizycznych (Dz. U. poz</w:t>
            </w:r>
            <w:r>
              <w:rPr>
                <w:rFonts w:ascii="Arial Narrow" w:hAnsi="Arial Narrow"/>
                <w:iCs/>
                <w:sz w:val="16"/>
                <w:szCs w:val="18"/>
              </w:rPr>
              <w:t xml:space="preserve">. </w:t>
            </w:r>
            <w:r w:rsidRPr="00533DA9">
              <w:rPr>
                <w:rFonts w:ascii="Arial Narrow" w:hAnsi="Arial Narrow"/>
                <w:iCs/>
                <w:sz w:val="16"/>
                <w:szCs w:val="18"/>
              </w:rPr>
              <w:t xml:space="preserve">1894) </w:t>
            </w:r>
          </w:p>
          <w:p w14:paraId="41D42AEB" w14:textId="6082EC6A" w:rsidR="00533DA9" w:rsidRPr="0092634B" w:rsidRDefault="00533DA9" w:rsidP="00533DA9">
            <w:pPr>
              <w:pStyle w:val="Akapitzlist"/>
              <w:numPr>
                <w:ilvl w:val="0"/>
                <w:numId w:val="63"/>
              </w:numPr>
              <w:spacing w:before="60" w:after="60"/>
              <w:ind w:left="228" w:hanging="142"/>
              <w:rPr>
                <w:rFonts w:ascii="Arial Narrow" w:hAnsi="Arial Narrow"/>
                <w:iCs/>
                <w:sz w:val="16"/>
                <w:szCs w:val="18"/>
              </w:rPr>
            </w:pPr>
            <w:r w:rsidRPr="0092634B">
              <w:rPr>
                <w:rFonts w:ascii="Arial Narrow" w:hAnsi="Arial Narrow"/>
                <w:sz w:val="16"/>
                <w:szCs w:val="18"/>
              </w:rPr>
              <w:t>rozporządzenie MF z dnia 19</w:t>
            </w:r>
            <w:r>
              <w:rPr>
                <w:rFonts w:ascii="Arial Narrow" w:hAnsi="Arial Narrow"/>
                <w:sz w:val="16"/>
                <w:szCs w:val="18"/>
              </w:rPr>
              <w:t xml:space="preserve"> października </w:t>
            </w:r>
            <w:r w:rsidRPr="0092634B">
              <w:rPr>
                <w:rFonts w:ascii="Arial Narrow" w:hAnsi="Arial Narrow"/>
                <w:sz w:val="16"/>
                <w:szCs w:val="18"/>
              </w:rPr>
              <w:t>2023 r. w</w:t>
            </w:r>
            <w:r>
              <w:rPr>
                <w:rFonts w:ascii="Arial Narrow" w:hAnsi="Arial Narrow"/>
                <w:sz w:val="16"/>
                <w:szCs w:val="18"/>
              </w:rPr>
              <w:t> </w:t>
            </w:r>
            <w:r w:rsidRPr="0092634B">
              <w:rPr>
                <w:rFonts w:ascii="Arial Narrow" w:hAnsi="Arial Narrow"/>
                <w:sz w:val="16"/>
                <w:szCs w:val="18"/>
              </w:rPr>
              <w:t xml:space="preserve">sprawie norm szacunkowych dochodu z działów specjalnych produkcji rolnej (Dz. U. poz. 2335); </w:t>
            </w:r>
          </w:p>
          <w:p w14:paraId="4A4B17E5" w14:textId="5C0CC549" w:rsidR="00533DA9" w:rsidRPr="006448C8" w:rsidRDefault="00533DA9" w:rsidP="00533DA9">
            <w:pPr>
              <w:pStyle w:val="Akapitzlist"/>
              <w:numPr>
                <w:ilvl w:val="0"/>
                <w:numId w:val="63"/>
              </w:numPr>
              <w:spacing w:before="60" w:after="60"/>
              <w:ind w:left="228" w:hanging="142"/>
              <w:rPr>
                <w:rFonts w:ascii="Arial Narrow" w:hAnsi="Arial Narrow"/>
                <w:iCs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o</w:t>
            </w:r>
            <w:r w:rsidRPr="00600744">
              <w:rPr>
                <w:rFonts w:ascii="Arial Narrow" w:hAnsi="Arial Narrow"/>
                <w:sz w:val="16"/>
                <w:szCs w:val="18"/>
              </w:rPr>
              <w:t xml:space="preserve">bwieszczenie MF z </w:t>
            </w:r>
            <w:r>
              <w:rPr>
                <w:rFonts w:ascii="Arial Narrow" w:hAnsi="Arial Narrow"/>
                <w:sz w:val="16"/>
                <w:szCs w:val="18"/>
              </w:rPr>
              <w:t xml:space="preserve">dnia </w:t>
            </w:r>
            <w:r w:rsidRPr="00600744">
              <w:rPr>
                <w:rFonts w:ascii="Arial Narrow" w:hAnsi="Arial Narrow"/>
                <w:sz w:val="16"/>
                <w:szCs w:val="18"/>
              </w:rPr>
              <w:t>15</w:t>
            </w:r>
            <w:r>
              <w:rPr>
                <w:rFonts w:ascii="Arial Narrow" w:hAnsi="Arial Narrow"/>
                <w:sz w:val="16"/>
                <w:szCs w:val="18"/>
              </w:rPr>
              <w:t xml:space="preserve"> listopada </w:t>
            </w:r>
            <w:r w:rsidRPr="00600744">
              <w:rPr>
                <w:rFonts w:ascii="Arial Narrow" w:hAnsi="Arial Narrow"/>
                <w:sz w:val="16"/>
                <w:szCs w:val="18"/>
              </w:rPr>
              <w:t>2023 r. w</w:t>
            </w:r>
            <w:r>
              <w:rPr>
                <w:rFonts w:ascii="Arial Narrow" w:hAnsi="Arial Narrow"/>
                <w:sz w:val="16"/>
                <w:szCs w:val="18"/>
              </w:rPr>
              <w:t> </w:t>
            </w:r>
            <w:r w:rsidRPr="00600744">
              <w:rPr>
                <w:rFonts w:ascii="Arial Narrow" w:hAnsi="Arial Narrow"/>
                <w:sz w:val="16"/>
                <w:szCs w:val="18"/>
              </w:rPr>
              <w:t>sprawie stawek karty podatkowej i kwoty, do której można wykonywać świadczenia przy prowadzeniu niektórych usług, z</w:t>
            </w:r>
            <w:r>
              <w:rPr>
                <w:rFonts w:ascii="Arial Narrow" w:hAnsi="Arial Narrow"/>
                <w:sz w:val="16"/>
                <w:szCs w:val="18"/>
              </w:rPr>
              <w:t> </w:t>
            </w:r>
            <w:r w:rsidRPr="00600744">
              <w:rPr>
                <w:rFonts w:ascii="Arial Narrow" w:hAnsi="Arial Narrow"/>
                <w:sz w:val="16"/>
                <w:szCs w:val="18"/>
              </w:rPr>
              <w:t>wyjątkiem świadczeń dla ludności, oraz kwartalnych stawek ryczałtu od przychodów proboszczów i wikariuszy, obowiązujących w</w:t>
            </w:r>
            <w:r w:rsidR="007D1756">
              <w:rPr>
                <w:rFonts w:ascii="Arial Narrow" w:hAnsi="Arial Narrow"/>
                <w:sz w:val="16"/>
                <w:szCs w:val="18"/>
              </w:rPr>
              <w:t> </w:t>
            </w:r>
            <w:r w:rsidRPr="00600744">
              <w:rPr>
                <w:rFonts w:ascii="Arial Narrow" w:hAnsi="Arial Narrow"/>
                <w:sz w:val="16"/>
                <w:szCs w:val="18"/>
              </w:rPr>
              <w:t>2024 r. (M. P. poz. 1279)</w:t>
            </w:r>
            <w:r>
              <w:rPr>
                <w:rFonts w:ascii="Arial Narrow" w:hAnsi="Arial Narrow"/>
                <w:sz w:val="16"/>
                <w:szCs w:val="18"/>
              </w:rPr>
              <w:t>;</w:t>
            </w:r>
          </w:p>
          <w:p w14:paraId="4933210B" w14:textId="0D93F285" w:rsidR="00533DA9" w:rsidRPr="00A31F83" w:rsidRDefault="00533DA9" w:rsidP="00533DA9">
            <w:pPr>
              <w:pStyle w:val="Akapitzlist"/>
              <w:numPr>
                <w:ilvl w:val="0"/>
                <w:numId w:val="63"/>
              </w:numPr>
              <w:spacing w:before="60" w:after="60"/>
              <w:ind w:left="228" w:hanging="142"/>
              <w:rPr>
                <w:rFonts w:ascii="Arial Narrow" w:hAnsi="Arial Narrow"/>
                <w:iCs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o</w:t>
            </w:r>
            <w:r w:rsidRPr="00C43A1E">
              <w:rPr>
                <w:rFonts w:ascii="Arial Narrow" w:hAnsi="Arial Narrow"/>
                <w:sz w:val="16"/>
                <w:szCs w:val="18"/>
              </w:rPr>
              <w:t xml:space="preserve">bwieszczenie </w:t>
            </w:r>
            <w:r>
              <w:rPr>
                <w:rFonts w:ascii="Arial Narrow" w:hAnsi="Arial Narrow"/>
                <w:sz w:val="16"/>
                <w:szCs w:val="18"/>
              </w:rPr>
              <w:t xml:space="preserve">MF </w:t>
            </w:r>
            <w:r w:rsidRPr="00C43A1E">
              <w:rPr>
                <w:rFonts w:ascii="Arial Narrow" w:hAnsi="Arial Narrow"/>
                <w:sz w:val="16"/>
                <w:szCs w:val="18"/>
              </w:rPr>
              <w:t>z dnia 1 grudnia 2023 r. w</w:t>
            </w:r>
            <w:r>
              <w:rPr>
                <w:rFonts w:ascii="Arial Narrow" w:hAnsi="Arial Narrow"/>
                <w:sz w:val="16"/>
                <w:szCs w:val="18"/>
              </w:rPr>
              <w:t> </w:t>
            </w:r>
            <w:r w:rsidRPr="00C43A1E">
              <w:rPr>
                <w:rFonts w:ascii="Arial Narrow" w:hAnsi="Arial Narrow"/>
                <w:sz w:val="16"/>
                <w:szCs w:val="18"/>
              </w:rPr>
              <w:t>sprawie wysokości ogólnej kwoty odliczeń wydatków na cele mieszkaniowe w 2024 r. (M. P. poz</w:t>
            </w:r>
            <w:r>
              <w:rPr>
                <w:rFonts w:ascii="Arial Narrow" w:hAnsi="Arial Narrow"/>
                <w:sz w:val="16"/>
                <w:szCs w:val="18"/>
              </w:rPr>
              <w:t>.</w:t>
            </w:r>
            <w:r w:rsidRPr="00C43A1E">
              <w:rPr>
                <w:rFonts w:ascii="Arial Narrow" w:hAnsi="Arial Narrow"/>
                <w:sz w:val="16"/>
                <w:szCs w:val="18"/>
              </w:rPr>
              <w:t xml:space="preserve"> 1337)</w:t>
            </w:r>
            <w:r>
              <w:rPr>
                <w:rFonts w:ascii="Arial Narrow" w:hAnsi="Arial Narrow"/>
                <w:sz w:val="16"/>
                <w:szCs w:val="18"/>
              </w:rPr>
              <w:t>;</w:t>
            </w:r>
          </w:p>
          <w:p w14:paraId="65649963" w14:textId="26C126AF" w:rsidR="00533DA9" w:rsidRPr="00C43A1E" w:rsidRDefault="00533DA9" w:rsidP="00533DA9">
            <w:pPr>
              <w:pStyle w:val="Akapitzlist"/>
              <w:numPr>
                <w:ilvl w:val="0"/>
                <w:numId w:val="63"/>
              </w:numPr>
              <w:spacing w:before="60" w:after="60"/>
              <w:ind w:left="228" w:hanging="142"/>
              <w:rPr>
                <w:rFonts w:ascii="Arial Narrow" w:hAnsi="Arial Narrow"/>
                <w:iCs/>
                <w:sz w:val="16"/>
                <w:szCs w:val="18"/>
              </w:rPr>
            </w:pPr>
            <w:r>
              <w:rPr>
                <w:rFonts w:ascii="Arial Narrow" w:hAnsi="Arial Narrow"/>
                <w:iCs/>
                <w:sz w:val="16"/>
                <w:szCs w:val="18"/>
              </w:rPr>
              <w:t>o</w:t>
            </w:r>
            <w:r w:rsidRPr="00A31F83">
              <w:rPr>
                <w:rFonts w:ascii="Arial Narrow" w:hAnsi="Arial Narrow"/>
                <w:iCs/>
                <w:sz w:val="16"/>
                <w:szCs w:val="18"/>
              </w:rPr>
              <w:t xml:space="preserve">bwieszczenie </w:t>
            </w:r>
            <w:r>
              <w:rPr>
                <w:rFonts w:ascii="Arial Narrow" w:hAnsi="Arial Narrow"/>
                <w:iCs/>
                <w:sz w:val="16"/>
                <w:szCs w:val="18"/>
              </w:rPr>
              <w:t>M</w:t>
            </w:r>
            <w:r w:rsidRPr="00A31F83">
              <w:rPr>
                <w:rFonts w:ascii="Arial Narrow" w:hAnsi="Arial Narrow"/>
                <w:iCs/>
                <w:sz w:val="16"/>
                <w:szCs w:val="18"/>
              </w:rPr>
              <w:t>F z dnia 5 grudnia 2023 r. w</w:t>
            </w:r>
            <w:r>
              <w:rPr>
                <w:rFonts w:ascii="Arial Narrow" w:hAnsi="Arial Narrow"/>
                <w:iCs/>
                <w:sz w:val="16"/>
                <w:szCs w:val="18"/>
              </w:rPr>
              <w:t> </w:t>
            </w:r>
            <w:r w:rsidRPr="00A31F83">
              <w:rPr>
                <w:rFonts w:ascii="Arial Narrow" w:hAnsi="Arial Narrow"/>
                <w:iCs/>
                <w:sz w:val="16"/>
                <w:szCs w:val="18"/>
              </w:rPr>
              <w:t>sprawie wartości wskaźnika dochodów podatkowych na jednego mieszkańca w gminie i</w:t>
            </w:r>
            <w:r>
              <w:rPr>
                <w:rFonts w:ascii="Arial Narrow" w:hAnsi="Arial Narrow"/>
                <w:iCs/>
                <w:sz w:val="16"/>
                <w:szCs w:val="18"/>
              </w:rPr>
              <w:t> </w:t>
            </w:r>
            <w:r w:rsidRPr="00A31F83">
              <w:rPr>
                <w:rFonts w:ascii="Arial Narrow" w:hAnsi="Arial Narrow"/>
                <w:iCs/>
                <w:sz w:val="16"/>
                <w:szCs w:val="18"/>
              </w:rPr>
              <w:t>wskaźnika dochodów podatkowych dla wszystkich gmin na rok 2024 (M.</w:t>
            </w:r>
            <w:r w:rsidR="001D2CD3">
              <w:rPr>
                <w:rFonts w:ascii="Arial Narrow" w:hAnsi="Arial Narrow"/>
                <w:iCs/>
                <w:sz w:val="16"/>
                <w:szCs w:val="18"/>
              </w:rPr>
              <w:t xml:space="preserve"> </w:t>
            </w:r>
            <w:r w:rsidRPr="00A31F83">
              <w:rPr>
                <w:rFonts w:ascii="Arial Narrow" w:hAnsi="Arial Narrow"/>
                <w:iCs/>
                <w:sz w:val="16"/>
                <w:szCs w:val="18"/>
              </w:rPr>
              <w:t>P</w:t>
            </w:r>
            <w:r w:rsidR="00C91341">
              <w:rPr>
                <w:rFonts w:ascii="Arial Narrow" w:hAnsi="Arial Narrow"/>
                <w:iCs/>
                <w:sz w:val="16"/>
                <w:szCs w:val="18"/>
              </w:rPr>
              <w:t>.</w:t>
            </w:r>
            <w:r w:rsidRPr="00A31F83">
              <w:rPr>
                <w:rFonts w:ascii="Arial Narrow" w:hAnsi="Arial Narrow"/>
                <w:iCs/>
                <w:sz w:val="16"/>
                <w:szCs w:val="18"/>
              </w:rPr>
              <w:t xml:space="preserve"> poz. 1359)</w:t>
            </w:r>
          </w:p>
          <w:p w14:paraId="7FC5D0B6" w14:textId="006AACF3" w:rsidR="00533DA9" w:rsidRDefault="00533DA9" w:rsidP="00533DA9">
            <w:pPr>
              <w:pStyle w:val="Akapitzlist"/>
              <w:numPr>
                <w:ilvl w:val="0"/>
                <w:numId w:val="63"/>
              </w:numPr>
              <w:spacing w:before="60" w:after="60"/>
              <w:ind w:left="228" w:hanging="142"/>
              <w:rPr>
                <w:rFonts w:ascii="Arial Narrow" w:hAnsi="Arial Narrow"/>
                <w:iCs/>
                <w:sz w:val="16"/>
                <w:szCs w:val="18"/>
              </w:rPr>
            </w:pPr>
            <w:r>
              <w:rPr>
                <w:rFonts w:ascii="Arial Narrow" w:hAnsi="Arial Narrow"/>
                <w:iCs/>
                <w:sz w:val="16"/>
                <w:szCs w:val="18"/>
              </w:rPr>
              <w:lastRenderedPageBreak/>
              <w:t>o</w:t>
            </w:r>
            <w:r w:rsidRPr="00C43A1E">
              <w:rPr>
                <w:rFonts w:ascii="Arial Narrow" w:hAnsi="Arial Narrow"/>
                <w:iCs/>
                <w:sz w:val="16"/>
                <w:szCs w:val="18"/>
              </w:rPr>
              <w:t xml:space="preserve">bwieszczenie MF z </w:t>
            </w:r>
            <w:r>
              <w:rPr>
                <w:rFonts w:ascii="Arial Narrow" w:hAnsi="Arial Narrow"/>
                <w:iCs/>
                <w:sz w:val="16"/>
                <w:szCs w:val="18"/>
              </w:rPr>
              <w:t xml:space="preserve">dnia </w:t>
            </w:r>
            <w:r w:rsidRPr="00C43A1E">
              <w:rPr>
                <w:rFonts w:ascii="Arial Narrow" w:hAnsi="Arial Narrow"/>
                <w:iCs/>
                <w:sz w:val="16"/>
                <w:szCs w:val="18"/>
              </w:rPr>
              <w:t>19</w:t>
            </w:r>
            <w:r w:rsidR="00C91341">
              <w:rPr>
                <w:rFonts w:ascii="Arial Narrow" w:hAnsi="Arial Narrow"/>
                <w:iCs/>
                <w:sz w:val="16"/>
                <w:szCs w:val="18"/>
              </w:rPr>
              <w:t xml:space="preserve"> grudnia </w:t>
            </w:r>
            <w:r w:rsidRPr="00C43A1E">
              <w:rPr>
                <w:rFonts w:ascii="Arial Narrow" w:hAnsi="Arial Narrow"/>
                <w:iCs/>
                <w:sz w:val="16"/>
                <w:szCs w:val="18"/>
              </w:rPr>
              <w:t>2023 r. w sprawie wysokości kwoty składki na ubezpieczenie zdrowotne zaliczanej do kosztów uzyskania przychodów lub odliczanej od dochodu, w</w:t>
            </w:r>
            <w:r w:rsidR="007D1756">
              <w:rPr>
                <w:rFonts w:ascii="Arial Narrow" w:hAnsi="Arial Narrow"/>
                <w:iCs/>
                <w:sz w:val="16"/>
                <w:szCs w:val="18"/>
              </w:rPr>
              <w:t> </w:t>
            </w:r>
            <w:r w:rsidRPr="00C43A1E">
              <w:rPr>
                <w:rFonts w:ascii="Arial Narrow" w:hAnsi="Arial Narrow"/>
                <w:iCs/>
                <w:sz w:val="16"/>
                <w:szCs w:val="18"/>
              </w:rPr>
              <w:t>roku 2024 (M. P. poz. 1456)</w:t>
            </w:r>
          </w:p>
          <w:p w14:paraId="4C07DD41" w14:textId="22B0A4BC" w:rsidR="00533DA9" w:rsidRPr="00A86084" w:rsidRDefault="00613315" w:rsidP="00533DA9">
            <w:pPr>
              <w:pStyle w:val="Akapitzlist"/>
              <w:numPr>
                <w:ilvl w:val="0"/>
                <w:numId w:val="54"/>
              </w:numPr>
              <w:spacing w:before="60" w:after="60"/>
              <w:ind w:left="234" w:hanging="234"/>
              <w:rPr>
                <w:rFonts w:ascii="Arial Narrow" w:hAnsi="Arial Narrow"/>
                <w:iCs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 xml:space="preserve">opublikowano </w:t>
            </w:r>
            <w:r w:rsidR="00533DA9" w:rsidRPr="00A86084">
              <w:rPr>
                <w:rFonts w:ascii="Arial Narrow" w:hAnsi="Arial Narrow"/>
                <w:sz w:val="16"/>
                <w:szCs w:val="18"/>
              </w:rPr>
              <w:t xml:space="preserve">rozporządzenie MF z dnia </w:t>
            </w:r>
            <w:r w:rsidR="00533DA9">
              <w:rPr>
                <w:rFonts w:ascii="Arial Narrow" w:hAnsi="Arial Narrow"/>
                <w:sz w:val="16"/>
                <w:szCs w:val="18"/>
              </w:rPr>
              <w:t>21</w:t>
            </w:r>
            <w:r w:rsidR="00533DA9" w:rsidRPr="00A86084">
              <w:rPr>
                <w:rFonts w:ascii="Arial Narrow" w:hAnsi="Arial Narrow"/>
                <w:sz w:val="16"/>
                <w:szCs w:val="18"/>
              </w:rPr>
              <w:t xml:space="preserve"> </w:t>
            </w:r>
            <w:r w:rsidR="00533DA9">
              <w:rPr>
                <w:rFonts w:ascii="Arial Narrow" w:hAnsi="Arial Narrow"/>
                <w:sz w:val="16"/>
                <w:szCs w:val="18"/>
              </w:rPr>
              <w:t>czerwca</w:t>
            </w:r>
            <w:r w:rsidR="00533DA9" w:rsidRPr="00A86084">
              <w:rPr>
                <w:rFonts w:ascii="Arial Narrow" w:hAnsi="Arial Narrow"/>
                <w:sz w:val="16"/>
                <w:szCs w:val="18"/>
              </w:rPr>
              <w:t xml:space="preserve"> 2023 r. (Dz. U. poz. </w:t>
            </w:r>
            <w:r w:rsidR="00533DA9">
              <w:rPr>
                <w:rFonts w:ascii="Arial Narrow" w:hAnsi="Arial Narrow"/>
                <w:sz w:val="16"/>
                <w:szCs w:val="18"/>
              </w:rPr>
              <w:t>1227</w:t>
            </w:r>
            <w:r w:rsidR="00533DA9" w:rsidRPr="00A86084">
              <w:rPr>
                <w:rFonts w:ascii="Arial Narrow" w:hAnsi="Arial Narrow"/>
                <w:sz w:val="16"/>
                <w:szCs w:val="18"/>
              </w:rPr>
              <w:t>)</w:t>
            </w:r>
            <w:r w:rsidR="00533DA9">
              <w:rPr>
                <w:rFonts w:ascii="Arial Narrow" w:hAnsi="Arial Narrow"/>
                <w:sz w:val="16"/>
                <w:szCs w:val="18"/>
              </w:rPr>
              <w:t>; rozporządzenie MF z dnia 25 września 2023 r. (Dz. U. poz. 2091)</w:t>
            </w:r>
          </w:p>
        </w:tc>
      </w:tr>
      <w:tr w:rsidR="00533DA9" w:rsidRPr="00166241" w14:paraId="708FEE81" w14:textId="77777777" w:rsidTr="00D11F7F">
        <w:trPr>
          <w:trHeight w:val="1004"/>
        </w:trPr>
        <w:tc>
          <w:tcPr>
            <w:tcW w:w="516" w:type="dxa"/>
            <w:vMerge w:val="restart"/>
            <w:vAlign w:val="center"/>
          </w:tcPr>
          <w:p w14:paraId="06198517" w14:textId="17A465F5" w:rsidR="00533DA9" w:rsidRPr="00166241" w:rsidRDefault="00533DA9" w:rsidP="00533DA9">
            <w:pPr>
              <w:spacing w:before="60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lastRenderedPageBreak/>
              <w:t>4.</w:t>
            </w:r>
          </w:p>
        </w:tc>
        <w:tc>
          <w:tcPr>
            <w:tcW w:w="1214" w:type="dxa"/>
            <w:vMerge w:val="restart"/>
            <w:vAlign w:val="center"/>
          </w:tcPr>
          <w:p w14:paraId="1C136467" w14:textId="060988AF" w:rsidR="00533DA9" w:rsidRPr="00166241" w:rsidRDefault="00533DA9" w:rsidP="00533DA9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 xml:space="preserve">Wspieranie obywateli i przedsiębiorców w wykonywaniu obowiązków podatkowych i celnych </w:t>
            </w:r>
            <w:r w:rsidRPr="00DC20F3">
              <w:rPr>
                <w:rFonts w:ascii="Arial Narrow" w:hAnsi="Arial Narrow"/>
                <w:sz w:val="14"/>
                <w:szCs w:val="18"/>
              </w:rPr>
              <w:t>(Klientocentryczność)</w:t>
            </w:r>
          </w:p>
        </w:tc>
        <w:tc>
          <w:tcPr>
            <w:tcW w:w="2552" w:type="dxa"/>
            <w:vMerge/>
          </w:tcPr>
          <w:p w14:paraId="2EFF865D" w14:textId="77777777" w:rsidR="00533DA9" w:rsidRPr="00166241" w:rsidRDefault="00533DA9" w:rsidP="00533DA9">
            <w:pPr>
              <w:spacing w:before="60" w:after="60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BD26827" w14:textId="77777777" w:rsidR="00533DA9" w:rsidRPr="00340E3B" w:rsidRDefault="00533DA9" w:rsidP="00533DA9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1F27180" w14:textId="77777777" w:rsidR="00533DA9" w:rsidRPr="00600744" w:rsidRDefault="00533DA9" w:rsidP="00533DA9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8"/>
              </w:rPr>
            </w:pPr>
          </w:p>
        </w:tc>
        <w:tc>
          <w:tcPr>
            <w:tcW w:w="4676" w:type="dxa"/>
            <w:vMerge/>
          </w:tcPr>
          <w:p w14:paraId="7CF92F13" w14:textId="77777777" w:rsidR="00533DA9" w:rsidRPr="00166241" w:rsidRDefault="00533DA9" w:rsidP="00533DA9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E8FDFF6" w14:textId="77777777" w:rsidR="00533DA9" w:rsidRPr="00F848CD" w:rsidRDefault="00533DA9" w:rsidP="00533DA9">
            <w:pPr>
              <w:pStyle w:val="Akapitzlist"/>
              <w:numPr>
                <w:ilvl w:val="0"/>
                <w:numId w:val="54"/>
              </w:numPr>
              <w:spacing w:before="60" w:after="60"/>
              <w:ind w:left="234" w:hanging="234"/>
              <w:rPr>
                <w:rFonts w:ascii="Arial Narrow" w:hAnsi="Arial Narrow"/>
                <w:color w:val="FF0000"/>
                <w:sz w:val="16"/>
              </w:rPr>
            </w:pPr>
          </w:p>
        </w:tc>
      </w:tr>
      <w:tr w:rsidR="00533DA9" w:rsidRPr="00166241" w14:paraId="538CDD29" w14:textId="77777777" w:rsidTr="00133AB6">
        <w:trPr>
          <w:trHeight w:val="1264"/>
        </w:trPr>
        <w:tc>
          <w:tcPr>
            <w:tcW w:w="516" w:type="dxa"/>
            <w:vMerge/>
            <w:vAlign w:val="center"/>
          </w:tcPr>
          <w:p w14:paraId="38C16DE6" w14:textId="28354A59" w:rsidR="00533DA9" w:rsidRPr="00166241" w:rsidRDefault="00533DA9" w:rsidP="00533DA9">
            <w:pPr>
              <w:spacing w:before="60"/>
              <w:jc w:val="center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214" w:type="dxa"/>
            <w:vMerge/>
            <w:vAlign w:val="center"/>
          </w:tcPr>
          <w:p w14:paraId="6FA1DBA1" w14:textId="39A35955" w:rsidR="00533DA9" w:rsidRPr="00166241" w:rsidRDefault="00533DA9" w:rsidP="00533DA9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2552" w:type="dxa"/>
          </w:tcPr>
          <w:p w14:paraId="042DAACB" w14:textId="2855C192" w:rsidR="00533DA9" w:rsidRPr="00166241" w:rsidRDefault="00533DA9" w:rsidP="00533DA9">
            <w:pPr>
              <w:spacing w:before="60" w:after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Uruchomienie serwisu usług cyfrowych na stronie podatki.gov.pl</w:t>
            </w:r>
          </w:p>
          <w:p w14:paraId="66FDDF7F" w14:textId="75FCDA10" w:rsidR="00533DA9" w:rsidRPr="00166241" w:rsidRDefault="00533DA9" w:rsidP="00533DA9">
            <w:pPr>
              <w:spacing w:before="60" w:after="60"/>
              <w:rPr>
                <w:rFonts w:ascii="Arial Narrow" w:hAnsi="Arial Narrow"/>
                <w:i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(definicja: liczba zrealizowanych zadań w ramach uruchomienia serwisu usług cyfrowych na stronie podatki.gov.pl w stosunku do liczby zadań zaplanowanych do realizacji)</w:t>
            </w:r>
          </w:p>
        </w:tc>
        <w:tc>
          <w:tcPr>
            <w:tcW w:w="1418" w:type="dxa"/>
            <w:vAlign w:val="center"/>
          </w:tcPr>
          <w:p w14:paraId="7D04D06D" w14:textId="4B789AF7" w:rsidR="00533DA9" w:rsidRPr="00340E3B" w:rsidRDefault="00533DA9" w:rsidP="00533DA9">
            <w:pPr>
              <w:ind w:left="227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100%</w:t>
            </w:r>
          </w:p>
        </w:tc>
        <w:tc>
          <w:tcPr>
            <w:tcW w:w="1418" w:type="dxa"/>
            <w:vAlign w:val="center"/>
          </w:tcPr>
          <w:p w14:paraId="3473FC5B" w14:textId="0D978266" w:rsidR="00533DA9" w:rsidRPr="00340E3B" w:rsidRDefault="00533DA9" w:rsidP="00533DA9">
            <w:pPr>
              <w:ind w:left="227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100%</w:t>
            </w:r>
          </w:p>
        </w:tc>
        <w:tc>
          <w:tcPr>
            <w:tcW w:w="4676" w:type="dxa"/>
          </w:tcPr>
          <w:p w14:paraId="60A4F424" w14:textId="42385B79" w:rsidR="00533DA9" w:rsidRPr="00166241" w:rsidRDefault="00533DA9" w:rsidP="00533DA9">
            <w:pPr>
              <w:numPr>
                <w:ilvl w:val="0"/>
                <w:numId w:val="13"/>
              </w:numPr>
              <w:spacing w:before="60"/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Przygotowanie architektury strony.</w:t>
            </w:r>
          </w:p>
          <w:p w14:paraId="354A5DFF" w14:textId="1E48957E" w:rsidR="00533DA9" w:rsidRPr="00166241" w:rsidRDefault="00533DA9" w:rsidP="00533DA9">
            <w:pPr>
              <w:numPr>
                <w:ilvl w:val="0"/>
                <w:numId w:val="13"/>
              </w:numPr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Przygotowanie makiet nowej architektury informacji.</w:t>
            </w:r>
          </w:p>
          <w:p w14:paraId="4B2F0A11" w14:textId="29AF707F" w:rsidR="00533DA9" w:rsidRPr="00166241" w:rsidRDefault="00533DA9" w:rsidP="00533DA9">
            <w:pPr>
              <w:numPr>
                <w:ilvl w:val="0"/>
                <w:numId w:val="13"/>
              </w:numPr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Przeprowadzenie testów poszczególnych serwisów z wykorzystaniem zintegrowanej usługi logowania.</w:t>
            </w:r>
          </w:p>
          <w:p w14:paraId="34594FED" w14:textId="5DD98DC7" w:rsidR="00533DA9" w:rsidRPr="00166241" w:rsidRDefault="00533DA9" w:rsidP="00533DA9">
            <w:pPr>
              <w:numPr>
                <w:ilvl w:val="0"/>
                <w:numId w:val="13"/>
              </w:numPr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 xml:space="preserve">Uruchomienie serwisu usług cyfrowych. </w:t>
            </w:r>
          </w:p>
        </w:tc>
        <w:tc>
          <w:tcPr>
            <w:tcW w:w="3969" w:type="dxa"/>
            <w:shd w:val="clear" w:color="auto" w:fill="auto"/>
          </w:tcPr>
          <w:p w14:paraId="2039E945" w14:textId="176FE82F" w:rsidR="00533DA9" w:rsidRPr="00613315" w:rsidRDefault="00533DA9" w:rsidP="00613315">
            <w:pPr>
              <w:spacing w:after="60"/>
              <w:rPr>
                <w:rFonts w:ascii="Arial Narrow" w:hAnsi="Arial Narrow"/>
                <w:iCs/>
                <w:sz w:val="16"/>
                <w:szCs w:val="18"/>
              </w:rPr>
            </w:pPr>
            <w:r w:rsidRPr="00613315">
              <w:rPr>
                <w:rFonts w:ascii="Arial Narrow" w:hAnsi="Arial Narrow"/>
                <w:iCs/>
                <w:sz w:val="16"/>
                <w:szCs w:val="18"/>
              </w:rPr>
              <w:t>Zaplanowane zadani</w:t>
            </w:r>
            <w:r w:rsidR="00613315" w:rsidRPr="00613315">
              <w:rPr>
                <w:rFonts w:ascii="Arial Narrow" w:hAnsi="Arial Narrow"/>
                <w:iCs/>
                <w:sz w:val="16"/>
                <w:szCs w:val="18"/>
              </w:rPr>
              <w:t>a</w:t>
            </w:r>
            <w:r w:rsidRPr="00613315">
              <w:rPr>
                <w:rFonts w:ascii="Arial Narrow" w:hAnsi="Arial Narrow"/>
                <w:iCs/>
                <w:sz w:val="16"/>
                <w:szCs w:val="18"/>
              </w:rPr>
              <w:t xml:space="preserve"> został</w:t>
            </w:r>
            <w:r w:rsidR="00613315" w:rsidRPr="00613315">
              <w:rPr>
                <w:rFonts w:ascii="Arial Narrow" w:hAnsi="Arial Narrow"/>
                <w:iCs/>
                <w:sz w:val="16"/>
                <w:szCs w:val="18"/>
              </w:rPr>
              <w:t>y</w:t>
            </w:r>
            <w:r w:rsidRPr="00613315">
              <w:rPr>
                <w:rFonts w:ascii="Arial Narrow" w:hAnsi="Arial Narrow"/>
                <w:iCs/>
                <w:sz w:val="16"/>
                <w:szCs w:val="18"/>
              </w:rPr>
              <w:t xml:space="preserve"> zrealizowane.</w:t>
            </w:r>
          </w:p>
          <w:p w14:paraId="615C1342" w14:textId="037EE9F7" w:rsidR="00533DA9" w:rsidRPr="00550485" w:rsidRDefault="00533DA9" w:rsidP="00613315">
            <w:pPr>
              <w:pStyle w:val="Akapitzlist"/>
              <w:spacing w:after="60"/>
              <w:ind w:left="227"/>
              <w:rPr>
                <w:rFonts w:ascii="Arial Narrow" w:hAnsi="Arial Narrow"/>
                <w:iCs/>
                <w:sz w:val="16"/>
                <w:szCs w:val="18"/>
              </w:rPr>
            </w:pPr>
          </w:p>
        </w:tc>
      </w:tr>
      <w:tr w:rsidR="00533DA9" w:rsidRPr="00166241" w14:paraId="20A974EC" w14:textId="77777777" w:rsidTr="00133AB6">
        <w:trPr>
          <w:trHeight w:val="1793"/>
        </w:trPr>
        <w:tc>
          <w:tcPr>
            <w:tcW w:w="516" w:type="dxa"/>
            <w:vMerge/>
            <w:vAlign w:val="center"/>
          </w:tcPr>
          <w:p w14:paraId="5E0D5E5C" w14:textId="584B5B1C" w:rsidR="00533DA9" w:rsidRPr="00166241" w:rsidRDefault="00533DA9" w:rsidP="00533DA9">
            <w:pPr>
              <w:spacing w:before="60"/>
              <w:jc w:val="center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214" w:type="dxa"/>
            <w:vMerge/>
            <w:vAlign w:val="center"/>
          </w:tcPr>
          <w:p w14:paraId="41E9E1EA" w14:textId="6A9FEF0A" w:rsidR="00533DA9" w:rsidRPr="00166241" w:rsidRDefault="00533DA9" w:rsidP="00533DA9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2552" w:type="dxa"/>
          </w:tcPr>
          <w:p w14:paraId="448C9677" w14:textId="77777777" w:rsidR="00533DA9" w:rsidRPr="00166241" w:rsidRDefault="00533DA9" w:rsidP="00533DA9">
            <w:pPr>
              <w:spacing w:before="60" w:after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Interakcja na Głos Podatnika</w:t>
            </w:r>
          </w:p>
          <w:p w14:paraId="0846949F" w14:textId="074659AF" w:rsidR="00533DA9" w:rsidRPr="00166241" w:rsidRDefault="00533DA9" w:rsidP="00533DA9">
            <w:pPr>
              <w:spacing w:before="60" w:after="60"/>
              <w:rPr>
                <w:rFonts w:ascii="Arial Narrow" w:hAnsi="Arial Narrow"/>
                <w:i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 xml:space="preserve">(definicja: liczba wydanych wyjaśnień 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br/>
              <w:t>i wdrożonych usprawnień w danym roku zgłoszonych do usługi GP w</w:t>
            </w:r>
            <w:r w:rsidR="001D2CD3">
              <w:rPr>
                <w:rFonts w:ascii="Arial Narrow" w:hAnsi="Arial Narrow"/>
                <w:i/>
                <w:sz w:val="16"/>
                <w:szCs w:val="18"/>
              </w:rPr>
              <w:t> 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t>wykonywaniu obowiązków prawno-podatkowych w stosunku do liczby zarejestrowanych pomysłów przez obywateli do usługi GP w zakresie wypełniania obowiązków prawno-podatkowych)</w:t>
            </w:r>
          </w:p>
        </w:tc>
        <w:tc>
          <w:tcPr>
            <w:tcW w:w="1418" w:type="dxa"/>
            <w:vAlign w:val="center"/>
          </w:tcPr>
          <w:p w14:paraId="1F6D2BB7" w14:textId="0AAC2B90" w:rsidR="00533DA9" w:rsidRPr="00340E3B" w:rsidRDefault="00533DA9" w:rsidP="00533DA9">
            <w:pPr>
              <w:ind w:left="227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≥87%</w:t>
            </w:r>
          </w:p>
        </w:tc>
        <w:tc>
          <w:tcPr>
            <w:tcW w:w="1418" w:type="dxa"/>
            <w:vAlign w:val="center"/>
          </w:tcPr>
          <w:p w14:paraId="16C05BCD" w14:textId="14E404A3" w:rsidR="00533DA9" w:rsidRPr="00340E3B" w:rsidRDefault="00533DA9" w:rsidP="00533DA9">
            <w:pPr>
              <w:ind w:left="227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93%</w:t>
            </w:r>
          </w:p>
        </w:tc>
        <w:tc>
          <w:tcPr>
            <w:tcW w:w="4676" w:type="dxa"/>
          </w:tcPr>
          <w:p w14:paraId="6C8E7840" w14:textId="33A4E4CE" w:rsidR="00533DA9" w:rsidRPr="00166241" w:rsidRDefault="00533DA9" w:rsidP="00533DA9">
            <w:pPr>
              <w:numPr>
                <w:ilvl w:val="0"/>
                <w:numId w:val="14"/>
              </w:numPr>
              <w:spacing w:before="60"/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 xml:space="preserve">Zarządzanie procesem usługi 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t>Głos Podatnika</w:t>
            </w:r>
            <w:r w:rsidRPr="00166241">
              <w:rPr>
                <w:rFonts w:ascii="Arial Narrow" w:hAnsi="Arial Narrow"/>
                <w:sz w:val="16"/>
                <w:szCs w:val="18"/>
              </w:rPr>
              <w:t>.</w:t>
            </w:r>
          </w:p>
          <w:p w14:paraId="30A8129B" w14:textId="77777777" w:rsidR="00533DA9" w:rsidRPr="00166241" w:rsidRDefault="00533DA9" w:rsidP="00533DA9">
            <w:pPr>
              <w:numPr>
                <w:ilvl w:val="0"/>
                <w:numId w:val="14"/>
              </w:numPr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Koordynacja procesu udzielania odpowiedzi za zgłaszane pomysły i interakcja na komentarze obywateli.</w:t>
            </w:r>
          </w:p>
        </w:tc>
        <w:tc>
          <w:tcPr>
            <w:tcW w:w="3969" w:type="dxa"/>
            <w:shd w:val="clear" w:color="auto" w:fill="auto"/>
          </w:tcPr>
          <w:p w14:paraId="2E7E4A63" w14:textId="65CB94C8" w:rsidR="00533DA9" w:rsidRPr="00CC482F" w:rsidRDefault="00533DA9" w:rsidP="00CC482F">
            <w:pPr>
              <w:spacing w:before="60" w:after="60"/>
              <w:rPr>
                <w:rFonts w:ascii="Arial Narrow" w:hAnsi="Arial Narrow"/>
                <w:iCs/>
                <w:sz w:val="16"/>
                <w:szCs w:val="18"/>
              </w:rPr>
            </w:pPr>
            <w:r w:rsidRPr="00CC482F">
              <w:rPr>
                <w:rFonts w:ascii="Arial Narrow" w:hAnsi="Arial Narrow"/>
                <w:iCs/>
                <w:sz w:val="16"/>
                <w:szCs w:val="18"/>
              </w:rPr>
              <w:t>Zaplanowane zadani</w:t>
            </w:r>
            <w:r w:rsidR="00CC482F" w:rsidRPr="00CC482F">
              <w:rPr>
                <w:rFonts w:ascii="Arial Narrow" w:hAnsi="Arial Narrow"/>
                <w:iCs/>
                <w:sz w:val="16"/>
                <w:szCs w:val="18"/>
              </w:rPr>
              <w:t>a</w:t>
            </w:r>
            <w:r w:rsidRPr="00CC482F">
              <w:rPr>
                <w:rFonts w:ascii="Arial Narrow" w:hAnsi="Arial Narrow"/>
                <w:iCs/>
                <w:sz w:val="16"/>
                <w:szCs w:val="18"/>
              </w:rPr>
              <w:t xml:space="preserve"> został</w:t>
            </w:r>
            <w:r w:rsidR="00CC482F" w:rsidRPr="00CC482F">
              <w:rPr>
                <w:rFonts w:ascii="Arial Narrow" w:hAnsi="Arial Narrow"/>
                <w:iCs/>
                <w:sz w:val="16"/>
                <w:szCs w:val="18"/>
              </w:rPr>
              <w:t>y</w:t>
            </w:r>
            <w:r w:rsidRPr="00CC482F">
              <w:rPr>
                <w:rFonts w:ascii="Arial Narrow" w:hAnsi="Arial Narrow"/>
                <w:iCs/>
                <w:sz w:val="16"/>
                <w:szCs w:val="18"/>
              </w:rPr>
              <w:t xml:space="preserve"> zrealizowane.</w:t>
            </w:r>
          </w:p>
          <w:p w14:paraId="3ADE98C1" w14:textId="09441ED0" w:rsidR="00533DA9" w:rsidRPr="00022DEB" w:rsidRDefault="00533DA9" w:rsidP="00CC482F">
            <w:pPr>
              <w:pStyle w:val="Akapitzlist"/>
              <w:spacing w:before="60" w:after="60"/>
              <w:ind w:left="224"/>
              <w:rPr>
                <w:rFonts w:ascii="Arial Narrow" w:hAnsi="Arial Narrow"/>
                <w:iCs/>
                <w:sz w:val="16"/>
                <w:szCs w:val="18"/>
              </w:rPr>
            </w:pPr>
          </w:p>
        </w:tc>
      </w:tr>
      <w:tr w:rsidR="00533DA9" w:rsidRPr="00166241" w14:paraId="725DF374" w14:textId="77777777" w:rsidTr="00EC3918">
        <w:trPr>
          <w:trHeight w:val="799"/>
        </w:trPr>
        <w:tc>
          <w:tcPr>
            <w:tcW w:w="516" w:type="dxa"/>
            <w:vMerge/>
            <w:vAlign w:val="center"/>
          </w:tcPr>
          <w:p w14:paraId="1FF74ED6" w14:textId="77777777" w:rsidR="00533DA9" w:rsidRPr="00166241" w:rsidRDefault="00533DA9" w:rsidP="00533DA9">
            <w:pPr>
              <w:spacing w:before="60"/>
              <w:jc w:val="center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214" w:type="dxa"/>
            <w:vMerge/>
            <w:vAlign w:val="center"/>
          </w:tcPr>
          <w:p w14:paraId="6D983E0F" w14:textId="77777777" w:rsidR="00533DA9" w:rsidRPr="00166241" w:rsidRDefault="00533DA9" w:rsidP="00533DA9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491A8E2" w14:textId="3365CBDB" w:rsidR="00533DA9" w:rsidRPr="00166241" w:rsidRDefault="00533DA9" w:rsidP="00533DA9">
            <w:pPr>
              <w:spacing w:after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Organizacja platform dialogu</w:t>
            </w:r>
          </w:p>
          <w:p w14:paraId="44461F8C" w14:textId="3AD219D2" w:rsidR="00533DA9" w:rsidRPr="00166241" w:rsidRDefault="00533DA9" w:rsidP="00533DA9">
            <w:pPr>
              <w:spacing w:before="60" w:after="60"/>
              <w:rPr>
                <w:rFonts w:ascii="Arial Narrow" w:hAnsi="Arial Narrow"/>
                <w:i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(definicja: liczba zorganizowanych Forów Cen Transferowych (FCT))</w:t>
            </w:r>
          </w:p>
        </w:tc>
        <w:tc>
          <w:tcPr>
            <w:tcW w:w="1418" w:type="dxa"/>
            <w:vAlign w:val="center"/>
          </w:tcPr>
          <w:p w14:paraId="194C17EB" w14:textId="0A0FE3F2" w:rsidR="00533DA9" w:rsidRPr="00340E3B" w:rsidRDefault="00533DA9" w:rsidP="00533DA9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≥2</w:t>
            </w:r>
          </w:p>
        </w:tc>
        <w:tc>
          <w:tcPr>
            <w:tcW w:w="1418" w:type="dxa"/>
            <w:vAlign w:val="center"/>
          </w:tcPr>
          <w:p w14:paraId="51350FE8" w14:textId="159E527C" w:rsidR="00533DA9" w:rsidRPr="00340E3B" w:rsidRDefault="00533DA9" w:rsidP="00533DA9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4676" w:type="dxa"/>
          </w:tcPr>
          <w:p w14:paraId="7BB00D25" w14:textId="77777777" w:rsidR="00533DA9" w:rsidRPr="00166241" w:rsidRDefault="00533DA9" w:rsidP="00533DA9">
            <w:pPr>
              <w:numPr>
                <w:ilvl w:val="0"/>
                <w:numId w:val="15"/>
              </w:numPr>
              <w:spacing w:before="60"/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Organizacja FCT.</w:t>
            </w:r>
          </w:p>
          <w:p w14:paraId="2BF54ACA" w14:textId="1B2EEA7D" w:rsidR="00533DA9" w:rsidRPr="00166241" w:rsidRDefault="00533DA9" w:rsidP="00533DA9">
            <w:pPr>
              <w:numPr>
                <w:ilvl w:val="0"/>
                <w:numId w:val="15"/>
              </w:numPr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Udział w spotkaniach grup roboczych przy FCT.</w:t>
            </w:r>
          </w:p>
        </w:tc>
        <w:tc>
          <w:tcPr>
            <w:tcW w:w="3969" w:type="dxa"/>
            <w:shd w:val="clear" w:color="auto" w:fill="auto"/>
          </w:tcPr>
          <w:p w14:paraId="7C42F515" w14:textId="2A3FBD06" w:rsidR="00533DA9" w:rsidRPr="00FE3301" w:rsidRDefault="00FE3301" w:rsidP="00FE3301">
            <w:pPr>
              <w:spacing w:before="60" w:after="60"/>
              <w:rPr>
                <w:rFonts w:ascii="Arial Narrow" w:hAnsi="Arial Narrow"/>
                <w:iCs/>
                <w:sz w:val="16"/>
                <w:szCs w:val="18"/>
              </w:rPr>
            </w:pPr>
            <w:r w:rsidRPr="00FE3301">
              <w:rPr>
                <w:rFonts w:ascii="Arial Narrow" w:hAnsi="Arial Narrow"/>
                <w:iCs/>
                <w:sz w:val="16"/>
                <w:szCs w:val="18"/>
              </w:rPr>
              <w:t>Zaplanowane zadania zostały zrealizowane.</w:t>
            </w:r>
          </w:p>
        </w:tc>
      </w:tr>
      <w:tr w:rsidR="00533DA9" w:rsidRPr="00166241" w14:paraId="342FDE7A" w14:textId="77777777" w:rsidTr="00133AB6">
        <w:trPr>
          <w:trHeight w:val="1411"/>
        </w:trPr>
        <w:tc>
          <w:tcPr>
            <w:tcW w:w="516" w:type="dxa"/>
            <w:vMerge/>
            <w:vAlign w:val="center"/>
          </w:tcPr>
          <w:p w14:paraId="01D32929" w14:textId="77DE6808" w:rsidR="00533DA9" w:rsidRPr="00166241" w:rsidRDefault="00533DA9" w:rsidP="00533DA9">
            <w:pPr>
              <w:spacing w:before="60"/>
              <w:jc w:val="center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214" w:type="dxa"/>
            <w:vMerge/>
            <w:vAlign w:val="center"/>
          </w:tcPr>
          <w:p w14:paraId="1CDEBE46" w14:textId="54DCBA0F" w:rsidR="00533DA9" w:rsidRPr="00166241" w:rsidRDefault="00533DA9" w:rsidP="00533DA9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83635A3" w14:textId="7497C94F" w:rsidR="00533DA9" w:rsidRPr="00166241" w:rsidRDefault="00533DA9" w:rsidP="00533DA9">
            <w:pPr>
              <w:spacing w:after="60"/>
              <w:rPr>
                <w:rFonts w:ascii="Arial Narrow" w:hAnsi="Arial Narrow"/>
                <w:sz w:val="16"/>
                <w:szCs w:val="18"/>
              </w:rPr>
            </w:pPr>
            <w:bookmarkStart w:id="6" w:name="_Hlk159248768"/>
            <w:r w:rsidRPr="00166241">
              <w:rPr>
                <w:rFonts w:ascii="Arial Narrow" w:hAnsi="Arial Narrow"/>
                <w:sz w:val="16"/>
                <w:szCs w:val="18"/>
              </w:rPr>
              <w:t>Satysfakcja klientów z usług cyfrowych świadczonych przez e-Urząd Skarbowy</w:t>
            </w:r>
            <w:bookmarkEnd w:id="6"/>
          </w:p>
          <w:p w14:paraId="1ECC6130" w14:textId="09DE3C39" w:rsidR="00533DA9" w:rsidRPr="00166241" w:rsidRDefault="00533DA9" w:rsidP="00533DA9">
            <w:pPr>
              <w:spacing w:after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 xml:space="preserve">(definicja: liczba klientów, którzy pozytywnie oceniają korzystanie z usług 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br/>
              <w:t>e-Urzędu Skarbowego w stosunku do liczby wszystkich klientów, którzy dokonali oceny w danym roku)</w:t>
            </w:r>
          </w:p>
        </w:tc>
        <w:tc>
          <w:tcPr>
            <w:tcW w:w="1418" w:type="dxa"/>
            <w:vAlign w:val="center"/>
          </w:tcPr>
          <w:p w14:paraId="4BB48217" w14:textId="1EA869F9" w:rsidR="00533DA9" w:rsidRPr="00340E3B" w:rsidRDefault="00533DA9" w:rsidP="00533DA9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≥60%</w:t>
            </w:r>
          </w:p>
        </w:tc>
        <w:tc>
          <w:tcPr>
            <w:tcW w:w="1418" w:type="dxa"/>
            <w:vAlign w:val="center"/>
          </w:tcPr>
          <w:p w14:paraId="21B9371F" w14:textId="637B4400" w:rsidR="00533DA9" w:rsidRPr="004503AA" w:rsidRDefault="00533DA9" w:rsidP="00533DA9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4503AA">
              <w:rPr>
                <w:rFonts w:ascii="Arial Narrow" w:hAnsi="Arial Narrow"/>
                <w:b/>
                <w:bCs/>
                <w:sz w:val="16"/>
                <w:szCs w:val="18"/>
              </w:rPr>
              <w:t>57%</w:t>
            </w:r>
          </w:p>
        </w:tc>
        <w:tc>
          <w:tcPr>
            <w:tcW w:w="4676" w:type="dxa"/>
          </w:tcPr>
          <w:p w14:paraId="59845B14" w14:textId="76A969AA" w:rsidR="00533DA9" w:rsidRPr="004503AA" w:rsidRDefault="00533DA9" w:rsidP="00533DA9">
            <w:pPr>
              <w:numPr>
                <w:ilvl w:val="0"/>
                <w:numId w:val="16"/>
              </w:numPr>
              <w:spacing w:before="60"/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4503AA">
              <w:rPr>
                <w:rFonts w:ascii="Arial Narrow" w:hAnsi="Arial Narrow"/>
                <w:sz w:val="16"/>
                <w:szCs w:val="18"/>
              </w:rPr>
              <w:t>Przeprowadzenie badań satysfakcji klientów.</w:t>
            </w:r>
          </w:p>
          <w:p w14:paraId="45A6FEA8" w14:textId="77777777" w:rsidR="00533DA9" w:rsidRPr="004503AA" w:rsidRDefault="00533DA9" w:rsidP="00533DA9">
            <w:pPr>
              <w:numPr>
                <w:ilvl w:val="0"/>
                <w:numId w:val="16"/>
              </w:numPr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4503AA">
              <w:rPr>
                <w:rFonts w:ascii="Arial Narrow" w:hAnsi="Arial Narrow"/>
                <w:sz w:val="16"/>
                <w:szCs w:val="18"/>
              </w:rPr>
              <w:t>Analiza wyników badań.</w:t>
            </w:r>
          </w:p>
          <w:p w14:paraId="32845E8E" w14:textId="52EE4DE3" w:rsidR="00533DA9" w:rsidRPr="004503AA" w:rsidRDefault="00533DA9" w:rsidP="00533DA9">
            <w:pPr>
              <w:numPr>
                <w:ilvl w:val="0"/>
                <w:numId w:val="16"/>
              </w:numPr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4503AA">
              <w:rPr>
                <w:rFonts w:ascii="Arial Narrow" w:hAnsi="Arial Narrow"/>
                <w:sz w:val="16"/>
                <w:szCs w:val="18"/>
              </w:rPr>
              <w:t>Opracowanie wniosków i wytycznych.</w:t>
            </w:r>
          </w:p>
        </w:tc>
        <w:tc>
          <w:tcPr>
            <w:tcW w:w="3969" w:type="dxa"/>
            <w:shd w:val="clear" w:color="auto" w:fill="auto"/>
          </w:tcPr>
          <w:p w14:paraId="22389C30" w14:textId="0D5559A9" w:rsidR="00533DA9" w:rsidRPr="00FE3301" w:rsidRDefault="00533DA9" w:rsidP="00FE3301">
            <w:pPr>
              <w:spacing w:after="60"/>
              <w:rPr>
                <w:rFonts w:ascii="Arial Narrow" w:hAnsi="Arial Narrow"/>
                <w:iCs/>
                <w:sz w:val="16"/>
                <w:szCs w:val="18"/>
              </w:rPr>
            </w:pPr>
            <w:r w:rsidRPr="00FE3301">
              <w:rPr>
                <w:rFonts w:ascii="Arial Narrow" w:hAnsi="Arial Narrow"/>
                <w:iCs/>
                <w:sz w:val="16"/>
                <w:szCs w:val="18"/>
              </w:rPr>
              <w:t>Zaplanowane zadani</w:t>
            </w:r>
            <w:r w:rsidR="00FE3301">
              <w:rPr>
                <w:rFonts w:ascii="Arial Narrow" w:hAnsi="Arial Narrow"/>
                <w:iCs/>
                <w:sz w:val="16"/>
                <w:szCs w:val="18"/>
              </w:rPr>
              <w:t>a</w:t>
            </w:r>
            <w:r w:rsidRPr="00FE3301">
              <w:rPr>
                <w:rFonts w:ascii="Arial Narrow" w:hAnsi="Arial Narrow"/>
                <w:iCs/>
                <w:sz w:val="16"/>
                <w:szCs w:val="18"/>
              </w:rPr>
              <w:t xml:space="preserve"> został</w:t>
            </w:r>
            <w:r w:rsidR="00FE3301">
              <w:rPr>
                <w:rFonts w:ascii="Arial Narrow" w:hAnsi="Arial Narrow"/>
                <w:iCs/>
                <w:sz w:val="16"/>
                <w:szCs w:val="18"/>
              </w:rPr>
              <w:t>y</w:t>
            </w:r>
            <w:r w:rsidRPr="00FE3301">
              <w:rPr>
                <w:rFonts w:ascii="Arial Narrow" w:hAnsi="Arial Narrow"/>
                <w:iCs/>
                <w:sz w:val="16"/>
                <w:szCs w:val="18"/>
              </w:rPr>
              <w:t xml:space="preserve"> zrealizowane.</w:t>
            </w:r>
          </w:p>
          <w:p w14:paraId="1B2C3A2A" w14:textId="2C709205" w:rsidR="00533DA9" w:rsidRPr="00FE3301" w:rsidRDefault="00533DA9" w:rsidP="00FE3301">
            <w:pPr>
              <w:spacing w:after="60"/>
              <w:rPr>
                <w:rFonts w:ascii="Arial Narrow" w:hAnsi="Arial Narrow"/>
                <w:iCs/>
                <w:sz w:val="16"/>
                <w:szCs w:val="18"/>
              </w:rPr>
            </w:pPr>
          </w:p>
        </w:tc>
      </w:tr>
      <w:tr w:rsidR="00533DA9" w:rsidRPr="00166241" w14:paraId="48EE0FA3" w14:textId="77777777" w:rsidTr="00133AB6">
        <w:trPr>
          <w:trHeight w:val="1416"/>
        </w:trPr>
        <w:tc>
          <w:tcPr>
            <w:tcW w:w="516" w:type="dxa"/>
            <w:vMerge/>
            <w:tcBorders>
              <w:bottom w:val="single" w:sz="4" w:space="0" w:color="auto"/>
            </w:tcBorders>
            <w:vAlign w:val="center"/>
          </w:tcPr>
          <w:p w14:paraId="2B76B68E" w14:textId="5EBC2184" w:rsidR="00533DA9" w:rsidRPr="00166241" w:rsidRDefault="00533DA9" w:rsidP="00533DA9">
            <w:pPr>
              <w:spacing w:before="60"/>
              <w:jc w:val="center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214" w:type="dxa"/>
            <w:vMerge/>
            <w:vAlign w:val="center"/>
          </w:tcPr>
          <w:p w14:paraId="04461CF6" w14:textId="68F5BC35" w:rsidR="00533DA9" w:rsidRPr="00166241" w:rsidRDefault="00533DA9" w:rsidP="00533DA9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0D1C5C3" w14:textId="45FB1A6A" w:rsidR="00533DA9" w:rsidRPr="00166241" w:rsidRDefault="00533DA9" w:rsidP="00533DA9">
            <w:pPr>
              <w:spacing w:after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Rozwój Systemu Informacyjnego Skarbowo-Celnego (SISC)</w:t>
            </w:r>
          </w:p>
          <w:p w14:paraId="5A9C8CC0" w14:textId="77777777" w:rsidR="00533DA9" w:rsidRPr="00166241" w:rsidRDefault="00533DA9" w:rsidP="00533DA9">
            <w:pPr>
              <w:spacing w:after="60"/>
              <w:rPr>
                <w:rFonts w:ascii="Arial Narrow" w:hAnsi="Arial Narrow"/>
                <w:i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(definicja: liczba usług elektronicznych udostępnionych na Platformie Usług Elektronicznych Skarbowo-Celnych (PUESC))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D24A699" w14:textId="3DF62BA1" w:rsidR="00533DA9" w:rsidRPr="00340E3B" w:rsidRDefault="00533DA9" w:rsidP="00533DA9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≥10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D08375" w14:textId="4FBB2EF2" w:rsidR="00533DA9" w:rsidRPr="004503AA" w:rsidRDefault="00533DA9" w:rsidP="00533DA9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4503AA">
              <w:rPr>
                <w:rFonts w:ascii="Arial Narrow" w:hAnsi="Arial Narrow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1A4E7FF4" w14:textId="0B89F40C" w:rsidR="00533DA9" w:rsidRPr="004503AA" w:rsidRDefault="00533DA9" w:rsidP="00533DA9">
            <w:pPr>
              <w:numPr>
                <w:ilvl w:val="0"/>
                <w:numId w:val="21"/>
              </w:numPr>
              <w:spacing w:before="60"/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4503AA">
              <w:rPr>
                <w:rFonts w:ascii="Arial Narrow" w:hAnsi="Arial Narrow"/>
                <w:sz w:val="16"/>
                <w:szCs w:val="18"/>
              </w:rPr>
              <w:t>Wdrożenie nowych i zmodyfikowanych e-usług w obszarze obrotu towarowego z państwami trzecimi.</w:t>
            </w:r>
          </w:p>
          <w:p w14:paraId="69127E74" w14:textId="77777777" w:rsidR="00533DA9" w:rsidRPr="004503AA" w:rsidRDefault="00533DA9" w:rsidP="00533DA9">
            <w:pPr>
              <w:numPr>
                <w:ilvl w:val="0"/>
                <w:numId w:val="21"/>
              </w:numPr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4503AA">
              <w:rPr>
                <w:rFonts w:ascii="Arial Narrow" w:hAnsi="Arial Narrow"/>
                <w:sz w:val="16"/>
                <w:szCs w:val="18"/>
              </w:rPr>
              <w:t>Budowa i wdrożenie mobilnych aplikacji granicznych oraz powiązanych rozwiązań funkcjonalnych SISC.</w:t>
            </w:r>
          </w:p>
          <w:p w14:paraId="2C9B4BB9" w14:textId="7E20FF47" w:rsidR="00533DA9" w:rsidRPr="004503AA" w:rsidRDefault="00533DA9" w:rsidP="00533DA9">
            <w:pPr>
              <w:numPr>
                <w:ilvl w:val="0"/>
                <w:numId w:val="21"/>
              </w:numPr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4503AA">
              <w:rPr>
                <w:rFonts w:ascii="Arial Narrow" w:hAnsi="Arial Narrow"/>
                <w:sz w:val="16"/>
                <w:szCs w:val="18"/>
              </w:rPr>
              <w:t>Wdrożenie nowych i zmodyfikowanych e-usług z zakresu postępowań administracyjnych.</w:t>
            </w:r>
          </w:p>
        </w:tc>
        <w:tc>
          <w:tcPr>
            <w:tcW w:w="3969" w:type="dxa"/>
            <w:shd w:val="clear" w:color="auto" w:fill="auto"/>
          </w:tcPr>
          <w:p w14:paraId="1B50EE15" w14:textId="113EAC38" w:rsidR="00533DA9" w:rsidRPr="004503AA" w:rsidRDefault="00533DA9" w:rsidP="00533DA9">
            <w:pPr>
              <w:pStyle w:val="Akapitzlist"/>
              <w:numPr>
                <w:ilvl w:val="0"/>
                <w:numId w:val="45"/>
              </w:numPr>
              <w:spacing w:before="60" w:after="60"/>
              <w:ind w:left="228" w:hanging="228"/>
              <w:rPr>
                <w:rFonts w:ascii="Arial Narrow" w:hAnsi="Arial Narrow"/>
                <w:iCs/>
                <w:sz w:val="16"/>
                <w:szCs w:val="18"/>
              </w:rPr>
            </w:pPr>
            <w:r w:rsidRPr="004503AA">
              <w:rPr>
                <w:rFonts w:ascii="Arial Narrow" w:hAnsi="Arial Narrow"/>
                <w:iCs/>
                <w:sz w:val="16"/>
                <w:szCs w:val="18"/>
              </w:rPr>
              <w:t xml:space="preserve">Udostępniono ulepszoną e-usługę publiczną „e-Single Window”; </w:t>
            </w:r>
            <w:r w:rsidR="001D2CD3">
              <w:rPr>
                <w:rFonts w:ascii="Arial Narrow" w:hAnsi="Arial Narrow"/>
                <w:iCs/>
                <w:sz w:val="16"/>
                <w:szCs w:val="18"/>
              </w:rPr>
              <w:t xml:space="preserve"> </w:t>
            </w:r>
            <w:r w:rsidRPr="004503AA">
              <w:rPr>
                <w:rFonts w:ascii="Arial Narrow" w:hAnsi="Arial Narrow"/>
                <w:iCs/>
                <w:sz w:val="16"/>
                <w:szCs w:val="18"/>
              </w:rPr>
              <w:t>podjęto działania ulepszające e-usługi publiczne: „e-Wywóz” i „e-Tranzyt”.</w:t>
            </w:r>
          </w:p>
          <w:p w14:paraId="5CB4B4F9" w14:textId="5C989970" w:rsidR="00533DA9" w:rsidRPr="004503AA" w:rsidRDefault="00382E83" w:rsidP="00533DA9">
            <w:pPr>
              <w:pStyle w:val="Akapitzlist"/>
              <w:numPr>
                <w:ilvl w:val="0"/>
                <w:numId w:val="45"/>
              </w:numPr>
              <w:spacing w:before="60" w:after="60"/>
              <w:ind w:left="228" w:hanging="228"/>
              <w:rPr>
                <w:rFonts w:ascii="Arial Narrow" w:hAnsi="Arial Narrow"/>
                <w:iCs/>
                <w:sz w:val="16"/>
                <w:szCs w:val="18"/>
              </w:rPr>
            </w:pPr>
            <w:r w:rsidRPr="00382E83">
              <w:rPr>
                <w:rFonts w:ascii="Arial Narrow" w:hAnsi="Arial Narrow"/>
                <w:iCs/>
                <w:sz w:val="16"/>
                <w:szCs w:val="18"/>
              </w:rPr>
              <w:t xml:space="preserve">Zaplanowane zadania nr </w:t>
            </w:r>
            <w:r>
              <w:rPr>
                <w:rFonts w:ascii="Arial Narrow" w:hAnsi="Arial Narrow"/>
                <w:iCs/>
                <w:sz w:val="16"/>
                <w:szCs w:val="18"/>
              </w:rPr>
              <w:t>2</w:t>
            </w:r>
            <w:r w:rsidR="008F297B">
              <w:rPr>
                <w:rFonts w:ascii="Arial Narrow" w:hAnsi="Arial Narrow"/>
                <w:iCs/>
                <w:sz w:val="16"/>
                <w:szCs w:val="18"/>
              </w:rPr>
              <w:t>-</w:t>
            </w:r>
            <w:r>
              <w:rPr>
                <w:rFonts w:ascii="Arial Narrow" w:hAnsi="Arial Narrow"/>
                <w:iCs/>
                <w:sz w:val="16"/>
                <w:szCs w:val="18"/>
              </w:rPr>
              <w:t>3</w:t>
            </w:r>
            <w:r w:rsidRPr="00382E83">
              <w:rPr>
                <w:rFonts w:ascii="Arial Narrow" w:hAnsi="Arial Narrow"/>
                <w:iCs/>
                <w:sz w:val="16"/>
                <w:szCs w:val="18"/>
              </w:rPr>
              <w:t xml:space="preserve"> zostały zrealizowane</w:t>
            </w:r>
            <w:r>
              <w:rPr>
                <w:rFonts w:ascii="Arial Narrow" w:hAnsi="Arial Narrow"/>
                <w:iCs/>
                <w:sz w:val="16"/>
                <w:szCs w:val="18"/>
              </w:rPr>
              <w:t>.</w:t>
            </w:r>
          </w:p>
        </w:tc>
      </w:tr>
    </w:tbl>
    <w:p w14:paraId="737F2AB2" w14:textId="77777777" w:rsidR="0070365A" w:rsidRPr="00166241" w:rsidRDefault="0070365A" w:rsidP="00C7197B">
      <w:pPr>
        <w:spacing w:before="360"/>
        <w:jc w:val="both"/>
        <w:rPr>
          <w:rFonts w:ascii="Arial Narrow" w:hAnsi="Arial Narrow"/>
          <w:b/>
        </w:rPr>
        <w:sectPr w:rsidR="0070365A" w:rsidRPr="00166241" w:rsidSect="00E46475">
          <w:pgSz w:w="16840" w:h="11907" w:orient="landscape" w:code="9"/>
          <w:pgMar w:top="567" w:right="567" w:bottom="709" w:left="567" w:header="709" w:footer="0" w:gutter="0"/>
          <w:cols w:space="708"/>
          <w:docGrid w:linePitch="360"/>
        </w:sectPr>
      </w:pPr>
    </w:p>
    <w:p w14:paraId="7095D23E" w14:textId="4C9C6B61" w:rsidR="004557D4" w:rsidRPr="00166241" w:rsidRDefault="004557D4" w:rsidP="006567CB">
      <w:pPr>
        <w:spacing w:before="360"/>
        <w:jc w:val="both"/>
        <w:rPr>
          <w:rFonts w:ascii="Arial Narrow" w:hAnsi="Arial Narrow"/>
          <w:b/>
        </w:rPr>
      </w:pPr>
      <w:r w:rsidRPr="00166241">
        <w:rPr>
          <w:rFonts w:ascii="Arial Narrow" w:hAnsi="Arial Narrow"/>
          <w:b/>
        </w:rPr>
        <w:lastRenderedPageBreak/>
        <w:t xml:space="preserve">CZĘŚĆ B: </w:t>
      </w:r>
      <w:r w:rsidR="00845C2B" w:rsidRPr="00845C2B">
        <w:rPr>
          <w:rFonts w:ascii="Arial Narrow" w:hAnsi="Arial Narrow"/>
          <w:b/>
        </w:rPr>
        <w:t>Realizacja celów priorytetowych wynikających z budżetu państwa w układzie zadaniowym w roku</w:t>
      </w:r>
      <w:r w:rsidRPr="00166241">
        <w:rPr>
          <w:rFonts w:ascii="Arial Narrow" w:hAnsi="Arial Narrow"/>
          <w:b/>
        </w:rPr>
        <w:t xml:space="preserve"> 20</w:t>
      </w:r>
      <w:r w:rsidR="004A3325" w:rsidRPr="00166241">
        <w:rPr>
          <w:rFonts w:ascii="Arial Narrow" w:hAnsi="Arial Narrow"/>
          <w:b/>
        </w:rPr>
        <w:t>2</w:t>
      </w:r>
      <w:r w:rsidR="00F0346A" w:rsidRPr="00166241">
        <w:rPr>
          <w:rFonts w:ascii="Arial Narrow" w:hAnsi="Arial Narrow"/>
          <w:b/>
        </w:rPr>
        <w:t>3</w:t>
      </w:r>
    </w:p>
    <w:p w14:paraId="3EAF7DCC" w14:textId="3315DD5E" w:rsidR="00476B8F" w:rsidRPr="00166241" w:rsidRDefault="004557D4" w:rsidP="00F9030E">
      <w:pPr>
        <w:pStyle w:val="Tekstpodstawowy"/>
        <w:spacing w:before="120" w:after="240"/>
        <w:ind w:right="397"/>
        <w:jc w:val="both"/>
        <w:rPr>
          <w:rFonts w:ascii="Arial Narrow" w:hAnsi="Arial Narrow"/>
          <w:i/>
          <w:sz w:val="16"/>
          <w:szCs w:val="16"/>
        </w:rPr>
      </w:pPr>
      <w:r w:rsidRPr="00166241">
        <w:rPr>
          <w:rFonts w:ascii="Arial Narrow" w:hAnsi="Arial Narrow"/>
          <w:i/>
          <w:sz w:val="16"/>
          <w:szCs w:val="16"/>
        </w:rPr>
        <w:t>(</w:t>
      </w:r>
      <w:r w:rsidR="00845C2B" w:rsidRPr="00845C2B">
        <w:rPr>
          <w:rFonts w:ascii="Arial Narrow" w:hAnsi="Arial Narrow"/>
          <w:i/>
          <w:sz w:val="16"/>
          <w:szCs w:val="16"/>
        </w:rPr>
        <w:t>w tej części sprawozdania należy wymienić cele wskazane w części B planu na rok, którego dotyczy sprawozdanie. Nie należy wymieniać celów uprzednio wskazanych w części A</w:t>
      </w:r>
      <w:r w:rsidRPr="00166241">
        <w:rPr>
          <w:rFonts w:ascii="Arial Narrow" w:hAnsi="Arial Narrow"/>
          <w:i/>
          <w:sz w:val="16"/>
          <w:szCs w:val="16"/>
        </w:rPr>
        <w:t>)</w:t>
      </w:r>
    </w:p>
    <w:tbl>
      <w:tblPr>
        <w:tblW w:w="15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3"/>
        <w:gridCol w:w="2970"/>
        <w:gridCol w:w="3482"/>
        <w:gridCol w:w="1559"/>
        <w:gridCol w:w="1418"/>
        <w:gridCol w:w="2976"/>
        <w:gridCol w:w="2976"/>
      </w:tblGrid>
      <w:tr w:rsidR="0006554A" w:rsidRPr="00166241" w14:paraId="0850AC19" w14:textId="4B56D04D" w:rsidTr="0006554A">
        <w:trPr>
          <w:trHeight w:val="413"/>
          <w:tblHeader/>
        </w:trPr>
        <w:tc>
          <w:tcPr>
            <w:tcW w:w="523" w:type="dxa"/>
            <w:vMerge w:val="restart"/>
            <w:vAlign w:val="center"/>
          </w:tcPr>
          <w:p w14:paraId="6D79DCE3" w14:textId="77777777" w:rsidR="0006554A" w:rsidRPr="00166241" w:rsidRDefault="0006554A" w:rsidP="00C7197B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166241">
              <w:rPr>
                <w:rFonts w:ascii="Arial Narrow" w:hAnsi="Arial Narrow"/>
                <w:b/>
                <w:sz w:val="16"/>
                <w:szCs w:val="20"/>
              </w:rPr>
              <w:t>Lp.</w:t>
            </w:r>
          </w:p>
        </w:tc>
        <w:tc>
          <w:tcPr>
            <w:tcW w:w="2970" w:type="dxa"/>
            <w:vMerge w:val="restart"/>
            <w:vAlign w:val="center"/>
          </w:tcPr>
          <w:p w14:paraId="771BF23D" w14:textId="77777777" w:rsidR="0006554A" w:rsidRPr="00166241" w:rsidRDefault="0006554A" w:rsidP="00C7197B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166241">
              <w:rPr>
                <w:rFonts w:ascii="Arial Narrow" w:hAnsi="Arial Narrow"/>
                <w:b/>
                <w:sz w:val="16"/>
                <w:szCs w:val="20"/>
              </w:rPr>
              <w:t>Cel</w:t>
            </w:r>
          </w:p>
        </w:tc>
        <w:tc>
          <w:tcPr>
            <w:tcW w:w="6459" w:type="dxa"/>
            <w:gridSpan w:val="3"/>
            <w:vAlign w:val="center"/>
          </w:tcPr>
          <w:p w14:paraId="0628FF15" w14:textId="6972ACCB" w:rsidR="0006554A" w:rsidRPr="00166241" w:rsidRDefault="0006554A" w:rsidP="00C7197B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166241">
              <w:rPr>
                <w:rFonts w:ascii="Arial Narrow" w:hAnsi="Arial Narrow"/>
                <w:b/>
                <w:sz w:val="16"/>
                <w:szCs w:val="20"/>
              </w:rPr>
              <w:t>Mierniki określające stopień realizacji celu</w:t>
            </w:r>
            <w:r w:rsidR="00D3363C">
              <w:rPr>
                <w:rFonts w:ascii="Arial Narrow" w:hAnsi="Arial Narrow"/>
                <w:sz w:val="16"/>
                <w:szCs w:val="20"/>
                <w:vertAlign w:val="superscript"/>
              </w:rPr>
              <w:t>3</w:t>
            </w:r>
            <w:r w:rsidRPr="00166241">
              <w:rPr>
                <w:rFonts w:ascii="Arial Narrow" w:hAnsi="Arial Narrow"/>
                <w:sz w:val="16"/>
                <w:szCs w:val="20"/>
                <w:vertAlign w:val="superscript"/>
              </w:rPr>
              <w:t>)</w:t>
            </w:r>
          </w:p>
        </w:tc>
        <w:tc>
          <w:tcPr>
            <w:tcW w:w="2976" w:type="dxa"/>
            <w:vMerge w:val="restart"/>
            <w:vAlign w:val="center"/>
          </w:tcPr>
          <w:p w14:paraId="6DCE71E9" w14:textId="5C3A8C05" w:rsidR="0006554A" w:rsidRPr="00166241" w:rsidRDefault="0006554A" w:rsidP="00C7197B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166241">
              <w:rPr>
                <w:rFonts w:ascii="Arial Narrow" w:hAnsi="Arial Narrow"/>
                <w:b/>
                <w:sz w:val="16"/>
                <w:szCs w:val="20"/>
              </w:rPr>
              <w:t>Podzadania budżetowe służące realizacji celu</w:t>
            </w:r>
            <w:r w:rsidR="00D3363C" w:rsidRPr="00D3363C">
              <w:rPr>
                <w:rFonts w:ascii="Arial Narrow" w:hAnsi="Arial Narrow"/>
                <w:bCs/>
                <w:sz w:val="16"/>
                <w:szCs w:val="20"/>
                <w:vertAlign w:val="superscript"/>
              </w:rPr>
              <w:t>4</w:t>
            </w:r>
            <w:r w:rsidRPr="00166241">
              <w:rPr>
                <w:rFonts w:ascii="Arial Narrow" w:hAnsi="Arial Narrow"/>
                <w:sz w:val="16"/>
                <w:szCs w:val="20"/>
                <w:vertAlign w:val="superscript"/>
              </w:rPr>
              <w:t>)</w:t>
            </w:r>
          </w:p>
        </w:tc>
        <w:tc>
          <w:tcPr>
            <w:tcW w:w="2976" w:type="dxa"/>
            <w:vMerge w:val="restart"/>
            <w:vAlign w:val="center"/>
          </w:tcPr>
          <w:p w14:paraId="5C82033F" w14:textId="0FFE608D" w:rsidR="0006554A" w:rsidRPr="00166241" w:rsidRDefault="0006554A" w:rsidP="00C7197B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06554A">
              <w:rPr>
                <w:rFonts w:ascii="Arial Narrow" w:hAnsi="Arial Narrow"/>
                <w:b/>
                <w:sz w:val="16"/>
                <w:szCs w:val="20"/>
              </w:rPr>
              <w:t>Podjęte podzadania budżetowe służące realizacji celu</w:t>
            </w:r>
          </w:p>
        </w:tc>
      </w:tr>
      <w:tr w:rsidR="0006554A" w:rsidRPr="00166241" w14:paraId="49AB18F1" w14:textId="070A0870" w:rsidTr="0006554A">
        <w:trPr>
          <w:trHeight w:val="412"/>
        </w:trPr>
        <w:tc>
          <w:tcPr>
            <w:tcW w:w="523" w:type="dxa"/>
            <w:vMerge/>
            <w:vAlign w:val="center"/>
          </w:tcPr>
          <w:p w14:paraId="19E6E44C" w14:textId="77777777" w:rsidR="0006554A" w:rsidRPr="00166241" w:rsidRDefault="0006554A" w:rsidP="00C7197B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14:paraId="49D0E757" w14:textId="77777777" w:rsidR="0006554A" w:rsidRPr="00166241" w:rsidRDefault="0006554A" w:rsidP="00C7197B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</w:p>
        </w:tc>
        <w:tc>
          <w:tcPr>
            <w:tcW w:w="3482" w:type="dxa"/>
            <w:vAlign w:val="center"/>
          </w:tcPr>
          <w:p w14:paraId="6E47C321" w14:textId="77777777" w:rsidR="0006554A" w:rsidRPr="00166241" w:rsidRDefault="0006554A" w:rsidP="00C7197B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166241">
              <w:rPr>
                <w:rFonts w:ascii="Arial Narrow" w:hAnsi="Arial Narrow"/>
                <w:b/>
                <w:sz w:val="16"/>
                <w:szCs w:val="20"/>
              </w:rPr>
              <w:t>Nazwa</w:t>
            </w:r>
          </w:p>
        </w:tc>
        <w:tc>
          <w:tcPr>
            <w:tcW w:w="1559" w:type="dxa"/>
          </w:tcPr>
          <w:p w14:paraId="3F1F070D" w14:textId="28294B25" w:rsidR="0006554A" w:rsidRPr="00166241" w:rsidRDefault="0006554A" w:rsidP="00C7197B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06554A">
              <w:rPr>
                <w:rFonts w:ascii="Arial Narrow" w:hAnsi="Arial Narrow"/>
                <w:b/>
                <w:sz w:val="16"/>
                <w:szCs w:val="20"/>
              </w:rPr>
              <w:t>Planowana wartość do osiągnięcia na k</w:t>
            </w:r>
            <w:r>
              <w:rPr>
                <w:rFonts w:ascii="Arial Narrow" w:hAnsi="Arial Narrow"/>
                <w:b/>
                <w:sz w:val="16"/>
                <w:szCs w:val="20"/>
              </w:rPr>
              <w:t>oniec roku, którego dotyczy sprawozdanie</w:t>
            </w:r>
          </w:p>
        </w:tc>
        <w:tc>
          <w:tcPr>
            <w:tcW w:w="1418" w:type="dxa"/>
            <w:vAlign w:val="center"/>
          </w:tcPr>
          <w:p w14:paraId="5215B09D" w14:textId="4486A754" w:rsidR="0006554A" w:rsidRPr="00166241" w:rsidRDefault="0006554A" w:rsidP="00C7197B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06554A">
              <w:rPr>
                <w:rFonts w:ascii="Arial Narrow" w:hAnsi="Arial Narrow"/>
                <w:b/>
                <w:sz w:val="16"/>
                <w:szCs w:val="20"/>
              </w:rPr>
              <w:t>Osiągnięta wartość na koniec roku, którego dotyczy sprawozdanie</w:t>
            </w:r>
          </w:p>
        </w:tc>
        <w:tc>
          <w:tcPr>
            <w:tcW w:w="2976" w:type="dxa"/>
            <w:vMerge/>
            <w:vAlign w:val="center"/>
          </w:tcPr>
          <w:p w14:paraId="252558F8" w14:textId="77777777" w:rsidR="0006554A" w:rsidRPr="00166241" w:rsidRDefault="0006554A" w:rsidP="00C7197B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</w:p>
        </w:tc>
        <w:tc>
          <w:tcPr>
            <w:tcW w:w="2976" w:type="dxa"/>
            <w:vMerge/>
          </w:tcPr>
          <w:p w14:paraId="26F27087" w14:textId="03DC4FD5" w:rsidR="0006554A" w:rsidRPr="00166241" w:rsidRDefault="0006554A" w:rsidP="00C7197B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</w:p>
        </w:tc>
      </w:tr>
      <w:tr w:rsidR="0006554A" w:rsidRPr="00166241" w14:paraId="335FA360" w14:textId="1DF7B1E1" w:rsidTr="0006554A">
        <w:tc>
          <w:tcPr>
            <w:tcW w:w="523" w:type="dxa"/>
            <w:vAlign w:val="center"/>
          </w:tcPr>
          <w:p w14:paraId="43E8A5E0" w14:textId="77777777" w:rsidR="0006554A" w:rsidRPr="00166241" w:rsidRDefault="0006554A" w:rsidP="00C7197B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166241">
              <w:rPr>
                <w:rFonts w:ascii="Arial Narrow" w:hAnsi="Arial Narrow"/>
                <w:sz w:val="16"/>
                <w:szCs w:val="20"/>
              </w:rPr>
              <w:t>1</w:t>
            </w:r>
          </w:p>
        </w:tc>
        <w:tc>
          <w:tcPr>
            <w:tcW w:w="2970" w:type="dxa"/>
            <w:vAlign w:val="center"/>
          </w:tcPr>
          <w:p w14:paraId="4F30516C" w14:textId="77777777" w:rsidR="0006554A" w:rsidRPr="00166241" w:rsidRDefault="0006554A" w:rsidP="00C7197B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166241">
              <w:rPr>
                <w:rFonts w:ascii="Arial Narrow" w:hAnsi="Arial Narrow"/>
                <w:sz w:val="16"/>
                <w:szCs w:val="20"/>
              </w:rPr>
              <w:t>2</w:t>
            </w:r>
          </w:p>
        </w:tc>
        <w:tc>
          <w:tcPr>
            <w:tcW w:w="3482" w:type="dxa"/>
            <w:vAlign w:val="center"/>
          </w:tcPr>
          <w:p w14:paraId="0BB08E47" w14:textId="77777777" w:rsidR="0006554A" w:rsidRPr="00166241" w:rsidRDefault="0006554A" w:rsidP="00C7197B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166241">
              <w:rPr>
                <w:rFonts w:ascii="Arial Narrow" w:hAnsi="Arial Narrow"/>
                <w:sz w:val="16"/>
                <w:szCs w:val="20"/>
              </w:rPr>
              <w:t>3</w:t>
            </w:r>
          </w:p>
        </w:tc>
        <w:tc>
          <w:tcPr>
            <w:tcW w:w="1559" w:type="dxa"/>
          </w:tcPr>
          <w:p w14:paraId="45A62E4E" w14:textId="5334942C" w:rsidR="0006554A" w:rsidRPr="00166241" w:rsidRDefault="0006554A" w:rsidP="00C7197B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0F4EFECE" w14:textId="6407C2E9" w:rsidR="0006554A" w:rsidRPr="00166241" w:rsidRDefault="0006554A" w:rsidP="00C7197B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14:paraId="6491E379" w14:textId="6C6C3211" w:rsidR="0006554A" w:rsidRPr="00166241" w:rsidRDefault="0006554A" w:rsidP="00C7197B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6</w:t>
            </w:r>
          </w:p>
        </w:tc>
        <w:tc>
          <w:tcPr>
            <w:tcW w:w="2976" w:type="dxa"/>
          </w:tcPr>
          <w:p w14:paraId="426FCAF2" w14:textId="3FDF717D" w:rsidR="0006554A" w:rsidRPr="00166241" w:rsidRDefault="0006554A" w:rsidP="00C7197B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7</w:t>
            </w:r>
          </w:p>
        </w:tc>
      </w:tr>
      <w:tr w:rsidR="0006554A" w:rsidRPr="00166241" w14:paraId="411D291B" w14:textId="0C221F5F" w:rsidTr="0006554A">
        <w:trPr>
          <w:trHeight w:val="1341"/>
        </w:trPr>
        <w:tc>
          <w:tcPr>
            <w:tcW w:w="523" w:type="dxa"/>
            <w:vAlign w:val="center"/>
          </w:tcPr>
          <w:p w14:paraId="770B71FD" w14:textId="77777777" w:rsidR="0006554A" w:rsidRPr="00166241" w:rsidRDefault="0006554A" w:rsidP="0006554A">
            <w:pPr>
              <w:spacing w:before="60"/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166241">
              <w:rPr>
                <w:rFonts w:ascii="Arial Narrow" w:hAnsi="Arial Narrow"/>
                <w:sz w:val="16"/>
                <w:szCs w:val="20"/>
              </w:rPr>
              <w:t>1.</w:t>
            </w:r>
          </w:p>
        </w:tc>
        <w:tc>
          <w:tcPr>
            <w:tcW w:w="2970" w:type="dxa"/>
            <w:vAlign w:val="center"/>
          </w:tcPr>
          <w:p w14:paraId="0D20E821" w14:textId="225C8A85" w:rsidR="0006554A" w:rsidRPr="00166241" w:rsidRDefault="0006554A" w:rsidP="0006554A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Zapewnienie dochodów dla budżetu państwa z</w:t>
            </w:r>
            <w:r w:rsidR="001D2CD3">
              <w:rPr>
                <w:rFonts w:ascii="Arial Narrow" w:hAnsi="Arial Narrow"/>
                <w:sz w:val="16"/>
                <w:szCs w:val="18"/>
              </w:rPr>
              <w:t> </w:t>
            </w:r>
            <w:r w:rsidRPr="00166241">
              <w:rPr>
                <w:rFonts w:ascii="Arial Narrow" w:hAnsi="Arial Narrow"/>
                <w:sz w:val="16"/>
                <w:szCs w:val="18"/>
              </w:rPr>
              <w:t>tytułu podatków i należności niepodatkowych pobieranych przez organy KAS</w:t>
            </w:r>
          </w:p>
          <w:p w14:paraId="4275FF26" w14:textId="77777777" w:rsidR="0006554A" w:rsidRPr="00166241" w:rsidRDefault="0006554A" w:rsidP="0006554A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</w:p>
          <w:p w14:paraId="43CA2162" w14:textId="77777777" w:rsidR="0006554A" w:rsidRPr="00166241" w:rsidRDefault="0006554A" w:rsidP="0006554A">
            <w:pPr>
              <w:spacing w:after="60"/>
              <w:rPr>
                <w:rFonts w:ascii="Arial Narrow" w:hAnsi="Arial Narrow"/>
                <w:i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Cel zadania 4.1.W</w:t>
            </w:r>
          </w:p>
        </w:tc>
        <w:tc>
          <w:tcPr>
            <w:tcW w:w="3482" w:type="dxa"/>
            <w:vAlign w:val="center"/>
          </w:tcPr>
          <w:p w14:paraId="476AD986" w14:textId="77777777" w:rsidR="00533DA9" w:rsidRDefault="0006554A" w:rsidP="0006554A">
            <w:pPr>
              <w:spacing w:after="60"/>
              <w:rPr>
                <w:rFonts w:ascii="Arial Narrow" w:hAnsi="Arial Narrow"/>
                <w:sz w:val="16"/>
                <w:szCs w:val="16"/>
              </w:rPr>
            </w:pPr>
            <w:r w:rsidRPr="00166241">
              <w:rPr>
                <w:rFonts w:ascii="Arial Narrow" w:hAnsi="Arial Narrow"/>
                <w:sz w:val="16"/>
                <w:szCs w:val="16"/>
              </w:rPr>
              <w:t xml:space="preserve">Wskaźnik realizacji wpływów </w:t>
            </w:r>
          </w:p>
          <w:p w14:paraId="3C6F7881" w14:textId="50DCF333" w:rsidR="0006554A" w:rsidRPr="00166241" w:rsidRDefault="0006554A" w:rsidP="0006554A">
            <w:pPr>
              <w:spacing w:after="60"/>
              <w:rPr>
                <w:rFonts w:ascii="Arial Narrow" w:hAnsi="Arial Narrow"/>
                <w:sz w:val="16"/>
                <w:szCs w:val="16"/>
              </w:rPr>
            </w:pPr>
            <w:r w:rsidRPr="00166241">
              <w:rPr>
                <w:rFonts w:ascii="Arial Narrow" w:hAnsi="Arial Narrow"/>
                <w:sz w:val="16"/>
                <w:szCs w:val="16"/>
              </w:rPr>
              <w:t>(w %)</w:t>
            </w:r>
          </w:p>
        </w:tc>
        <w:tc>
          <w:tcPr>
            <w:tcW w:w="1559" w:type="dxa"/>
            <w:vAlign w:val="center"/>
          </w:tcPr>
          <w:p w14:paraId="3498C756" w14:textId="6FC02057" w:rsidR="0006554A" w:rsidRPr="00340E3B" w:rsidRDefault="0006554A" w:rsidP="0006554A">
            <w:pPr>
              <w:spacing w:before="6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≥ 100</w:t>
            </w:r>
          </w:p>
        </w:tc>
        <w:tc>
          <w:tcPr>
            <w:tcW w:w="1418" w:type="dxa"/>
            <w:vAlign w:val="center"/>
          </w:tcPr>
          <w:p w14:paraId="1B6EC6C8" w14:textId="204E31D0" w:rsidR="0006554A" w:rsidRPr="004503AA" w:rsidRDefault="00EC6A07" w:rsidP="0006554A">
            <w:pPr>
              <w:spacing w:before="6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4503AA">
              <w:rPr>
                <w:rFonts w:ascii="Arial Narrow" w:hAnsi="Arial Narrow"/>
                <w:b/>
                <w:bCs/>
                <w:sz w:val="16"/>
                <w:szCs w:val="18"/>
              </w:rPr>
              <w:t>94</w:t>
            </w:r>
          </w:p>
        </w:tc>
        <w:tc>
          <w:tcPr>
            <w:tcW w:w="2976" w:type="dxa"/>
            <w:vMerge w:val="restart"/>
          </w:tcPr>
          <w:p w14:paraId="03CC98F0" w14:textId="23D229BF" w:rsidR="0006554A" w:rsidRPr="00166241" w:rsidRDefault="0006554A" w:rsidP="00CF5540">
            <w:pPr>
              <w:numPr>
                <w:ilvl w:val="0"/>
                <w:numId w:val="2"/>
              </w:numPr>
              <w:spacing w:before="60"/>
              <w:ind w:left="357" w:hanging="35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Pobór podatków, ceł i niepodatkowych należności budżetu państwa (4.1.1</w:t>
            </w:r>
            <w:r w:rsidR="00A407F8">
              <w:rPr>
                <w:rFonts w:ascii="Arial Narrow" w:hAnsi="Arial Narrow"/>
                <w:sz w:val="16"/>
                <w:szCs w:val="18"/>
              </w:rPr>
              <w:t>.</w:t>
            </w:r>
            <w:r w:rsidRPr="00166241">
              <w:rPr>
                <w:rFonts w:ascii="Arial Narrow" w:hAnsi="Arial Narrow"/>
                <w:sz w:val="16"/>
                <w:szCs w:val="18"/>
              </w:rPr>
              <w:t>).</w:t>
            </w:r>
          </w:p>
          <w:p w14:paraId="5B13DE17" w14:textId="50984FB1" w:rsidR="0006554A" w:rsidRPr="00166241" w:rsidRDefault="0006554A" w:rsidP="00CF5540">
            <w:pPr>
              <w:numPr>
                <w:ilvl w:val="0"/>
                <w:numId w:val="2"/>
              </w:numPr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Kontrola celno-skarbowa oraz kontrola podatkowa (4.1.2</w:t>
            </w:r>
            <w:r w:rsidR="00A407F8">
              <w:rPr>
                <w:rFonts w:ascii="Arial Narrow" w:hAnsi="Arial Narrow"/>
                <w:sz w:val="16"/>
                <w:szCs w:val="18"/>
              </w:rPr>
              <w:t>.</w:t>
            </w:r>
            <w:r w:rsidRPr="00166241">
              <w:rPr>
                <w:rFonts w:ascii="Arial Narrow" w:hAnsi="Arial Narrow"/>
                <w:sz w:val="16"/>
                <w:szCs w:val="18"/>
              </w:rPr>
              <w:t>).</w:t>
            </w:r>
          </w:p>
          <w:p w14:paraId="243C0D52" w14:textId="7E360D54" w:rsidR="0006554A" w:rsidRPr="00166241" w:rsidRDefault="0006554A" w:rsidP="00CF5540">
            <w:pPr>
              <w:numPr>
                <w:ilvl w:val="0"/>
                <w:numId w:val="2"/>
              </w:numPr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Zwalczanie przestępczości ekonomicznej (4.1.3</w:t>
            </w:r>
            <w:r w:rsidR="00A407F8">
              <w:rPr>
                <w:rFonts w:ascii="Arial Narrow" w:hAnsi="Arial Narrow"/>
                <w:sz w:val="16"/>
                <w:szCs w:val="18"/>
              </w:rPr>
              <w:t>.</w:t>
            </w:r>
            <w:r w:rsidRPr="00166241">
              <w:rPr>
                <w:rFonts w:ascii="Arial Narrow" w:hAnsi="Arial Narrow"/>
                <w:sz w:val="16"/>
                <w:szCs w:val="18"/>
              </w:rPr>
              <w:t>).</w:t>
            </w:r>
          </w:p>
          <w:p w14:paraId="27945C8E" w14:textId="7AAA57BB" w:rsidR="0006554A" w:rsidRPr="00166241" w:rsidRDefault="0006554A" w:rsidP="00CF5540">
            <w:pPr>
              <w:numPr>
                <w:ilvl w:val="0"/>
                <w:numId w:val="2"/>
              </w:numPr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Badania i analizy w zakresie finansów publicznych, budżetu i instytucji finansowych oraz upowszechnianie wiedzy i edukacja w tym zakresie (4.1.4</w:t>
            </w:r>
            <w:r w:rsidR="00A407F8">
              <w:rPr>
                <w:rFonts w:ascii="Arial Narrow" w:hAnsi="Arial Narrow"/>
                <w:sz w:val="16"/>
                <w:szCs w:val="18"/>
              </w:rPr>
              <w:t>.</w:t>
            </w:r>
            <w:r w:rsidRPr="00166241">
              <w:rPr>
                <w:rFonts w:ascii="Arial Narrow" w:hAnsi="Arial Narrow"/>
                <w:sz w:val="16"/>
                <w:szCs w:val="18"/>
              </w:rPr>
              <w:t>).</w:t>
            </w:r>
          </w:p>
        </w:tc>
        <w:tc>
          <w:tcPr>
            <w:tcW w:w="2976" w:type="dxa"/>
            <w:vMerge w:val="restart"/>
          </w:tcPr>
          <w:p w14:paraId="1348D450" w14:textId="6141668B" w:rsidR="00A022EB" w:rsidRPr="00EC6A07" w:rsidRDefault="00EC6A07" w:rsidP="00F848CD">
            <w:pPr>
              <w:pStyle w:val="Akapitzlist"/>
              <w:numPr>
                <w:ilvl w:val="0"/>
                <w:numId w:val="61"/>
              </w:numPr>
              <w:spacing w:before="60"/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EC6A07">
              <w:rPr>
                <w:rFonts w:ascii="Arial Narrow" w:hAnsi="Arial Narrow"/>
                <w:sz w:val="16"/>
                <w:szCs w:val="18"/>
              </w:rPr>
              <w:t>Pobór podatków, ceł i niepodatkowych należności budżetu państwa (4.1.1.).</w:t>
            </w:r>
          </w:p>
          <w:p w14:paraId="6F4109CF" w14:textId="1050A73B" w:rsidR="00A022EB" w:rsidRPr="00D45330" w:rsidRDefault="00D45330" w:rsidP="00F848CD">
            <w:pPr>
              <w:numPr>
                <w:ilvl w:val="0"/>
                <w:numId w:val="61"/>
              </w:numPr>
              <w:ind w:left="225" w:hanging="225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Kontrola celno-skarbowa oraz kontrola podatkowa (4.1.2</w:t>
            </w:r>
            <w:r>
              <w:rPr>
                <w:rFonts w:ascii="Arial Narrow" w:hAnsi="Arial Narrow"/>
                <w:sz w:val="16"/>
                <w:szCs w:val="18"/>
              </w:rPr>
              <w:t>.</w:t>
            </w:r>
            <w:r w:rsidRPr="00166241">
              <w:rPr>
                <w:rFonts w:ascii="Arial Narrow" w:hAnsi="Arial Narrow"/>
                <w:sz w:val="16"/>
                <w:szCs w:val="18"/>
              </w:rPr>
              <w:t>).</w:t>
            </w:r>
          </w:p>
          <w:p w14:paraId="3DFCE052" w14:textId="06BA778F" w:rsidR="00A022EB" w:rsidRPr="00F35D83" w:rsidRDefault="00F35D83" w:rsidP="00F848CD">
            <w:pPr>
              <w:numPr>
                <w:ilvl w:val="0"/>
                <w:numId w:val="61"/>
              </w:numPr>
              <w:ind w:left="225" w:hanging="225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Zwalczanie przestępczości ekonomicznej (4.1.3</w:t>
            </w:r>
            <w:r>
              <w:rPr>
                <w:rFonts w:ascii="Arial Narrow" w:hAnsi="Arial Narrow"/>
                <w:sz w:val="16"/>
                <w:szCs w:val="18"/>
              </w:rPr>
              <w:t>.</w:t>
            </w:r>
            <w:r w:rsidRPr="00166241">
              <w:rPr>
                <w:rFonts w:ascii="Arial Narrow" w:hAnsi="Arial Narrow"/>
                <w:sz w:val="16"/>
                <w:szCs w:val="18"/>
              </w:rPr>
              <w:t>).</w:t>
            </w:r>
          </w:p>
          <w:p w14:paraId="141A26DA" w14:textId="5B0AF608" w:rsidR="0006554A" w:rsidRPr="00A022EB" w:rsidRDefault="00A022EB" w:rsidP="00F848CD">
            <w:pPr>
              <w:pStyle w:val="Akapitzlist"/>
              <w:numPr>
                <w:ilvl w:val="0"/>
                <w:numId w:val="61"/>
              </w:numPr>
              <w:spacing w:before="60"/>
              <w:ind w:left="225" w:hanging="225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Badania i analizy w zakresie finansów publicznych, budżetu i instytucji finansowych oraz upowszechnianie wiedzy i edukacja w</w:t>
            </w:r>
            <w:r w:rsidR="00F35D83">
              <w:rPr>
                <w:rFonts w:ascii="Arial Narrow" w:hAnsi="Arial Narrow"/>
                <w:sz w:val="16"/>
                <w:szCs w:val="18"/>
              </w:rPr>
              <w:t> </w:t>
            </w:r>
            <w:r w:rsidRPr="00166241">
              <w:rPr>
                <w:rFonts w:ascii="Arial Narrow" w:hAnsi="Arial Narrow"/>
                <w:sz w:val="16"/>
                <w:szCs w:val="18"/>
              </w:rPr>
              <w:t>tym zakresie (4.1.4</w:t>
            </w:r>
            <w:r>
              <w:rPr>
                <w:rFonts w:ascii="Arial Narrow" w:hAnsi="Arial Narrow"/>
                <w:sz w:val="16"/>
                <w:szCs w:val="18"/>
              </w:rPr>
              <w:t>.</w:t>
            </w:r>
            <w:r w:rsidRPr="00166241">
              <w:rPr>
                <w:rFonts w:ascii="Arial Narrow" w:hAnsi="Arial Narrow"/>
                <w:sz w:val="16"/>
                <w:szCs w:val="18"/>
              </w:rPr>
              <w:t>).</w:t>
            </w:r>
          </w:p>
        </w:tc>
      </w:tr>
      <w:tr w:rsidR="0006554A" w:rsidRPr="00166241" w14:paraId="18CAD7B1" w14:textId="7EC221B1" w:rsidTr="0006554A">
        <w:trPr>
          <w:trHeight w:val="1341"/>
        </w:trPr>
        <w:tc>
          <w:tcPr>
            <w:tcW w:w="523" w:type="dxa"/>
            <w:vAlign w:val="center"/>
          </w:tcPr>
          <w:p w14:paraId="16BECAF3" w14:textId="77777777" w:rsidR="0006554A" w:rsidRPr="00166241" w:rsidRDefault="0006554A" w:rsidP="0006554A">
            <w:pPr>
              <w:spacing w:before="60"/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166241">
              <w:rPr>
                <w:rFonts w:ascii="Arial Narrow" w:hAnsi="Arial Narrow"/>
                <w:sz w:val="16"/>
                <w:szCs w:val="20"/>
              </w:rPr>
              <w:t>2.</w:t>
            </w:r>
          </w:p>
        </w:tc>
        <w:tc>
          <w:tcPr>
            <w:tcW w:w="2970" w:type="dxa"/>
            <w:vAlign w:val="center"/>
          </w:tcPr>
          <w:p w14:paraId="307C9376" w14:textId="77777777" w:rsidR="0006554A" w:rsidRPr="00166241" w:rsidRDefault="0006554A" w:rsidP="0006554A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Budowanie przyjaznej Administracji Skarbowej</w:t>
            </w:r>
          </w:p>
          <w:p w14:paraId="3631DEC6" w14:textId="77777777" w:rsidR="0006554A" w:rsidRPr="00166241" w:rsidRDefault="0006554A" w:rsidP="0006554A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</w:p>
          <w:p w14:paraId="323C21A8" w14:textId="77777777" w:rsidR="0006554A" w:rsidRPr="00166241" w:rsidRDefault="0006554A" w:rsidP="0006554A">
            <w:pPr>
              <w:spacing w:after="120"/>
              <w:rPr>
                <w:rFonts w:ascii="Arial Narrow" w:hAnsi="Arial Narrow"/>
                <w:i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Cel zadania 4.1.W</w:t>
            </w:r>
          </w:p>
        </w:tc>
        <w:tc>
          <w:tcPr>
            <w:tcW w:w="3482" w:type="dxa"/>
            <w:vAlign w:val="center"/>
          </w:tcPr>
          <w:p w14:paraId="47E3E7B2" w14:textId="77777777" w:rsidR="0006554A" w:rsidRPr="00166241" w:rsidRDefault="0006554A" w:rsidP="0006554A">
            <w:pPr>
              <w:spacing w:after="60"/>
              <w:rPr>
                <w:rFonts w:ascii="Arial Narrow" w:hAnsi="Arial Narrow"/>
                <w:sz w:val="16"/>
                <w:szCs w:val="16"/>
              </w:rPr>
            </w:pPr>
            <w:r w:rsidRPr="00166241">
              <w:rPr>
                <w:rFonts w:ascii="Arial Narrow" w:hAnsi="Arial Narrow"/>
                <w:sz w:val="16"/>
                <w:szCs w:val="16"/>
              </w:rPr>
              <w:t xml:space="preserve">Czas trwania postępowań podatkowych wszczętych na wniosek podatnika </w:t>
            </w:r>
          </w:p>
          <w:p w14:paraId="0D3C8450" w14:textId="77777777" w:rsidR="0006554A" w:rsidRPr="00166241" w:rsidRDefault="0006554A" w:rsidP="0006554A">
            <w:pPr>
              <w:spacing w:after="60"/>
              <w:rPr>
                <w:rFonts w:ascii="Arial Narrow" w:hAnsi="Arial Narrow"/>
                <w:sz w:val="16"/>
                <w:szCs w:val="16"/>
              </w:rPr>
            </w:pPr>
            <w:r w:rsidRPr="00166241">
              <w:rPr>
                <w:rFonts w:ascii="Arial Narrow" w:hAnsi="Arial Narrow"/>
                <w:sz w:val="16"/>
                <w:szCs w:val="16"/>
              </w:rPr>
              <w:t>(w dniach)</w:t>
            </w:r>
          </w:p>
        </w:tc>
        <w:tc>
          <w:tcPr>
            <w:tcW w:w="1559" w:type="dxa"/>
            <w:vAlign w:val="center"/>
          </w:tcPr>
          <w:p w14:paraId="381C25F2" w14:textId="46C905B8" w:rsidR="0006554A" w:rsidRPr="00340E3B" w:rsidRDefault="0006554A" w:rsidP="0006554A">
            <w:pPr>
              <w:spacing w:before="6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&lt;</w:t>
            </w:r>
            <w:r w:rsidR="009B6D2E"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 xml:space="preserve"> </w:t>
            </w: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24</w:t>
            </w:r>
          </w:p>
        </w:tc>
        <w:tc>
          <w:tcPr>
            <w:tcW w:w="1418" w:type="dxa"/>
            <w:vAlign w:val="center"/>
          </w:tcPr>
          <w:p w14:paraId="65ACB313" w14:textId="7E56A9FB" w:rsidR="0006554A" w:rsidRPr="004503AA" w:rsidRDefault="004710C5" w:rsidP="0006554A">
            <w:pPr>
              <w:spacing w:before="6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4503AA">
              <w:rPr>
                <w:rFonts w:ascii="Arial Narrow" w:hAnsi="Arial Narrow"/>
                <w:b/>
                <w:bCs/>
                <w:sz w:val="16"/>
                <w:szCs w:val="18"/>
              </w:rPr>
              <w:t>19</w:t>
            </w:r>
          </w:p>
        </w:tc>
        <w:tc>
          <w:tcPr>
            <w:tcW w:w="2976" w:type="dxa"/>
            <w:vMerge/>
            <w:vAlign w:val="center"/>
          </w:tcPr>
          <w:p w14:paraId="2D5EBAB8" w14:textId="77777777" w:rsidR="0006554A" w:rsidRPr="00166241" w:rsidRDefault="0006554A" w:rsidP="0006554A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2976" w:type="dxa"/>
            <w:vMerge/>
          </w:tcPr>
          <w:p w14:paraId="78937078" w14:textId="76A61DF7" w:rsidR="0006554A" w:rsidRPr="00166241" w:rsidRDefault="0006554A" w:rsidP="0006554A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</w:p>
        </w:tc>
      </w:tr>
      <w:tr w:rsidR="0006554A" w:rsidRPr="00166241" w14:paraId="71985D91" w14:textId="07B04B62" w:rsidTr="0006554A">
        <w:trPr>
          <w:trHeight w:val="1252"/>
        </w:trPr>
        <w:tc>
          <w:tcPr>
            <w:tcW w:w="523" w:type="dxa"/>
            <w:vAlign w:val="center"/>
          </w:tcPr>
          <w:p w14:paraId="38C14DCF" w14:textId="77777777" w:rsidR="0006554A" w:rsidRPr="00166241" w:rsidRDefault="0006554A" w:rsidP="0006554A">
            <w:pPr>
              <w:spacing w:before="60"/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166241">
              <w:rPr>
                <w:rFonts w:ascii="Arial Narrow" w:hAnsi="Arial Narrow"/>
                <w:sz w:val="16"/>
                <w:szCs w:val="20"/>
              </w:rPr>
              <w:t>3.</w:t>
            </w:r>
          </w:p>
        </w:tc>
        <w:tc>
          <w:tcPr>
            <w:tcW w:w="2970" w:type="dxa"/>
            <w:vAlign w:val="center"/>
          </w:tcPr>
          <w:p w14:paraId="6AD2D3FD" w14:textId="77777777" w:rsidR="0006554A" w:rsidRPr="00166241" w:rsidRDefault="0006554A" w:rsidP="0006554A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Ułatwienie legalnej działalności gospodarczej i usunięcie barier biurokratycznych</w:t>
            </w:r>
          </w:p>
          <w:p w14:paraId="351B904A" w14:textId="77777777" w:rsidR="0006554A" w:rsidRPr="00166241" w:rsidRDefault="0006554A" w:rsidP="0006554A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</w:p>
          <w:p w14:paraId="7D7B38A0" w14:textId="77777777" w:rsidR="0006554A" w:rsidRPr="00166241" w:rsidRDefault="0006554A" w:rsidP="0006554A">
            <w:pPr>
              <w:spacing w:after="60"/>
              <w:rPr>
                <w:rFonts w:ascii="Arial Narrow" w:hAnsi="Arial Narrow"/>
                <w:i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Cel zadania 4.1.W</w:t>
            </w:r>
          </w:p>
        </w:tc>
        <w:tc>
          <w:tcPr>
            <w:tcW w:w="3482" w:type="dxa"/>
            <w:vAlign w:val="center"/>
          </w:tcPr>
          <w:p w14:paraId="7B3858D8" w14:textId="32170E2C" w:rsidR="0006554A" w:rsidRPr="00166241" w:rsidRDefault="0006554A" w:rsidP="0006554A">
            <w:pPr>
              <w:rPr>
                <w:rFonts w:ascii="Arial Narrow" w:hAnsi="Arial Narrow"/>
                <w:sz w:val="16"/>
                <w:szCs w:val="16"/>
              </w:rPr>
            </w:pPr>
            <w:r w:rsidRPr="00166241">
              <w:rPr>
                <w:rFonts w:ascii="Arial Narrow" w:hAnsi="Arial Narrow"/>
                <w:sz w:val="16"/>
                <w:szCs w:val="16"/>
              </w:rPr>
              <w:t xml:space="preserve">Czas obsługi zgłoszenia celnego wyliczany w imporcie oraz eksporcie </w:t>
            </w:r>
          </w:p>
          <w:p w14:paraId="3BB54716" w14:textId="77777777" w:rsidR="0006554A" w:rsidRPr="00166241" w:rsidRDefault="0006554A" w:rsidP="0006554A">
            <w:pPr>
              <w:rPr>
                <w:rFonts w:ascii="Arial Narrow" w:hAnsi="Arial Narrow"/>
                <w:sz w:val="16"/>
                <w:szCs w:val="16"/>
              </w:rPr>
            </w:pPr>
            <w:r w:rsidRPr="00166241">
              <w:rPr>
                <w:rFonts w:ascii="Arial Narrow" w:hAnsi="Arial Narrow"/>
                <w:sz w:val="16"/>
                <w:szCs w:val="16"/>
              </w:rPr>
              <w:t>(w min.)</w:t>
            </w:r>
          </w:p>
        </w:tc>
        <w:tc>
          <w:tcPr>
            <w:tcW w:w="1559" w:type="dxa"/>
            <w:vAlign w:val="center"/>
          </w:tcPr>
          <w:p w14:paraId="74E36B5C" w14:textId="2137039B" w:rsidR="0006554A" w:rsidRPr="00340E3B" w:rsidRDefault="0006554A" w:rsidP="0006554A">
            <w:pPr>
              <w:spacing w:before="6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≤ 32</w:t>
            </w:r>
          </w:p>
        </w:tc>
        <w:tc>
          <w:tcPr>
            <w:tcW w:w="1418" w:type="dxa"/>
            <w:vAlign w:val="center"/>
          </w:tcPr>
          <w:p w14:paraId="3474F122" w14:textId="1934A915" w:rsidR="0006554A" w:rsidRPr="004503AA" w:rsidRDefault="00A022EB" w:rsidP="0006554A">
            <w:pPr>
              <w:spacing w:before="6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4503AA">
              <w:rPr>
                <w:rFonts w:ascii="Arial Narrow" w:hAnsi="Arial Narrow"/>
                <w:b/>
                <w:bCs/>
                <w:sz w:val="16"/>
                <w:szCs w:val="18"/>
              </w:rPr>
              <w:t>38,08</w:t>
            </w:r>
          </w:p>
        </w:tc>
        <w:tc>
          <w:tcPr>
            <w:tcW w:w="2976" w:type="dxa"/>
            <w:vMerge/>
            <w:vAlign w:val="center"/>
          </w:tcPr>
          <w:p w14:paraId="05536C8A" w14:textId="77777777" w:rsidR="0006554A" w:rsidRPr="00166241" w:rsidRDefault="0006554A" w:rsidP="0006554A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2976" w:type="dxa"/>
            <w:vMerge/>
          </w:tcPr>
          <w:p w14:paraId="11489C63" w14:textId="501C68BA" w:rsidR="0006554A" w:rsidRPr="00166241" w:rsidRDefault="0006554A" w:rsidP="0006554A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</w:p>
        </w:tc>
      </w:tr>
      <w:tr w:rsidR="0006554A" w:rsidRPr="00166241" w14:paraId="3013CF77" w14:textId="770C3694" w:rsidTr="00CF5540">
        <w:trPr>
          <w:trHeight w:val="1341"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7D4A8992" w14:textId="77777777" w:rsidR="0006554A" w:rsidRPr="00166241" w:rsidRDefault="0006554A" w:rsidP="0006554A">
            <w:pPr>
              <w:spacing w:before="60"/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166241">
              <w:rPr>
                <w:rFonts w:ascii="Arial Narrow" w:hAnsi="Arial Narrow"/>
                <w:sz w:val="16"/>
                <w:szCs w:val="20"/>
              </w:rPr>
              <w:t>4.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2F8C96A8" w14:textId="77777777" w:rsidR="0006554A" w:rsidRPr="00166241" w:rsidRDefault="0006554A" w:rsidP="0006554A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 xml:space="preserve">Zapewnienie realizacji planu finansowego państwa, zgodnie z obowiązującą ustawą budżetową </w:t>
            </w:r>
          </w:p>
          <w:p w14:paraId="3F7C852C" w14:textId="77777777" w:rsidR="0006554A" w:rsidRPr="00166241" w:rsidRDefault="0006554A" w:rsidP="0006554A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</w:p>
          <w:p w14:paraId="270DB02B" w14:textId="32D425BE" w:rsidR="0006554A" w:rsidRPr="00166241" w:rsidRDefault="0006554A" w:rsidP="0006554A">
            <w:pPr>
              <w:spacing w:before="60"/>
              <w:rPr>
                <w:rFonts w:ascii="Arial Narrow" w:hAnsi="Arial Narrow"/>
                <w:i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Cel zadania 4.2.W</w:t>
            </w:r>
            <w:r w:rsidR="00D3363C">
              <w:rPr>
                <w:rFonts w:ascii="Arial Narrow" w:hAnsi="Arial Narrow"/>
                <w:i/>
                <w:sz w:val="16"/>
                <w:szCs w:val="18"/>
              </w:rPr>
              <w:t xml:space="preserve"> </w:t>
            </w:r>
            <w:r w:rsidRPr="00166241">
              <w:rPr>
                <w:rStyle w:val="Odwoanieprzypisudolnego"/>
                <w:rFonts w:ascii="Arial Narrow" w:hAnsi="Arial Narrow"/>
                <w:sz w:val="16"/>
                <w:szCs w:val="20"/>
              </w:rPr>
              <w:footnoteReference w:id="7"/>
            </w:r>
            <w:r w:rsidRPr="00166241">
              <w:rPr>
                <w:rFonts w:ascii="Arial Narrow" w:hAnsi="Arial Narrow"/>
                <w:sz w:val="16"/>
                <w:szCs w:val="20"/>
                <w:vertAlign w:val="superscript"/>
              </w:rPr>
              <w:t>)</w:t>
            </w:r>
          </w:p>
        </w:tc>
        <w:tc>
          <w:tcPr>
            <w:tcW w:w="3482" w:type="dxa"/>
            <w:tcBorders>
              <w:bottom w:val="single" w:sz="4" w:space="0" w:color="auto"/>
            </w:tcBorders>
            <w:vAlign w:val="center"/>
          </w:tcPr>
          <w:p w14:paraId="532C2A87" w14:textId="76526807" w:rsidR="0006554A" w:rsidRPr="00166241" w:rsidRDefault="0006554A" w:rsidP="0006554A">
            <w:pPr>
              <w:rPr>
                <w:rFonts w:ascii="Arial Narrow" w:hAnsi="Arial Narrow"/>
                <w:sz w:val="16"/>
                <w:szCs w:val="16"/>
              </w:rPr>
            </w:pPr>
            <w:r w:rsidRPr="00166241">
              <w:rPr>
                <w:rFonts w:ascii="Arial Narrow" w:hAnsi="Arial Narrow"/>
                <w:sz w:val="16"/>
                <w:szCs w:val="16"/>
              </w:rPr>
              <w:t>Relacja osiągniętego na koniec roku deficytu budżetu państwa do jego maksymalnego limitu planowanego w ustawie budżetowej</w:t>
            </w:r>
          </w:p>
          <w:p w14:paraId="60684CC4" w14:textId="77777777" w:rsidR="0006554A" w:rsidRPr="00166241" w:rsidRDefault="0006554A" w:rsidP="0006554A">
            <w:pPr>
              <w:rPr>
                <w:rFonts w:ascii="Arial Narrow" w:hAnsi="Arial Narrow"/>
                <w:sz w:val="16"/>
                <w:szCs w:val="16"/>
              </w:rPr>
            </w:pPr>
            <w:r w:rsidRPr="00166241">
              <w:rPr>
                <w:rFonts w:ascii="Arial Narrow" w:hAnsi="Arial Narrow"/>
                <w:sz w:val="16"/>
                <w:szCs w:val="16"/>
              </w:rPr>
              <w:t>(w 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7CB0E15" w14:textId="687BC84D" w:rsidR="0006554A" w:rsidRPr="00340E3B" w:rsidRDefault="0006554A" w:rsidP="0006554A">
            <w:pPr>
              <w:spacing w:before="6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≤ 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C55DF3C" w14:textId="4E9AE4F8" w:rsidR="0006554A" w:rsidRPr="00340E3B" w:rsidRDefault="00884CA7" w:rsidP="0006554A">
            <w:pPr>
              <w:spacing w:before="6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93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FB8EE6B" w14:textId="2D101502" w:rsidR="0006554A" w:rsidRPr="00166241" w:rsidRDefault="0006554A" w:rsidP="00CF5540">
            <w:pPr>
              <w:pStyle w:val="Styl"/>
              <w:numPr>
                <w:ilvl w:val="0"/>
                <w:numId w:val="3"/>
              </w:numPr>
              <w:spacing w:before="60"/>
              <w:ind w:left="232" w:hanging="232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Przygotowanie, opracowanie, wykonanie, kontrola realizacji oraz przygotowanie sprawozdań z wykonania budżetu państwa (4.2.1</w:t>
            </w:r>
            <w:r w:rsidR="00A407F8">
              <w:rPr>
                <w:rFonts w:ascii="Arial Narrow" w:hAnsi="Arial Narrow"/>
                <w:sz w:val="16"/>
                <w:szCs w:val="18"/>
              </w:rPr>
              <w:t>.</w:t>
            </w:r>
            <w:r w:rsidRPr="00166241">
              <w:rPr>
                <w:rFonts w:ascii="Arial Narrow" w:hAnsi="Arial Narrow"/>
                <w:sz w:val="16"/>
                <w:szCs w:val="18"/>
              </w:rPr>
              <w:t>).</w:t>
            </w:r>
          </w:p>
          <w:p w14:paraId="2561C715" w14:textId="58C8DE96" w:rsidR="0006554A" w:rsidRPr="00166241" w:rsidRDefault="0006554A" w:rsidP="00CF5540">
            <w:pPr>
              <w:pStyle w:val="Styl"/>
              <w:numPr>
                <w:ilvl w:val="0"/>
                <w:numId w:val="3"/>
              </w:numPr>
              <w:ind w:left="231" w:hanging="231"/>
              <w:rPr>
                <w:rFonts w:ascii="Arial Narrow" w:hAnsi="Arial Narrow"/>
                <w:sz w:val="14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Rezerwy</w:t>
            </w:r>
            <w:r w:rsidRPr="00166241">
              <w:rPr>
                <w:rFonts w:ascii="Arial Narrow" w:hAnsi="Arial Narrow"/>
                <w:sz w:val="14"/>
                <w:szCs w:val="18"/>
              </w:rPr>
              <w:t xml:space="preserve"> </w:t>
            </w:r>
            <w:r w:rsidRPr="00166241">
              <w:rPr>
                <w:rFonts w:ascii="Arial Narrow" w:hAnsi="Arial Narrow"/>
                <w:sz w:val="16"/>
                <w:szCs w:val="18"/>
              </w:rPr>
              <w:t>ogólne i celowe (4.2.5</w:t>
            </w:r>
            <w:r w:rsidR="00A407F8">
              <w:rPr>
                <w:rFonts w:ascii="Arial Narrow" w:hAnsi="Arial Narrow"/>
                <w:sz w:val="16"/>
                <w:szCs w:val="18"/>
              </w:rPr>
              <w:t>.</w:t>
            </w:r>
            <w:r w:rsidRPr="00166241">
              <w:rPr>
                <w:rFonts w:ascii="Arial Narrow" w:hAnsi="Arial Narrow"/>
                <w:sz w:val="16"/>
                <w:szCs w:val="18"/>
              </w:rPr>
              <w:t>).</w:t>
            </w:r>
            <w:r w:rsidRPr="00166241">
              <w:rPr>
                <w:rStyle w:val="Odwoanieprzypisudolnego"/>
                <w:rFonts w:ascii="Arial Narrow" w:hAnsi="Arial Narrow"/>
                <w:sz w:val="18"/>
                <w:szCs w:val="20"/>
              </w:rPr>
              <w:t xml:space="preserve"> </w:t>
            </w:r>
            <w:r w:rsidRPr="00166241">
              <w:rPr>
                <w:rStyle w:val="Odwoanieprzypisudolnego"/>
                <w:rFonts w:ascii="Arial Narrow" w:hAnsi="Arial Narrow"/>
                <w:sz w:val="16"/>
                <w:szCs w:val="20"/>
              </w:rPr>
              <w:footnoteReference w:id="8"/>
            </w:r>
            <w:r w:rsidRPr="00166241">
              <w:rPr>
                <w:rFonts w:ascii="Arial Narrow" w:hAnsi="Arial Narrow"/>
                <w:sz w:val="16"/>
                <w:szCs w:val="20"/>
                <w:vertAlign w:val="superscript"/>
              </w:rPr>
              <w:t>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3D07669" w14:textId="2F80BE9F" w:rsidR="00292A31" w:rsidRDefault="00292A31" w:rsidP="00F848CD">
            <w:pPr>
              <w:pStyle w:val="Styl"/>
              <w:numPr>
                <w:ilvl w:val="0"/>
                <w:numId w:val="57"/>
              </w:numPr>
              <w:spacing w:before="60"/>
              <w:ind w:left="225" w:hanging="225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Przygotowanie, opracowanie, wykonanie, kontrola realizacji oraz przygotowanie sprawozdań z wykonania budżetu państwa (4.2.1</w:t>
            </w:r>
            <w:r>
              <w:rPr>
                <w:rFonts w:ascii="Arial Narrow" w:hAnsi="Arial Narrow"/>
                <w:sz w:val="16"/>
                <w:szCs w:val="18"/>
              </w:rPr>
              <w:t>.</w:t>
            </w:r>
            <w:r w:rsidRPr="00166241">
              <w:rPr>
                <w:rFonts w:ascii="Arial Narrow" w:hAnsi="Arial Narrow"/>
                <w:sz w:val="16"/>
                <w:szCs w:val="18"/>
              </w:rPr>
              <w:t>).</w:t>
            </w:r>
          </w:p>
          <w:p w14:paraId="2A96BCFC" w14:textId="3F5B600E" w:rsidR="0006554A" w:rsidRPr="00166241" w:rsidRDefault="00292A31" w:rsidP="00F848CD">
            <w:pPr>
              <w:pStyle w:val="Styl"/>
              <w:numPr>
                <w:ilvl w:val="0"/>
                <w:numId w:val="57"/>
              </w:numPr>
              <w:ind w:left="225" w:hanging="225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Rezerwy</w:t>
            </w:r>
            <w:r w:rsidRPr="00166241">
              <w:rPr>
                <w:rFonts w:ascii="Arial Narrow" w:hAnsi="Arial Narrow"/>
                <w:sz w:val="14"/>
                <w:szCs w:val="18"/>
              </w:rPr>
              <w:t xml:space="preserve"> </w:t>
            </w:r>
            <w:r w:rsidRPr="00166241">
              <w:rPr>
                <w:rFonts w:ascii="Arial Narrow" w:hAnsi="Arial Narrow"/>
                <w:sz w:val="16"/>
                <w:szCs w:val="18"/>
              </w:rPr>
              <w:t>ogólne i celowe (4.2.5</w:t>
            </w:r>
            <w:r>
              <w:rPr>
                <w:rFonts w:ascii="Arial Narrow" w:hAnsi="Arial Narrow"/>
                <w:sz w:val="16"/>
                <w:szCs w:val="18"/>
              </w:rPr>
              <w:t>.</w:t>
            </w:r>
            <w:r w:rsidRPr="00166241">
              <w:rPr>
                <w:rFonts w:ascii="Arial Narrow" w:hAnsi="Arial Narrow"/>
                <w:sz w:val="16"/>
                <w:szCs w:val="18"/>
              </w:rPr>
              <w:t>).</w:t>
            </w:r>
          </w:p>
        </w:tc>
      </w:tr>
    </w:tbl>
    <w:p w14:paraId="030ADB7B" w14:textId="77777777" w:rsidR="0070365A" w:rsidRPr="00166241" w:rsidRDefault="0070365A" w:rsidP="00E2332D">
      <w:pPr>
        <w:spacing w:before="480"/>
        <w:rPr>
          <w:rFonts w:ascii="Arial Narrow" w:hAnsi="Arial Narrow"/>
          <w:b/>
        </w:rPr>
        <w:sectPr w:rsidR="0070365A" w:rsidRPr="00166241" w:rsidSect="00E46475">
          <w:pgSz w:w="16840" w:h="11907" w:orient="landscape" w:code="9"/>
          <w:pgMar w:top="567" w:right="567" w:bottom="284" w:left="567" w:header="709" w:footer="0" w:gutter="0"/>
          <w:cols w:space="708"/>
          <w:docGrid w:linePitch="360"/>
        </w:sectPr>
      </w:pPr>
    </w:p>
    <w:p w14:paraId="5292A997" w14:textId="34747077" w:rsidR="004557D4" w:rsidRPr="00166241" w:rsidRDefault="004557D4" w:rsidP="007877BF">
      <w:pPr>
        <w:rPr>
          <w:rFonts w:ascii="Arial Narrow" w:hAnsi="Arial Narrow"/>
          <w:b/>
        </w:rPr>
      </w:pPr>
      <w:r w:rsidRPr="00166241">
        <w:rPr>
          <w:rFonts w:ascii="Arial Narrow" w:hAnsi="Arial Narrow"/>
          <w:b/>
        </w:rPr>
        <w:lastRenderedPageBreak/>
        <w:t xml:space="preserve">CZĘŚĆ C: </w:t>
      </w:r>
      <w:r w:rsidR="0006554A" w:rsidRPr="00BF093B">
        <w:rPr>
          <w:rFonts w:ascii="Arial Narrow" w:hAnsi="Arial Narrow"/>
          <w:b/>
        </w:rPr>
        <w:t>Realizacja innych celów</w:t>
      </w:r>
      <w:r w:rsidR="0006554A" w:rsidRPr="00166241">
        <w:rPr>
          <w:rFonts w:ascii="Arial Narrow" w:hAnsi="Arial Narrow"/>
          <w:b/>
        </w:rPr>
        <w:t xml:space="preserve"> </w:t>
      </w:r>
      <w:r w:rsidRPr="00166241">
        <w:rPr>
          <w:rFonts w:ascii="Arial Narrow" w:hAnsi="Arial Narrow"/>
          <w:b/>
        </w:rPr>
        <w:t>w roku 20</w:t>
      </w:r>
      <w:r w:rsidR="00F0346A" w:rsidRPr="00166241">
        <w:rPr>
          <w:rFonts w:ascii="Arial Narrow" w:hAnsi="Arial Narrow"/>
          <w:b/>
        </w:rPr>
        <w:t>23</w:t>
      </w:r>
    </w:p>
    <w:p w14:paraId="5F80F0A1" w14:textId="36B069FF" w:rsidR="004557D4" w:rsidRPr="00166241" w:rsidRDefault="004557D4" w:rsidP="00E2332D">
      <w:pPr>
        <w:spacing w:after="240"/>
        <w:ind w:right="-471"/>
        <w:jc w:val="both"/>
        <w:rPr>
          <w:rFonts w:ascii="Arial Narrow" w:hAnsi="Arial Narrow"/>
          <w:sz w:val="16"/>
          <w:szCs w:val="16"/>
        </w:rPr>
      </w:pPr>
      <w:r w:rsidRPr="00166241">
        <w:rPr>
          <w:rFonts w:ascii="Arial Narrow" w:hAnsi="Arial Narrow"/>
          <w:i/>
          <w:sz w:val="16"/>
          <w:szCs w:val="16"/>
        </w:rPr>
        <w:t>(</w:t>
      </w:r>
      <w:r w:rsidR="0006554A" w:rsidRPr="0006554A">
        <w:rPr>
          <w:rFonts w:ascii="Arial Narrow" w:hAnsi="Arial Narrow"/>
          <w:i/>
          <w:sz w:val="16"/>
          <w:szCs w:val="16"/>
        </w:rPr>
        <w:t>w tej części sprawozdania należy wymienić cele wskazane w części C planu na rok, którego dotyczy sprawozdanie</w:t>
      </w:r>
      <w:r w:rsidRPr="00166241">
        <w:rPr>
          <w:rFonts w:ascii="Arial Narrow" w:hAnsi="Arial Narrow"/>
          <w:i/>
          <w:sz w:val="16"/>
          <w:szCs w:val="16"/>
        </w:rPr>
        <w:t>)</w:t>
      </w:r>
    </w:p>
    <w:tbl>
      <w:tblPr>
        <w:tblW w:w="15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3"/>
        <w:gridCol w:w="1411"/>
        <w:gridCol w:w="2489"/>
        <w:gridCol w:w="1276"/>
        <w:gridCol w:w="1134"/>
        <w:gridCol w:w="5528"/>
        <w:gridCol w:w="3402"/>
      </w:tblGrid>
      <w:tr w:rsidR="0006554A" w:rsidRPr="00166241" w14:paraId="46300038" w14:textId="28A5ECC6" w:rsidTr="00407A24">
        <w:trPr>
          <w:trHeight w:val="281"/>
          <w:tblHeader/>
        </w:trPr>
        <w:tc>
          <w:tcPr>
            <w:tcW w:w="523" w:type="dxa"/>
            <w:vMerge w:val="restart"/>
            <w:vAlign w:val="center"/>
          </w:tcPr>
          <w:p w14:paraId="709C3B1C" w14:textId="77777777" w:rsidR="0006554A" w:rsidRPr="00166241" w:rsidRDefault="0006554A" w:rsidP="00E2332D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166241">
              <w:rPr>
                <w:rFonts w:ascii="Arial Narrow" w:hAnsi="Arial Narrow"/>
                <w:b/>
                <w:sz w:val="16"/>
                <w:szCs w:val="20"/>
              </w:rPr>
              <w:t>Lp.</w:t>
            </w:r>
          </w:p>
        </w:tc>
        <w:tc>
          <w:tcPr>
            <w:tcW w:w="1411" w:type="dxa"/>
            <w:vMerge w:val="restart"/>
            <w:vAlign w:val="center"/>
          </w:tcPr>
          <w:p w14:paraId="34948D38" w14:textId="77777777" w:rsidR="0006554A" w:rsidRPr="00166241" w:rsidRDefault="0006554A" w:rsidP="00E2332D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166241">
              <w:rPr>
                <w:rFonts w:ascii="Arial Narrow" w:hAnsi="Arial Narrow"/>
                <w:b/>
                <w:sz w:val="16"/>
                <w:szCs w:val="20"/>
              </w:rPr>
              <w:t xml:space="preserve">Cel </w:t>
            </w:r>
          </w:p>
        </w:tc>
        <w:tc>
          <w:tcPr>
            <w:tcW w:w="4899" w:type="dxa"/>
            <w:gridSpan w:val="3"/>
            <w:vAlign w:val="center"/>
          </w:tcPr>
          <w:p w14:paraId="7B639D38" w14:textId="05D1A806" w:rsidR="0006554A" w:rsidRPr="00166241" w:rsidRDefault="0006554A" w:rsidP="0006554A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166241">
              <w:rPr>
                <w:rFonts w:ascii="Arial Narrow" w:hAnsi="Arial Narrow"/>
                <w:b/>
                <w:sz w:val="16"/>
                <w:szCs w:val="20"/>
              </w:rPr>
              <w:t>Mierniki określające stopień realizacji celu</w:t>
            </w:r>
            <w:r w:rsidR="00766AF6">
              <w:rPr>
                <w:rFonts w:ascii="Arial Narrow" w:hAnsi="Arial Narrow"/>
                <w:sz w:val="16"/>
                <w:szCs w:val="20"/>
                <w:vertAlign w:val="superscript"/>
              </w:rPr>
              <w:t>3</w:t>
            </w:r>
            <w:r w:rsidRPr="00166241">
              <w:rPr>
                <w:rFonts w:ascii="Arial Narrow" w:hAnsi="Arial Narrow"/>
                <w:sz w:val="16"/>
                <w:szCs w:val="20"/>
                <w:vertAlign w:val="superscript"/>
              </w:rPr>
              <w:t>)</w:t>
            </w:r>
          </w:p>
        </w:tc>
        <w:tc>
          <w:tcPr>
            <w:tcW w:w="5528" w:type="dxa"/>
            <w:vMerge w:val="restart"/>
            <w:vAlign w:val="center"/>
          </w:tcPr>
          <w:p w14:paraId="40539C67" w14:textId="26299EF0" w:rsidR="0006554A" w:rsidRPr="00166241" w:rsidRDefault="0006554A" w:rsidP="00A37F67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166241">
              <w:rPr>
                <w:rFonts w:ascii="Arial Narrow" w:hAnsi="Arial Narrow"/>
                <w:b/>
                <w:sz w:val="16"/>
                <w:szCs w:val="20"/>
              </w:rPr>
              <w:t>Najważniejsze zadania</w:t>
            </w:r>
            <w:r w:rsidRPr="00166241">
              <w:rPr>
                <w:rFonts w:ascii="Arial Narrow" w:hAnsi="Arial Narrow"/>
                <w:b/>
                <w:sz w:val="16"/>
                <w:szCs w:val="20"/>
                <w:vertAlign w:val="superscript"/>
              </w:rPr>
              <w:t xml:space="preserve"> </w:t>
            </w:r>
            <w:r w:rsidRPr="00166241">
              <w:rPr>
                <w:rFonts w:ascii="Arial Narrow" w:hAnsi="Arial Narrow"/>
                <w:b/>
                <w:sz w:val="16"/>
                <w:szCs w:val="20"/>
              </w:rPr>
              <w:t>służące realizacji celu</w:t>
            </w:r>
            <w:r w:rsidR="00766AF6">
              <w:rPr>
                <w:rFonts w:ascii="Arial Narrow" w:hAnsi="Arial Narrow"/>
                <w:sz w:val="16"/>
                <w:szCs w:val="20"/>
                <w:vertAlign w:val="superscript"/>
              </w:rPr>
              <w:t>4</w:t>
            </w:r>
            <w:r w:rsidRPr="00166241">
              <w:rPr>
                <w:rFonts w:ascii="Arial Narrow" w:hAnsi="Arial Narrow"/>
                <w:sz w:val="16"/>
                <w:szCs w:val="20"/>
                <w:vertAlign w:val="superscript"/>
              </w:rPr>
              <w:t>)</w:t>
            </w:r>
          </w:p>
        </w:tc>
        <w:tc>
          <w:tcPr>
            <w:tcW w:w="3402" w:type="dxa"/>
            <w:vMerge w:val="restart"/>
            <w:vAlign w:val="center"/>
          </w:tcPr>
          <w:p w14:paraId="319AEE6C" w14:textId="5DFBCB11" w:rsidR="0006554A" w:rsidRPr="0006554A" w:rsidRDefault="0006554A" w:rsidP="0006554A">
            <w:pPr>
              <w:keepNext/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06554A">
              <w:rPr>
                <w:rFonts w:ascii="Arial Narrow" w:hAnsi="Arial Narrow"/>
                <w:b/>
                <w:sz w:val="16"/>
                <w:szCs w:val="20"/>
              </w:rPr>
              <w:t>Najważniejsze podjęte zadania służące realizacji celu</w:t>
            </w:r>
            <w:r w:rsidR="00766AF6">
              <w:rPr>
                <w:rFonts w:ascii="Arial Narrow" w:hAnsi="Arial Narrow"/>
                <w:b/>
                <w:sz w:val="16"/>
                <w:szCs w:val="20"/>
              </w:rPr>
              <w:t xml:space="preserve"> </w:t>
            </w:r>
            <w:r w:rsidR="00766AF6" w:rsidRPr="00766AF6">
              <w:rPr>
                <w:rFonts w:ascii="Arial Narrow" w:hAnsi="Arial Narrow"/>
                <w:bCs/>
                <w:sz w:val="16"/>
                <w:szCs w:val="20"/>
                <w:vertAlign w:val="superscript"/>
              </w:rPr>
              <w:t>5)</w:t>
            </w:r>
          </w:p>
        </w:tc>
      </w:tr>
      <w:tr w:rsidR="0006554A" w:rsidRPr="00166241" w14:paraId="052F460C" w14:textId="53D3C4DF" w:rsidTr="00407A24">
        <w:trPr>
          <w:trHeight w:val="423"/>
          <w:tblHeader/>
        </w:trPr>
        <w:tc>
          <w:tcPr>
            <w:tcW w:w="523" w:type="dxa"/>
            <w:vMerge/>
            <w:vAlign w:val="center"/>
          </w:tcPr>
          <w:p w14:paraId="3A853BC9" w14:textId="77777777" w:rsidR="0006554A" w:rsidRPr="00166241" w:rsidRDefault="0006554A" w:rsidP="00A37A6F">
            <w:pPr>
              <w:keepNext/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245366E3" w14:textId="77777777" w:rsidR="0006554A" w:rsidRPr="00166241" w:rsidRDefault="0006554A" w:rsidP="00A37A6F">
            <w:pPr>
              <w:keepNext/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</w:p>
        </w:tc>
        <w:tc>
          <w:tcPr>
            <w:tcW w:w="2489" w:type="dxa"/>
            <w:vAlign w:val="center"/>
          </w:tcPr>
          <w:p w14:paraId="2E9ED647" w14:textId="77777777" w:rsidR="0006554A" w:rsidRPr="00166241" w:rsidRDefault="0006554A" w:rsidP="00A37A6F">
            <w:pPr>
              <w:keepNext/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166241">
              <w:rPr>
                <w:rFonts w:ascii="Arial Narrow" w:hAnsi="Arial Narrow"/>
                <w:b/>
                <w:sz w:val="16"/>
                <w:szCs w:val="20"/>
              </w:rPr>
              <w:t>Nazwa</w:t>
            </w:r>
          </w:p>
        </w:tc>
        <w:tc>
          <w:tcPr>
            <w:tcW w:w="1276" w:type="dxa"/>
            <w:vAlign w:val="center"/>
          </w:tcPr>
          <w:p w14:paraId="1E8F2408" w14:textId="14A10B26" w:rsidR="0006554A" w:rsidRPr="00166241" w:rsidRDefault="0006554A" w:rsidP="0006554A">
            <w:pPr>
              <w:keepNext/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166241">
              <w:rPr>
                <w:rFonts w:ascii="Arial Narrow" w:hAnsi="Arial Narrow"/>
                <w:b/>
                <w:sz w:val="16"/>
                <w:szCs w:val="20"/>
              </w:rPr>
              <w:t xml:space="preserve">Planowana wartość do osiągnięcia na koniec roku, którego dotyczy </w:t>
            </w:r>
            <w:r>
              <w:rPr>
                <w:rFonts w:ascii="Arial Narrow" w:hAnsi="Arial Narrow"/>
                <w:b/>
                <w:sz w:val="16"/>
                <w:szCs w:val="20"/>
              </w:rPr>
              <w:t>sprawozdanie</w:t>
            </w:r>
          </w:p>
        </w:tc>
        <w:tc>
          <w:tcPr>
            <w:tcW w:w="1134" w:type="dxa"/>
          </w:tcPr>
          <w:p w14:paraId="663AB155" w14:textId="2DC3D3DB" w:rsidR="0006554A" w:rsidRPr="00166241" w:rsidRDefault="0006554A" w:rsidP="00A37A6F">
            <w:pPr>
              <w:keepNext/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06554A">
              <w:rPr>
                <w:rFonts w:ascii="Arial Narrow" w:hAnsi="Arial Narrow"/>
                <w:b/>
                <w:sz w:val="16"/>
                <w:szCs w:val="20"/>
              </w:rPr>
              <w:t>Osiągnięta wartość na koniec roku, którego dotyczy sprawozdanie</w:t>
            </w:r>
          </w:p>
        </w:tc>
        <w:tc>
          <w:tcPr>
            <w:tcW w:w="5528" w:type="dxa"/>
            <w:vMerge/>
            <w:vAlign w:val="center"/>
          </w:tcPr>
          <w:p w14:paraId="74661042" w14:textId="02ED574C" w:rsidR="0006554A" w:rsidRPr="00166241" w:rsidRDefault="0006554A" w:rsidP="00A37A6F">
            <w:pPr>
              <w:keepNext/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</w:p>
        </w:tc>
        <w:tc>
          <w:tcPr>
            <w:tcW w:w="3402" w:type="dxa"/>
            <w:vMerge/>
          </w:tcPr>
          <w:p w14:paraId="7E347134" w14:textId="79261157" w:rsidR="0006554A" w:rsidRPr="00166241" w:rsidRDefault="0006554A" w:rsidP="00A37A6F">
            <w:pPr>
              <w:keepNext/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</w:p>
        </w:tc>
      </w:tr>
      <w:tr w:rsidR="0006554A" w:rsidRPr="00166241" w14:paraId="0033640D" w14:textId="4EE3F32D" w:rsidTr="00407A24">
        <w:trPr>
          <w:tblHeader/>
        </w:trPr>
        <w:tc>
          <w:tcPr>
            <w:tcW w:w="523" w:type="dxa"/>
            <w:vAlign w:val="center"/>
          </w:tcPr>
          <w:p w14:paraId="019EEA78" w14:textId="77777777" w:rsidR="0006554A" w:rsidRPr="00166241" w:rsidRDefault="0006554A" w:rsidP="00A37A6F">
            <w:pPr>
              <w:keepNext/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166241">
              <w:rPr>
                <w:rFonts w:ascii="Arial Narrow" w:hAnsi="Arial Narrow"/>
                <w:sz w:val="16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895A23C" w14:textId="77777777" w:rsidR="0006554A" w:rsidRPr="00166241" w:rsidRDefault="0006554A" w:rsidP="00A37A6F">
            <w:pPr>
              <w:keepNext/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166241">
              <w:rPr>
                <w:rFonts w:ascii="Arial Narrow" w:hAnsi="Arial Narrow"/>
                <w:sz w:val="16"/>
                <w:szCs w:val="20"/>
              </w:rPr>
              <w:t>2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vAlign w:val="center"/>
          </w:tcPr>
          <w:p w14:paraId="2F7DAAD2" w14:textId="77777777" w:rsidR="0006554A" w:rsidRPr="00166241" w:rsidRDefault="0006554A" w:rsidP="00A37A6F">
            <w:pPr>
              <w:keepNext/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166241">
              <w:rPr>
                <w:rFonts w:ascii="Arial Narrow" w:hAnsi="Arial Narrow"/>
                <w:sz w:val="16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0F0320" w14:textId="77777777" w:rsidR="0006554A" w:rsidRPr="00166241" w:rsidRDefault="0006554A" w:rsidP="00A37A6F">
            <w:pPr>
              <w:keepNext/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166241">
              <w:rPr>
                <w:rFonts w:ascii="Arial Narrow" w:hAnsi="Arial Narrow"/>
                <w:sz w:val="16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D4DF39" w14:textId="17C23693" w:rsidR="0006554A" w:rsidRPr="00166241" w:rsidRDefault="0006554A" w:rsidP="00A37A6F">
            <w:pPr>
              <w:keepNext/>
              <w:jc w:val="center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5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71F78504" w14:textId="759F54EB" w:rsidR="0006554A" w:rsidRPr="00166241" w:rsidRDefault="0006554A" w:rsidP="00A37A6F">
            <w:pPr>
              <w:keepNext/>
              <w:jc w:val="center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6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9F4DF0A" w14:textId="6017AC45" w:rsidR="0006554A" w:rsidRPr="00166241" w:rsidRDefault="0006554A" w:rsidP="00A37A6F">
            <w:pPr>
              <w:keepNext/>
              <w:jc w:val="center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7</w:t>
            </w:r>
          </w:p>
        </w:tc>
      </w:tr>
      <w:tr w:rsidR="00722A09" w:rsidRPr="00166241" w14:paraId="5F72D7C4" w14:textId="544A7722" w:rsidTr="00407A24">
        <w:trPr>
          <w:trHeight w:val="2462"/>
        </w:trPr>
        <w:tc>
          <w:tcPr>
            <w:tcW w:w="523" w:type="dxa"/>
            <w:vMerge w:val="restart"/>
            <w:vAlign w:val="center"/>
          </w:tcPr>
          <w:p w14:paraId="4E91E61E" w14:textId="06CE63E8" w:rsidR="00722A09" w:rsidRPr="00166241" w:rsidRDefault="00722A09" w:rsidP="00722A09">
            <w:pPr>
              <w:spacing w:before="60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1.</w:t>
            </w:r>
          </w:p>
        </w:tc>
        <w:tc>
          <w:tcPr>
            <w:tcW w:w="1411" w:type="dxa"/>
            <w:vMerge w:val="restart"/>
            <w:vAlign w:val="center"/>
          </w:tcPr>
          <w:p w14:paraId="4E35EADC" w14:textId="77777777" w:rsidR="00722A09" w:rsidRPr="00166241" w:rsidRDefault="00722A09" w:rsidP="00722A09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Wzmocnienie potencjału analitycznego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BE76D" w14:textId="55208C46" w:rsidR="00722A09" w:rsidRPr="00166241" w:rsidRDefault="00722A09" w:rsidP="00722A09">
            <w:pPr>
              <w:spacing w:after="60"/>
              <w:rPr>
                <w:rFonts w:ascii="Arial Narrow" w:hAnsi="Arial Narrow"/>
                <w:i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Rozwój narzędzi analitycznych i modeli wspierających decyzje dotyczące finansów publicznych</w:t>
            </w:r>
          </w:p>
          <w:p w14:paraId="7E162639" w14:textId="380ACAF2" w:rsidR="00722A09" w:rsidRPr="00166241" w:rsidRDefault="00722A09" w:rsidP="00722A09">
            <w:pPr>
              <w:spacing w:after="60"/>
              <w:rPr>
                <w:rFonts w:ascii="Arial Narrow" w:hAnsi="Arial Narrow"/>
                <w:i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(definicja: liczba zaktualizowanych lub wdrożonych narzędzi analitycznych i</w:t>
            </w:r>
            <w:r w:rsidR="001D2CD3">
              <w:rPr>
                <w:rFonts w:ascii="Arial Narrow" w:hAnsi="Arial Narrow"/>
                <w:i/>
                <w:sz w:val="16"/>
                <w:szCs w:val="18"/>
              </w:rPr>
              <w:t> 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t>modeli wspierających decyzje dotyczące finansów publicznych)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44D4" w14:textId="3A8299F5" w:rsidR="00722A09" w:rsidRPr="00340E3B" w:rsidRDefault="00722A09" w:rsidP="00722A09">
            <w:pPr>
              <w:spacing w:before="6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26E3" w14:textId="0A05B482" w:rsidR="00722A09" w:rsidRPr="004503AA" w:rsidRDefault="00BD36B8" w:rsidP="00722A09">
            <w:pPr>
              <w:pStyle w:val="Styl"/>
              <w:ind w:left="231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4503AA">
              <w:rPr>
                <w:rFonts w:ascii="Arial Narrow" w:hAnsi="Arial Narrow"/>
                <w:b/>
                <w:bCs/>
                <w:sz w:val="16"/>
                <w:szCs w:val="1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570D" w14:textId="5F490D32" w:rsidR="00722A09" w:rsidRPr="00166241" w:rsidRDefault="00722A09" w:rsidP="00722A09">
            <w:pPr>
              <w:pStyle w:val="Styl"/>
              <w:numPr>
                <w:ilvl w:val="0"/>
                <w:numId w:val="25"/>
              </w:numPr>
              <w:spacing w:before="60"/>
              <w:ind w:left="232" w:hanging="232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Rozbudowa i testy modelu makroekonometrycznego.</w:t>
            </w:r>
          </w:p>
          <w:p w14:paraId="5C431AF0" w14:textId="2CC69B44" w:rsidR="00722A09" w:rsidRPr="00166241" w:rsidRDefault="00722A09" w:rsidP="00722A09">
            <w:pPr>
              <w:pStyle w:val="Styl"/>
              <w:numPr>
                <w:ilvl w:val="0"/>
                <w:numId w:val="25"/>
              </w:numPr>
              <w:ind w:left="231" w:hanging="231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Rozwój istniejących oraz budowa nowych modułów modelu mikrosymulacyjnego POLSIM (przejścia behawioralne, waloryzacja).</w:t>
            </w:r>
          </w:p>
          <w:p w14:paraId="406399F4" w14:textId="4D30D765" w:rsidR="00722A09" w:rsidRPr="00166241" w:rsidRDefault="00722A09" w:rsidP="00722A09">
            <w:pPr>
              <w:pStyle w:val="Styl"/>
              <w:numPr>
                <w:ilvl w:val="0"/>
                <w:numId w:val="25"/>
              </w:numPr>
              <w:ind w:left="231" w:hanging="231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Aktualizacja danych w środowisku APOD w obszarach (PIT, CIT, VAT, ZUS, PPK, transfery społeczne).</w:t>
            </w:r>
          </w:p>
          <w:p w14:paraId="65C41B6D" w14:textId="7426D966" w:rsidR="00722A09" w:rsidRPr="00166241" w:rsidRDefault="00722A09" w:rsidP="00722A09">
            <w:pPr>
              <w:pStyle w:val="Styl"/>
              <w:numPr>
                <w:ilvl w:val="0"/>
                <w:numId w:val="25"/>
              </w:numPr>
              <w:ind w:left="231" w:hanging="231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Prace rozwojowe środowiska APOD w zakresie warstwy integracyjnej i modelu danych.</w:t>
            </w:r>
          </w:p>
          <w:p w14:paraId="62732B6B" w14:textId="4A786AA8" w:rsidR="00722A09" w:rsidRPr="00166241" w:rsidRDefault="00722A09" w:rsidP="00722A09">
            <w:pPr>
              <w:pStyle w:val="Styl"/>
              <w:numPr>
                <w:ilvl w:val="0"/>
                <w:numId w:val="25"/>
              </w:numPr>
              <w:ind w:left="231" w:hanging="231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Rozwój aplikacji wspierających dla celów przetwarzania i udostępniania danych, informacji oraz wyników analiz (Baza Wiedzy, MyTS, EMMS).</w:t>
            </w:r>
          </w:p>
          <w:p w14:paraId="03B10C28" w14:textId="395D1051" w:rsidR="00722A09" w:rsidRPr="00166241" w:rsidRDefault="00722A09" w:rsidP="00722A09">
            <w:pPr>
              <w:pStyle w:val="Styl"/>
              <w:numPr>
                <w:ilvl w:val="0"/>
                <w:numId w:val="25"/>
              </w:numPr>
              <w:ind w:left="231" w:hanging="231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Rozwój środowiska APOD w zakresie pozyskania/budowy nowych zbiorów danych (konsumpcja, działalność gospodarcza, emerytury i renty).</w:t>
            </w:r>
          </w:p>
          <w:p w14:paraId="59E17547" w14:textId="6C64B8B1" w:rsidR="00722A09" w:rsidRPr="00166241" w:rsidRDefault="00722A09" w:rsidP="00722A09">
            <w:pPr>
              <w:pStyle w:val="Styl"/>
              <w:numPr>
                <w:ilvl w:val="0"/>
                <w:numId w:val="25"/>
              </w:numPr>
              <w:ind w:left="231" w:hanging="231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Aktualizacja mechanizmu raportowania danych makroekonomicznych oraz porównawczych sytuacji makrofiskalnej Polski na tle innych państw w formie dashboardów.</w:t>
            </w:r>
          </w:p>
          <w:p w14:paraId="7D0D6399" w14:textId="77777777" w:rsidR="00722A09" w:rsidRPr="00166241" w:rsidRDefault="00722A09" w:rsidP="004F4161">
            <w:pPr>
              <w:pStyle w:val="Styl"/>
              <w:numPr>
                <w:ilvl w:val="0"/>
                <w:numId w:val="25"/>
              </w:numPr>
              <w:spacing w:after="60"/>
              <w:ind w:left="232" w:hanging="232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 xml:space="preserve">Rozwój systemu 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t>TPR</w:t>
            </w:r>
            <w:r w:rsidRPr="00166241">
              <w:rPr>
                <w:rFonts w:ascii="Arial Narrow" w:hAnsi="Arial Narrow"/>
              </w:rPr>
              <w:t xml:space="preserve"> </w:t>
            </w:r>
            <w:r w:rsidRPr="00166241">
              <w:rPr>
                <w:rFonts w:ascii="Arial Narrow" w:hAnsi="Arial Narrow"/>
                <w:sz w:val="16"/>
                <w:szCs w:val="18"/>
              </w:rPr>
              <w:t>na podstawie danych z informacji o cenach transferowych (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t>TPR</w:t>
            </w:r>
            <w:r w:rsidRPr="00166241">
              <w:rPr>
                <w:rFonts w:ascii="Arial Narrow" w:hAnsi="Arial Narrow"/>
                <w:sz w:val="16"/>
                <w:szCs w:val="18"/>
              </w:rPr>
              <w:t>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58DE" w14:textId="65433760" w:rsidR="00BD36B8" w:rsidRPr="004503AA" w:rsidRDefault="00BD36B8" w:rsidP="00BD36B8">
            <w:pPr>
              <w:pStyle w:val="Styl"/>
              <w:numPr>
                <w:ilvl w:val="0"/>
                <w:numId w:val="51"/>
              </w:numPr>
              <w:spacing w:before="60"/>
              <w:ind w:left="232" w:hanging="232"/>
              <w:rPr>
                <w:rFonts w:ascii="Arial Narrow" w:hAnsi="Arial Narrow"/>
                <w:sz w:val="16"/>
                <w:szCs w:val="18"/>
              </w:rPr>
            </w:pPr>
            <w:r w:rsidRPr="004503AA">
              <w:rPr>
                <w:rFonts w:ascii="Arial Narrow" w:hAnsi="Arial Narrow"/>
                <w:sz w:val="16"/>
                <w:szCs w:val="18"/>
              </w:rPr>
              <w:t>Zaplanowane zadani</w:t>
            </w:r>
            <w:r w:rsidR="00DC43BD">
              <w:rPr>
                <w:rFonts w:ascii="Arial Narrow" w:hAnsi="Arial Narrow"/>
                <w:sz w:val="16"/>
                <w:szCs w:val="18"/>
              </w:rPr>
              <w:t>a</w:t>
            </w:r>
            <w:r w:rsidRPr="004503AA">
              <w:rPr>
                <w:rFonts w:ascii="Arial Narrow" w:hAnsi="Arial Narrow"/>
                <w:sz w:val="16"/>
                <w:szCs w:val="18"/>
              </w:rPr>
              <w:t xml:space="preserve"> </w:t>
            </w:r>
            <w:r w:rsidR="00510A7E">
              <w:rPr>
                <w:rFonts w:ascii="Arial Narrow" w:hAnsi="Arial Narrow"/>
                <w:sz w:val="16"/>
                <w:szCs w:val="18"/>
              </w:rPr>
              <w:t xml:space="preserve">nr 1-5 oraz 7 </w:t>
            </w:r>
            <w:r w:rsidRPr="004503AA">
              <w:rPr>
                <w:rFonts w:ascii="Arial Narrow" w:hAnsi="Arial Narrow"/>
                <w:sz w:val="16"/>
                <w:szCs w:val="18"/>
              </w:rPr>
              <w:t>został</w:t>
            </w:r>
            <w:r w:rsidR="00DC43BD">
              <w:rPr>
                <w:rFonts w:ascii="Arial Narrow" w:hAnsi="Arial Narrow"/>
                <w:sz w:val="16"/>
                <w:szCs w:val="18"/>
              </w:rPr>
              <w:t>y</w:t>
            </w:r>
            <w:r w:rsidRPr="004503AA">
              <w:rPr>
                <w:rFonts w:ascii="Arial Narrow" w:hAnsi="Arial Narrow"/>
                <w:sz w:val="16"/>
                <w:szCs w:val="18"/>
              </w:rPr>
              <w:t xml:space="preserve"> zrealizowane.</w:t>
            </w:r>
          </w:p>
          <w:p w14:paraId="1B11581D" w14:textId="09812C84" w:rsidR="00722A09" w:rsidRPr="004503AA" w:rsidRDefault="00BD36B8" w:rsidP="008F297B">
            <w:pPr>
              <w:pStyle w:val="Styl"/>
              <w:numPr>
                <w:ilvl w:val="0"/>
                <w:numId w:val="51"/>
              </w:numPr>
              <w:spacing w:before="60" w:after="60"/>
              <w:ind w:left="232" w:hanging="232"/>
              <w:rPr>
                <w:rFonts w:ascii="Arial Narrow" w:hAnsi="Arial Narrow"/>
                <w:sz w:val="16"/>
                <w:szCs w:val="18"/>
              </w:rPr>
            </w:pPr>
            <w:r w:rsidRPr="004503AA">
              <w:rPr>
                <w:rFonts w:ascii="Arial Narrow" w:hAnsi="Arial Narrow"/>
                <w:sz w:val="16"/>
                <w:szCs w:val="18"/>
              </w:rPr>
              <w:t>Odstąpiono od realizacji zadania</w:t>
            </w:r>
            <w:r w:rsidR="00DC43BD">
              <w:rPr>
                <w:rFonts w:ascii="Arial Narrow" w:hAnsi="Arial Narrow"/>
                <w:sz w:val="16"/>
                <w:szCs w:val="18"/>
              </w:rPr>
              <w:t xml:space="preserve"> nr 6</w:t>
            </w:r>
            <w:r w:rsidR="004A7ED1" w:rsidRPr="004503AA">
              <w:rPr>
                <w:rFonts w:ascii="Arial Narrow" w:hAnsi="Arial Narrow"/>
                <w:sz w:val="16"/>
                <w:szCs w:val="18"/>
              </w:rPr>
              <w:t>.</w:t>
            </w:r>
          </w:p>
          <w:p w14:paraId="47C92626" w14:textId="459B94EE" w:rsidR="00722A09" w:rsidRPr="004503AA" w:rsidRDefault="008F297B" w:rsidP="00FE19B7">
            <w:pPr>
              <w:pStyle w:val="Akapitzlist"/>
              <w:numPr>
                <w:ilvl w:val="0"/>
                <w:numId w:val="51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W ramach</w:t>
            </w:r>
            <w:r w:rsidR="00DC43BD">
              <w:rPr>
                <w:rFonts w:ascii="Arial Narrow" w:hAnsi="Arial Narrow"/>
                <w:sz w:val="16"/>
                <w:szCs w:val="18"/>
              </w:rPr>
              <w:t xml:space="preserve"> zadania nr 8 z</w:t>
            </w:r>
            <w:r w:rsidR="00FE19B7" w:rsidRPr="004503AA">
              <w:rPr>
                <w:rFonts w:ascii="Arial Narrow" w:hAnsi="Arial Narrow"/>
                <w:sz w:val="16"/>
                <w:szCs w:val="18"/>
              </w:rPr>
              <w:t>aprojektow</w:t>
            </w:r>
            <w:r w:rsidR="00510319" w:rsidRPr="004503AA">
              <w:rPr>
                <w:rFonts w:ascii="Arial Narrow" w:hAnsi="Arial Narrow"/>
                <w:sz w:val="16"/>
                <w:szCs w:val="18"/>
              </w:rPr>
              <w:t>ano i</w:t>
            </w:r>
            <w:r w:rsidR="00FE19B7" w:rsidRPr="004503AA">
              <w:rPr>
                <w:rFonts w:ascii="Arial Narrow" w:hAnsi="Arial Narrow"/>
                <w:sz w:val="16"/>
                <w:szCs w:val="18"/>
              </w:rPr>
              <w:t xml:space="preserve"> wdroż</w:t>
            </w:r>
            <w:r w:rsidR="00510319" w:rsidRPr="004503AA">
              <w:rPr>
                <w:rFonts w:ascii="Arial Narrow" w:hAnsi="Arial Narrow"/>
                <w:sz w:val="16"/>
                <w:szCs w:val="18"/>
              </w:rPr>
              <w:t>ono</w:t>
            </w:r>
            <w:r w:rsidR="00FE19B7" w:rsidRPr="004503AA">
              <w:rPr>
                <w:rFonts w:ascii="Arial Narrow" w:hAnsi="Arial Narrow"/>
                <w:sz w:val="16"/>
                <w:szCs w:val="18"/>
              </w:rPr>
              <w:t xml:space="preserve"> nową strukturę do przechowywania danych na Data Mart TPR. </w:t>
            </w:r>
          </w:p>
        </w:tc>
      </w:tr>
      <w:tr w:rsidR="00722A09" w:rsidRPr="00166241" w14:paraId="394E3A34" w14:textId="3DC6F27F" w:rsidTr="00407A24">
        <w:trPr>
          <w:trHeight w:val="2162"/>
        </w:trPr>
        <w:tc>
          <w:tcPr>
            <w:tcW w:w="523" w:type="dxa"/>
            <w:vMerge/>
            <w:vAlign w:val="center"/>
          </w:tcPr>
          <w:p w14:paraId="1A4267F5" w14:textId="77559FAE" w:rsidR="00722A09" w:rsidRPr="00166241" w:rsidRDefault="00722A09" w:rsidP="00722A09">
            <w:pPr>
              <w:spacing w:before="60"/>
              <w:jc w:val="center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411" w:type="dxa"/>
            <w:vMerge/>
            <w:vAlign w:val="center"/>
          </w:tcPr>
          <w:p w14:paraId="009AF195" w14:textId="77777777" w:rsidR="00722A09" w:rsidRPr="00166241" w:rsidRDefault="00722A09" w:rsidP="00722A09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8EB06" w14:textId="18BFEF29" w:rsidR="00722A09" w:rsidRPr="00166241" w:rsidRDefault="00722A09" w:rsidP="00722A09">
            <w:pPr>
              <w:spacing w:after="60"/>
              <w:rPr>
                <w:rFonts w:ascii="Arial Narrow" w:hAnsi="Arial Narrow"/>
                <w:i/>
                <w:sz w:val="16"/>
                <w:szCs w:val="18"/>
              </w:rPr>
            </w:pPr>
            <w:bookmarkStart w:id="7" w:name="_Hlk159336902"/>
            <w:r w:rsidRPr="00166241">
              <w:rPr>
                <w:rFonts w:ascii="Arial Narrow" w:hAnsi="Arial Narrow"/>
                <w:sz w:val="16"/>
                <w:szCs w:val="18"/>
              </w:rPr>
              <w:t xml:space="preserve">Rozwój środowiska analitycznego 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t>Big Data i sztucznej inteligencji</w:t>
            </w:r>
          </w:p>
          <w:bookmarkEnd w:id="7"/>
          <w:p w14:paraId="533290DB" w14:textId="7296B00B" w:rsidR="00722A09" w:rsidRPr="00166241" w:rsidRDefault="00722A09" w:rsidP="00722A09">
            <w:pPr>
              <w:spacing w:after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(definicja:</w:t>
            </w:r>
            <w:r w:rsidRPr="00A26BE7">
              <w:rPr>
                <w:rFonts w:ascii="Arial Narrow" w:hAnsi="Arial Narrow"/>
                <w:i/>
                <w:sz w:val="16"/>
                <w:szCs w:val="18"/>
              </w:rPr>
              <w:t xml:space="preserve"> 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t>liczba terminowo zakończonych zadań w ramach rozwoju środowiska analitycznego Big Data i</w:t>
            </w:r>
            <w:r w:rsidR="001D2CD3">
              <w:rPr>
                <w:rFonts w:ascii="Arial Narrow" w:hAnsi="Arial Narrow"/>
                <w:i/>
                <w:sz w:val="16"/>
                <w:szCs w:val="18"/>
              </w:rPr>
              <w:t> 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t>sztucznej inteligencji)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1672" w14:textId="7E4B974C" w:rsidR="00722A09" w:rsidRPr="00340E3B" w:rsidRDefault="00722A09" w:rsidP="00722A09">
            <w:pPr>
              <w:spacing w:before="6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1F22" w14:textId="69FFE70C" w:rsidR="00337F8C" w:rsidRPr="004503AA" w:rsidRDefault="00034EFA" w:rsidP="00616690">
            <w:pPr>
              <w:keepNext/>
              <w:ind w:left="226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4503AA">
              <w:rPr>
                <w:rFonts w:ascii="Arial Narrow" w:hAnsi="Arial Narrow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F462" w14:textId="6910D3E6" w:rsidR="00722A09" w:rsidRPr="00166241" w:rsidRDefault="00722A09" w:rsidP="00722A09">
            <w:pPr>
              <w:keepNext/>
              <w:numPr>
                <w:ilvl w:val="0"/>
                <w:numId w:val="19"/>
              </w:numPr>
              <w:spacing w:before="60"/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 xml:space="preserve">Publikacja nowych źródeł danych na stronie 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t>Otwarte Dane</w:t>
            </w:r>
            <w:r w:rsidRPr="00166241">
              <w:rPr>
                <w:rFonts w:ascii="Arial Narrow" w:hAnsi="Arial Narrow"/>
                <w:sz w:val="16"/>
                <w:szCs w:val="18"/>
              </w:rPr>
              <w:t xml:space="preserve"> (dane.gov.pl) oraz przegląd wykorzystania zbiorów danych obecnie publikowanych.</w:t>
            </w:r>
          </w:p>
          <w:p w14:paraId="1D9A4B0A" w14:textId="77777777" w:rsidR="00722A09" w:rsidRPr="00166241" w:rsidRDefault="00722A09" w:rsidP="00722A09">
            <w:pPr>
              <w:keepNext/>
              <w:numPr>
                <w:ilvl w:val="0"/>
                <w:numId w:val="19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Wprowadzenie rozwiązań klasy Big Data w zakresie przetwarzania danych paragonowych.</w:t>
            </w:r>
          </w:p>
          <w:p w14:paraId="433D86A4" w14:textId="77777777" w:rsidR="00722A09" w:rsidRPr="00166241" w:rsidRDefault="00722A09" w:rsidP="00722A09">
            <w:pPr>
              <w:keepNext/>
              <w:numPr>
                <w:ilvl w:val="0"/>
                <w:numId w:val="19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Przygotowanie rozwiązań z dziedziny sztucznej inteligencji obejmujących analizę sentymentu, analizy produktowe oraz procesy klasyfikacji.</w:t>
            </w:r>
          </w:p>
          <w:p w14:paraId="2A630A69" w14:textId="77777777" w:rsidR="00722A09" w:rsidRPr="00B94FB7" w:rsidRDefault="00722A09" w:rsidP="00722A09">
            <w:pPr>
              <w:keepNext/>
              <w:numPr>
                <w:ilvl w:val="0"/>
                <w:numId w:val="19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B94FB7">
              <w:rPr>
                <w:rFonts w:ascii="Arial Narrow" w:hAnsi="Arial Narrow"/>
                <w:sz w:val="16"/>
                <w:szCs w:val="18"/>
              </w:rPr>
              <w:t>Rozwój systemu informacji zarządczej.</w:t>
            </w:r>
          </w:p>
          <w:p w14:paraId="349326E7" w14:textId="77777777" w:rsidR="00722A09" w:rsidRPr="00B94FB7" w:rsidRDefault="00722A09" w:rsidP="00722A09">
            <w:pPr>
              <w:keepNext/>
              <w:numPr>
                <w:ilvl w:val="0"/>
                <w:numId w:val="19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B94FB7">
              <w:rPr>
                <w:rFonts w:ascii="Arial Narrow" w:hAnsi="Arial Narrow"/>
                <w:sz w:val="16"/>
                <w:szCs w:val="18"/>
              </w:rPr>
              <w:t xml:space="preserve">Opracowanie i zatwierdzenie polityki sztucznej inteligencji w Ministerstwie Finansów zgodnej z wytycznymi </w:t>
            </w:r>
            <w:r w:rsidRPr="00B94FB7">
              <w:rPr>
                <w:rFonts w:ascii="Arial Narrow" w:hAnsi="Arial Narrow"/>
                <w:i/>
                <w:sz w:val="16"/>
                <w:szCs w:val="18"/>
              </w:rPr>
              <w:t>Polityki dla rozwoju sztucznej inteligencji w Polsce od roku 2020</w:t>
            </w:r>
            <w:r w:rsidRPr="00B94FB7">
              <w:rPr>
                <w:rFonts w:ascii="Arial Narrow" w:hAnsi="Arial Narrow"/>
                <w:sz w:val="16"/>
                <w:szCs w:val="18"/>
              </w:rPr>
              <w:t>.</w:t>
            </w:r>
          </w:p>
          <w:p w14:paraId="0C482DB5" w14:textId="5D2E0E49" w:rsidR="00722A09" w:rsidRPr="00B94FB7" w:rsidRDefault="00722A09" w:rsidP="00722A09">
            <w:pPr>
              <w:keepNext/>
              <w:numPr>
                <w:ilvl w:val="0"/>
                <w:numId w:val="19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B94FB7">
              <w:rPr>
                <w:rFonts w:ascii="Arial Narrow" w:hAnsi="Arial Narrow"/>
                <w:sz w:val="16"/>
                <w:szCs w:val="18"/>
              </w:rPr>
              <w:t>Uruchomienie produkcyjne kolejnych obszarów w CHD: Zaległości, Egzekucja, ZalEga, Mierniki – dane z WHTAX.</w:t>
            </w:r>
          </w:p>
          <w:p w14:paraId="5D260681" w14:textId="00D0A744" w:rsidR="00722A09" w:rsidRPr="00166241" w:rsidRDefault="00722A09" w:rsidP="00722A09">
            <w:pPr>
              <w:keepNext/>
              <w:numPr>
                <w:ilvl w:val="0"/>
                <w:numId w:val="19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B94FB7">
              <w:rPr>
                <w:rFonts w:ascii="Arial Narrow" w:hAnsi="Arial Narrow"/>
                <w:sz w:val="16"/>
                <w:szCs w:val="18"/>
              </w:rPr>
              <w:t>Uruchomienie produkcyjne kolejnych obszarów w CHD: Kontrola, Czynności sprawdzające, Inne podatki, TPR – dane z SPR.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B493" w14:textId="7AAEE788" w:rsidR="00722A09" w:rsidRPr="004503AA" w:rsidRDefault="00533E11" w:rsidP="00A022EB">
            <w:pPr>
              <w:pStyle w:val="Akapitzlist"/>
              <w:numPr>
                <w:ilvl w:val="0"/>
                <w:numId w:val="60"/>
              </w:numPr>
              <w:spacing w:before="60" w:after="60"/>
              <w:ind w:left="232" w:hanging="232"/>
              <w:rPr>
                <w:rFonts w:ascii="Arial Narrow" w:hAnsi="Arial Narrow"/>
                <w:iCs/>
                <w:sz w:val="16"/>
                <w:szCs w:val="18"/>
              </w:rPr>
            </w:pPr>
            <w:r w:rsidRPr="004503AA">
              <w:rPr>
                <w:rFonts w:ascii="Arial Narrow" w:hAnsi="Arial Narrow"/>
                <w:iCs/>
                <w:sz w:val="16"/>
                <w:szCs w:val="18"/>
              </w:rPr>
              <w:t>Zaplanowane zadani</w:t>
            </w:r>
            <w:r w:rsidR="008F297B">
              <w:rPr>
                <w:rFonts w:ascii="Arial Narrow" w:hAnsi="Arial Narrow"/>
                <w:iCs/>
                <w:sz w:val="16"/>
                <w:szCs w:val="18"/>
              </w:rPr>
              <w:t>a</w:t>
            </w:r>
            <w:r w:rsidRPr="004503AA">
              <w:rPr>
                <w:rFonts w:ascii="Arial Narrow" w:hAnsi="Arial Narrow"/>
                <w:iCs/>
                <w:sz w:val="16"/>
                <w:szCs w:val="18"/>
              </w:rPr>
              <w:t xml:space="preserve"> </w:t>
            </w:r>
            <w:r w:rsidR="00DC43BD">
              <w:rPr>
                <w:rFonts w:ascii="Arial Narrow" w:hAnsi="Arial Narrow"/>
                <w:iCs/>
                <w:sz w:val="16"/>
                <w:szCs w:val="18"/>
              </w:rPr>
              <w:t xml:space="preserve">nr 1-4 </w:t>
            </w:r>
            <w:r w:rsidRPr="004503AA">
              <w:rPr>
                <w:rFonts w:ascii="Arial Narrow" w:hAnsi="Arial Narrow"/>
                <w:iCs/>
                <w:sz w:val="16"/>
                <w:szCs w:val="18"/>
              </w:rPr>
              <w:t>został</w:t>
            </w:r>
            <w:r w:rsidR="00DC43BD">
              <w:rPr>
                <w:rFonts w:ascii="Arial Narrow" w:hAnsi="Arial Narrow"/>
                <w:iCs/>
                <w:sz w:val="16"/>
                <w:szCs w:val="18"/>
              </w:rPr>
              <w:t>y</w:t>
            </w:r>
            <w:r w:rsidRPr="004503AA">
              <w:rPr>
                <w:rFonts w:ascii="Arial Narrow" w:hAnsi="Arial Narrow"/>
                <w:iCs/>
                <w:sz w:val="16"/>
                <w:szCs w:val="18"/>
              </w:rPr>
              <w:t xml:space="preserve"> zrealizowane.</w:t>
            </w:r>
          </w:p>
          <w:p w14:paraId="10E92245" w14:textId="6EA67C90" w:rsidR="004535B3" w:rsidRPr="004503AA" w:rsidRDefault="00DC43BD" w:rsidP="00987DC8">
            <w:pPr>
              <w:pStyle w:val="Styl"/>
              <w:numPr>
                <w:ilvl w:val="0"/>
                <w:numId w:val="60"/>
              </w:numPr>
              <w:spacing w:before="60"/>
              <w:ind w:left="232" w:hanging="232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 xml:space="preserve">W ramach zadania nr 5 </w:t>
            </w:r>
            <w:r w:rsidR="007077DD">
              <w:rPr>
                <w:rFonts w:ascii="Arial Narrow" w:hAnsi="Arial Narrow"/>
                <w:sz w:val="16"/>
                <w:szCs w:val="18"/>
              </w:rPr>
              <w:t>o</w:t>
            </w:r>
            <w:r w:rsidR="00034EFA" w:rsidRPr="004503AA">
              <w:rPr>
                <w:rFonts w:ascii="Arial Narrow" w:hAnsi="Arial Narrow"/>
                <w:sz w:val="16"/>
                <w:szCs w:val="18"/>
              </w:rPr>
              <w:t>pracowan</w:t>
            </w:r>
            <w:r w:rsidR="001A0ADE">
              <w:rPr>
                <w:rFonts w:ascii="Arial Narrow" w:hAnsi="Arial Narrow"/>
                <w:sz w:val="16"/>
                <w:szCs w:val="18"/>
              </w:rPr>
              <w:t>o</w:t>
            </w:r>
            <w:r w:rsidR="00034EFA" w:rsidRPr="004503AA">
              <w:rPr>
                <w:rFonts w:ascii="Arial Narrow" w:hAnsi="Arial Narrow"/>
                <w:sz w:val="16"/>
                <w:szCs w:val="18"/>
              </w:rPr>
              <w:t xml:space="preserve"> projekt </w:t>
            </w:r>
            <w:r w:rsidR="00034EFA" w:rsidRPr="004503AA">
              <w:rPr>
                <w:rFonts w:ascii="Arial Narrow" w:hAnsi="Arial Narrow"/>
                <w:i/>
                <w:iCs/>
                <w:sz w:val="16"/>
                <w:szCs w:val="18"/>
              </w:rPr>
              <w:t xml:space="preserve">Polityki Rozwoju Sztucznej Inteligencji w </w:t>
            </w:r>
            <w:r w:rsidR="003D00F4" w:rsidRPr="004503AA">
              <w:rPr>
                <w:rFonts w:ascii="Arial Narrow" w:hAnsi="Arial Narrow"/>
                <w:i/>
                <w:iCs/>
                <w:sz w:val="16"/>
                <w:szCs w:val="18"/>
              </w:rPr>
              <w:t>resorcie f</w:t>
            </w:r>
            <w:r w:rsidR="00034EFA" w:rsidRPr="004503AA">
              <w:rPr>
                <w:rFonts w:ascii="Arial Narrow" w:hAnsi="Arial Narrow"/>
                <w:i/>
                <w:iCs/>
                <w:sz w:val="16"/>
                <w:szCs w:val="18"/>
              </w:rPr>
              <w:t>inansów</w:t>
            </w:r>
            <w:r w:rsidR="008F297B">
              <w:rPr>
                <w:rFonts w:ascii="Arial Narrow" w:hAnsi="Arial Narrow"/>
                <w:i/>
                <w:iCs/>
                <w:sz w:val="16"/>
                <w:szCs w:val="18"/>
              </w:rPr>
              <w:t>,</w:t>
            </w:r>
            <w:r w:rsidR="00034EFA" w:rsidRPr="004503AA">
              <w:rPr>
                <w:rFonts w:ascii="Arial Narrow" w:hAnsi="Arial Narrow"/>
                <w:sz w:val="16"/>
                <w:szCs w:val="18"/>
              </w:rPr>
              <w:t xml:space="preserve"> </w:t>
            </w:r>
            <w:r w:rsidR="001A0ADE">
              <w:rPr>
                <w:rFonts w:ascii="Arial Narrow" w:hAnsi="Arial Narrow"/>
                <w:sz w:val="16"/>
                <w:szCs w:val="18"/>
              </w:rPr>
              <w:t>a je</w:t>
            </w:r>
            <w:r w:rsidR="008F297B">
              <w:rPr>
                <w:rFonts w:ascii="Arial Narrow" w:hAnsi="Arial Narrow"/>
                <w:sz w:val="16"/>
                <w:szCs w:val="18"/>
              </w:rPr>
              <w:t>j</w:t>
            </w:r>
            <w:r w:rsidR="001A0ADE">
              <w:rPr>
                <w:rFonts w:ascii="Arial Narrow" w:hAnsi="Arial Narrow"/>
                <w:sz w:val="16"/>
                <w:szCs w:val="18"/>
              </w:rPr>
              <w:t xml:space="preserve"> przyjęcie przesunęło się na luty 2024 r</w:t>
            </w:r>
            <w:r w:rsidR="00034EFA" w:rsidRPr="004503AA">
              <w:rPr>
                <w:rFonts w:ascii="Arial Narrow" w:hAnsi="Arial Narrow"/>
                <w:sz w:val="16"/>
                <w:szCs w:val="18"/>
              </w:rPr>
              <w:t>.</w:t>
            </w:r>
            <w:r w:rsidR="00B94FB7" w:rsidRPr="004503AA">
              <w:rPr>
                <w:rFonts w:ascii="Arial Narrow" w:hAnsi="Arial Narrow"/>
                <w:sz w:val="16"/>
                <w:szCs w:val="18"/>
              </w:rPr>
              <w:t xml:space="preserve"> </w:t>
            </w:r>
          </w:p>
          <w:p w14:paraId="1451D605" w14:textId="106A035E" w:rsidR="00722A09" w:rsidRPr="004503AA" w:rsidRDefault="00DC43BD" w:rsidP="000C2559">
            <w:pPr>
              <w:pStyle w:val="Styl"/>
              <w:numPr>
                <w:ilvl w:val="0"/>
                <w:numId w:val="60"/>
              </w:numPr>
              <w:spacing w:before="60"/>
              <w:ind w:left="232" w:hanging="232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W ramach zadania nr 6 i 7 s</w:t>
            </w:r>
            <w:r w:rsidR="00337F8C" w:rsidRPr="004503AA">
              <w:rPr>
                <w:rFonts w:ascii="Arial Narrow" w:hAnsi="Arial Narrow"/>
                <w:sz w:val="16"/>
                <w:szCs w:val="18"/>
              </w:rPr>
              <w:t>truktury bazodanowe CHD zostały zasilone danymi historycznymi i</w:t>
            </w:r>
            <w:r w:rsidR="008F297B">
              <w:rPr>
                <w:rFonts w:ascii="Arial Narrow" w:hAnsi="Arial Narrow"/>
                <w:sz w:val="16"/>
                <w:szCs w:val="18"/>
              </w:rPr>
              <w:t> </w:t>
            </w:r>
            <w:r w:rsidR="00337F8C" w:rsidRPr="004503AA">
              <w:rPr>
                <w:rFonts w:ascii="Arial Narrow" w:hAnsi="Arial Narrow"/>
                <w:sz w:val="16"/>
                <w:szCs w:val="18"/>
              </w:rPr>
              <w:t>przygotowane na przyjmowanie kolejnych porcji danych. Uruchomi</w:t>
            </w:r>
            <w:r w:rsidR="003E5C0C" w:rsidRPr="004503AA">
              <w:rPr>
                <w:rFonts w:ascii="Arial Narrow" w:hAnsi="Arial Narrow"/>
                <w:sz w:val="16"/>
                <w:szCs w:val="18"/>
              </w:rPr>
              <w:t>ono</w:t>
            </w:r>
            <w:r w:rsidR="00337F8C" w:rsidRPr="004503AA">
              <w:rPr>
                <w:rFonts w:ascii="Arial Narrow" w:hAnsi="Arial Narrow"/>
                <w:sz w:val="16"/>
                <w:szCs w:val="18"/>
              </w:rPr>
              <w:t xml:space="preserve"> test</w:t>
            </w:r>
            <w:r w:rsidR="003E5C0C" w:rsidRPr="004503AA">
              <w:rPr>
                <w:rFonts w:ascii="Arial Narrow" w:hAnsi="Arial Narrow"/>
                <w:sz w:val="16"/>
                <w:szCs w:val="18"/>
              </w:rPr>
              <w:t>y</w:t>
            </w:r>
            <w:r w:rsidR="00337F8C" w:rsidRPr="004503AA">
              <w:rPr>
                <w:rFonts w:ascii="Arial Narrow" w:hAnsi="Arial Narrow"/>
                <w:sz w:val="16"/>
                <w:szCs w:val="18"/>
              </w:rPr>
              <w:t xml:space="preserve"> UAT.</w:t>
            </w:r>
          </w:p>
        </w:tc>
      </w:tr>
      <w:tr w:rsidR="00722A09" w:rsidRPr="00166241" w14:paraId="2463F241" w14:textId="342182A8" w:rsidTr="00407A24">
        <w:trPr>
          <w:trHeight w:val="595"/>
        </w:trPr>
        <w:tc>
          <w:tcPr>
            <w:tcW w:w="523" w:type="dxa"/>
            <w:vAlign w:val="center"/>
          </w:tcPr>
          <w:p w14:paraId="55BC81D2" w14:textId="4D89B883" w:rsidR="00722A09" w:rsidRPr="00166241" w:rsidRDefault="00722A09" w:rsidP="00722A09">
            <w:pPr>
              <w:spacing w:before="60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2.</w:t>
            </w:r>
          </w:p>
        </w:tc>
        <w:tc>
          <w:tcPr>
            <w:tcW w:w="1411" w:type="dxa"/>
            <w:vAlign w:val="center"/>
          </w:tcPr>
          <w:p w14:paraId="3BCD435C" w14:textId="670B7CE2" w:rsidR="00722A09" w:rsidRPr="00166241" w:rsidRDefault="00722A09" w:rsidP="00722A09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 xml:space="preserve">Skuteczne zaangażowanie MF na forum UE i organizacji międzynarodowych </w:t>
            </w:r>
          </w:p>
        </w:tc>
        <w:tc>
          <w:tcPr>
            <w:tcW w:w="2489" w:type="dxa"/>
            <w:vAlign w:val="center"/>
          </w:tcPr>
          <w:p w14:paraId="4C9DF3BE" w14:textId="77777777" w:rsidR="00722A09" w:rsidRPr="00166241" w:rsidRDefault="00722A09" w:rsidP="00722A09">
            <w:pPr>
              <w:spacing w:after="60"/>
              <w:rPr>
                <w:rFonts w:ascii="Arial Narrow" w:hAnsi="Arial Narrow"/>
                <w:i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Prezentowanie stanowiska Polski przez Kierownictwo MF na forum UE i międzynarodowych instytucji finansowych oraz organizacji międzynarodowych</w:t>
            </w:r>
          </w:p>
          <w:p w14:paraId="629C9943" w14:textId="0035D8A7" w:rsidR="00722A09" w:rsidRPr="00166241" w:rsidRDefault="00722A09" w:rsidP="00722A09">
            <w:pPr>
              <w:spacing w:after="60"/>
              <w:rPr>
                <w:rFonts w:ascii="Arial Narrow" w:hAnsi="Arial Narrow"/>
                <w:i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(definicja: liczba posiedzeń: Rady ECOFIN, Eurogrupy w formacie rozszerzonym, Komitetu Ekonomiczno Finansowego, EWG+, międzynarodowych instytucji finansowych i organizacji międzynarodowych, na których przedstawiciel Kierownictwa MF zaprezentował stanowisko Polski w</w:t>
            </w:r>
            <w:r w:rsidR="00E3083A">
              <w:rPr>
                <w:rFonts w:ascii="Arial Narrow" w:hAnsi="Arial Narrow"/>
                <w:i/>
                <w:sz w:val="16"/>
                <w:szCs w:val="18"/>
              </w:rPr>
              <w:t> 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t>stosunku do liczby posiedzeń, na których odbyła się dyskusja)</w:t>
            </w:r>
          </w:p>
        </w:tc>
        <w:tc>
          <w:tcPr>
            <w:tcW w:w="1276" w:type="dxa"/>
            <w:vAlign w:val="center"/>
          </w:tcPr>
          <w:p w14:paraId="2CB085FE" w14:textId="29274958" w:rsidR="00722A09" w:rsidRPr="00340E3B" w:rsidRDefault="00722A09" w:rsidP="00722A09">
            <w:pPr>
              <w:spacing w:before="6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≥85%</w:t>
            </w:r>
          </w:p>
        </w:tc>
        <w:tc>
          <w:tcPr>
            <w:tcW w:w="1134" w:type="dxa"/>
            <w:vAlign w:val="center"/>
          </w:tcPr>
          <w:p w14:paraId="1F2FADEE" w14:textId="1E5BA5B4" w:rsidR="00722A09" w:rsidRPr="00340E3B" w:rsidRDefault="00F94EA9" w:rsidP="00722A09">
            <w:pPr>
              <w:keepNext/>
              <w:ind w:left="226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99</w:t>
            </w:r>
            <w:r w:rsidR="00722A09"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%</w:t>
            </w:r>
          </w:p>
        </w:tc>
        <w:tc>
          <w:tcPr>
            <w:tcW w:w="5528" w:type="dxa"/>
          </w:tcPr>
          <w:p w14:paraId="0B113546" w14:textId="3CAEF667" w:rsidR="00722A09" w:rsidRPr="00166241" w:rsidRDefault="00722A09" w:rsidP="00722A09">
            <w:pPr>
              <w:keepNext/>
              <w:numPr>
                <w:ilvl w:val="0"/>
                <w:numId w:val="33"/>
              </w:numPr>
              <w:spacing w:before="60"/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 xml:space="preserve">Aktywne prezentowanie stanowiska Polski przez Kierownictwo MF na forum 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t>Rady ECOFIN, Eurogrupy</w:t>
            </w:r>
            <w:r w:rsidRPr="00166241">
              <w:rPr>
                <w:rFonts w:ascii="Arial Narrow" w:hAnsi="Arial Narrow"/>
                <w:sz w:val="16"/>
                <w:szCs w:val="18"/>
              </w:rPr>
              <w:t xml:space="preserve"> w formacie rozszerzonym, 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t>Komitetu Ekonomiczno-Finansowego UE, EWG+.</w:t>
            </w:r>
          </w:p>
          <w:p w14:paraId="2E35634C" w14:textId="77777777" w:rsidR="00722A09" w:rsidRPr="00166241" w:rsidRDefault="00722A09" w:rsidP="00722A09">
            <w:pPr>
              <w:keepNext/>
              <w:numPr>
                <w:ilvl w:val="0"/>
                <w:numId w:val="33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Aktywne prezentowanie stanowiska Polski przez przedstawicieli Kierownictwa MF na forum międzynarodowych instytucji finansowych.</w:t>
            </w:r>
          </w:p>
          <w:p w14:paraId="512F1C2C" w14:textId="77777777" w:rsidR="00722A09" w:rsidRPr="00166241" w:rsidRDefault="00722A09" w:rsidP="00722A09">
            <w:pPr>
              <w:keepNext/>
              <w:numPr>
                <w:ilvl w:val="0"/>
                <w:numId w:val="33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Aktywne wsparcie dla realizacji polskich interesów na forum organizacji międzynarodowych (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t>OECD, WTO, ONZ, Rady Europy, OBWE</w:t>
            </w:r>
            <w:r w:rsidRPr="00166241">
              <w:rPr>
                <w:rFonts w:ascii="Arial Narrow" w:hAnsi="Arial Narrow"/>
                <w:sz w:val="16"/>
                <w:szCs w:val="18"/>
              </w:rPr>
              <w:t xml:space="preserve"> i innych).</w:t>
            </w:r>
          </w:p>
          <w:p w14:paraId="17589B5B" w14:textId="79F2C175" w:rsidR="00722A09" w:rsidRPr="00166241" w:rsidRDefault="00722A09" w:rsidP="00722A09">
            <w:pPr>
              <w:keepNext/>
              <w:numPr>
                <w:ilvl w:val="0"/>
                <w:numId w:val="33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Zapewnienie udziału przedstawiciela Kierownictwa MF w spotkaniach międzyrządowych i</w:t>
            </w:r>
            <w:r w:rsidR="00407A24">
              <w:rPr>
                <w:rFonts w:ascii="Arial Narrow" w:hAnsi="Arial Narrow"/>
                <w:sz w:val="16"/>
                <w:szCs w:val="18"/>
              </w:rPr>
              <w:t> </w:t>
            </w:r>
            <w:r w:rsidRPr="00166241">
              <w:rPr>
                <w:rFonts w:ascii="Arial Narrow" w:hAnsi="Arial Narrow"/>
                <w:sz w:val="16"/>
                <w:szCs w:val="18"/>
              </w:rPr>
              <w:t>z</w:t>
            </w:r>
            <w:r w:rsidR="00407A24">
              <w:rPr>
                <w:rFonts w:ascii="Arial Narrow" w:hAnsi="Arial Narrow"/>
                <w:sz w:val="16"/>
                <w:szCs w:val="18"/>
              </w:rPr>
              <w:t> </w:t>
            </w:r>
            <w:r w:rsidRPr="00166241">
              <w:rPr>
                <w:rFonts w:ascii="Arial Narrow" w:hAnsi="Arial Narrow"/>
                <w:sz w:val="16"/>
                <w:szCs w:val="18"/>
              </w:rPr>
              <w:t>partnerami zagranicznymi.</w:t>
            </w:r>
          </w:p>
          <w:p w14:paraId="6ACF0025" w14:textId="29C0FFB2" w:rsidR="00722A09" w:rsidRPr="00166241" w:rsidRDefault="00722A09" w:rsidP="00722A09">
            <w:pPr>
              <w:keepNext/>
              <w:numPr>
                <w:ilvl w:val="0"/>
                <w:numId w:val="33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 xml:space="preserve">Przedstawianie stanowisk MF Pełnomocnikowi Rządu ds. postępowań przed 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t>TSUE</w:t>
            </w:r>
            <w:r w:rsidRPr="00166241">
              <w:rPr>
                <w:rFonts w:ascii="Arial Narrow" w:hAnsi="Arial Narrow"/>
                <w:sz w:val="16"/>
                <w:szCs w:val="18"/>
              </w:rPr>
              <w:t xml:space="preserve"> lub w</w:t>
            </w:r>
            <w:r w:rsidR="00407A24">
              <w:rPr>
                <w:rFonts w:ascii="Arial Narrow" w:hAnsi="Arial Narrow"/>
                <w:sz w:val="16"/>
                <w:szCs w:val="18"/>
              </w:rPr>
              <w:t> </w:t>
            </w:r>
            <w:r w:rsidRPr="00166241">
              <w:rPr>
                <w:rFonts w:ascii="Arial Narrow" w:hAnsi="Arial Narrow"/>
                <w:sz w:val="16"/>
                <w:szCs w:val="18"/>
              </w:rPr>
              <w:t xml:space="preserve">trybie 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t>KSE</w:t>
            </w:r>
            <w:r w:rsidRPr="00166241">
              <w:rPr>
                <w:rFonts w:ascii="Arial Narrow" w:hAnsi="Arial Narrow"/>
                <w:sz w:val="16"/>
                <w:szCs w:val="18"/>
              </w:rPr>
              <w:t xml:space="preserve"> w przedmiocie udziału RP w sprawach prejudycjalnych lub skargowych przed 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t>TSUE</w:t>
            </w:r>
            <w:r w:rsidRPr="00166241">
              <w:rPr>
                <w:rFonts w:ascii="Arial Narrow" w:hAnsi="Arial Narrow"/>
                <w:sz w:val="16"/>
                <w:szCs w:val="18"/>
              </w:rPr>
              <w:t>.</w:t>
            </w:r>
          </w:p>
          <w:p w14:paraId="3D4C9D98" w14:textId="1958D3EA" w:rsidR="00722A09" w:rsidRPr="00166241" w:rsidRDefault="00722A09" w:rsidP="000C2559">
            <w:pPr>
              <w:keepNext/>
              <w:numPr>
                <w:ilvl w:val="0"/>
                <w:numId w:val="33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Zapewnienie obecności przedstawicieli MF w instytucjach unijnych i organizacjach międzynarodowych oraz w placówkach zagranicznych RP.</w:t>
            </w:r>
          </w:p>
        </w:tc>
        <w:tc>
          <w:tcPr>
            <w:tcW w:w="3402" w:type="dxa"/>
          </w:tcPr>
          <w:p w14:paraId="049E2766" w14:textId="791E0A71" w:rsidR="00722A09" w:rsidRPr="00D93E4A" w:rsidRDefault="00F94EA9" w:rsidP="000C2559">
            <w:pPr>
              <w:spacing w:before="60" w:after="60"/>
              <w:rPr>
                <w:rFonts w:ascii="Arial Narrow" w:hAnsi="Arial Narrow"/>
                <w:iCs/>
                <w:sz w:val="16"/>
                <w:szCs w:val="18"/>
              </w:rPr>
            </w:pPr>
            <w:r w:rsidRPr="00F04431">
              <w:rPr>
                <w:rFonts w:ascii="Arial Narrow" w:hAnsi="Arial Narrow"/>
                <w:iCs/>
                <w:sz w:val="16"/>
                <w:szCs w:val="18"/>
              </w:rPr>
              <w:t>Zaplanowane zadani</w:t>
            </w:r>
            <w:r w:rsidR="00F04431" w:rsidRPr="00F04431">
              <w:rPr>
                <w:rFonts w:ascii="Arial Narrow" w:hAnsi="Arial Narrow"/>
                <w:iCs/>
                <w:sz w:val="16"/>
                <w:szCs w:val="18"/>
              </w:rPr>
              <w:t>a</w:t>
            </w:r>
            <w:r w:rsidRPr="00F04431">
              <w:rPr>
                <w:rFonts w:ascii="Arial Narrow" w:hAnsi="Arial Narrow"/>
                <w:iCs/>
                <w:sz w:val="16"/>
                <w:szCs w:val="18"/>
              </w:rPr>
              <w:t xml:space="preserve"> został</w:t>
            </w:r>
            <w:r w:rsidR="00F04431" w:rsidRPr="00F04431">
              <w:rPr>
                <w:rFonts w:ascii="Arial Narrow" w:hAnsi="Arial Narrow"/>
                <w:iCs/>
                <w:sz w:val="16"/>
                <w:szCs w:val="18"/>
              </w:rPr>
              <w:t>y</w:t>
            </w:r>
            <w:r w:rsidRPr="00F04431">
              <w:rPr>
                <w:rFonts w:ascii="Arial Narrow" w:hAnsi="Arial Narrow"/>
                <w:iCs/>
                <w:sz w:val="16"/>
                <w:szCs w:val="18"/>
              </w:rPr>
              <w:t xml:space="preserve"> zrealizowane.</w:t>
            </w:r>
          </w:p>
        </w:tc>
      </w:tr>
      <w:tr w:rsidR="00722A09" w:rsidRPr="00166241" w14:paraId="259173E8" w14:textId="1A653305" w:rsidTr="00407A24">
        <w:trPr>
          <w:trHeight w:val="1065"/>
        </w:trPr>
        <w:tc>
          <w:tcPr>
            <w:tcW w:w="523" w:type="dxa"/>
            <w:vAlign w:val="center"/>
          </w:tcPr>
          <w:p w14:paraId="6F73DC63" w14:textId="7258A686" w:rsidR="00722A09" w:rsidRPr="00166241" w:rsidRDefault="00722A09" w:rsidP="00722A09">
            <w:pPr>
              <w:spacing w:before="60"/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lastRenderedPageBreak/>
              <w:t>2.</w:t>
            </w:r>
          </w:p>
        </w:tc>
        <w:tc>
          <w:tcPr>
            <w:tcW w:w="1411" w:type="dxa"/>
            <w:vAlign w:val="center"/>
          </w:tcPr>
          <w:p w14:paraId="4ADAA5C5" w14:textId="1313695F" w:rsidR="00722A09" w:rsidRPr="00166241" w:rsidRDefault="00722A09" w:rsidP="00722A09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  <w:r w:rsidRPr="00A851ED">
              <w:rPr>
                <w:rFonts w:ascii="Arial Narrow" w:hAnsi="Arial Narrow"/>
                <w:sz w:val="16"/>
                <w:szCs w:val="18"/>
              </w:rPr>
              <w:t>Skuteczne zaangażowanie MF na forum UE i organizacji międzynarodowych</w:t>
            </w:r>
          </w:p>
        </w:tc>
        <w:tc>
          <w:tcPr>
            <w:tcW w:w="2489" w:type="dxa"/>
            <w:vAlign w:val="center"/>
          </w:tcPr>
          <w:p w14:paraId="19F20820" w14:textId="77777777" w:rsidR="00722A09" w:rsidRPr="00166241" w:rsidRDefault="00722A09" w:rsidP="00722A09">
            <w:pPr>
              <w:spacing w:after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 xml:space="preserve">Udział w pracach organów UE </w:t>
            </w:r>
          </w:p>
          <w:p w14:paraId="41164E4F" w14:textId="21082AD0" w:rsidR="00722A09" w:rsidRPr="00166241" w:rsidRDefault="00722A09" w:rsidP="00722A09">
            <w:pPr>
              <w:spacing w:after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(definicja: Liczba przygotowanych stanowisk Rządu RP i instrukcji na posiedzenia grup organów UE dotyczących wypracowania nowych rozwiązań legislacyjnych w stosunku do liczby wymaganych stanowisk i</w:t>
            </w:r>
            <w:r w:rsidR="00E3083A">
              <w:rPr>
                <w:rFonts w:ascii="Arial Narrow" w:hAnsi="Arial Narrow"/>
                <w:i/>
                <w:sz w:val="16"/>
                <w:szCs w:val="18"/>
              </w:rPr>
              <w:t> 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t>instrukcji)</w:t>
            </w:r>
          </w:p>
        </w:tc>
        <w:tc>
          <w:tcPr>
            <w:tcW w:w="1276" w:type="dxa"/>
            <w:vAlign w:val="center"/>
          </w:tcPr>
          <w:p w14:paraId="0FC6FB14" w14:textId="010B21FC" w:rsidR="00722A09" w:rsidRPr="00340E3B" w:rsidRDefault="00722A09" w:rsidP="00722A09">
            <w:pPr>
              <w:spacing w:before="6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14:paraId="49B2606D" w14:textId="5A5CA554" w:rsidR="00722A09" w:rsidRPr="00340E3B" w:rsidRDefault="00981E10" w:rsidP="00722A09">
            <w:pPr>
              <w:keepNext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100</w:t>
            </w:r>
            <w:r w:rsidR="00722A09"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%</w:t>
            </w:r>
          </w:p>
        </w:tc>
        <w:tc>
          <w:tcPr>
            <w:tcW w:w="5528" w:type="dxa"/>
          </w:tcPr>
          <w:p w14:paraId="64A75E4F" w14:textId="45B4F1F0" w:rsidR="00722A09" w:rsidRPr="00166241" w:rsidRDefault="00722A09" w:rsidP="00722A09">
            <w:pPr>
              <w:keepNext/>
              <w:numPr>
                <w:ilvl w:val="0"/>
                <w:numId w:val="7"/>
              </w:numPr>
              <w:spacing w:before="60"/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Przygotowywanie stanowisk Rządu RP i instrukcji.</w:t>
            </w:r>
          </w:p>
          <w:p w14:paraId="5F9AE197" w14:textId="03D9F2F1" w:rsidR="00722A09" w:rsidRPr="00166241" w:rsidRDefault="00722A09" w:rsidP="00722A09">
            <w:pPr>
              <w:keepNext/>
              <w:numPr>
                <w:ilvl w:val="0"/>
                <w:numId w:val="7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Udział przedstawicieli Ministerstwa Finansów w pracach grup organów UE.</w:t>
            </w:r>
          </w:p>
        </w:tc>
        <w:tc>
          <w:tcPr>
            <w:tcW w:w="3402" w:type="dxa"/>
          </w:tcPr>
          <w:p w14:paraId="3762F44C" w14:textId="467782D1" w:rsidR="00722A09" w:rsidRPr="00A267FC" w:rsidRDefault="00A267FC" w:rsidP="000C2559">
            <w:pPr>
              <w:spacing w:after="60"/>
              <w:rPr>
                <w:rFonts w:ascii="Arial Narrow" w:hAnsi="Arial Narrow"/>
                <w:iCs/>
                <w:sz w:val="16"/>
                <w:szCs w:val="18"/>
              </w:rPr>
            </w:pPr>
            <w:r w:rsidRPr="00BE4CEE">
              <w:rPr>
                <w:rFonts w:ascii="Arial Narrow" w:hAnsi="Arial Narrow"/>
                <w:iCs/>
                <w:sz w:val="16"/>
                <w:szCs w:val="18"/>
              </w:rPr>
              <w:t>Zaplanowane zadani</w:t>
            </w:r>
            <w:r w:rsidR="00BE4CEE" w:rsidRPr="00BE4CEE">
              <w:rPr>
                <w:rFonts w:ascii="Arial Narrow" w:hAnsi="Arial Narrow"/>
                <w:iCs/>
                <w:sz w:val="16"/>
                <w:szCs w:val="18"/>
              </w:rPr>
              <w:t>a</w:t>
            </w:r>
            <w:r w:rsidRPr="00BE4CEE">
              <w:rPr>
                <w:rFonts w:ascii="Arial Narrow" w:hAnsi="Arial Narrow"/>
                <w:iCs/>
                <w:sz w:val="16"/>
                <w:szCs w:val="18"/>
              </w:rPr>
              <w:t xml:space="preserve"> został</w:t>
            </w:r>
            <w:r w:rsidR="00BE4CEE" w:rsidRPr="00BE4CEE">
              <w:rPr>
                <w:rFonts w:ascii="Arial Narrow" w:hAnsi="Arial Narrow"/>
                <w:iCs/>
                <w:sz w:val="16"/>
                <w:szCs w:val="18"/>
              </w:rPr>
              <w:t>y</w:t>
            </w:r>
            <w:r w:rsidRPr="00BE4CEE">
              <w:rPr>
                <w:rFonts w:ascii="Arial Narrow" w:hAnsi="Arial Narrow"/>
                <w:iCs/>
                <w:sz w:val="16"/>
                <w:szCs w:val="18"/>
              </w:rPr>
              <w:t xml:space="preserve"> zrealizowane.</w:t>
            </w:r>
          </w:p>
        </w:tc>
      </w:tr>
      <w:tr w:rsidR="00722A09" w:rsidRPr="00166241" w14:paraId="497747F2" w14:textId="069EA6D9" w:rsidTr="00407A24">
        <w:trPr>
          <w:trHeight w:val="2182"/>
        </w:trPr>
        <w:tc>
          <w:tcPr>
            <w:tcW w:w="523" w:type="dxa"/>
            <w:vMerge w:val="restart"/>
            <w:vAlign w:val="center"/>
          </w:tcPr>
          <w:p w14:paraId="27647C69" w14:textId="396F8B1C" w:rsidR="00722A09" w:rsidRPr="00166241" w:rsidRDefault="00722A09" w:rsidP="00722A09">
            <w:pPr>
              <w:spacing w:before="60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3.</w:t>
            </w:r>
          </w:p>
        </w:tc>
        <w:tc>
          <w:tcPr>
            <w:tcW w:w="1411" w:type="dxa"/>
            <w:vMerge w:val="restart"/>
            <w:vAlign w:val="center"/>
          </w:tcPr>
          <w:p w14:paraId="55059146" w14:textId="07387C67" w:rsidR="00722A09" w:rsidRPr="00166241" w:rsidRDefault="00722A09" w:rsidP="00722A09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Podnoszenie świadomości oraz wiedzy obywateli i przedsiębiorców w zakresie finansów i podatków</w:t>
            </w:r>
          </w:p>
        </w:tc>
        <w:tc>
          <w:tcPr>
            <w:tcW w:w="2489" w:type="dxa"/>
          </w:tcPr>
          <w:p w14:paraId="2CB07BF6" w14:textId="0D60C5B4" w:rsidR="00722A09" w:rsidRPr="00166241" w:rsidRDefault="00722A09" w:rsidP="00722A09">
            <w:pPr>
              <w:spacing w:before="120" w:after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Przygotowanie i organizacja działań (akcji, kampanii) o charakterze</w:t>
            </w:r>
            <w:r w:rsidR="00E3083A">
              <w:rPr>
                <w:rFonts w:ascii="Arial Narrow" w:hAnsi="Arial Narrow"/>
                <w:sz w:val="16"/>
                <w:szCs w:val="18"/>
              </w:rPr>
              <w:t xml:space="preserve"> </w:t>
            </w:r>
            <w:r w:rsidRPr="00166241">
              <w:rPr>
                <w:rFonts w:ascii="Arial Narrow" w:hAnsi="Arial Narrow"/>
                <w:sz w:val="16"/>
                <w:szCs w:val="18"/>
              </w:rPr>
              <w:t>informacyjnym, promocyjnym i</w:t>
            </w:r>
            <w:r w:rsidR="00E3083A">
              <w:rPr>
                <w:rFonts w:ascii="Arial Narrow" w:hAnsi="Arial Narrow"/>
                <w:sz w:val="16"/>
                <w:szCs w:val="18"/>
              </w:rPr>
              <w:t> </w:t>
            </w:r>
            <w:r w:rsidRPr="00166241">
              <w:rPr>
                <w:rFonts w:ascii="Arial Narrow" w:hAnsi="Arial Narrow"/>
                <w:sz w:val="16"/>
                <w:szCs w:val="18"/>
              </w:rPr>
              <w:t>edukacyjnym dla dorosłych, uczniów i</w:t>
            </w:r>
            <w:r w:rsidR="00E3083A">
              <w:rPr>
                <w:rFonts w:ascii="Arial Narrow" w:hAnsi="Arial Narrow"/>
                <w:sz w:val="16"/>
                <w:szCs w:val="18"/>
              </w:rPr>
              <w:t> </w:t>
            </w:r>
            <w:r w:rsidRPr="00166241">
              <w:rPr>
                <w:rFonts w:ascii="Arial Narrow" w:hAnsi="Arial Narrow"/>
                <w:sz w:val="16"/>
                <w:szCs w:val="18"/>
              </w:rPr>
              <w:t xml:space="preserve">młodzieży </w:t>
            </w:r>
          </w:p>
          <w:p w14:paraId="77858A1D" w14:textId="434E06C4" w:rsidR="00722A09" w:rsidRPr="00166241" w:rsidRDefault="00722A09" w:rsidP="00722A09">
            <w:pPr>
              <w:spacing w:after="60"/>
              <w:rPr>
                <w:rFonts w:ascii="Arial Narrow" w:hAnsi="Arial Narrow"/>
                <w:i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(definicja: liczba zrealizowanych działań (akcji, kampanii) o charakterze informacyjnym, promocyjnym i</w:t>
            </w:r>
            <w:r w:rsidR="00E3083A">
              <w:rPr>
                <w:rFonts w:ascii="Arial Narrow" w:hAnsi="Arial Narrow"/>
                <w:i/>
                <w:sz w:val="16"/>
                <w:szCs w:val="18"/>
              </w:rPr>
              <w:t> 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t>edukacyjnym dla dorosłych, uczniów i</w:t>
            </w:r>
            <w:r w:rsidR="00E3083A">
              <w:rPr>
                <w:rFonts w:ascii="Arial Narrow" w:hAnsi="Arial Narrow"/>
                <w:i/>
                <w:sz w:val="16"/>
                <w:szCs w:val="18"/>
              </w:rPr>
              <w:t> 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t>młodzieży)</w:t>
            </w:r>
          </w:p>
        </w:tc>
        <w:tc>
          <w:tcPr>
            <w:tcW w:w="1276" w:type="dxa"/>
            <w:vAlign w:val="center"/>
          </w:tcPr>
          <w:p w14:paraId="5910684E" w14:textId="56F6DA21" w:rsidR="00722A09" w:rsidRPr="00340E3B" w:rsidRDefault="00722A09" w:rsidP="00722A09">
            <w:pPr>
              <w:spacing w:before="6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≥5</w:t>
            </w:r>
          </w:p>
        </w:tc>
        <w:tc>
          <w:tcPr>
            <w:tcW w:w="1134" w:type="dxa"/>
            <w:vAlign w:val="center"/>
          </w:tcPr>
          <w:p w14:paraId="4F42CF38" w14:textId="71E8A683" w:rsidR="00722A09" w:rsidRPr="00340E3B" w:rsidRDefault="00932480" w:rsidP="00722A09">
            <w:pPr>
              <w:keepNext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7</w:t>
            </w:r>
          </w:p>
        </w:tc>
        <w:tc>
          <w:tcPr>
            <w:tcW w:w="5528" w:type="dxa"/>
          </w:tcPr>
          <w:p w14:paraId="657E5638" w14:textId="2B2321B1" w:rsidR="00722A09" w:rsidRPr="00166241" w:rsidRDefault="00722A09" w:rsidP="00722A09">
            <w:pPr>
              <w:keepNext/>
              <w:numPr>
                <w:ilvl w:val="0"/>
                <w:numId w:val="20"/>
              </w:numPr>
              <w:spacing w:before="60"/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Przygotowanie założeń i działań (akcji, kampanii) o charakterze informacyjnym, promocyjnym i edukacyjnym dla dorosłych, uczniów i młodzieży.</w:t>
            </w:r>
          </w:p>
          <w:p w14:paraId="0B07E96F" w14:textId="4C8E9EC3" w:rsidR="00722A09" w:rsidRPr="00166241" w:rsidRDefault="00722A09" w:rsidP="00722A09">
            <w:pPr>
              <w:keepNext/>
              <w:numPr>
                <w:ilvl w:val="0"/>
                <w:numId w:val="20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Realizacja akcji/kampanii o charakterze informacyjnym, promocyjnym i edukacyjnym dla dorosłych, uczniów i młodzieży.</w:t>
            </w:r>
          </w:p>
        </w:tc>
        <w:tc>
          <w:tcPr>
            <w:tcW w:w="3402" w:type="dxa"/>
          </w:tcPr>
          <w:p w14:paraId="0F738569" w14:textId="6FD8EF23" w:rsidR="00722A09" w:rsidRPr="009C0255" w:rsidRDefault="009C0255" w:rsidP="009C0255">
            <w:pPr>
              <w:spacing w:before="60" w:after="60"/>
              <w:rPr>
                <w:rFonts w:ascii="Arial Narrow" w:hAnsi="Arial Narrow"/>
                <w:iCs/>
                <w:sz w:val="16"/>
                <w:szCs w:val="18"/>
              </w:rPr>
            </w:pPr>
            <w:r w:rsidRPr="009C0255">
              <w:rPr>
                <w:rFonts w:ascii="Arial Narrow" w:hAnsi="Arial Narrow"/>
                <w:iCs/>
                <w:sz w:val="16"/>
                <w:szCs w:val="18"/>
              </w:rPr>
              <w:t>Zaplanowane zadania zostały zrealizowane.</w:t>
            </w:r>
          </w:p>
        </w:tc>
      </w:tr>
      <w:tr w:rsidR="00722A09" w:rsidRPr="00166241" w14:paraId="3149D5D0" w14:textId="23E5D0B6" w:rsidTr="00407A24">
        <w:trPr>
          <w:trHeight w:val="1973"/>
        </w:trPr>
        <w:tc>
          <w:tcPr>
            <w:tcW w:w="523" w:type="dxa"/>
            <w:vMerge/>
            <w:vAlign w:val="center"/>
          </w:tcPr>
          <w:p w14:paraId="6A88AFA0" w14:textId="3AA219FA" w:rsidR="00722A09" w:rsidRPr="00166241" w:rsidRDefault="00722A09" w:rsidP="00722A09">
            <w:pPr>
              <w:spacing w:before="60"/>
              <w:jc w:val="center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411" w:type="dxa"/>
            <w:vMerge/>
            <w:vAlign w:val="center"/>
          </w:tcPr>
          <w:p w14:paraId="18C66E76" w14:textId="77777777" w:rsidR="00722A09" w:rsidRPr="00166241" w:rsidRDefault="00722A09" w:rsidP="00722A09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2489" w:type="dxa"/>
          </w:tcPr>
          <w:p w14:paraId="7994A221" w14:textId="72CCDE1D" w:rsidR="00722A09" w:rsidRPr="00166241" w:rsidRDefault="00722A09" w:rsidP="00722A09">
            <w:pPr>
              <w:spacing w:before="120" w:after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Publikacja informacji dotyczących planowania oraz wykonywania budżetu państwa</w:t>
            </w:r>
          </w:p>
          <w:p w14:paraId="0F885679" w14:textId="2949F127" w:rsidR="00722A09" w:rsidRPr="00166241" w:rsidRDefault="00722A09" w:rsidP="00722A09">
            <w:pPr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(definicja: liczba opublikowanych dokumentów na stronie BIP MF oraz stronie Otwarte Dane (dane.gov.pl) w</w:t>
            </w:r>
            <w:r w:rsidR="00E3083A">
              <w:rPr>
                <w:rFonts w:ascii="Arial Narrow" w:hAnsi="Arial Narrow"/>
                <w:i/>
                <w:sz w:val="16"/>
                <w:szCs w:val="18"/>
              </w:rPr>
              <w:t> 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t>stosunku do planowanej liczby publikacji w całym roku)</w:t>
            </w:r>
          </w:p>
        </w:tc>
        <w:tc>
          <w:tcPr>
            <w:tcW w:w="1276" w:type="dxa"/>
            <w:vAlign w:val="center"/>
          </w:tcPr>
          <w:p w14:paraId="7C6A1CDF" w14:textId="26A4CA13" w:rsidR="00722A09" w:rsidRPr="00340E3B" w:rsidRDefault="00722A09" w:rsidP="00722A09">
            <w:pPr>
              <w:spacing w:before="6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14:paraId="5B99885B" w14:textId="147B8766" w:rsidR="00722A09" w:rsidRPr="00340E3B" w:rsidRDefault="00BA6F91" w:rsidP="00722A09">
            <w:pPr>
              <w:keepNext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100</w:t>
            </w:r>
            <w:r w:rsidR="00722A09"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%</w:t>
            </w:r>
          </w:p>
        </w:tc>
        <w:tc>
          <w:tcPr>
            <w:tcW w:w="5528" w:type="dxa"/>
          </w:tcPr>
          <w:p w14:paraId="1AE8FD4B" w14:textId="750BAA84" w:rsidR="00722A09" w:rsidRPr="00166241" w:rsidRDefault="00722A09" w:rsidP="00722A09">
            <w:pPr>
              <w:keepNext/>
              <w:numPr>
                <w:ilvl w:val="0"/>
                <w:numId w:val="31"/>
              </w:numPr>
              <w:spacing w:before="60"/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Przygotowanie i publikacja informacji o szacunkowym wykonaniu budżetu państwa wraz z komunikatem za poszczególne okresy miesięczne.</w:t>
            </w:r>
          </w:p>
          <w:p w14:paraId="7749D72C" w14:textId="77777777" w:rsidR="00722A09" w:rsidRPr="00166241" w:rsidRDefault="00722A09" w:rsidP="00722A09">
            <w:pPr>
              <w:keepNext/>
              <w:numPr>
                <w:ilvl w:val="0"/>
                <w:numId w:val="31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Opracowanie i publikacja zbiorczych sprawozdań operatywnych (miesięcznych za kolejne okresy).</w:t>
            </w:r>
          </w:p>
          <w:p w14:paraId="116A296A" w14:textId="61E0D4EC" w:rsidR="00722A09" w:rsidRPr="00166241" w:rsidRDefault="00722A09" w:rsidP="00722A09">
            <w:pPr>
              <w:keepNext/>
              <w:numPr>
                <w:ilvl w:val="0"/>
                <w:numId w:val="31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Opracowanie i publikacja sprawozdania z wykonania budżetu państwa za 2022 r. wraz z</w:t>
            </w:r>
            <w:r w:rsidR="00407A24">
              <w:rPr>
                <w:rFonts w:ascii="Arial Narrow" w:hAnsi="Arial Narrow"/>
                <w:sz w:val="16"/>
                <w:szCs w:val="18"/>
              </w:rPr>
              <w:t> </w:t>
            </w:r>
            <w:r w:rsidRPr="00166241">
              <w:rPr>
                <w:rFonts w:ascii="Arial Narrow" w:hAnsi="Arial Narrow"/>
                <w:sz w:val="16"/>
                <w:szCs w:val="18"/>
              </w:rPr>
              <w:t>omówieniem, w tym sprawozdawczość budżetu zadaniowego.</w:t>
            </w:r>
          </w:p>
          <w:p w14:paraId="0DE28AB4" w14:textId="3ECC86A5" w:rsidR="00722A09" w:rsidRPr="00166241" w:rsidRDefault="00722A09" w:rsidP="00722A09">
            <w:pPr>
              <w:keepNext/>
              <w:numPr>
                <w:ilvl w:val="0"/>
                <w:numId w:val="31"/>
              </w:numPr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Przygotowanie i publikacja ustawy budżetowej na 2023 r. oraz projektu ustawy budżetowej na 2024 r.</w:t>
            </w:r>
          </w:p>
        </w:tc>
        <w:tc>
          <w:tcPr>
            <w:tcW w:w="3402" w:type="dxa"/>
          </w:tcPr>
          <w:p w14:paraId="4284A5C4" w14:textId="71E26D54" w:rsidR="00722A09" w:rsidRPr="004A01D1" w:rsidRDefault="00BA6F91" w:rsidP="000C2559">
            <w:pPr>
              <w:spacing w:before="60" w:after="60"/>
              <w:rPr>
                <w:rFonts w:ascii="Arial Narrow" w:hAnsi="Arial Narrow"/>
                <w:iCs/>
                <w:sz w:val="16"/>
                <w:szCs w:val="18"/>
              </w:rPr>
            </w:pPr>
            <w:r w:rsidRPr="004A01D1">
              <w:rPr>
                <w:rFonts w:ascii="Arial Narrow" w:hAnsi="Arial Narrow"/>
                <w:iCs/>
                <w:sz w:val="16"/>
                <w:szCs w:val="18"/>
              </w:rPr>
              <w:t>Zaplanowane zadani</w:t>
            </w:r>
            <w:r w:rsidR="004A01D1">
              <w:rPr>
                <w:rFonts w:ascii="Arial Narrow" w:hAnsi="Arial Narrow"/>
                <w:iCs/>
                <w:sz w:val="16"/>
                <w:szCs w:val="18"/>
              </w:rPr>
              <w:t>a</w:t>
            </w:r>
            <w:r w:rsidRPr="004A01D1">
              <w:rPr>
                <w:rFonts w:ascii="Arial Narrow" w:hAnsi="Arial Narrow"/>
                <w:iCs/>
                <w:sz w:val="16"/>
                <w:szCs w:val="18"/>
              </w:rPr>
              <w:t xml:space="preserve"> został</w:t>
            </w:r>
            <w:r w:rsidR="004A01D1">
              <w:rPr>
                <w:rFonts w:ascii="Arial Narrow" w:hAnsi="Arial Narrow"/>
                <w:iCs/>
                <w:sz w:val="16"/>
                <w:szCs w:val="18"/>
              </w:rPr>
              <w:t>y</w:t>
            </w:r>
            <w:r w:rsidRPr="004A01D1">
              <w:rPr>
                <w:rFonts w:ascii="Arial Narrow" w:hAnsi="Arial Narrow"/>
                <w:iCs/>
                <w:sz w:val="16"/>
                <w:szCs w:val="18"/>
              </w:rPr>
              <w:t xml:space="preserve"> zrealizowane.</w:t>
            </w:r>
          </w:p>
        </w:tc>
      </w:tr>
      <w:tr w:rsidR="00722A09" w:rsidRPr="00166241" w14:paraId="0FEC2AA5" w14:textId="0EA077E3" w:rsidTr="00407A24">
        <w:trPr>
          <w:trHeight w:val="763"/>
        </w:trPr>
        <w:tc>
          <w:tcPr>
            <w:tcW w:w="523" w:type="dxa"/>
            <w:vMerge/>
            <w:vAlign w:val="center"/>
          </w:tcPr>
          <w:p w14:paraId="0C821C7D" w14:textId="77777777" w:rsidR="00722A09" w:rsidRPr="00166241" w:rsidRDefault="00722A09" w:rsidP="00722A09">
            <w:pPr>
              <w:spacing w:before="60"/>
              <w:jc w:val="center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411" w:type="dxa"/>
            <w:vMerge/>
            <w:vAlign w:val="center"/>
          </w:tcPr>
          <w:p w14:paraId="768BADD7" w14:textId="77777777" w:rsidR="00722A09" w:rsidRPr="00166241" w:rsidRDefault="00722A09" w:rsidP="00722A09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2489" w:type="dxa"/>
          </w:tcPr>
          <w:p w14:paraId="54309566" w14:textId="69B35E1A" w:rsidR="00722A09" w:rsidRPr="00166241" w:rsidRDefault="00722A09" w:rsidP="00722A09">
            <w:pPr>
              <w:spacing w:before="120" w:after="60"/>
              <w:rPr>
                <w:rFonts w:ascii="Arial Narrow" w:hAnsi="Arial Narrow"/>
                <w:sz w:val="16"/>
                <w:szCs w:val="18"/>
              </w:rPr>
            </w:pPr>
            <w:bookmarkStart w:id="8" w:name="_Hlk159334996"/>
            <w:r w:rsidRPr="00166241">
              <w:rPr>
                <w:rFonts w:ascii="Arial Narrow" w:hAnsi="Arial Narrow"/>
                <w:sz w:val="16"/>
                <w:szCs w:val="18"/>
              </w:rPr>
              <w:t>Odsetek zrealizowanych projektów edukacyjnych i wydawniczych</w:t>
            </w:r>
          </w:p>
          <w:bookmarkEnd w:id="8"/>
          <w:p w14:paraId="6799076A" w14:textId="05285CBC" w:rsidR="00722A09" w:rsidRPr="00166241" w:rsidRDefault="00722A09" w:rsidP="00722A09">
            <w:pPr>
              <w:spacing w:after="60"/>
              <w:rPr>
                <w:rFonts w:ascii="Arial Narrow" w:hAnsi="Arial Narrow"/>
                <w:i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(definicja: liczba zrealizowanych projektów edukacyjnych i wydawniczych w stosunku do zaplanowanych)</w:t>
            </w:r>
          </w:p>
        </w:tc>
        <w:tc>
          <w:tcPr>
            <w:tcW w:w="1276" w:type="dxa"/>
            <w:vAlign w:val="center"/>
          </w:tcPr>
          <w:p w14:paraId="74BE6684" w14:textId="47EF4A75" w:rsidR="00722A09" w:rsidRPr="00340E3B" w:rsidRDefault="00722A09" w:rsidP="00722A09">
            <w:pPr>
              <w:spacing w:before="6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14:paraId="683B9F64" w14:textId="6386A6A7" w:rsidR="00722A09" w:rsidRPr="00217D53" w:rsidRDefault="00760BFD" w:rsidP="00722A09">
            <w:pPr>
              <w:keepNext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4503AA">
              <w:rPr>
                <w:rFonts w:ascii="Arial Narrow" w:hAnsi="Arial Narrow"/>
                <w:b/>
                <w:bCs/>
                <w:sz w:val="16"/>
                <w:szCs w:val="18"/>
              </w:rPr>
              <w:t>82</w:t>
            </w:r>
            <w:r w:rsidR="00722A09" w:rsidRPr="004503AA">
              <w:rPr>
                <w:rFonts w:ascii="Arial Narrow" w:hAnsi="Arial Narrow"/>
                <w:b/>
                <w:bCs/>
                <w:sz w:val="16"/>
                <w:szCs w:val="18"/>
              </w:rPr>
              <w:t>%</w:t>
            </w:r>
          </w:p>
        </w:tc>
        <w:tc>
          <w:tcPr>
            <w:tcW w:w="5528" w:type="dxa"/>
          </w:tcPr>
          <w:p w14:paraId="42083E80" w14:textId="15AEA6A4" w:rsidR="00722A09" w:rsidRPr="00166241" w:rsidRDefault="00722A09" w:rsidP="00722A09">
            <w:pPr>
              <w:keepNext/>
              <w:numPr>
                <w:ilvl w:val="0"/>
                <w:numId w:val="32"/>
              </w:numPr>
              <w:spacing w:before="60"/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Realizacja projektów edukacyjnych w obszarze działalności statutowej.</w:t>
            </w:r>
          </w:p>
          <w:p w14:paraId="7CD07C89" w14:textId="77777777" w:rsidR="00722A09" w:rsidRPr="00166241" w:rsidRDefault="00722A09" w:rsidP="00722A09">
            <w:pPr>
              <w:keepNext/>
              <w:numPr>
                <w:ilvl w:val="0"/>
                <w:numId w:val="32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Organizowanie lub współorganizowanie konferencji, seminariów oraz debat.</w:t>
            </w:r>
          </w:p>
          <w:p w14:paraId="476FBD34" w14:textId="65469C5D" w:rsidR="00722A09" w:rsidRPr="00166241" w:rsidRDefault="00722A09" w:rsidP="00722A09">
            <w:pPr>
              <w:keepNext/>
              <w:numPr>
                <w:ilvl w:val="0"/>
                <w:numId w:val="32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Organizowanie lub współorganizowanie szkoleń oraz webinarów.</w:t>
            </w:r>
          </w:p>
        </w:tc>
        <w:tc>
          <w:tcPr>
            <w:tcW w:w="3402" w:type="dxa"/>
          </w:tcPr>
          <w:p w14:paraId="599AE58C" w14:textId="04CCD49B" w:rsidR="00976558" w:rsidRDefault="00976558" w:rsidP="00217D53">
            <w:pPr>
              <w:pStyle w:val="Akapitzlist"/>
              <w:numPr>
                <w:ilvl w:val="0"/>
                <w:numId w:val="47"/>
              </w:numPr>
              <w:spacing w:before="60" w:after="60"/>
              <w:ind w:left="232" w:hanging="232"/>
              <w:rPr>
                <w:rFonts w:ascii="Arial Narrow" w:hAnsi="Arial Narrow"/>
                <w:iCs/>
                <w:sz w:val="16"/>
                <w:szCs w:val="18"/>
              </w:rPr>
            </w:pPr>
            <w:r w:rsidRPr="00976558">
              <w:rPr>
                <w:rFonts w:ascii="Arial Narrow" w:hAnsi="Arial Narrow"/>
                <w:iCs/>
                <w:sz w:val="16"/>
                <w:szCs w:val="18"/>
              </w:rPr>
              <w:t>Rozstrzygnię</w:t>
            </w:r>
            <w:r>
              <w:rPr>
                <w:rFonts w:ascii="Arial Narrow" w:hAnsi="Arial Narrow"/>
                <w:iCs/>
                <w:sz w:val="16"/>
                <w:szCs w:val="18"/>
              </w:rPr>
              <w:t>to</w:t>
            </w:r>
            <w:r w:rsidRPr="00976558">
              <w:rPr>
                <w:rFonts w:ascii="Arial Narrow" w:hAnsi="Arial Narrow"/>
                <w:iCs/>
                <w:sz w:val="16"/>
                <w:szCs w:val="18"/>
              </w:rPr>
              <w:t xml:space="preserve"> II edycj</w:t>
            </w:r>
            <w:r>
              <w:rPr>
                <w:rFonts w:ascii="Arial Narrow" w:hAnsi="Arial Narrow"/>
                <w:iCs/>
                <w:sz w:val="16"/>
                <w:szCs w:val="18"/>
              </w:rPr>
              <w:t>ę</w:t>
            </w:r>
            <w:r w:rsidRPr="00976558">
              <w:rPr>
                <w:rFonts w:ascii="Arial Narrow" w:hAnsi="Arial Narrow"/>
                <w:iCs/>
                <w:sz w:val="16"/>
                <w:szCs w:val="18"/>
              </w:rPr>
              <w:t xml:space="preserve"> konkursu plastycznego "Finanse? A co to takiego?";</w:t>
            </w:r>
            <w:r>
              <w:rPr>
                <w:rFonts w:ascii="Arial Narrow" w:hAnsi="Arial Narrow"/>
                <w:iCs/>
                <w:sz w:val="16"/>
                <w:szCs w:val="18"/>
              </w:rPr>
              <w:t xml:space="preserve"> w ramach </w:t>
            </w:r>
            <w:r w:rsidR="00884EE1">
              <w:rPr>
                <w:rFonts w:ascii="Arial Narrow" w:hAnsi="Arial Narrow"/>
                <w:iCs/>
                <w:sz w:val="16"/>
                <w:szCs w:val="18"/>
              </w:rPr>
              <w:t xml:space="preserve">projektu </w:t>
            </w:r>
            <w:r>
              <w:rPr>
                <w:rFonts w:ascii="Arial Narrow" w:hAnsi="Arial Narrow"/>
                <w:iCs/>
                <w:sz w:val="16"/>
                <w:szCs w:val="18"/>
              </w:rPr>
              <w:t xml:space="preserve">klas patronackich </w:t>
            </w:r>
            <w:r w:rsidRPr="00976558">
              <w:rPr>
                <w:rFonts w:ascii="Arial Narrow" w:hAnsi="Arial Narrow"/>
                <w:iCs/>
                <w:sz w:val="16"/>
                <w:szCs w:val="18"/>
              </w:rPr>
              <w:t>otworz</w:t>
            </w:r>
            <w:r>
              <w:rPr>
                <w:rFonts w:ascii="Arial Narrow" w:hAnsi="Arial Narrow"/>
                <w:iCs/>
                <w:sz w:val="16"/>
                <w:szCs w:val="18"/>
              </w:rPr>
              <w:t xml:space="preserve">ono w </w:t>
            </w:r>
            <w:r w:rsidRPr="00976558">
              <w:rPr>
                <w:rFonts w:ascii="Arial Narrow" w:hAnsi="Arial Narrow"/>
                <w:iCs/>
                <w:sz w:val="16"/>
                <w:szCs w:val="18"/>
              </w:rPr>
              <w:t>ZS1 w Wieluniu pierwszą klasę technika ekonomisty o profilu finansowo-skarbowym</w:t>
            </w:r>
            <w:r w:rsidR="00071C5D">
              <w:rPr>
                <w:rFonts w:ascii="Arial Narrow" w:hAnsi="Arial Narrow"/>
                <w:iCs/>
                <w:sz w:val="16"/>
                <w:szCs w:val="18"/>
              </w:rPr>
              <w:t xml:space="preserve">; </w:t>
            </w:r>
            <w:r w:rsidR="00884EE1">
              <w:rPr>
                <w:rFonts w:ascii="Arial Narrow" w:hAnsi="Arial Narrow"/>
                <w:iCs/>
                <w:sz w:val="16"/>
                <w:szCs w:val="18"/>
              </w:rPr>
              <w:t>o</w:t>
            </w:r>
            <w:r w:rsidR="00884EE1" w:rsidRPr="00884EE1">
              <w:rPr>
                <w:rFonts w:ascii="Arial Narrow" w:hAnsi="Arial Narrow"/>
                <w:iCs/>
                <w:sz w:val="16"/>
                <w:szCs w:val="18"/>
              </w:rPr>
              <w:t>pracowa</w:t>
            </w:r>
            <w:r w:rsidR="00884EE1">
              <w:rPr>
                <w:rFonts w:ascii="Arial Narrow" w:hAnsi="Arial Narrow"/>
                <w:iCs/>
                <w:sz w:val="16"/>
                <w:szCs w:val="18"/>
              </w:rPr>
              <w:t>no</w:t>
            </w:r>
            <w:r w:rsidR="00884EE1" w:rsidRPr="00884EE1">
              <w:rPr>
                <w:rFonts w:ascii="Arial Narrow" w:hAnsi="Arial Narrow"/>
                <w:iCs/>
                <w:sz w:val="16"/>
                <w:szCs w:val="18"/>
              </w:rPr>
              <w:t xml:space="preserve"> i </w:t>
            </w:r>
            <w:r w:rsidR="00884EE1">
              <w:rPr>
                <w:rFonts w:ascii="Arial Narrow" w:hAnsi="Arial Narrow"/>
                <w:iCs/>
                <w:sz w:val="16"/>
                <w:szCs w:val="18"/>
              </w:rPr>
              <w:t>roz</w:t>
            </w:r>
            <w:r w:rsidR="00884EE1" w:rsidRPr="00884EE1">
              <w:rPr>
                <w:rFonts w:ascii="Arial Narrow" w:hAnsi="Arial Narrow"/>
                <w:iCs/>
                <w:sz w:val="16"/>
                <w:szCs w:val="18"/>
              </w:rPr>
              <w:t>dystry</w:t>
            </w:r>
            <w:r w:rsidR="00884EE1">
              <w:rPr>
                <w:rFonts w:ascii="Arial Narrow" w:hAnsi="Arial Narrow"/>
                <w:iCs/>
                <w:sz w:val="16"/>
                <w:szCs w:val="18"/>
              </w:rPr>
              <w:t>buowano</w:t>
            </w:r>
            <w:r w:rsidR="00884EE1" w:rsidRPr="00884EE1">
              <w:rPr>
                <w:rFonts w:ascii="Arial Narrow" w:hAnsi="Arial Narrow"/>
                <w:iCs/>
                <w:sz w:val="16"/>
                <w:szCs w:val="18"/>
              </w:rPr>
              <w:t xml:space="preserve"> 5 scenariuszy lekcji, które dotyczą wybranych zagadnień finansowych i</w:t>
            </w:r>
            <w:r w:rsidR="00884EE1">
              <w:rPr>
                <w:rFonts w:ascii="Arial Narrow" w:hAnsi="Arial Narrow"/>
                <w:iCs/>
                <w:sz w:val="16"/>
                <w:szCs w:val="18"/>
              </w:rPr>
              <w:t> </w:t>
            </w:r>
            <w:r w:rsidR="00884EE1" w:rsidRPr="00884EE1">
              <w:rPr>
                <w:rFonts w:ascii="Arial Narrow" w:hAnsi="Arial Narrow"/>
                <w:iCs/>
                <w:sz w:val="16"/>
                <w:szCs w:val="18"/>
              </w:rPr>
              <w:t>gospodarczych</w:t>
            </w:r>
            <w:r w:rsidR="00884EE1">
              <w:rPr>
                <w:rFonts w:ascii="Arial Narrow" w:hAnsi="Arial Narrow"/>
                <w:iCs/>
                <w:sz w:val="16"/>
                <w:szCs w:val="18"/>
              </w:rPr>
              <w:t xml:space="preserve">; </w:t>
            </w:r>
            <w:r w:rsidR="00071C5D">
              <w:rPr>
                <w:rFonts w:ascii="Arial Narrow" w:hAnsi="Arial Narrow"/>
                <w:iCs/>
                <w:sz w:val="16"/>
                <w:szCs w:val="18"/>
              </w:rPr>
              <w:t>wy</w:t>
            </w:r>
            <w:r w:rsidR="00071C5D" w:rsidRPr="00071C5D">
              <w:rPr>
                <w:rFonts w:ascii="Arial Narrow" w:hAnsi="Arial Narrow"/>
                <w:iCs/>
                <w:sz w:val="16"/>
                <w:szCs w:val="18"/>
              </w:rPr>
              <w:t>druk</w:t>
            </w:r>
            <w:r w:rsidR="00071C5D">
              <w:rPr>
                <w:rFonts w:ascii="Arial Narrow" w:hAnsi="Arial Narrow"/>
                <w:iCs/>
                <w:sz w:val="16"/>
                <w:szCs w:val="18"/>
              </w:rPr>
              <w:t>owano</w:t>
            </w:r>
            <w:r w:rsidR="00071C5D" w:rsidRPr="00071C5D">
              <w:rPr>
                <w:rFonts w:ascii="Arial Narrow" w:hAnsi="Arial Narrow"/>
                <w:iCs/>
                <w:sz w:val="16"/>
                <w:szCs w:val="18"/>
              </w:rPr>
              <w:t xml:space="preserve"> skrypt pn. "Statystyka w ekonomii" dla nauczycieli przedmiotu</w:t>
            </w:r>
            <w:r w:rsidR="00071C5D">
              <w:rPr>
                <w:rFonts w:ascii="Arial Narrow" w:hAnsi="Arial Narrow"/>
                <w:iCs/>
                <w:sz w:val="16"/>
                <w:szCs w:val="18"/>
              </w:rPr>
              <w:t xml:space="preserve">; </w:t>
            </w:r>
            <w:r w:rsidR="00D743CA" w:rsidRPr="00D743CA">
              <w:rPr>
                <w:rFonts w:ascii="Arial Narrow" w:hAnsi="Arial Narrow"/>
                <w:iCs/>
                <w:sz w:val="16"/>
                <w:szCs w:val="18"/>
              </w:rPr>
              <w:t>ogłoszon</w:t>
            </w:r>
            <w:r w:rsidR="00D743CA">
              <w:rPr>
                <w:rFonts w:ascii="Arial Narrow" w:hAnsi="Arial Narrow"/>
                <w:iCs/>
                <w:sz w:val="16"/>
                <w:szCs w:val="18"/>
              </w:rPr>
              <w:t>o</w:t>
            </w:r>
            <w:r w:rsidR="00D743CA" w:rsidRPr="00D743CA">
              <w:rPr>
                <w:rFonts w:ascii="Arial Narrow" w:hAnsi="Arial Narrow"/>
                <w:iCs/>
                <w:sz w:val="16"/>
                <w:szCs w:val="18"/>
              </w:rPr>
              <w:t xml:space="preserve"> konkurs pt. „Moje finansowe tricki” wyłącznie dla uczniów klasy finansowo-skarbowej</w:t>
            </w:r>
            <w:r w:rsidR="00D743CA">
              <w:rPr>
                <w:rFonts w:ascii="Arial Narrow" w:hAnsi="Arial Narrow"/>
                <w:iCs/>
                <w:sz w:val="16"/>
                <w:szCs w:val="18"/>
              </w:rPr>
              <w:t>.</w:t>
            </w:r>
          </w:p>
          <w:p w14:paraId="3D23FE68" w14:textId="1C78490F" w:rsidR="00722A09" w:rsidRPr="00830B53" w:rsidRDefault="00217D53" w:rsidP="00830B53">
            <w:pPr>
              <w:pStyle w:val="Akapitzlist"/>
              <w:numPr>
                <w:ilvl w:val="0"/>
                <w:numId w:val="47"/>
              </w:numPr>
              <w:spacing w:before="60" w:after="60"/>
              <w:ind w:left="232" w:hanging="232"/>
              <w:rPr>
                <w:rFonts w:ascii="Arial Narrow" w:hAnsi="Arial Narrow"/>
                <w:iCs/>
                <w:sz w:val="16"/>
                <w:szCs w:val="18"/>
              </w:rPr>
            </w:pPr>
            <w:r>
              <w:rPr>
                <w:rFonts w:ascii="Arial Narrow" w:hAnsi="Arial Narrow"/>
                <w:iCs/>
                <w:sz w:val="16"/>
                <w:szCs w:val="18"/>
              </w:rPr>
              <w:t>Z</w:t>
            </w:r>
            <w:r w:rsidRPr="00B83CD0">
              <w:rPr>
                <w:rFonts w:ascii="Arial Narrow" w:hAnsi="Arial Narrow"/>
                <w:iCs/>
                <w:sz w:val="16"/>
                <w:szCs w:val="18"/>
              </w:rPr>
              <w:t>aplanowane zadani</w:t>
            </w:r>
            <w:r w:rsidR="007077DD">
              <w:rPr>
                <w:rFonts w:ascii="Arial Narrow" w:hAnsi="Arial Narrow"/>
                <w:iCs/>
                <w:sz w:val="16"/>
                <w:szCs w:val="18"/>
              </w:rPr>
              <w:t>a</w:t>
            </w:r>
            <w:r w:rsidR="00830B53">
              <w:rPr>
                <w:rFonts w:ascii="Arial Narrow" w:hAnsi="Arial Narrow"/>
                <w:iCs/>
                <w:sz w:val="16"/>
                <w:szCs w:val="18"/>
              </w:rPr>
              <w:t xml:space="preserve"> nr 2 i 3</w:t>
            </w:r>
            <w:r w:rsidRPr="00B83CD0">
              <w:rPr>
                <w:rFonts w:ascii="Arial Narrow" w:hAnsi="Arial Narrow"/>
                <w:iCs/>
                <w:sz w:val="16"/>
                <w:szCs w:val="18"/>
              </w:rPr>
              <w:t xml:space="preserve"> został</w:t>
            </w:r>
            <w:r w:rsidR="007077DD">
              <w:rPr>
                <w:rFonts w:ascii="Arial Narrow" w:hAnsi="Arial Narrow"/>
                <w:iCs/>
                <w:sz w:val="16"/>
                <w:szCs w:val="18"/>
              </w:rPr>
              <w:t>y</w:t>
            </w:r>
            <w:r w:rsidRPr="00B83CD0">
              <w:rPr>
                <w:rFonts w:ascii="Arial Narrow" w:hAnsi="Arial Narrow"/>
                <w:iCs/>
                <w:sz w:val="16"/>
                <w:szCs w:val="18"/>
              </w:rPr>
              <w:t xml:space="preserve"> zrealizowane</w:t>
            </w:r>
            <w:r>
              <w:rPr>
                <w:rFonts w:ascii="Arial Narrow" w:hAnsi="Arial Narrow"/>
                <w:iCs/>
                <w:sz w:val="16"/>
                <w:szCs w:val="18"/>
              </w:rPr>
              <w:t>.</w:t>
            </w:r>
          </w:p>
        </w:tc>
      </w:tr>
      <w:tr w:rsidR="00533DA9" w:rsidRPr="00166241" w14:paraId="5254462B" w14:textId="3E261F7C" w:rsidTr="00407A24">
        <w:trPr>
          <w:trHeight w:val="2655"/>
        </w:trPr>
        <w:tc>
          <w:tcPr>
            <w:tcW w:w="523" w:type="dxa"/>
            <w:vMerge w:val="restart"/>
            <w:vAlign w:val="center"/>
          </w:tcPr>
          <w:p w14:paraId="4395AF1F" w14:textId="5B3A331E" w:rsidR="00533DA9" w:rsidRPr="00166241" w:rsidRDefault="00533DA9" w:rsidP="00722A09">
            <w:pPr>
              <w:spacing w:before="60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lastRenderedPageBreak/>
              <w:t>4.</w:t>
            </w:r>
          </w:p>
        </w:tc>
        <w:tc>
          <w:tcPr>
            <w:tcW w:w="1411" w:type="dxa"/>
            <w:vMerge w:val="restart"/>
            <w:vAlign w:val="center"/>
          </w:tcPr>
          <w:p w14:paraId="606BFF5E" w14:textId="2912E9F5" w:rsidR="00533DA9" w:rsidRPr="00166241" w:rsidRDefault="00533DA9" w:rsidP="00722A09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Rozwój krajowego systemu finansowego</w:t>
            </w:r>
          </w:p>
        </w:tc>
        <w:tc>
          <w:tcPr>
            <w:tcW w:w="2489" w:type="dxa"/>
          </w:tcPr>
          <w:p w14:paraId="67D84F73" w14:textId="57571BB9" w:rsidR="00533DA9" w:rsidRPr="00166241" w:rsidRDefault="00533DA9" w:rsidP="00722A09">
            <w:pPr>
              <w:spacing w:before="60" w:after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Terminowość opracowania aktów prawnych regulujących obszar rynku finansowego</w:t>
            </w:r>
          </w:p>
          <w:p w14:paraId="2A30A173" w14:textId="196A3AC9" w:rsidR="00533DA9" w:rsidRPr="00166241" w:rsidRDefault="00533DA9" w:rsidP="00722A09">
            <w:pPr>
              <w:spacing w:after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(definicja: liczba projektów aktów prawnych terminowo przedłożonych do podpisu Ministra Finansów w przypadku rozporządzeń albo przedłożonych do akceptacji Ministra Finansów lub Członka Kierownictwa MF przed przekazaniem projektu ustawy na Radę Ministrów w stosunku do liczby projektów wymienionych)</w:t>
            </w:r>
          </w:p>
        </w:tc>
        <w:tc>
          <w:tcPr>
            <w:tcW w:w="1276" w:type="dxa"/>
            <w:vAlign w:val="center"/>
          </w:tcPr>
          <w:p w14:paraId="26AE8CA0" w14:textId="097F9B3F" w:rsidR="00533DA9" w:rsidRPr="00340E3B" w:rsidRDefault="00533DA9" w:rsidP="00722A09">
            <w:pPr>
              <w:spacing w:before="6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14:paraId="3D65BA0D" w14:textId="3D7CC0AA" w:rsidR="00533DA9" w:rsidRPr="00340E3B" w:rsidRDefault="00533DA9" w:rsidP="00722A09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100%</w:t>
            </w:r>
          </w:p>
        </w:tc>
        <w:tc>
          <w:tcPr>
            <w:tcW w:w="5528" w:type="dxa"/>
          </w:tcPr>
          <w:p w14:paraId="66D089A5" w14:textId="357750DB" w:rsidR="00533DA9" w:rsidRPr="00166241" w:rsidRDefault="00533DA9" w:rsidP="00722A09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Opracowanie projektów aktów prawnych:</w:t>
            </w:r>
          </w:p>
          <w:p w14:paraId="2580BC92" w14:textId="77777777" w:rsidR="00533DA9" w:rsidRPr="00166241" w:rsidRDefault="00533DA9" w:rsidP="00722A09">
            <w:pPr>
              <w:numPr>
                <w:ilvl w:val="0"/>
                <w:numId w:val="24"/>
              </w:numPr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rozporządzenia w sprawie szczegółowego zakresu i sposobu przekazywania informacji NBP przez agentów rozliczeniowych, wydawców instrumentów płatniczych oraz wydawców pieniądza elektronicznego;</w:t>
            </w:r>
          </w:p>
          <w:p w14:paraId="765DD88A" w14:textId="2A9571A1" w:rsidR="00533DA9" w:rsidRPr="00166241" w:rsidRDefault="00533DA9" w:rsidP="00722A09">
            <w:pPr>
              <w:numPr>
                <w:ilvl w:val="0"/>
                <w:numId w:val="24"/>
              </w:numPr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rozporządzenia zmieniającego rozporządzenie z dnia 23 kwietnia 2004 r. w sprawie sposobu, zakresu i terminów przekazywania przez podmioty uczestniczące w</w:t>
            </w:r>
            <w:r>
              <w:rPr>
                <w:rFonts w:ascii="Arial Narrow" w:hAnsi="Arial Narrow"/>
                <w:sz w:val="16"/>
                <w:szCs w:val="18"/>
              </w:rPr>
              <w:t> </w:t>
            </w:r>
            <w:r w:rsidRPr="00166241">
              <w:rPr>
                <w:rFonts w:ascii="Arial Narrow" w:hAnsi="Arial Narrow"/>
                <w:sz w:val="16"/>
                <w:szCs w:val="18"/>
              </w:rPr>
              <w:t>rozliczeniach pieniężnych i rozrachunkach międzybankowych danych niezbędnych do dokonywania przez NBP oceny funkcjonowania rozliczeń pieniężnych i rozrachunków międzybankowych;</w:t>
            </w:r>
          </w:p>
          <w:p w14:paraId="7D48EB78" w14:textId="77777777" w:rsidR="00533DA9" w:rsidRPr="00166241" w:rsidRDefault="00533DA9" w:rsidP="00722A09">
            <w:pPr>
              <w:numPr>
                <w:ilvl w:val="0"/>
                <w:numId w:val="24"/>
              </w:numPr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ustawy o ogólnoeuropejskim indywidualnym produkcie emerytalnym (UC67);</w:t>
            </w:r>
          </w:p>
          <w:p w14:paraId="1155936B" w14:textId="3452AA38" w:rsidR="00533DA9" w:rsidRPr="00166241" w:rsidRDefault="00533DA9" w:rsidP="00722A09">
            <w:pPr>
              <w:numPr>
                <w:ilvl w:val="0"/>
                <w:numId w:val="24"/>
              </w:numPr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ustawy o zmianie ustawy o obligacjach oraz niektórych innych ustaw (UC32).</w:t>
            </w:r>
          </w:p>
        </w:tc>
        <w:tc>
          <w:tcPr>
            <w:tcW w:w="3402" w:type="dxa"/>
          </w:tcPr>
          <w:p w14:paraId="0D2036F8" w14:textId="04FD20A1" w:rsidR="00533DA9" w:rsidRDefault="00533DA9" w:rsidP="00C63A17">
            <w:pPr>
              <w:pStyle w:val="Akapitzlist"/>
              <w:numPr>
                <w:ilvl w:val="0"/>
                <w:numId w:val="55"/>
              </w:numPr>
              <w:spacing w:before="60" w:after="60"/>
              <w:ind w:left="225" w:hanging="225"/>
              <w:rPr>
                <w:rFonts w:ascii="Arial Narrow" w:hAnsi="Arial Narrow"/>
                <w:iCs/>
                <w:sz w:val="16"/>
                <w:szCs w:val="18"/>
              </w:rPr>
            </w:pPr>
            <w:r w:rsidRPr="00544784">
              <w:rPr>
                <w:rFonts w:ascii="Arial Narrow" w:hAnsi="Arial Narrow"/>
                <w:iCs/>
                <w:sz w:val="16"/>
                <w:szCs w:val="18"/>
              </w:rPr>
              <w:t xml:space="preserve">opublikowano </w:t>
            </w:r>
            <w:r>
              <w:rPr>
                <w:rFonts w:ascii="Arial Narrow" w:hAnsi="Arial Narrow"/>
                <w:iCs/>
                <w:sz w:val="16"/>
                <w:szCs w:val="18"/>
              </w:rPr>
              <w:t xml:space="preserve">rozporządzenie z 22 grudnia 2022 r. (Dz. U. </w:t>
            </w:r>
            <w:r w:rsidR="00C91341">
              <w:rPr>
                <w:rFonts w:ascii="Arial Narrow" w:hAnsi="Arial Narrow"/>
                <w:iCs/>
                <w:sz w:val="16"/>
                <w:szCs w:val="18"/>
              </w:rPr>
              <w:t xml:space="preserve">2022 </w:t>
            </w:r>
            <w:r>
              <w:rPr>
                <w:rFonts w:ascii="Arial Narrow" w:hAnsi="Arial Narrow"/>
                <w:iCs/>
                <w:sz w:val="16"/>
                <w:szCs w:val="18"/>
              </w:rPr>
              <w:t>poz. 2819)</w:t>
            </w:r>
            <w:r w:rsidR="00C91341">
              <w:rPr>
                <w:rFonts w:ascii="Arial Narrow" w:hAnsi="Arial Narrow"/>
                <w:iCs/>
                <w:sz w:val="16"/>
                <w:szCs w:val="18"/>
              </w:rPr>
              <w:t>;</w:t>
            </w:r>
          </w:p>
          <w:p w14:paraId="17E70FED" w14:textId="7DD9632D" w:rsidR="00533DA9" w:rsidRPr="002E0F97" w:rsidRDefault="00533DA9" w:rsidP="00C63A17">
            <w:pPr>
              <w:pStyle w:val="Akapitzlist"/>
              <w:numPr>
                <w:ilvl w:val="0"/>
                <w:numId w:val="55"/>
              </w:numPr>
              <w:spacing w:before="60" w:after="60"/>
              <w:ind w:left="225" w:hanging="225"/>
              <w:rPr>
                <w:rFonts w:ascii="Arial Narrow" w:hAnsi="Arial Narrow"/>
                <w:iCs/>
                <w:sz w:val="16"/>
                <w:szCs w:val="18"/>
              </w:rPr>
            </w:pPr>
            <w:r w:rsidRPr="00544784">
              <w:rPr>
                <w:rFonts w:ascii="Arial Narrow" w:hAnsi="Arial Narrow"/>
                <w:iCs/>
                <w:sz w:val="16"/>
                <w:szCs w:val="18"/>
              </w:rPr>
              <w:t xml:space="preserve">opublikowano </w:t>
            </w:r>
            <w:r>
              <w:rPr>
                <w:rFonts w:ascii="Arial Narrow" w:hAnsi="Arial Narrow"/>
                <w:iCs/>
                <w:sz w:val="16"/>
                <w:szCs w:val="18"/>
              </w:rPr>
              <w:t>rozporządzenie z 19 grudnia 2022 r. (Dz. U. 2022 poz. 2766)</w:t>
            </w:r>
            <w:r w:rsidR="00C91341">
              <w:rPr>
                <w:rFonts w:ascii="Arial Narrow" w:hAnsi="Arial Narrow"/>
                <w:iCs/>
                <w:sz w:val="16"/>
                <w:szCs w:val="18"/>
              </w:rPr>
              <w:t>;</w:t>
            </w:r>
          </w:p>
          <w:p w14:paraId="3F7A121B" w14:textId="03E7A3FF" w:rsidR="00533DA9" w:rsidRDefault="00533DA9" w:rsidP="00A022EB">
            <w:pPr>
              <w:pStyle w:val="Akapitzlist"/>
              <w:numPr>
                <w:ilvl w:val="0"/>
                <w:numId w:val="55"/>
              </w:numPr>
              <w:spacing w:before="60" w:after="60"/>
              <w:ind w:left="225" w:hanging="225"/>
              <w:rPr>
                <w:rFonts w:ascii="Arial Narrow" w:hAnsi="Arial Narrow"/>
                <w:iCs/>
                <w:sz w:val="16"/>
                <w:szCs w:val="18"/>
              </w:rPr>
            </w:pPr>
            <w:r w:rsidRPr="00544784">
              <w:rPr>
                <w:rFonts w:ascii="Arial Narrow" w:hAnsi="Arial Narrow"/>
                <w:iCs/>
                <w:sz w:val="16"/>
                <w:szCs w:val="18"/>
              </w:rPr>
              <w:t xml:space="preserve">opublikowano </w:t>
            </w:r>
            <w:r>
              <w:rPr>
                <w:rFonts w:ascii="Arial Narrow" w:hAnsi="Arial Narrow"/>
                <w:iCs/>
                <w:sz w:val="16"/>
                <w:szCs w:val="18"/>
              </w:rPr>
              <w:t xml:space="preserve">ustawę </w:t>
            </w:r>
            <w:r w:rsidR="000C2559">
              <w:rPr>
                <w:rFonts w:ascii="Arial Narrow" w:hAnsi="Arial Narrow"/>
                <w:iCs/>
                <w:sz w:val="16"/>
                <w:szCs w:val="18"/>
              </w:rPr>
              <w:t xml:space="preserve">z </w:t>
            </w:r>
            <w:r w:rsidRPr="00B83CD0">
              <w:rPr>
                <w:rFonts w:ascii="Arial Narrow" w:hAnsi="Arial Narrow"/>
                <w:iCs/>
                <w:sz w:val="16"/>
                <w:szCs w:val="18"/>
              </w:rPr>
              <w:t xml:space="preserve">dnia </w:t>
            </w:r>
            <w:r>
              <w:rPr>
                <w:rFonts w:ascii="Arial Narrow" w:hAnsi="Arial Narrow"/>
                <w:iCs/>
                <w:sz w:val="16"/>
                <w:szCs w:val="18"/>
              </w:rPr>
              <w:t>7</w:t>
            </w:r>
            <w:r w:rsidRPr="00B83CD0">
              <w:rPr>
                <w:rFonts w:ascii="Arial Narrow" w:hAnsi="Arial Narrow"/>
                <w:iCs/>
                <w:sz w:val="16"/>
                <w:szCs w:val="18"/>
              </w:rPr>
              <w:t xml:space="preserve"> </w:t>
            </w:r>
            <w:r>
              <w:rPr>
                <w:rFonts w:ascii="Arial Narrow" w:hAnsi="Arial Narrow"/>
                <w:iCs/>
                <w:sz w:val="16"/>
                <w:szCs w:val="18"/>
              </w:rPr>
              <w:t>lipc</w:t>
            </w:r>
            <w:r w:rsidRPr="00B83CD0">
              <w:rPr>
                <w:rFonts w:ascii="Arial Narrow" w:hAnsi="Arial Narrow"/>
                <w:iCs/>
                <w:sz w:val="16"/>
                <w:szCs w:val="18"/>
              </w:rPr>
              <w:t>a 2023 r. (Dz. U. poz. 1</w:t>
            </w:r>
            <w:r>
              <w:rPr>
                <w:rFonts w:ascii="Arial Narrow" w:hAnsi="Arial Narrow"/>
                <w:iCs/>
                <w:sz w:val="16"/>
                <w:szCs w:val="18"/>
              </w:rPr>
              <w:t>843</w:t>
            </w:r>
            <w:r w:rsidRPr="00B83CD0">
              <w:rPr>
                <w:rFonts w:ascii="Arial Narrow" w:hAnsi="Arial Narrow"/>
                <w:iCs/>
                <w:sz w:val="16"/>
                <w:szCs w:val="18"/>
              </w:rPr>
              <w:t>)</w:t>
            </w:r>
            <w:r w:rsidR="00C91341">
              <w:rPr>
                <w:rFonts w:ascii="Arial Narrow" w:hAnsi="Arial Narrow"/>
                <w:iCs/>
                <w:sz w:val="16"/>
                <w:szCs w:val="18"/>
              </w:rPr>
              <w:t>;</w:t>
            </w:r>
          </w:p>
          <w:p w14:paraId="57929FFA" w14:textId="1D8C4B41" w:rsidR="00533DA9" w:rsidRPr="00D47719" w:rsidRDefault="00533DA9" w:rsidP="00722A09">
            <w:pPr>
              <w:pStyle w:val="Akapitzlist"/>
              <w:numPr>
                <w:ilvl w:val="0"/>
                <w:numId w:val="55"/>
              </w:numPr>
              <w:spacing w:before="60" w:after="60"/>
              <w:ind w:left="225" w:hanging="225"/>
              <w:rPr>
                <w:rFonts w:ascii="Arial Narrow" w:hAnsi="Arial Narrow"/>
                <w:iCs/>
                <w:sz w:val="16"/>
                <w:szCs w:val="18"/>
              </w:rPr>
            </w:pPr>
            <w:r w:rsidRPr="00544784">
              <w:rPr>
                <w:rFonts w:ascii="Arial Narrow" w:hAnsi="Arial Narrow"/>
                <w:iCs/>
                <w:sz w:val="16"/>
                <w:szCs w:val="18"/>
              </w:rPr>
              <w:t xml:space="preserve">opublikowano </w:t>
            </w:r>
            <w:r>
              <w:rPr>
                <w:rFonts w:ascii="Arial Narrow" w:hAnsi="Arial Narrow"/>
                <w:iCs/>
                <w:sz w:val="16"/>
                <w:szCs w:val="18"/>
              </w:rPr>
              <w:t>ustawę</w:t>
            </w:r>
            <w:r w:rsidRPr="00B83CD0">
              <w:rPr>
                <w:rFonts w:ascii="Arial Narrow" w:hAnsi="Arial Narrow"/>
                <w:iCs/>
                <w:sz w:val="16"/>
                <w:szCs w:val="18"/>
              </w:rPr>
              <w:t xml:space="preserve"> </w:t>
            </w:r>
            <w:r w:rsidR="000C2559">
              <w:rPr>
                <w:rFonts w:ascii="Arial Narrow" w:hAnsi="Arial Narrow"/>
                <w:iCs/>
                <w:sz w:val="16"/>
                <w:szCs w:val="18"/>
              </w:rPr>
              <w:t xml:space="preserve">z </w:t>
            </w:r>
            <w:r w:rsidRPr="00B83CD0">
              <w:rPr>
                <w:rFonts w:ascii="Arial Narrow" w:hAnsi="Arial Narrow"/>
                <w:iCs/>
                <w:sz w:val="16"/>
                <w:szCs w:val="18"/>
              </w:rPr>
              <w:t xml:space="preserve">dnia </w:t>
            </w:r>
            <w:r>
              <w:rPr>
                <w:rFonts w:ascii="Arial Narrow" w:hAnsi="Arial Narrow"/>
                <w:iCs/>
                <w:sz w:val="16"/>
                <w:szCs w:val="18"/>
              </w:rPr>
              <w:t>14 kwietni</w:t>
            </w:r>
            <w:r w:rsidRPr="00B83CD0">
              <w:rPr>
                <w:rFonts w:ascii="Arial Narrow" w:hAnsi="Arial Narrow"/>
                <w:iCs/>
                <w:sz w:val="16"/>
                <w:szCs w:val="18"/>
              </w:rPr>
              <w:t>a 2023 r. (Dz.</w:t>
            </w:r>
            <w:r w:rsidR="00C91341">
              <w:rPr>
                <w:rFonts w:ascii="Arial Narrow" w:hAnsi="Arial Narrow"/>
                <w:iCs/>
                <w:sz w:val="16"/>
                <w:szCs w:val="18"/>
              </w:rPr>
              <w:t> </w:t>
            </w:r>
            <w:r w:rsidRPr="00B83CD0">
              <w:rPr>
                <w:rFonts w:ascii="Arial Narrow" w:hAnsi="Arial Narrow"/>
                <w:iCs/>
                <w:sz w:val="16"/>
                <w:szCs w:val="18"/>
              </w:rPr>
              <w:t xml:space="preserve">U. poz. </w:t>
            </w:r>
            <w:r>
              <w:rPr>
                <w:rFonts w:ascii="Arial Narrow" w:hAnsi="Arial Narrow"/>
                <w:iCs/>
                <w:sz w:val="16"/>
                <w:szCs w:val="18"/>
              </w:rPr>
              <w:t>825)</w:t>
            </w:r>
            <w:r w:rsidR="00C91341">
              <w:rPr>
                <w:rFonts w:ascii="Arial Narrow" w:hAnsi="Arial Narrow"/>
                <w:iCs/>
                <w:sz w:val="16"/>
                <w:szCs w:val="18"/>
              </w:rPr>
              <w:t>.</w:t>
            </w:r>
          </w:p>
        </w:tc>
      </w:tr>
      <w:tr w:rsidR="00533DA9" w:rsidRPr="00166241" w14:paraId="2CAA3F45" w14:textId="54DE2C92" w:rsidTr="00407A24">
        <w:trPr>
          <w:trHeight w:val="1103"/>
        </w:trPr>
        <w:tc>
          <w:tcPr>
            <w:tcW w:w="523" w:type="dxa"/>
            <w:vMerge/>
            <w:vAlign w:val="center"/>
          </w:tcPr>
          <w:p w14:paraId="5977780F" w14:textId="337F2E45" w:rsidR="00533DA9" w:rsidRPr="00166241" w:rsidRDefault="00533DA9" w:rsidP="00722A09">
            <w:pPr>
              <w:spacing w:before="60"/>
              <w:jc w:val="center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411" w:type="dxa"/>
            <w:vMerge/>
            <w:vAlign w:val="center"/>
          </w:tcPr>
          <w:p w14:paraId="5745CCC9" w14:textId="6927B608" w:rsidR="00533DA9" w:rsidRPr="00166241" w:rsidRDefault="00533DA9" w:rsidP="00722A09">
            <w:pPr>
              <w:spacing w:before="60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2489" w:type="dxa"/>
          </w:tcPr>
          <w:p w14:paraId="2BCE2618" w14:textId="62C7F431" w:rsidR="00533DA9" w:rsidRPr="00166241" w:rsidRDefault="00533DA9" w:rsidP="00722A09">
            <w:pPr>
              <w:spacing w:after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Ujawnienia z zakresu nadzoru rynku</w:t>
            </w:r>
          </w:p>
          <w:p w14:paraId="1E982FDA" w14:textId="085BC01C" w:rsidR="00533DA9" w:rsidRPr="00166241" w:rsidRDefault="00533DA9" w:rsidP="00722A09">
            <w:pPr>
              <w:spacing w:after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(definicja: liczba zatrzymanych przesyłek towarów podlegających zakazom i</w:t>
            </w:r>
            <w:r w:rsidR="00E3083A">
              <w:rPr>
                <w:rFonts w:ascii="Arial Narrow" w:hAnsi="Arial Narrow"/>
                <w:i/>
                <w:sz w:val="16"/>
                <w:szCs w:val="18"/>
              </w:rPr>
              <w:t> 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t>ograniczeniom w ramach nadzoru rynku)</w:t>
            </w:r>
          </w:p>
        </w:tc>
        <w:tc>
          <w:tcPr>
            <w:tcW w:w="1276" w:type="dxa"/>
            <w:vAlign w:val="center"/>
          </w:tcPr>
          <w:p w14:paraId="4F707C76" w14:textId="11345503" w:rsidR="00533DA9" w:rsidRPr="00340E3B" w:rsidRDefault="00533DA9" w:rsidP="00722A09">
            <w:pPr>
              <w:spacing w:before="6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≥1 800</w:t>
            </w:r>
          </w:p>
        </w:tc>
        <w:tc>
          <w:tcPr>
            <w:tcW w:w="1134" w:type="dxa"/>
            <w:vAlign w:val="center"/>
          </w:tcPr>
          <w:p w14:paraId="67394955" w14:textId="1FAE065E" w:rsidR="00533DA9" w:rsidRPr="00340E3B" w:rsidRDefault="00533DA9" w:rsidP="00722A09">
            <w:pPr>
              <w:keepNext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4 499</w:t>
            </w:r>
          </w:p>
        </w:tc>
        <w:tc>
          <w:tcPr>
            <w:tcW w:w="5528" w:type="dxa"/>
          </w:tcPr>
          <w:p w14:paraId="29639289" w14:textId="0545F0F3" w:rsidR="00533DA9" w:rsidRPr="00166241" w:rsidRDefault="00533DA9" w:rsidP="00722A09">
            <w:pPr>
              <w:keepNext/>
              <w:numPr>
                <w:ilvl w:val="0"/>
                <w:numId w:val="23"/>
              </w:numPr>
              <w:spacing w:before="60"/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Przeprowadzanie akcji kontrolnych z udziałem organów nadzoru rynku.</w:t>
            </w:r>
          </w:p>
          <w:p w14:paraId="57DEF128" w14:textId="4A26134B" w:rsidR="00533DA9" w:rsidRPr="005B3AF4" w:rsidRDefault="00533DA9" w:rsidP="00722A09">
            <w:pPr>
              <w:keepNext/>
              <w:numPr>
                <w:ilvl w:val="0"/>
                <w:numId w:val="23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Opracowanie elektronicznych instrukcji w zakresie wymagań harmonizacyjnych.</w:t>
            </w:r>
          </w:p>
        </w:tc>
        <w:tc>
          <w:tcPr>
            <w:tcW w:w="3402" w:type="dxa"/>
          </w:tcPr>
          <w:p w14:paraId="6A60CCD4" w14:textId="168934D1" w:rsidR="00533DA9" w:rsidRPr="00F916C7" w:rsidRDefault="00533DA9" w:rsidP="000C2559">
            <w:pPr>
              <w:spacing w:before="60" w:after="60"/>
              <w:rPr>
                <w:rFonts w:ascii="Arial Narrow" w:hAnsi="Arial Narrow"/>
                <w:sz w:val="16"/>
                <w:szCs w:val="18"/>
              </w:rPr>
            </w:pPr>
            <w:r w:rsidRPr="009C734C">
              <w:rPr>
                <w:rFonts w:ascii="Arial Narrow" w:hAnsi="Arial Narrow"/>
                <w:sz w:val="16"/>
                <w:szCs w:val="18"/>
              </w:rPr>
              <w:t>Zaplanowane zadani</w:t>
            </w:r>
            <w:r w:rsidR="009C734C" w:rsidRPr="009C734C">
              <w:rPr>
                <w:rFonts w:ascii="Arial Narrow" w:hAnsi="Arial Narrow"/>
                <w:sz w:val="16"/>
                <w:szCs w:val="18"/>
              </w:rPr>
              <w:t>a</w:t>
            </w:r>
            <w:r w:rsidRPr="009C734C">
              <w:rPr>
                <w:rFonts w:ascii="Arial Narrow" w:hAnsi="Arial Narrow"/>
                <w:sz w:val="16"/>
                <w:szCs w:val="18"/>
              </w:rPr>
              <w:t xml:space="preserve"> został</w:t>
            </w:r>
            <w:r w:rsidR="009C734C" w:rsidRPr="009C734C">
              <w:rPr>
                <w:rFonts w:ascii="Arial Narrow" w:hAnsi="Arial Narrow"/>
                <w:sz w:val="16"/>
                <w:szCs w:val="18"/>
              </w:rPr>
              <w:t>y</w:t>
            </w:r>
            <w:r w:rsidRPr="009C734C">
              <w:rPr>
                <w:rFonts w:ascii="Arial Narrow" w:hAnsi="Arial Narrow"/>
                <w:sz w:val="16"/>
                <w:szCs w:val="18"/>
              </w:rPr>
              <w:t xml:space="preserve"> zrealizowane.</w:t>
            </w:r>
          </w:p>
        </w:tc>
      </w:tr>
      <w:tr w:rsidR="00533DA9" w:rsidRPr="00166241" w14:paraId="6FD249DE" w14:textId="06BB6169" w:rsidTr="00407A24">
        <w:trPr>
          <w:trHeight w:val="1065"/>
        </w:trPr>
        <w:tc>
          <w:tcPr>
            <w:tcW w:w="523" w:type="dxa"/>
            <w:vMerge/>
            <w:vAlign w:val="center"/>
          </w:tcPr>
          <w:p w14:paraId="1A4A02E6" w14:textId="05AA90B4" w:rsidR="00533DA9" w:rsidRPr="00166241" w:rsidRDefault="00533DA9" w:rsidP="00722A09">
            <w:pPr>
              <w:spacing w:before="60"/>
              <w:jc w:val="center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411" w:type="dxa"/>
            <w:vMerge/>
            <w:vAlign w:val="center"/>
          </w:tcPr>
          <w:p w14:paraId="245DFA50" w14:textId="311ECCFB" w:rsidR="00533DA9" w:rsidRPr="00166241" w:rsidRDefault="00533DA9" w:rsidP="00722A09">
            <w:pPr>
              <w:spacing w:before="60"/>
              <w:rPr>
                <w:rFonts w:ascii="Arial Narrow" w:hAnsi="Arial Narrow"/>
                <w:sz w:val="16"/>
                <w:szCs w:val="18"/>
                <w:highlight w:val="yellow"/>
              </w:rPr>
            </w:pPr>
          </w:p>
        </w:tc>
        <w:tc>
          <w:tcPr>
            <w:tcW w:w="2489" w:type="dxa"/>
          </w:tcPr>
          <w:p w14:paraId="1E72D5FE" w14:textId="529CF262" w:rsidR="00533DA9" w:rsidRPr="00166241" w:rsidRDefault="00533DA9" w:rsidP="00722A09">
            <w:pPr>
              <w:spacing w:after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Stopień likwidacji barier</w:t>
            </w:r>
            <w:r w:rsidR="00E3083A">
              <w:rPr>
                <w:rFonts w:ascii="Arial Narrow" w:hAnsi="Arial Narrow"/>
                <w:sz w:val="16"/>
                <w:szCs w:val="18"/>
              </w:rPr>
              <w:t xml:space="preserve"> </w:t>
            </w:r>
            <w:r w:rsidRPr="00166241">
              <w:rPr>
                <w:rFonts w:ascii="Arial Narrow" w:hAnsi="Arial Narrow"/>
                <w:sz w:val="16"/>
                <w:szCs w:val="18"/>
              </w:rPr>
              <w:t xml:space="preserve">zidentyfikowanych w Strategii Rozwoju Rynku Kapitałowego </w:t>
            </w:r>
          </w:p>
          <w:p w14:paraId="445890D9" w14:textId="7E9228AA" w:rsidR="00533DA9" w:rsidRPr="00166241" w:rsidRDefault="00533DA9" w:rsidP="00722A09">
            <w:pPr>
              <w:spacing w:after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(definicja: liczba zlikwidowanych barier lub zrealizowanych rekomendacji w</w:t>
            </w:r>
            <w:r w:rsidR="00E3083A">
              <w:rPr>
                <w:rFonts w:ascii="Arial Narrow" w:hAnsi="Arial Narrow"/>
                <w:i/>
                <w:sz w:val="16"/>
                <w:szCs w:val="18"/>
              </w:rPr>
              <w:t> 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t>stosunku do liczby barier zidentyfikowanych)</w:t>
            </w:r>
          </w:p>
        </w:tc>
        <w:tc>
          <w:tcPr>
            <w:tcW w:w="1276" w:type="dxa"/>
            <w:vAlign w:val="center"/>
          </w:tcPr>
          <w:p w14:paraId="14B9C11B" w14:textId="79D4EBDF" w:rsidR="00533DA9" w:rsidRPr="00340E3B" w:rsidRDefault="00533DA9" w:rsidP="00722A09">
            <w:pPr>
              <w:spacing w:before="6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≥80%</w:t>
            </w:r>
          </w:p>
        </w:tc>
        <w:tc>
          <w:tcPr>
            <w:tcW w:w="1134" w:type="dxa"/>
            <w:vAlign w:val="center"/>
          </w:tcPr>
          <w:p w14:paraId="1DF3CD7F" w14:textId="6C55B027" w:rsidR="00533DA9" w:rsidRPr="00340E3B" w:rsidRDefault="00533DA9" w:rsidP="00722A09">
            <w:pPr>
              <w:keepNext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80%</w:t>
            </w:r>
          </w:p>
        </w:tc>
        <w:tc>
          <w:tcPr>
            <w:tcW w:w="5528" w:type="dxa"/>
          </w:tcPr>
          <w:p w14:paraId="5CBE4FB2" w14:textId="7E870C67" w:rsidR="00533DA9" w:rsidRPr="00166241" w:rsidRDefault="00533DA9" w:rsidP="00722A09">
            <w:pPr>
              <w:keepNext/>
              <w:numPr>
                <w:ilvl w:val="0"/>
                <w:numId w:val="26"/>
              </w:numPr>
              <w:spacing w:before="60"/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Współpraca z uczestnikami rynku finansowego w zakresie realizacji Strategii Rynku Kapitałowego.</w:t>
            </w:r>
          </w:p>
          <w:p w14:paraId="65C390AF" w14:textId="5175D62A" w:rsidR="00533DA9" w:rsidRPr="00166241" w:rsidRDefault="00533DA9" w:rsidP="00722A09">
            <w:pPr>
              <w:keepNext/>
              <w:numPr>
                <w:ilvl w:val="0"/>
                <w:numId w:val="26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Opracowanie projektów przepisów aktów prawnych służących likwidacji barier:</w:t>
            </w:r>
          </w:p>
          <w:p w14:paraId="79A11E51" w14:textId="5E935310" w:rsidR="00533DA9" w:rsidRPr="00166241" w:rsidRDefault="00533DA9" w:rsidP="00722A09">
            <w:pPr>
              <w:pStyle w:val="Akapitzlist"/>
              <w:numPr>
                <w:ilvl w:val="0"/>
                <w:numId w:val="28"/>
              </w:numPr>
              <w:ind w:left="584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ustawy o zmianie niektórych ustaw w związku z zapewnieniem rozwoju rynku finansowego oraz ochrony inwestorów na tym rynku (UD235);</w:t>
            </w:r>
          </w:p>
          <w:p w14:paraId="00CF8ABD" w14:textId="54E6727D" w:rsidR="00533DA9" w:rsidRPr="00166241" w:rsidRDefault="00533DA9" w:rsidP="00722A09">
            <w:pPr>
              <w:pStyle w:val="Akapitzlist"/>
              <w:numPr>
                <w:ilvl w:val="0"/>
                <w:numId w:val="28"/>
              </w:numPr>
              <w:ind w:left="584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wdrażających rozwiązania podatkowe PIT, wynikające ze Strategii Rozwoju Rynku Kapitałowego.</w:t>
            </w:r>
          </w:p>
          <w:p w14:paraId="4515C126" w14:textId="77777777" w:rsidR="00533DA9" w:rsidRPr="00166241" w:rsidRDefault="00533DA9" w:rsidP="00722A09">
            <w:pPr>
              <w:keepNext/>
              <w:numPr>
                <w:ilvl w:val="0"/>
                <w:numId w:val="26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Opracowanie projektu Krajowej Strategii Edukacji Finansowej.</w:t>
            </w:r>
          </w:p>
          <w:p w14:paraId="252D8894" w14:textId="409B453E" w:rsidR="00533DA9" w:rsidRPr="00166241" w:rsidRDefault="00533DA9" w:rsidP="0072165D">
            <w:pPr>
              <w:keepNext/>
              <w:numPr>
                <w:ilvl w:val="0"/>
                <w:numId w:val="26"/>
              </w:numPr>
              <w:spacing w:after="60"/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Rozliczenie realizacji Strategii Rozwoju Rynku Kapitałowego.</w:t>
            </w:r>
          </w:p>
        </w:tc>
        <w:tc>
          <w:tcPr>
            <w:tcW w:w="3402" w:type="dxa"/>
          </w:tcPr>
          <w:p w14:paraId="3DBC12F1" w14:textId="0D332FC3" w:rsidR="00533DA9" w:rsidRPr="00B41227" w:rsidRDefault="00533DA9" w:rsidP="00B41227">
            <w:pPr>
              <w:pStyle w:val="Akapitzlist"/>
              <w:numPr>
                <w:ilvl w:val="0"/>
                <w:numId w:val="65"/>
              </w:numPr>
              <w:spacing w:before="60" w:after="60"/>
              <w:ind w:left="230" w:hanging="230"/>
              <w:rPr>
                <w:rFonts w:ascii="Arial Narrow" w:hAnsi="Arial Narrow"/>
                <w:sz w:val="16"/>
                <w:szCs w:val="18"/>
              </w:rPr>
            </w:pPr>
            <w:r w:rsidRPr="00F916C7">
              <w:rPr>
                <w:rFonts w:ascii="Arial Narrow" w:hAnsi="Arial Narrow"/>
                <w:sz w:val="16"/>
                <w:szCs w:val="18"/>
              </w:rPr>
              <w:t>Zaplanowane zadani</w:t>
            </w:r>
            <w:r w:rsidR="007077DD">
              <w:rPr>
                <w:rFonts w:ascii="Arial Narrow" w:hAnsi="Arial Narrow"/>
                <w:sz w:val="16"/>
                <w:szCs w:val="18"/>
              </w:rPr>
              <w:t>a nr 1 i 3-4</w:t>
            </w:r>
            <w:r w:rsidRPr="00F916C7">
              <w:rPr>
                <w:rFonts w:ascii="Arial Narrow" w:hAnsi="Arial Narrow"/>
                <w:sz w:val="16"/>
                <w:szCs w:val="18"/>
              </w:rPr>
              <w:t xml:space="preserve"> został</w:t>
            </w:r>
            <w:r w:rsidR="007077DD">
              <w:rPr>
                <w:rFonts w:ascii="Arial Narrow" w:hAnsi="Arial Narrow"/>
                <w:sz w:val="16"/>
                <w:szCs w:val="18"/>
              </w:rPr>
              <w:t>y</w:t>
            </w:r>
            <w:r w:rsidRPr="00F916C7">
              <w:rPr>
                <w:rFonts w:ascii="Arial Narrow" w:hAnsi="Arial Narrow"/>
                <w:sz w:val="16"/>
                <w:szCs w:val="18"/>
              </w:rPr>
              <w:t xml:space="preserve"> zrealizowane.</w:t>
            </w:r>
          </w:p>
          <w:p w14:paraId="5F6611BA" w14:textId="77777777" w:rsidR="00533DA9" w:rsidRDefault="00533DA9" w:rsidP="00B41227">
            <w:pPr>
              <w:pStyle w:val="Akapitzlist"/>
              <w:keepNext/>
              <w:numPr>
                <w:ilvl w:val="0"/>
                <w:numId w:val="65"/>
              </w:numPr>
              <w:ind w:left="230" w:hanging="230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 xml:space="preserve">1) opublikowano ustawę z dnia 16 sierpnia 2023 r. (Dz. U. poz. 1723); </w:t>
            </w:r>
          </w:p>
          <w:p w14:paraId="5D94A281" w14:textId="3400D782" w:rsidR="00533DA9" w:rsidRPr="00AC64FB" w:rsidRDefault="00533DA9" w:rsidP="000C2559">
            <w:pPr>
              <w:pStyle w:val="Akapitzlist"/>
              <w:keepNext/>
              <w:ind w:left="230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2) opracowano r</w:t>
            </w:r>
            <w:r w:rsidRPr="00A7737D">
              <w:rPr>
                <w:rFonts w:ascii="Arial Narrow" w:hAnsi="Arial Narrow"/>
                <w:sz w:val="16"/>
                <w:szCs w:val="18"/>
              </w:rPr>
              <w:t>ozwiązania zawarte w ustawie  z</w:t>
            </w:r>
            <w:r>
              <w:rPr>
                <w:rFonts w:ascii="Arial Narrow" w:hAnsi="Arial Narrow"/>
                <w:sz w:val="16"/>
                <w:szCs w:val="18"/>
              </w:rPr>
              <w:t> </w:t>
            </w:r>
            <w:r w:rsidRPr="00A7737D">
              <w:rPr>
                <w:rFonts w:ascii="Arial Narrow" w:hAnsi="Arial Narrow"/>
                <w:sz w:val="16"/>
                <w:szCs w:val="18"/>
              </w:rPr>
              <w:t>dnia 26 maja 2023 r. (Dz.</w:t>
            </w:r>
            <w:r w:rsidR="00C91341">
              <w:rPr>
                <w:rFonts w:ascii="Arial Narrow" w:hAnsi="Arial Narrow"/>
                <w:sz w:val="16"/>
                <w:szCs w:val="18"/>
              </w:rPr>
              <w:t xml:space="preserve"> </w:t>
            </w:r>
            <w:r w:rsidRPr="00A7737D">
              <w:rPr>
                <w:rFonts w:ascii="Arial Narrow" w:hAnsi="Arial Narrow"/>
                <w:sz w:val="16"/>
                <w:szCs w:val="18"/>
              </w:rPr>
              <w:t>U. poz. 1059)</w:t>
            </w:r>
            <w:r>
              <w:rPr>
                <w:rFonts w:ascii="Arial Narrow" w:hAnsi="Arial Narrow"/>
                <w:sz w:val="16"/>
                <w:szCs w:val="18"/>
              </w:rPr>
              <w:t>.</w:t>
            </w:r>
          </w:p>
        </w:tc>
      </w:tr>
      <w:tr w:rsidR="00533DA9" w:rsidRPr="00166241" w14:paraId="1148A6A3" w14:textId="4EBF8755" w:rsidTr="00407A24">
        <w:trPr>
          <w:trHeight w:val="1065"/>
        </w:trPr>
        <w:tc>
          <w:tcPr>
            <w:tcW w:w="523" w:type="dxa"/>
            <w:vMerge/>
            <w:vAlign w:val="center"/>
          </w:tcPr>
          <w:p w14:paraId="5BD19042" w14:textId="2C4097FA" w:rsidR="00533DA9" w:rsidRPr="00166241" w:rsidRDefault="00533DA9" w:rsidP="00722A09">
            <w:pPr>
              <w:spacing w:before="60"/>
              <w:jc w:val="center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411" w:type="dxa"/>
            <w:vMerge/>
            <w:vAlign w:val="center"/>
          </w:tcPr>
          <w:p w14:paraId="11982785" w14:textId="7B7E02DB" w:rsidR="00533DA9" w:rsidRPr="00166241" w:rsidRDefault="00533DA9" w:rsidP="00722A09">
            <w:pPr>
              <w:spacing w:before="60"/>
              <w:rPr>
                <w:rFonts w:ascii="Arial Narrow" w:hAnsi="Arial Narrow"/>
                <w:sz w:val="16"/>
                <w:szCs w:val="18"/>
                <w:highlight w:val="yellow"/>
              </w:rPr>
            </w:pPr>
          </w:p>
        </w:tc>
        <w:tc>
          <w:tcPr>
            <w:tcW w:w="2489" w:type="dxa"/>
          </w:tcPr>
          <w:p w14:paraId="294B06E1" w14:textId="2BEFE407" w:rsidR="00533DA9" w:rsidRPr="00166241" w:rsidRDefault="00533DA9" w:rsidP="00722A09">
            <w:pPr>
              <w:spacing w:after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Terminowość przygotowania Mapy Drogowej dla Rozwoju Zrównoważonych Finansów w Polsce</w:t>
            </w:r>
          </w:p>
          <w:p w14:paraId="1530D03E" w14:textId="1835FF26" w:rsidR="00533DA9" w:rsidRPr="00166241" w:rsidRDefault="00533DA9" w:rsidP="00722A09">
            <w:pPr>
              <w:spacing w:after="60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i/>
                <w:sz w:val="16"/>
                <w:szCs w:val="18"/>
              </w:rPr>
              <w:t>(definicja: liczba zrealizowanych zadań w związku z przygotowaniem Mapy Drogowej dla Rozwoju Zrównoważonych Finansów w stosunku do liczby zadań zaplanowanych do realizacji)</w:t>
            </w:r>
          </w:p>
        </w:tc>
        <w:tc>
          <w:tcPr>
            <w:tcW w:w="1276" w:type="dxa"/>
            <w:vAlign w:val="center"/>
          </w:tcPr>
          <w:p w14:paraId="0CB19379" w14:textId="67799D5F" w:rsidR="00533DA9" w:rsidRPr="00340E3B" w:rsidRDefault="00533DA9" w:rsidP="00722A09">
            <w:pPr>
              <w:spacing w:before="6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100%</w:t>
            </w:r>
          </w:p>
        </w:tc>
        <w:tc>
          <w:tcPr>
            <w:tcW w:w="1134" w:type="dxa"/>
            <w:vAlign w:val="center"/>
          </w:tcPr>
          <w:p w14:paraId="7C5F8CBA" w14:textId="259AEF83" w:rsidR="00533DA9" w:rsidRPr="00340E3B" w:rsidRDefault="00533DA9" w:rsidP="0072165D">
            <w:pPr>
              <w:spacing w:before="6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340E3B">
              <w:rPr>
                <w:rFonts w:ascii="Arial Narrow" w:hAnsi="Arial Narrow"/>
                <w:b/>
                <w:bCs/>
                <w:sz w:val="16"/>
                <w:szCs w:val="18"/>
              </w:rPr>
              <w:t>100%</w:t>
            </w:r>
          </w:p>
        </w:tc>
        <w:tc>
          <w:tcPr>
            <w:tcW w:w="5528" w:type="dxa"/>
          </w:tcPr>
          <w:p w14:paraId="525FEB75" w14:textId="7D8542C5" w:rsidR="00533DA9" w:rsidRPr="00166241" w:rsidRDefault="00533DA9" w:rsidP="00722A09">
            <w:pPr>
              <w:keepNext/>
              <w:numPr>
                <w:ilvl w:val="0"/>
                <w:numId w:val="27"/>
              </w:numPr>
              <w:spacing w:before="60"/>
              <w:ind w:left="227" w:hanging="227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>Organizacja spotkań Platformy Zrównoważonych Finansów.</w:t>
            </w:r>
          </w:p>
          <w:p w14:paraId="358A4419" w14:textId="007963A3" w:rsidR="00533DA9" w:rsidRPr="00166241" w:rsidRDefault="00533DA9" w:rsidP="00722A09">
            <w:pPr>
              <w:keepNext/>
              <w:numPr>
                <w:ilvl w:val="0"/>
                <w:numId w:val="27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 xml:space="preserve">Współpraca z konsultantami Komisji Europejskiej w zakresie przygotowania dokumentu 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t>Mapa Drogowa dla Rozwoju Zrównoważonych Finansów w Polsce.</w:t>
            </w:r>
          </w:p>
          <w:p w14:paraId="13733E3C" w14:textId="7A1A17B4" w:rsidR="00533DA9" w:rsidRPr="00166241" w:rsidRDefault="00533DA9" w:rsidP="00722A09">
            <w:pPr>
              <w:keepNext/>
              <w:numPr>
                <w:ilvl w:val="0"/>
                <w:numId w:val="27"/>
              </w:numPr>
              <w:ind w:left="226" w:hanging="226"/>
              <w:rPr>
                <w:rFonts w:ascii="Arial Narrow" w:hAnsi="Arial Narrow"/>
                <w:sz w:val="16"/>
                <w:szCs w:val="18"/>
              </w:rPr>
            </w:pPr>
            <w:r w:rsidRPr="00166241">
              <w:rPr>
                <w:rFonts w:ascii="Arial Narrow" w:hAnsi="Arial Narrow"/>
                <w:sz w:val="16"/>
                <w:szCs w:val="18"/>
              </w:rPr>
              <w:t xml:space="preserve">Zatwierdzenie dokumentu 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t>Mapa Drogowa dla Rozwoju Zrównoważonych Finansów w</w:t>
            </w:r>
            <w:r>
              <w:rPr>
                <w:rFonts w:ascii="Arial Narrow" w:hAnsi="Arial Narrow"/>
                <w:i/>
                <w:sz w:val="16"/>
                <w:szCs w:val="18"/>
              </w:rPr>
              <w:t> </w:t>
            </w:r>
            <w:r w:rsidRPr="00166241">
              <w:rPr>
                <w:rFonts w:ascii="Arial Narrow" w:hAnsi="Arial Narrow"/>
                <w:i/>
                <w:sz w:val="16"/>
                <w:szCs w:val="18"/>
              </w:rPr>
              <w:t>Polsce.</w:t>
            </w:r>
          </w:p>
        </w:tc>
        <w:tc>
          <w:tcPr>
            <w:tcW w:w="3402" w:type="dxa"/>
          </w:tcPr>
          <w:p w14:paraId="24B7A2B2" w14:textId="05E91D00" w:rsidR="00533DA9" w:rsidRPr="009C734C" w:rsidRDefault="00533DA9" w:rsidP="000C2559">
            <w:pPr>
              <w:keepNext/>
              <w:spacing w:before="60" w:after="60"/>
              <w:rPr>
                <w:rFonts w:ascii="Arial Narrow" w:hAnsi="Arial Narrow"/>
                <w:sz w:val="16"/>
                <w:szCs w:val="18"/>
              </w:rPr>
            </w:pPr>
            <w:r w:rsidRPr="009C734C">
              <w:rPr>
                <w:rFonts w:ascii="Arial Narrow" w:hAnsi="Arial Narrow"/>
                <w:sz w:val="16"/>
                <w:szCs w:val="18"/>
              </w:rPr>
              <w:t>Zaplanowane zadani</w:t>
            </w:r>
            <w:r w:rsidR="009C734C" w:rsidRPr="009C734C">
              <w:rPr>
                <w:rFonts w:ascii="Arial Narrow" w:hAnsi="Arial Narrow"/>
                <w:sz w:val="16"/>
                <w:szCs w:val="18"/>
              </w:rPr>
              <w:t>a</w:t>
            </w:r>
            <w:r w:rsidRPr="009C734C">
              <w:rPr>
                <w:rFonts w:ascii="Arial Narrow" w:hAnsi="Arial Narrow"/>
                <w:sz w:val="16"/>
                <w:szCs w:val="18"/>
              </w:rPr>
              <w:t xml:space="preserve"> został</w:t>
            </w:r>
            <w:r w:rsidR="009C734C" w:rsidRPr="009C734C">
              <w:rPr>
                <w:rFonts w:ascii="Arial Narrow" w:hAnsi="Arial Narrow"/>
                <w:sz w:val="16"/>
                <w:szCs w:val="18"/>
              </w:rPr>
              <w:t>y</w:t>
            </w:r>
            <w:r w:rsidRPr="009C734C">
              <w:rPr>
                <w:rFonts w:ascii="Arial Narrow" w:hAnsi="Arial Narrow"/>
                <w:sz w:val="16"/>
                <w:szCs w:val="18"/>
              </w:rPr>
              <w:t xml:space="preserve"> zrealizowane.</w:t>
            </w:r>
          </w:p>
        </w:tc>
      </w:tr>
    </w:tbl>
    <w:p w14:paraId="2EF74195" w14:textId="3571580D" w:rsidR="00A851ED" w:rsidRPr="00A851ED" w:rsidRDefault="00A851ED" w:rsidP="000C2559">
      <w:pPr>
        <w:keepNext/>
        <w:pageBreakBefore/>
        <w:rPr>
          <w:rFonts w:ascii="Arial Narrow" w:hAnsi="Arial Narrow"/>
          <w:b/>
        </w:rPr>
      </w:pPr>
      <w:r w:rsidRPr="00A851ED">
        <w:rPr>
          <w:rFonts w:ascii="Arial Narrow" w:hAnsi="Arial Narrow"/>
          <w:b/>
        </w:rPr>
        <w:lastRenderedPageBreak/>
        <w:t>CZĘŚĆ D: Informacja dotycząca realizacji celów objętych planem działalności na rok 2023</w:t>
      </w:r>
    </w:p>
    <w:p w14:paraId="5E9BAD4B" w14:textId="77777777" w:rsidR="00A851ED" w:rsidRPr="00A851ED" w:rsidRDefault="00A851ED" w:rsidP="000C2559">
      <w:pPr>
        <w:keepNext/>
        <w:spacing w:after="240"/>
        <w:ind w:right="-471"/>
        <w:jc w:val="both"/>
        <w:rPr>
          <w:rFonts w:ascii="Arial Narrow" w:hAnsi="Arial Narrow"/>
          <w:i/>
          <w:sz w:val="16"/>
          <w:szCs w:val="16"/>
        </w:rPr>
      </w:pPr>
      <w:r w:rsidRPr="00A851ED">
        <w:rPr>
          <w:rFonts w:ascii="Arial Narrow" w:hAnsi="Arial Narrow"/>
          <w:i/>
          <w:sz w:val="16"/>
          <w:szCs w:val="16"/>
        </w:rPr>
        <w:t>(należy krótko opisać najważniejsze przyczyny, które wpłynęły na niezrealizowanie celów, wystąpienie istotnych różnic w planowanych i osiągniętych wartościach mierników lub podjęcie innych niż planowane zadań służących realizacji celów)</w:t>
      </w:r>
    </w:p>
    <w:p w14:paraId="155410FB" w14:textId="77777777" w:rsidR="00A851ED" w:rsidRPr="00A851ED" w:rsidRDefault="00A851ED" w:rsidP="000C2559">
      <w:pPr>
        <w:keepNext/>
        <w:tabs>
          <w:tab w:val="center" w:pos="12049"/>
        </w:tabs>
        <w:spacing w:after="120"/>
        <w:rPr>
          <w:rFonts w:ascii="Arial Narrow" w:hAnsi="Arial Narrow"/>
          <w:sz w:val="16"/>
        </w:rPr>
      </w:pPr>
      <w:r w:rsidRPr="00A851ED">
        <w:rPr>
          <w:rFonts w:ascii="Arial Narrow" w:hAnsi="Arial Narrow"/>
          <w:b/>
          <w:i/>
          <w:sz w:val="16"/>
          <w:u w:val="single"/>
        </w:rPr>
        <w:t>Najważniejsze przyczyny, które wpłynęły na niezrealizowanie celów</w:t>
      </w:r>
    </w:p>
    <w:p w14:paraId="551C34E4" w14:textId="77777777" w:rsidR="00A851ED" w:rsidRPr="004503AA" w:rsidRDefault="00A851ED" w:rsidP="000C2559">
      <w:pPr>
        <w:keepNext/>
        <w:tabs>
          <w:tab w:val="center" w:pos="12049"/>
        </w:tabs>
        <w:rPr>
          <w:rFonts w:ascii="Arial Narrow" w:hAnsi="Arial Narrow"/>
          <w:b/>
          <w:sz w:val="18"/>
          <w:szCs w:val="28"/>
        </w:rPr>
      </w:pPr>
      <w:r w:rsidRPr="004503AA">
        <w:rPr>
          <w:rFonts w:ascii="Arial Narrow" w:hAnsi="Arial Narrow"/>
          <w:b/>
          <w:sz w:val="18"/>
          <w:szCs w:val="28"/>
        </w:rPr>
        <w:t>Ad. część A:</w:t>
      </w:r>
    </w:p>
    <w:p w14:paraId="3625E226" w14:textId="2A596045" w:rsidR="00A851ED" w:rsidRPr="000B28E9" w:rsidRDefault="00A851ED" w:rsidP="000C2559">
      <w:pPr>
        <w:keepNext/>
        <w:tabs>
          <w:tab w:val="center" w:pos="12049"/>
        </w:tabs>
        <w:rPr>
          <w:rFonts w:ascii="Arial Narrow" w:hAnsi="Arial Narrow"/>
          <w:color w:val="000000"/>
          <w:sz w:val="16"/>
          <w:szCs w:val="16"/>
        </w:rPr>
      </w:pPr>
    </w:p>
    <w:p w14:paraId="0D8EEFB1" w14:textId="77777777" w:rsidR="007F18EB" w:rsidRPr="00166241" w:rsidRDefault="00AA3E93" w:rsidP="007F18EB">
      <w:pPr>
        <w:spacing w:before="60" w:after="60"/>
        <w:rPr>
          <w:rFonts w:ascii="Arial Narrow" w:hAnsi="Arial Narrow"/>
          <w:sz w:val="16"/>
          <w:szCs w:val="18"/>
        </w:rPr>
      </w:pPr>
      <w:r>
        <w:rPr>
          <w:rFonts w:ascii="Arial Narrow" w:hAnsi="Arial Narrow"/>
          <w:b/>
          <w:bCs/>
          <w:color w:val="000000"/>
          <w:sz w:val="16"/>
          <w:szCs w:val="16"/>
        </w:rPr>
        <w:t xml:space="preserve">Cel 1: </w:t>
      </w:r>
      <w:r w:rsidR="007F18EB" w:rsidRPr="00166241">
        <w:rPr>
          <w:rFonts w:ascii="Arial Narrow" w:hAnsi="Arial Narrow"/>
          <w:sz w:val="16"/>
          <w:szCs w:val="18"/>
        </w:rPr>
        <w:t>Zapewnienie stabilności finansów publicznych</w:t>
      </w:r>
      <w:r w:rsidR="007F18EB">
        <w:rPr>
          <w:rFonts w:ascii="Arial Narrow" w:hAnsi="Arial Narrow"/>
          <w:sz w:val="16"/>
          <w:szCs w:val="18"/>
        </w:rPr>
        <w:t xml:space="preserve">, miernik: </w:t>
      </w:r>
      <w:r w:rsidR="007F18EB" w:rsidRPr="007F18EB">
        <w:rPr>
          <w:rFonts w:ascii="Arial Narrow" w:hAnsi="Arial Narrow"/>
          <w:i/>
          <w:iCs/>
          <w:sz w:val="16"/>
          <w:szCs w:val="18"/>
        </w:rPr>
        <w:t>Relacja deficytu sektora instytucji rządowych i samorządowych do PKB na koniec roku</w:t>
      </w:r>
    </w:p>
    <w:p w14:paraId="4F7BB995" w14:textId="226B55A7" w:rsidR="00AA3E93" w:rsidRPr="00AA3E93" w:rsidRDefault="00AA3E93" w:rsidP="00AA3E93">
      <w:pPr>
        <w:spacing w:after="60"/>
        <w:rPr>
          <w:rFonts w:ascii="Arial Narrow" w:hAnsi="Arial Narrow"/>
          <w:b/>
          <w:bCs/>
          <w:color w:val="000000"/>
          <w:sz w:val="16"/>
          <w:szCs w:val="16"/>
        </w:rPr>
      </w:pPr>
      <w:r>
        <w:rPr>
          <w:rFonts w:ascii="Arial Narrow" w:hAnsi="Arial Narrow"/>
          <w:b/>
          <w:bCs/>
          <w:color w:val="000000"/>
          <w:sz w:val="16"/>
          <w:szCs w:val="16"/>
        </w:rPr>
        <w:t>Informacja:</w:t>
      </w:r>
      <w:r w:rsidRPr="00AA3E93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A3E93">
        <w:rPr>
          <w:rFonts w:ascii="Arial Narrow" w:hAnsi="Arial Narrow"/>
          <w:bCs/>
          <w:sz w:val="16"/>
        </w:rPr>
        <w:t xml:space="preserve">Na </w:t>
      </w:r>
      <w:r w:rsidR="001A0ADE">
        <w:rPr>
          <w:rFonts w:ascii="Arial Narrow" w:hAnsi="Arial Narrow"/>
          <w:bCs/>
          <w:sz w:val="16"/>
        </w:rPr>
        <w:t xml:space="preserve">nieosiągnięcie planowanej wartości </w:t>
      </w:r>
      <w:r w:rsidRPr="00AA3E93">
        <w:rPr>
          <w:rFonts w:ascii="Arial Narrow" w:hAnsi="Arial Narrow"/>
          <w:bCs/>
          <w:sz w:val="16"/>
        </w:rPr>
        <w:t>miernika miały wpływ wydatki obronne, środki zastosowane w celu złagodzenia gospodarczych i społecznych skutków wysokich cen energii oraz zapewnienia pomocy humanitarnej dla osób uciekających z Ukrainy po inwazji Rosji.</w:t>
      </w:r>
    </w:p>
    <w:p w14:paraId="75713D25" w14:textId="588B6F8E" w:rsidR="00AA3E93" w:rsidRDefault="00AA3E93" w:rsidP="00417CF1">
      <w:pPr>
        <w:spacing w:after="60"/>
        <w:rPr>
          <w:rFonts w:ascii="Arial Narrow" w:hAnsi="Arial Narrow"/>
          <w:b/>
          <w:bCs/>
          <w:color w:val="000000"/>
          <w:sz w:val="16"/>
          <w:szCs w:val="16"/>
        </w:rPr>
      </w:pPr>
    </w:p>
    <w:p w14:paraId="34D4BEF7" w14:textId="291A6A6A" w:rsidR="000B28E9" w:rsidRPr="00166241" w:rsidRDefault="00A851ED" w:rsidP="00417CF1">
      <w:pPr>
        <w:spacing w:after="60"/>
        <w:rPr>
          <w:rFonts w:ascii="Arial Narrow" w:hAnsi="Arial Narrow"/>
          <w:sz w:val="16"/>
          <w:szCs w:val="18"/>
        </w:rPr>
      </w:pPr>
      <w:r w:rsidRPr="000B28E9">
        <w:rPr>
          <w:rFonts w:ascii="Arial Narrow" w:hAnsi="Arial Narrow"/>
          <w:b/>
          <w:bCs/>
          <w:color w:val="000000"/>
          <w:sz w:val="16"/>
          <w:szCs w:val="16"/>
        </w:rPr>
        <w:t xml:space="preserve">Cel </w:t>
      </w:r>
      <w:r w:rsidR="00093FF3">
        <w:rPr>
          <w:rFonts w:ascii="Arial Narrow" w:hAnsi="Arial Narrow"/>
          <w:b/>
          <w:bCs/>
          <w:color w:val="000000"/>
          <w:sz w:val="16"/>
          <w:szCs w:val="16"/>
        </w:rPr>
        <w:t>2</w:t>
      </w:r>
      <w:r w:rsidRPr="000B28E9">
        <w:rPr>
          <w:rFonts w:ascii="Arial Narrow" w:hAnsi="Arial Narrow"/>
          <w:color w:val="000000"/>
          <w:sz w:val="16"/>
          <w:szCs w:val="16"/>
        </w:rPr>
        <w:t xml:space="preserve">: </w:t>
      </w:r>
      <w:r w:rsidR="000B28E9" w:rsidRPr="000B28E9">
        <w:rPr>
          <w:rFonts w:ascii="Arial Narrow" w:hAnsi="Arial Narrow"/>
          <w:color w:val="000000"/>
          <w:sz w:val="16"/>
          <w:szCs w:val="16"/>
        </w:rPr>
        <w:t>Poprawa efektywności zarządzania środkami publicznymi</w:t>
      </w:r>
      <w:r w:rsidRPr="000B28E9">
        <w:rPr>
          <w:rFonts w:ascii="Arial Narrow" w:hAnsi="Arial Narrow"/>
          <w:color w:val="000000"/>
          <w:sz w:val="16"/>
          <w:szCs w:val="16"/>
        </w:rPr>
        <w:t>, miernik:</w:t>
      </w:r>
      <w:r w:rsidR="000B28E9">
        <w:rPr>
          <w:rFonts w:ascii="Arial Narrow" w:hAnsi="Arial Narrow"/>
          <w:color w:val="000000"/>
          <w:sz w:val="16"/>
          <w:szCs w:val="16"/>
        </w:rPr>
        <w:t xml:space="preserve"> </w:t>
      </w:r>
      <w:r w:rsidR="000B28E9" w:rsidRPr="000B28E9">
        <w:rPr>
          <w:rFonts w:ascii="Arial Narrow" w:hAnsi="Arial Narrow"/>
          <w:i/>
          <w:iCs/>
          <w:sz w:val="16"/>
          <w:szCs w:val="18"/>
        </w:rPr>
        <w:t>Wdrażanie rozwiązań wspierających efektywność zarządzania środkami publicznymi</w:t>
      </w:r>
    </w:p>
    <w:p w14:paraId="1E200031" w14:textId="4CC75EFF" w:rsidR="00A851ED" w:rsidRPr="007444B9" w:rsidRDefault="00A851ED" w:rsidP="00417CF1">
      <w:pPr>
        <w:tabs>
          <w:tab w:val="center" w:pos="12049"/>
        </w:tabs>
        <w:rPr>
          <w:rFonts w:ascii="Arial Narrow" w:hAnsi="Arial Narrow"/>
          <w:bCs/>
          <w:sz w:val="16"/>
        </w:rPr>
      </w:pPr>
      <w:r w:rsidRPr="00A851ED">
        <w:rPr>
          <w:rFonts w:ascii="Arial Narrow" w:hAnsi="Arial Narrow"/>
          <w:b/>
          <w:sz w:val="16"/>
        </w:rPr>
        <w:t>Informacja:</w:t>
      </w:r>
      <w:r w:rsidR="007444B9">
        <w:rPr>
          <w:rFonts w:ascii="Arial Narrow" w:hAnsi="Arial Narrow"/>
          <w:b/>
          <w:sz w:val="16"/>
        </w:rPr>
        <w:t xml:space="preserve"> </w:t>
      </w:r>
      <w:r w:rsidR="007444B9" w:rsidRPr="007444B9">
        <w:rPr>
          <w:rFonts w:ascii="Arial Narrow" w:hAnsi="Arial Narrow"/>
          <w:bCs/>
          <w:sz w:val="16"/>
        </w:rPr>
        <w:t>W wyniku decyzji poprzedniego Kierownictwa MF</w:t>
      </w:r>
      <w:r w:rsidR="00FE19B7">
        <w:rPr>
          <w:rFonts w:ascii="Arial Narrow" w:hAnsi="Arial Narrow"/>
          <w:bCs/>
          <w:sz w:val="16"/>
        </w:rPr>
        <w:t>,</w:t>
      </w:r>
      <w:r w:rsidR="007444B9" w:rsidRPr="007444B9">
        <w:rPr>
          <w:rFonts w:ascii="Arial Narrow" w:hAnsi="Arial Narrow"/>
          <w:bCs/>
          <w:sz w:val="16"/>
        </w:rPr>
        <w:t xml:space="preserve"> dotyczącej </w:t>
      </w:r>
      <w:r w:rsidR="00E3083A" w:rsidRPr="007444B9">
        <w:rPr>
          <w:rFonts w:ascii="Arial Narrow" w:hAnsi="Arial Narrow"/>
          <w:bCs/>
          <w:sz w:val="16"/>
        </w:rPr>
        <w:t>nieprzeprowadzania</w:t>
      </w:r>
      <w:r w:rsidR="007444B9" w:rsidRPr="007444B9">
        <w:rPr>
          <w:rFonts w:ascii="Arial Narrow" w:hAnsi="Arial Narrow"/>
          <w:bCs/>
          <w:sz w:val="16"/>
        </w:rPr>
        <w:t xml:space="preserve"> konsultacji proponowanych zmian w systemie dochodów JST z przedstawicielami JST, prace nad przygotowaniem zapisów projektu ustawy o dochodach JST zostały wstrzymane</w:t>
      </w:r>
      <w:r w:rsidR="00FE19B7">
        <w:rPr>
          <w:rFonts w:ascii="Arial Narrow" w:hAnsi="Arial Narrow"/>
          <w:bCs/>
          <w:sz w:val="16"/>
        </w:rPr>
        <w:t xml:space="preserve"> w roku 2023</w:t>
      </w:r>
      <w:r w:rsidR="007444B9" w:rsidRPr="007444B9">
        <w:rPr>
          <w:rFonts w:ascii="Arial Narrow" w:hAnsi="Arial Narrow"/>
          <w:bCs/>
          <w:sz w:val="16"/>
        </w:rPr>
        <w:t>. Prace nad projektem są kontynuowane w 2024 r. Aktualnie prowadzone są dalsze prace koncepcyjno-analityczne. Po akceptacji przez aktualne Kierownictwo MF kierunków zmian, prace nad przygotowaniem projektu ustawy będą kontynuowane.</w:t>
      </w:r>
    </w:p>
    <w:p w14:paraId="12B57EC3" w14:textId="26372E80" w:rsidR="00A851ED" w:rsidRDefault="00A851ED" w:rsidP="00417CF1">
      <w:pPr>
        <w:tabs>
          <w:tab w:val="center" w:pos="12049"/>
        </w:tabs>
        <w:rPr>
          <w:rFonts w:ascii="Arial Narrow" w:hAnsi="Arial Narrow"/>
          <w:sz w:val="16"/>
        </w:rPr>
      </w:pPr>
    </w:p>
    <w:p w14:paraId="2D724157" w14:textId="3AAE5D21" w:rsidR="00BD36B8" w:rsidRPr="00CD0C64" w:rsidRDefault="00BD36B8" w:rsidP="00417CF1">
      <w:pPr>
        <w:keepNext/>
        <w:spacing w:after="30"/>
        <w:ind w:right="397"/>
        <w:rPr>
          <w:rFonts w:ascii="Arial Narrow" w:hAnsi="Arial Narrow"/>
          <w:sz w:val="16"/>
          <w:szCs w:val="16"/>
        </w:rPr>
      </w:pPr>
      <w:r w:rsidRPr="00CD0C64">
        <w:rPr>
          <w:rFonts w:ascii="Arial Narrow" w:hAnsi="Arial Narrow"/>
          <w:b/>
          <w:sz w:val="16"/>
          <w:szCs w:val="16"/>
        </w:rPr>
        <w:t xml:space="preserve">Cel </w:t>
      </w:r>
      <w:r>
        <w:rPr>
          <w:rFonts w:ascii="Arial Narrow" w:hAnsi="Arial Narrow"/>
          <w:b/>
          <w:sz w:val="16"/>
          <w:szCs w:val="16"/>
        </w:rPr>
        <w:t>2</w:t>
      </w:r>
      <w:r w:rsidRPr="00CD0C64">
        <w:rPr>
          <w:rFonts w:ascii="Arial Narrow" w:hAnsi="Arial Narrow"/>
          <w:sz w:val="16"/>
          <w:szCs w:val="16"/>
        </w:rPr>
        <w:t xml:space="preserve">: </w:t>
      </w:r>
      <w:r w:rsidRPr="00CD0C64">
        <w:rPr>
          <w:rFonts w:ascii="Arial Narrow" w:hAnsi="Arial Narrow"/>
          <w:color w:val="000000"/>
          <w:sz w:val="16"/>
          <w:szCs w:val="16"/>
        </w:rPr>
        <w:t>Poprawa efektywności zarządzania środkami publicznymi,</w:t>
      </w:r>
      <w:r w:rsidRPr="00CD0C64">
        <w:rPr>
          <w:rFonts w:ascii="Arial Narrow" w:hAnsi="Arial Narrow"/>
          <w:sz w:val="16"/>
          <w:szCs w:val="16"/>
        </w:rPr>
        <w:t xml:space="preserve"> miernik: </w:t>
      </w:r>
      <w:r w:rsidRPr="00CD0C64">
        <w:rPr>
          <w:rFonts w:ascii="Arial Narrow" w:hAnsi="Arial Narrow"/>
          <w:i/>
          <w:sz w:val="16"/>
          <w:szCs w:val="16"/>
        </w:rPr>
        <w:t>Wdrażanie rozwiązań wspierających efektywność zarządzania środkami publicznymi</w:t>
      </w:r>
    </w:p>
    <w:p w14:paraId="1341725C" w14:textId="5E69C2B9" w:rsidR="00BD36B8" w:rsidRDefault="00BD36B8" w:rsidP="00417CF1">
      <w:pPr>
        <w:tabs>
          <w:tab w:val="center" w:pos="12049"/>
        </w:tabs>
        <w:rPr>
          <w:rStyle w:val="Hipercze"/>
          <w:rFonts w:ascii="Arial Narrow" w:hAnsi="Arial Narrow"/>
          <w:sz w:val="16"/>
          <w:szCs w:val="16"/>
        </w:rPr>
      </w:pPr>
      <w:r w:rsidRPr="00CD0C64">
        <w:rPr>
          <w:rFonts w:ascii="Arial Narrow" w:hAnsi="Arial Narrow"/>
          <w:b/>
          <w:sz w:val="16"/>
          <w:szCs w:val="16"/>
        </w:rPr>
        <w:t>Informacja</w:t>
      </w:r>
      <w:r w:rsidRPr="00CD0C64">
        <w:rPr>
          <w:rFonts w:ascii="Arial Narrow" w:hAnsi="Arial Narrow"/>
          <w:sz w:val="16"/>
          <w:szCs w:val="16"/>
        </w:rPr>
        <w:t xml:space="preserve">: Członkowie Kierownictwa Ministerstwa Finansów </w:t>
      </w:r>
      <w:r w:rsidR="00FE19B7">
        <w:rPr>
          <w:rFonts w:ascii="Arial Narrow" w:hAnsi="Arial Narrow"/>
          <w:sz w:val="16"/>
          <w:szCs w:val="16"/>
        </w:rPr>
        <w:t xml:space="preserve">w dniu 2 sierpnia 2023 r. </w:t>
      </w:r>
      <w:r w:rsidRPr="00CD0C64">
        <w:rPr>
          <w:rFonts w:ascii="Arial Narrow" w:hAnsi="Arial Narrow"/>
          <w:sz w:val="16"/>
          <w:szCs w:val="16"/>
        </w:rPr>
        <w:t>podjęli decyzję o odstąpieniu od realizacji audytu wewnętrznego zleconego w 2023 r. i</w:t>
      </w:r>
      <w:r w:rsidR="00FE19B7">
        <w:rPr>
          <w:rFonts w:ascii="Arial Narrow" w:hAnsi="Arial Narrow"/>
          <w:sz w:val="16"/>
          <w:szCs w:val="16"/>
        </w:rPr>
        <w:t xml:space="preserve"> przesunięciu </w:t>
      </w:r>
      <w:r w:rsidR="001A0ADE">
        <w:rPr>
          <w:rFonts w:ascii="Arial Narrow" w:hAnsi="Arial Narrow"/>
          <w:sz w:val="16"/>
          <w:szCs w:val="16"/>
        </w:rPr>
        <w:t xml:space="preserve">jego realizacji </w:t>
      </w:r>
      <w:r w:rsidR="00FE19B7">
        <w:rPr>
          <w:rFonts w:ascii="Arial Narrow" w:hAnsi="Arial Narrow"/>
          <w:sz w:val="16"/>
          <w:szCs w:val="16"/>
        </w:rPr>
        <w:t>na</w:t>
      </w:r>
      <w:r w:rsidRPr="00CD0C64">
        <w:rPr>
          <w:rFonts w:ascii="Arial Narrow" w:hAnsi="Arial Narrow"/>
          <w:sz w:val="16"/>
          <w:szCs w:val="16"/>
        </w:rPr>
        <w:t xml:space="preserve"> I półrocz</w:t>
      </w:r>
      <w:r w:rsidR="00FE19B7">
        <w:rPr>
          <w:rFonts w:ascii="Arial Narrow" w:hAnsi="Arial Narrow"/>
          <w:sz w:val="16"/>
          <w:szCs w:val="16"/>
        </w:rPr>
        <w:t>e</w:t>
      </w:r>
      <w:r w:rsidRPr="00CD0C64">
        <w:rPr>
          <w:rFonts w:ascii="Arial Narrow" w:hAnsi="Arial Narrow"/>
          <w:sz w:val="16"/>
          <w:szCs w:val="16"/>
        </w:rPr>
        <w:t xml:space="preserve"> 2024 r. </w:t>
      </w:r>
    </w:p>
    <w:p w14:paraId="4AEFB9AE" w14:textId="77777777" w:rsidR="00544784" w:rsidRDefault="00544784" w:rsidP="00DA0DFC">
      <w:pPr>
        <w:tabs>
          <w:tab w:val="center" w:pos="12049"/>
        </w:tabs>
        <w:spacing w:after="60"/>
        <w:rPr>
          <w:rFonts w:ascii="Arial Narrow" w:hAnsi="Arial Narrow"/>
          <w:b/>
          <w:bCs/>
          <w:sz w:val="16"/>
        </w:rPr>
      </w:pPr>
    </w:p>
    <w:p w14:paraId="2DFFA6D0" w14:textId="0B154B20" w:rsidR="0008458B" w:rsidRDefault="0008458B" w:rsidP="00DA0DFC">
      <w:pPr>
        <w:tabs>
          <w:tab w:val="center" w:pos="12049"/>
        </w:tabs>
        <w:spacing w:after="60"/>
        <w:rPr>
          <w:rFonts w:ascii="Arial Narrow" w:hAnsi="Arial Narrow"/>
          <w:sz w:val="16"/>
          <w:szCs w:val="18"/>
        </w:rPr>
      </w:pPr>
      <w:r w:rsidRPr="0008458B">
        <w:rPr>
          <w:rFonts w:ascii="Arial Narrow" w:hAnsi="Arial Narrow"/>
          <w:b/>
          <w:bCs/>
          <w:sz w:val="16"/>
        </w:rPr>
        <w:t>Cel 3</w:t>
      </w:r>
      <w:r>
        <w:rPr>
          <w:rFonts w:ascii="Arial Narrow" w:hAnsi="Arial Narrow"/>
          <w:sz w:val="16"/>
        </w:rPr>
        <w:t xml:space="preserve">: </w:t>
      </w:r>
      <w:r w:rsidR="00093FF3" w:rsidRPr="00166241">
        <w:rPr>
          <w:rFonts w:ascii="Arial Narrow" w:hAnsi="Arial Narrow"/>
          <w:sz w:val="16"/>
          <w:szCs w:val="18"/>
        </w:rPr>
        <w:t>Uszczelnienie systemu podatkowego</w:t>
      </w:r>
      <w:r w:rsidR="00093FF3">
        <w:rPr>
          <w:rFonts w:ascii="Arial Narrow" w:hAnsi="Arial Narrow"/>
          <w:sz w:val="16"/>
          <w:szCs w:val="18"/>
        </w:rPr>
        <w:t xml:space="preserve">, miernik: </w:t>
      </w:r>
      <w:r w:rsidR="00093FF3" w:rsidRPr="00093FF3">
        <w:rPr>
          <w:rFonts w:ascii="Arial Narrow" w:hAnsi="Arial Narrow"/>
          <w:i/>
          <w:iCs/>
          <w:sz w:val="16"/>
          <w:szCs w:val="18"/>
        </w:rPr>
        <w:t>Terminowość opracowania aktów prawnych uszczelniających system podatkowy</w:t>
      </w:r>
    </w:p>
    <w:p w14:paraId="70DA6995" w14:textId="77777777" w:rsidR="00830946" w:rsidRDefault="00093FF3" w:rsidP="00830946">
      <w:pPr>
        <w:spacing w:before="60"/>
        <w:rPr>
          <w:rFonts w:ascii="Arial Narrow" w:hAnsi="Arial Narrow"/>
          <w:sz w:val="16"/>
        </w:rPr>
      </w:pPr>
      <w:r w:rsidRPr="00A851ED">
        <w:rPr>
          <w:rFonts w:ascii="Arial Narrow" w:hAnsi="Arial Narrow"/>
          <w:b/>
          <w:sz w:val="16"/>
        </w:rPr>
        <w:t>Informacja:</w:t>
      </w:r>
      <w:r w:rsidR="00E02C96">
        <w:rPr>
          <w:rFonts w:ascii="Arial Narrow" w:hAnsi="Arial Narrow"/>
          <w:b/>
          <w:sz w:val="16"/>
        </w:rPr>
        <w:t xml:space="preserve"> </w:t>
      </w:r>
      <w:r w:rsidR="00533EA7">
        <w:rPr>
          <w:rFonts w:ascii="Arial Narrow" w:hAnsi="Arial Narrow"/>
          <w:bCs/>
          <w:sz w:val="16"/>
        </w:rPr>
        <w:t xml:space="preserve">Proces legislacyjny </w:t>
      </w:r>
      <w:r w:rsidR="00533EA7">
        <w:rPr>
          <w:rFonts w:ascii="Arial Narrow" w:hAnsi="Arial Narrow"/>
          <w:b/>
          <w:sz w:val="16"/>
        </w:rPr>
        <w:t>w</w:t>
      </w:r>
      <w:r w:rsidR="00485A04" w:rsidRPr="00485A04">
        <w:rPr>
          <w:rFonts w:ascii="Arial Narrow" w:hAnsi="Arial Narrow"/>
          <w:bCs/>
          <w:sz w:val="16"/>
        </w:rPr>
        <w:t>drożeni</w:t>
      </w:r>
      <w:r w:rsidR="00533EA7">
        <w:rPr>
          <w:rFonts w:ascii="Arial Narrow" w:hAnsi="Arial Narrow"/>
          <w:bCs/>
          <w:sz w:val="16"/>
        </w:rPr>
        <w:t>a</w:t>
      </w:r>
      <w:r w:rsidR="00485A04" w:rsidRPr="00485A04">
        <w:rPr>
          <w:rFonts w:ascii="Arial Narrow" w:hAnsi="Arial Narrow"/>
          <w:bCs/>
          <w:sz w:val="16"/>
        </w:rPr>
        <w:t xml:space="preserve"> d</w:t>
      </w:r>
      <w:r w:rsidR="003E790B" w:rsidRPr="00485A04">
        <w:rPr>
          <w:rFonts w:ascii="Arial Narrow" w:hAnsi="Arial Narrow"/>
          <w:bCs/>
          <w:sz w:val="16"/>
        </w:rPr>
        <w:t>yrekty</w:t>
      </w:r>
      <w:r w:rsidR="00485A04" w:rsidRPr="00485A04">
        <w:rPr>
          <w:rFonts w:ascii="Arial Narrow" w:hAnsi="Arial Narrow"/>
          <w:bCs/>
          <w:sz w:val="16"/>
        </w:rPr>
        <w:t>wy</w:t>
      </w:r>
      <w:r w:rsidR="003E790B" w:rsidRPr="00485A04">
        <w:rPr>
          <w:rFonts w:ascii="Arial Narrow" w:hAnsi="Arial Narrow"/>
          <w:bCs/>
          <w:sz w:val="16"/>
        </w:rPr>
        <w:t xml:space="preserve"> Rady (UE) 2022/2523 z dnia 14 grudnia 2022 r. w sprawie zapewnienia globalnego minimalnego poziomu opodatkowania międzynarodowych grup przedsiębiorstw oraz dużych grup krajowych w Unii Europejskiej</w:t>
      </w:r>
      <w:r w:rsidR="003E790B">
        <w:rPr>
          <w:rFonts w:ascii="Arial Narrow" w:hAnsi="Arial Narrow"/>
          <w:b/>
          <w:sz w:val="16"/>
        </w:rPr>
        <w:t xml:space="preserve"> </w:t>
      </w:r>
      <w:r w:rsidR="008F18D3" w:rsidRPr="008F18D3">
        <w:rPr>
          <w:rFonts w:ascii="Arial Narrow" w:hAnsi="Arial Narrow"/>
          <w:bCs/>
          <w:sz w:val="16"/>
        </w:rPr>
        <w:t>(</w:t>
      </w:r>
      <w:r w:rsidR="008F18D3" w:rsidRPr="00830946">
        <w:rPr>
          <w:rFonts w:ascii="Arial Narrow" w:hAnsi="Arial Narrow"/>
          <w:sz w:val="16"/>
        </w:rPr>
        <w:t>GloBE)</w:t>
      </w:r>
      <w:r w:rsidR="002F0BE8" w:rsidRPr="00830946">
        <w:rPr>
          <w:rFonts w:ascii="Arial Narrow" w:hAnsi="Arial Narrow"/>
          <w:sz w:val="16"/>
        </w:rPr>
        <w:t xml:space="preserve"> </w:t>
      </w:r>
      <w:r w:rsidR="00533EA7" w:rsidRPr="00830946">
        <w:rPr>
          <w:rFonts w:ascii="Arial Narrow" w:hAnsi="Arial Narrow"/>
          <w:sz w:val="16"/>
        </w:rPr>
        <w:t xml:space="preserve">nie został zakończony. Jednym z głównych powodów opóźnień w tym zakresie </w:t>
      </w:r>
      <w:r w:rsidR="00BB5BA5" w:rsidRPr="00830946">
        <w:rPr>
          <w:rFonts w:ascii="Arial Narrow" w:hAnsi="Arial Narrow"/>
          <w:sz w:val="16"/>
        </w:rPr>
        <w:t>było</w:t>
      </w:r>
      <w:r w:rsidR="00533EA7" w:rsidRPr="00830946">
        <w:rPr>
          <w:rFonts w:ascii="Arial Narrow" w:hAnsi="Arial Narrow"/>
          <w:sz w:val="16"/>
        </w:rPr>
        <w:t xml:space="preserve"> zakończenie kadencji Sejmu (procedowanie ustawy w Sejmie zostało odłożone do czasu rozpoczęcia prac nowego rządu, z uwagi na zasadę dyskontynuacji prac parlamentu). </w:t>
      </w:r>
    </w:p>
    <w:p w14:paraId="6E612F33" w14:textId="34F9DE85" w:rsidR="008F18D3" w:rsidRPr="008F18D3" w:rsidRDefault="00533EA7" w:rsidP="00830946">
      <w:pPr>
        <w:spacing w:before="60"/>
        <w:rPr>
          <w:rFonts w:ascii="Arial Narrow" w:hAnsi="Arial Narrow"/>
          <w:b/>
          <w:sz w:val="16"/>
        </w:rPr>
      </w:pPr>
      <w:r w:rsidRPr="00830946">
        <w:rPr>
          <w:rFonts w:ascii="Arial Narrow" w:hAnsi="Arial Narrow"/>
          <w:sz w:val="16"/>
        </w:rPr>
        <w:t xml:space="preserve">Proces legislacyjny </w:t>
      </w:r>
      <w:r w:rsidR="009A011A" w:rsidRPr="00830946">
        <w:rPr>
          <w:rFonts w:ascii="Arial Narrow" w:hAnsi="Arial Narrow"/>
          <w:sz w:val="16"/>
        </w:rPr>
        <w:t xml:space="preserve">w Ministerstwie Finansów </w:t>
      </w:r>
      <w:r w:rsidRPr="00830946">
        <w:rPr>
          <w:rFonts w:ascii="Arial Narrow" w:hAnsi="Arial Narrow"/>
          <w:sz w:val="16"/>
        </w:rPr>
        <w:t>dot. wdrożenia</w:t>
      </w:r>
      <w:r w:rsidR="008F18D3" w:rsidRPr="00830946">
        <w:rPr>
          <w:rFonts w:ascii="Arial Narrow" w:hAnsi="Arial Narrow"/>
          <w:sz w:val="16"/>
        </w:rPr>
        <w:t xml:space="preserve"> Dyrektywy ATAD III</w:t>
      </w:r>
      <w:r w:rsidRPr="00830946">
        <w:rPr>
          <w:rFonts w:ascii="Arial Narrow" w:hAnsi="Arial Narrow"/>
          <w:sz w:val="16"/>
        </w:rPr>
        <w:t xml:space="preserve"> </w:t>
      </w:r>
      <w:r w:rsidR="00796869" w:rsidRPr="00830946">
        <w:rPr>
          <w:rFonts w:ascii="Arial Narrow" w:hAnsi="Arial Narrow"/>
          <w:sz w:val="16"/>
        </w:rPr>
        <w:t xml:space="preserve">(nowa nazwa </w:t>
      </w:r>
      <w:r w:rsidR="004A3AFB" w:rsidRPr="00830946">
        <w:rPr>
          <w:rFonts w:ascii="Arial Narrow" w:hAnsi="Arial Narrow"/>
          <w:sz w:val="16"/>
        </w:rPr>
        <w:t>UNSHELL</w:t>
      </w:r>
      <w:r w:rsidR="00796869" w:rsidRPr="00830946">
        <w:rPr>
          <w:rFonts w:ascii="Arial Narrow" w:hAnsi="Arial Narrow"/>
          <w:sz w:val="16"/>
        </w:rPr>
        <w:t xml:space="preserve">) </w:t>
      </w:r>
      <w:r w:rsidRPr="00830946">
        <w:rPr>
          <w:rFonts w:ascii="Arial Narrow" w:hAnsi="Arial Narrow"/>
          <w:sz w:val="16"/>
        </w:rPr>
        <w:t xml:space="preserve">i </w:t>
      </w:r>
      <w:r w:rsidR="008F18D3" w:rsidRPr="00830946">
        <w:rPr>
          <w:rFonts w:ascii="Arial Narrow" w:hAnsi="Arial Narrow"/>
          <w:sz w:val="16"/>
        </w:rPr>
        <w:t>Dyrektywy DEBRA</w:t>
      </w:r>
      <w:r w:rsidRPr="00830946">
        <w:rPr>
          <w:rFonts w:ascii="Arial Narrow" w:hAnsi="Arial Narrow"/>
          <w:sz w:val="16"/>
        </w:rPr>
        <w:t xml:space="preserve"> nie został rozpoczęty ze względu na to, że</w:t>
      </w:r>
      <w:r w:rsidR="00623975" w:rsidRPr="00830946">
        <w:rPr>
          <w:rFonts w:ascii="Arial Narrow" w:hAnsi="Arial Narrow"/>
          <w:sz w:val="16"/>
        </w:rPr>
        <w:t xml:space="preserve"> przedmiotowe dyrektywy nie zostały przyjęte</w:t>
      </w:r>
      <w:r w:rsidRPr="00830946">
        <w:rPr>
          <w:rFonts w:ascii="Arial Narrow" w:hAnsi="Arial Narrow"/>
          <w:sz w:val="16"/>
        </w:rPr>
        <w:t xml:space="preserve"> </w:t>
      </w:r>
      <w:r w:rsidR="0013230C" w:rsidRPr="00830946">
        <w:rPr>
          <w:rFonts w:ascii="Arial Narrow" w:hAnsi="Arial Narrow"/>
          <w:sz w:val="16"/>
        </w:rPr>
        <w:t xml:space="preserve">przez </w:t>
      </w:r>
      <w:r w:rsidR="00623975" w:rsidRPr="00830946">
        <w:rPr>
          <w:rFonts w:ascii="Arial Narrow" w:hAnsi="Arial Narrow"/>
          <w:sz w:val="16"/>
        </w:rPr>
        <w:t xml:space="preserve">Radę UE. </w:t>
      </w:r>
      <w:r w:rsidR="0013230C" w:rsidRPr="00830946">
        <w:rPr>
          <w:rFonts w:ascii="Arial Narrow" w:hAnsi="Arial Narrow"/>
          <w:sz w:val="16"/>
        </w:rPr>
        <w:t>Proces</w:t>
      </w:r>
      <w:r w:rsidRPr="00830946">
        <w:rPr>
          <w:rFonts w:ascii="Arial Narrow" w:hAnsi="Arial Narrow"/>
          <w:sz w:val="16"/>
        </w:rPr>
        <w:t xml:space="preserve"> </w:t>
      </w:r>
      <w:r w:rsidR="0013230C" w:rsidRPr="00830946">
        <w:rPr>
          <w:rFonts w:ascii="Arial Narrow" w:hAnsi="Arial Narrow"/>
          <w:sz w:val="16"/>
        </w:rPr>
        <w:t>ustawodawczy</w:t>
      </w:r>
      <w:r w:rsidRPr="00830946">
        <w:rPr>
          <w:rFonts w:ascii="Arial Narrow" w:hAnsi="Arial Narrow"/>
          <w:sz w:val="16"/>
        </w:rPr>
        <w:t xml:space="preserve"> w Komisji Europejskiej</w:t>
      </w:r>
      <w:r>
        <w:rPr>
          <w:rFonts w:ascii="Arial Narrow" w:hAnsi="Arial Narrow"/>
          <w:bCs/>
          <w:sz w:val="16"/>
        </w:rPr>
        <w:t xml:space="preserve"> </w:t>
      </w:r>
      <w:r w:rsidRPr="00533EA7">
        <w:rPr>
          <w:rFonts w:ascii="Arial Narrow" w:hAnsi="Arial Narrow"/>
          <w:bCs/>
          <w:sz w:val="16"/>
        </w:rPr>
        <w:t xml:space="preserve">nad opracowaniem i </w:t>
      </w:r>
      <w:r w:rsidR="00623975">
        <w:rPr>
          <w:rFonts w:ascii="Arial Narrow" w:hAnsi="Arial Narrow"/>
          <w:bCs/>
          <w:sz w:val="16"/>
        </w:rPr>
        <w:t>przyjęciem</w:t>
      </w:r>
      <w:r w:rsidRPr="00533EA7">
        <w:rPr>
          <w:rFonts w:ascii="Arial Narrow" w:hAnsi="Arial Narrow"/>
          <w:bCs/>
          <w:sz w:val="16"/>
        </w:rPr>
        <w:t xml:space="preserve"> dyrektyw miał być realizowan</w:t>
      </w:r>
      <w:r w:rsidR="0013230C">
        <w:rPr>
          <w:rFonts w:ascii="Arial Narrow" w:hAnsi="Arial Narrow"/>
          <w:bCs/>
          <w:sz w:val="16"/>
        </w:rPr>
        <w:t>y</w:t>
      </w:r>
      <w:r>
        <w:rPr>
          <w:rFonts w:ascii="Arial Narrow" w:hAnsi="Arial Narrow"/>
          <w:bCs/>
          <w:sz w:val="16"/>
        </w:rPr>
        <w:t>, zgodnie z harmonogramem prac,</w:t>
      </w:r>
      <w:r w:rsidRPr="00533EA7">
        <w:rPr>
          <w:rFonts w:ascii="Arial Narrow" w:hAnsi="Arial Narrow"/>
          <w:bCs/>
          <w:sz w:val="16"/>
        </w:rPr>
        <w:t xml:space="preserve"> w </w:t>
      </w:r>
      <w:r>
        <w:rPr>
          <w:rFonts w:ascii="Arial Narrow" w:hAnsi="Arial Narrow"/>
          <w:bCs/>
          <w:sz w:val="16"/>
        </w:rPr>
        <w:t xml:space="preserve">roku </w:t>
      </w:r>
      <w:r w:rsidRPr="00533EA7">
        <w:rPr>
          <w:rFonts w:ascii="Arial Narrow" w:hAnsi="Arial Narrow"/>
          <w:bCs/>
          <w:sz w:val="16"/>
        </w:rPr>
        <w:t>2023</w:t>
      </w:r>
      <w:r w:rsidR="00F848CD">
        <w:rPr>
          <w:rFonts w:ascii="Arial Narrow" w:hAnsi="Arial Narrow"/>
          <w:bCs/>
          <w:sz w:val="16"/>
        </w:rPr>
        <w:t xml:space="preserve">. </w:t>
      </w:r>
      <w:r w:rsidRPr="00533EA7">
        <w:rPr>
          <w:rFonts w:ascii="Arial Narrow" w:hAnsi="Arial Narrow"/>
          <w:bCs/>
          <w:sz w:val="16"/>
        </w:rPr>
        <w:t>Dyrektywy te zgodnie z planem KE miały zostać implementowane w państwach członkowskich w 2023 r. i wejść w życie od 1 stycznia 2024 r.</w:t>
      </w:r>
    </w:p>
    <w:p w14:paraId="60FE337B" w14:textId="24016E0B" w:rsidR="00D44F2D" w:rsidRDefault="00D44F2D" w:rsidP="00805A8A">
      <w:pPr>
        <w:tabs>
          <w:tab w:val="center" w:pos="12049"/>
        </w:tabs>
        <w:jc w:val="both"/>
        <w:rPr>
          <w:rFonts w:ascii="Arial Narrow" w:hAnsi="Arial Narrow"/>
          <w:sz w:val="16"/>
        </w:rPr>
      </w:pPr>
    </w:p>
    <w:p w14:paraId="16212379" w14:textId="517D1913" w:rsidR="00994EA8" w:rsidRPr="00994EA8" w:rsidRDefault="00994EA8" w:rsidP="00994EA8">
      <w:pPr>
        <w:spacing w:before="60" w:after="60"/>
        <w:rPr>
          <w:rFonts w:ascii="Arial Narrow" w:hAnsi="Arial Narrow"/>
          <w:i/>
          <w:iCs/>
          <w:sz w:val="16"/>
          <w:szCs w:val="18"/>
        </w:rPr>
      </w:pPr>
      <w:r w:rsidRPr="00994EA8">
        <w:rPr>
          <w:rFonts w:ascii="Arial Narrow" w:hAnsi="Arial Narrow"/>
          <w:b/>
          <w:bCs/>
          <w:sz w:val="16"/>
        </w:rPr>
        <w:t>Cel 4</w:t>
      </w:r>
      <w:r>
        <w:rPr>
          <w:rFonts w:ascii="Arial Narrow" w:hAnsi="Arial Narrow"/>
          <w:sz w:val="16"/>
        </w:rPr>
        <w:t>:</w:t>
      </w:r>
      <w:r w:rsidRPr="00994EA8">
        <w:rPr>
          <w:rFonts w:ascii="Arial Narrow" w:hAnsi="Arial Narrow"/>
          <w:sz w:val="16"/>
          <w:szCs w:val="18"/>
        </w:rPr>
        <w:t xml:space="preserve"> </w:t>
      </w:r>
      <w:r w:rsidRPr="00166241">
        <w:rPr>
          <w:rFonts w:ascii="Arial Narrow" w:hAnsi="Arial Narrow"/>
          <w:sz w:val="16"/>
          <w:szCs w:val="18"/>
        </w:rPr>
        <w:t>Wspieranie obywateli i przedsiębiorców w</w:t>
      </w:r>
      <w:r>
        <w:rPr>
          <w:rFonts w:ascii="Arial Narrow" w:hAnsi="Arial Narrow"/>
          <w:sz w:val="16"/>
          <w:szCs w:val="18"/>
        </w:rPr>
        <w:t xml:space="preserve"> </w:t>
      </w:r>
      <w:r w:rsidRPr="00166241">
        <w:rPr>
          <w:rFonts w:ascii="Arial Narrow" w:hAnsi="Arial Narrow"/>
          <w:sz w:val="16"/>
          <w:szCs w:val="18"/>
        </w:rPr>
        <w:t>wykonywaniu obowiązków podatkowych</w:t>
      </w:r>
      <w:r>
        <w:rPr>
          <w:rFonts w:ascii="Arial Narrow" w:hAnsi="Arial Narrow"/>
          <w:sz w:val="16"/>
          <w:szCs w:val="18"/>
        </w:rPr>
        <w:t xml:space="preserve"> i </w:t>
      </w:r>
      <w:r w:rsidRPr="00166241">
        <w:rPr>
          <w:rFonts w:ascii="Arial Narrow" w:hAnsi="Arial Narrow"/>
          <w:sz w:val="16"/>
          <w:szCs w:val="18"/>
        </w:rPr>
        <w:t xml:space="preserve">celnych </w:t>
      </w:r>
      <w:r w:rsidRPr="00093FF3">
        <w:rPr>
          <w:rFonts w:ascii="Arial Narrow" w:hAnsi="Arial Narrow"/>
          <w:sz w:val="16"/>
          <w:szCs w:val="18"/>
        </w:rPr>
        <w:t>(Klientocentryczność</w:t>
      </w:r>
      <w:r w:rsidR="00093FF3">
        <w:rPr>
          <w:rFonts w:ascii="Arial Narrow" w:hAnsi="Arial Narrow"/>
          <w:sz w:val="16"/>
          <w:szCs w:val="18"/>
        </w:rPr>
        <w:t>)</w:t>
      </w:r>
      <w:r>
        <w:rPr>
          <w:rFonts w:ascii="Arial Narrow" w:hAnsi="Arial Narrow"/>
          <w:sz w:val="16"/>
        </w:rPr>
        <w:t xml:space="preserve">, miernik: </w:t>
      </w:r>
      <w:r w:rsidRPr="00994EA8">
        <w:rPr>
          <w:rFonts w:ascii="Arial Narrow" w:hAnsi="Arial Narrow"/>
          <w:i/>
          <w:iCs/>
          <w:sz w:val="16"/>
          <w:szCs w:val="18"/>
        </w:rPr>
        <w:t>Terminowość opracowania aktów prawnych upraszczających otoczenie prawne</w:t>
      </w:r>
    </w:p>
    <w:p w14:paraId="4CE9A145" w14:textId="4FA0C29C" w:rsidR="00B036BC" w:rsidRPr="00D44F2D" w:rsidRDefault="00994EA8" w:rsidP="00D80DCB">
      <w:pPr>
        <w:tabs>
          <w:tab w:val="center" w:pos="12049"/>
        </w:tabs>
        <w:spacing w:after="60"/>
        <w:jc w:val="both"/>
        <w:rPr>
          <w:rFonts w:ascii="Arial Narrow" w:hAnsi="Arial Narrow"/>
          <w:sz w:val="16"/>
        </w:rPr>
      </w:pPr>
      <w:r w:rsidRPr="00994EA8">
        <w:rPr>
          <w:rFonts w:ascii="Arial Narrow" w:hAnsi="Arial Narrow"/>
          <w:b/>
          <w:bCs/>
          <w:sz w:val="16"/>
        </w:rPr>
        <w:t>Informacja</w:t>
      </w:r>
      <w:r w:rsidRPr="00D44F2D">
        <w:rPr>
          <w:rFonts w:ascii="Arial Narrow" w:hAnsi="Arial Narrow"/>
          <w:sz w:val="16"/>
        </w:rPr>
        <w:t>:</w:t>
      </w:r>
      <w:r w:rsidR="00D44F2D" w:rsidRPr="00D44F2D">
        <w:rPr>
          <w:rFonts w:ascii="Arial Narrow" w:hAnsi="Arial Narrow"/>
          <w:sz w:val="16"/>
        </w:rPr>
        <w:t xml:space="preserve"> </w:t>
      </w:r>
      <w:r w:rsidR="001D7CA2">
        <w:rPr>
          <w:rFonts w:ascii="Arial Narrow" w:hAnsi="Arial Narrow"/>
          <w:sz w:val="16"/>
        </w:rPr>
        <w:t>Projekt u</w:t>
      </w:r>
      <w:r w:rsidR="00B414DF" w:rsidRPr="00D44F2D">
        <w:rPr>
          <w:rFonts w:ascii="Arial Narrow" w:hAnsi="Arial Narrow"/>
          <w:sz w:val="16"/>
        </w:rPr>
        <w:t>staw</w:t>
      </w:r>
      <w:r w:rsidR="001D7CA2">
        <w:rPr>
          <w:rFonts w:ascii="Arial Narrow" w:hAnsi="Arial Narrow"/>
          <w:sz w:val="16"/>
        </w:rPr>
        <w:t>y</w:t>
      </w:r>
      <w:r w:rsidR="00B414DF" w:rsidRPr="00D44F2D">
        <w:rPr>
          <w:rFonts w:ascii="Arial Narrow" w:hAnsi="Arial Narrow"/>
          <w:sz w:val="16"/>
        </w:rPr>
        <w:t xml:space="preserve"> o zmianie ustawy o podatku od czynności cywilnoprawnych </w:t>
      </w:r>
      <w:r w:rsidR="00D44F2D" w:rsidRPr="00D44F2D">
        <w:rPr>
          <w:rFonts w:ascii="Arial Narrow" w:hAnsi="Arial Narrow"/>
          <w:sz w:val="16"/>
        </w:rPr>
        <w:t>oraz</w:t>
      </w:r>
      <w:r w:rsidR="001D7CA2">
        <w:rPr>
          <w:rFonts w:ascii="Arial Narrow" w:hAnsi="Arial Narrow"/>
          <w:sz w:val="16"/>
        </w:rPr>
        <w:t xml:space="preserve"> projekt </w:t>
      </w:r>
      <w:r w:rsidR="00D44F2D" w:rsidRPr="00D44F2D">
        <w:rPr>
          <w:rFonts w:ascii="Arial Narrow" w:hAnsi="Arial Narrow"/>
          <w:sz w:val="16"/>
        </w:rPr>
        <w:t>ustaw</w:t>
      </w:r>
      <w:r w:rsidR="001D7CA2">
        <w:rPr>
          <w:rFonts w:ascii="Arial Narrow" w:hAnsi="Arial Narrow"/>
          <w:sz w:val="16"/>
        </w:rPr>
        <w:t>y</w:t>
      </w:r>
      <w:r w:rsidR="00D44F2D" w:rsidRPr="00D44F2D">
        <w:rPr>
          <w:rFonts w:ascii="Arial Narrow" w:hAnsi="Arial Narrow"/>
          <w:sz w:val="16"/>
        </w:rPr>
        <w:t xml:space="preserve"> o zmianie ustawy o podatku od spadków i darowizn </w:t>
      </w:r>
      <w:r w:rsidR="00B414DF" w:rsidRPr="00D44F2D">
        <w:rPr>
          <w:rFonts w:ascii="Arial Narrow" w:hAnsi="Arial Narrow"/>
          <w:sz w:val="16"/>
        </w:rPr>
        <w:t>- obejmuj</w:t>
      </w:r>
      <w:r w:rsidR="006F563A">
        <w:rPr>
          <w:rFonts w:ascii="Arial Narrow" w:hAnsi="Arial Narrow"/>
          <w:sz w:val="16"/>
        </w:rPr>
        <w:t>ą</w:t>
      </w:r>
      <w:r w:rsidR="00B414DF" w:rsidRPr="00D44F2D">
        <w:rPr>
          <w:rFonts w:ascii="Arial Narrow" w:hAnsi="Arial Narrow"/>
          <w:sz w:val="16"/>
        </w:rPr>
        <w:t xml:space="preserve"> regulacje dotyczą</w:t>
      </w:r>
      <w:r w:rsidR="006F563A">
        <w:rPr>
          <w:rFonts w:ascii="Arial Narrow" w:hAnsi="Arial Narrow"/>
          <w:sz w:val="16"/>
        </w:rPr>
        <w:t>ce</w:t>
      </w:r>
      <w:r w:rsidR="00B414DF" w:rsidRPr="00D44F2D">
        <w:rPr>
          <w:rFonts w:ascii="Arial Narrow" w:hAnsi="Arial Narrow"/>
          <w:sz w:val="16"/>
        </w:rPr>
        <w:t xml:space="preserve"> zwolnienia nabycia gospodarstwa rolnego stanowiącego pomoc de minimis w</w:t>
      </w:r>
      <w:r w:rsidR="006B775E">
        <w:rPr>
          <w:rFonts w:ascii="Arial Narrow" w:hAnsi="Arial Narrow"/>
          <w:sz w:val="16"/>
        </w:rPr>
        <w:t> </w:t>
      </w:r>
      <w:r w:rsidR="00B414DF" w:rsidRPr="00D44F2D">
        <w:rPr>
          <w:rFonts w:ascii="Arial Narrow" w:hAnsi="Arial Narrow"/>
          <w:sz w:val="16"/>
        </w:rPr>
        <w:t>rolnictwie</w:t>
      </w:r>
      <w:r w:rsidR="006F563A">
        <w:rPr>
          <w:rFonts w:ascii="Arial Narrow" w:hAnsi="Arial Narrow"/>
          <w:sz w:val="16"/>
        </w:rPr>
        <w:t xml:space="preserve">, </w:t>
      </w:r>
      <w:r w:rsidR="00F848CD">
        <w:rPr>
          <w:rFonts w:ascii="Arial Narrow" w:hAnsi="Arial Narrow"/>
          <w:sz w:val="16"/>
        </w:rPr>
        <w:t xml:space="preserve">opracowane </w:t>
      </w:r>
      <w:r w:rsidR="006F563A">
        <w:rPr>
          <w:rFonts w:ascii="Arial Narrow" w:hAnsi="Arial Narrow"/>
          <w:sz w:val="16"/>
        </w:rPr>
        <w:t xml:space="preserve">projekty </w:t>
      </w:r>
      <w:r w:rsidR="00F848CD">
        <w:rPr>
          <w:rFonts w:ascii="Arial Narrow" w:hAnsi="Arial Narrow"/>
          <w:sz w:val="16"/>
        </w:rPr>
        <w:t xml:space="preserve">wraz z uzasadnieniem i Oceną Skutków Regulacji </w:t>
      </w:r>
      <w:r w:rsidR="00B414DF" w:rsidRPr="00D44F2D">
        <w:rPr>
          <w:rFonts w:ascii="Arial Narrow" w:hAnsi="Arial Narrow"/>
          <w:sz w:val="16"/>
        </w:rPr>
        <w:t>został</w:t>
      </w:r>
      <w:r w:rsidR="006F563A">
        <w:rPr>
          <w:rFonts w:ascii="Arial Narrow" w:hAnsi="Arial Narrow"/>
          <w:sz w:val="16"/>
        </w:rPr>
        <w:t>y</w:t>
      </w:r>
      <w:r w:rsidR="00B414DF" w:rsidRPr="00D44F2D">
        <w:rPr>
          <w:rFonts w:ascii="Arial Narrow" w:hAnsi="Arial Narrow"/>
          <w:sz w:val="16"/>
        </w:rPr>
        <w:t xml:space="preserve"> zaakceptowan</w:t>
      </w:r>
      <w:r w:rsidR="006F563A">
        <w:rPr>
          <w:rFonts w:ascii="Arial Narrow" w:hAnsi="Arial Narrow"/>
          <w:sz w:val="16"/>
        </w:rPr>
        <w:t>e</w:t>
      </w:r>
      <w:r w:rsidR="001D7CA2">
        <w:rPr>
          <w:rFonts w:ascii="Arial Narrow" w:hAnsi="Arial Narrow"/>
          <w:sz w:val="16"/>
        </w:rPr>
        <w:t xml:space="preserve"> </w:t>
      </w:r>
      <w:r w:rsidR="00B414DF" w:rsidRPr="00D44F2D">
        <w:rPr>
          <w:rFonts w:ascii="Arial Narrow" w:hAnsi="Arial Narrow"/>
          <w:sz w:val="16"/>
        </w:rPr>
        <w:t>przez M</w:t>
      </w:r>
      <w:r w:rsidR="00D44F2D" w:rsidRPr="00D44F2D">
        <w:rPr>
          <w:rFonts w:ascii="Arial Narrow" w:hAnsi="Arial Narrow"/>
          <w:sz w:val="16"/>
        </w:rPr>
        <w:t xml:space="preserve">inistra </w:t>
      </w:r>
      <w:r w:rsidR="00B414DF" w:rsidRPr="00D44F2D">
        <w:rPr>
          <w:rFonts w:ascii="Arial Narrow" w:hAnsi="Arial Narrow"/>
          <w:sz w:val="16"/>
        </w:rPr>
        <w:t>F</w:t>
      </w:r>
      <w:r w:rsidR="00D44F2D" w:rsidRPr="00D44F2D">
        <w:rPr>
          <w:rFonts w:ascii="Arial Narrow" w:hAnsi="Arial Narrow"/>
          <w:sz w:val="16"/>
        </w:rPr>
        <w:t>inansów,</w:t>
      </w:r>
      <w:r w:rsidR="00B414DF" w:rsidRPr="00D44F2D">
        <w:rPr>
          <w:rFonts w:ascii="Arial Narrow" w:hAnsi="Arial Narrow"/>
          <w:sz w:val="16"/>
        </w:rPr>
        <w:t xml:space="preserve"> </w:t>
      </w:r>
      <w:r w:rsidR="00F848CD">
        <w:rPr>
          <w:rFonts w:ascii="Arial Narrow" w:hAnsi="Arial Narrow"/>
          <w:sz w:val="16"/>
        </w:rPr>
        <w:t xml:space="preserve">natomiast </w:t>
      </w:r>
      <w:r w:rsidR="00B414DF" w:rsidRPr="00D44F2D">
        <w:rPr>
          <w:rFonts w:ascii="Arial Narrow" w:hAnsi="Arial Narrow"/>
          <w:sz w:val="16"/>
        </w:rPr>
        <w:t xml:space="preserve">ze względu </w:t>
      </w:r>
      <w:r w:rsidR="00F848CD">
        <w:rPr>
          <w:rFonts w:ascii="Arial Narrow" w:hAnsi="Arial Narrow"/>
          <w:sz w:val="16"/>
        </w:rPr>
        <w:t xml:space="preserve">zmianę priorytetów Kierownictwa oraz </w:t>
      </w:r>
      <w:r w:rsidR="00F848CD" w:rsidRPr="00533EA7">
        <w:rPr>
          <w:rFonts w:ascii="Arial Narrow" w:hAnsi="Arial Narrow"/>
          <w:bCs/>
          <w:sz w:val="16"/>
        </w:rPr>
        <w:t>zakończenie kadencji Sejmu</w:t>
      </w:r>
      <w:r w:rsidR="00F848CD" w:rsidRPr="00D44F2D">
        <w:rPr>
          <w:rFonts w:ascii="Arial Narrow" w:hAnsi="Arial Narrow"/>
          <w:sz w:val="16"/>
        </w:rPr>
        <w:t xml:space="preserve"> </w:t>
      </w:r>
      <w:r w:rsidR="00B414DF" w:rsidRPr="00D44F2D">
        <w:rPr>
          <w:rFonts w:ascii="Arial Narrow" w:hAnsi="Arial Narrow"/>
          <w:sz w:val="16"/>
        </w:rPr>
        <w:t xml:space="preserve">nie zostały przesłane </w:t>
      </w:r>
      <w:r w:rsidR="00F848CD">
        <w:rPr>
          <w:rFonts w:ascii="Arial Narrow" w:hAnsi="Arial Narrow"/>
          <w:sz w:val="16"/>
        </w:rPr>
        <w:t xml:space="preserve">do </w:t>
      </w:r>
      <w:r w:rsidR="00B414DF" w:rsidRPr="00D44F2D">
        <w:rPr>
          <w:rFonts w:ascii="Arial Narrow" w:hAnsi="Arial Narrow"/>
          <w:sz w:val="16"/>
        </w:rPr>
        <w:t>dalszego procedowania zgodnie z procesem legislacyjnym</w:t>
      </w:r>
      <w:r w:rsidR="00F848CD">
        <w:rPr>
          <w:rFonts w:ascii="Arial Narrow" w:hAnsi="Arial Narrow"/>
          <w:sz w:val="16"/>
        </w:rPr>
        <w:t>.</w:t>
      </w:r>
    </w:p>
    <w:p w14:paraId="62432CD3" w14:textId="77777777" w:rsidR="00D44F2D" w:rsidRPr="00D80DCB" w:rsidRDefault="00B036BC" w:rsidP="00D80DCB">
      <w:pPr>
        <w:tabs>
          <w:tab w:val="center" w:pos="12049"/>
        </w:tabs>
        <w:jc w:val="both"/>
        <w:rPr>
          <w:rFonts w:ascii="Arial Narrow" w:hAnsi="Arial Narrow"/>
          <w:bCs/>
          <w:sz w:val="16"/>
        </w:rPr>
      </w:pPr>
      <w:r w:rsidRPr="00D80DCB">
        <w:rPr>
          <w:rFonts w:ascii="Arial Narrow" w:hAnsi="Arial Narrow"/>
          <w:bCs/>
          <w:sz w:val="16"/>
        </w:rPr>
        <w:t xml:space="preserve">Ustawa </w:t>
      </w:r>
      <w:r w:rsidR="00D44F2D" w:rsidRPr="00D80DCB">
        <w:rPr>
          <w:rFonts w:ascii="Arial Narrow" w:hAnsi="Arial Narrow"/>
          <w:bCs/>
          <w:sz w:val="16"/>
        </w:rPr>
        <w:t>o zmianie ustawy o podatku od towarów i usług</w:t>
      </w:r>
      <w:r w:rsidRPr="00D80DCB">
        <w:rPr>
          <w:rFonts w:ascii="Arial Narrow" w:hAnsi="Arial Narrow"/>
          <w:bCs/>
          <w:sz w:val="16"/>
        </w:rPr>
        <w:t xml:space="preserve"> - </w:t>
      </w:r>
      <w:r w:rsidR="00D44F2D" w:rsidRPr="00D80DCB">
        <w:rPr>
          <w:rFonts w:ascii="Arial Narrow" w:hAnsi="Arial Narrow"/>
          <w:bCs/>
          <w:sz w:val="16"/>
        </w:rPr>
        <w:t>z</w:t>
      </w:r>
      <w:r w:rsidR="00994EA8" w:rsidRPr="00D80DCB">
        <w:rPr>
          <w:rFonts w:ascii="Arial Narrow" w:hAnsi="Arial Narrow"/>
          <w:bCs/>
          <w:sz w:val="16"/>
        </w:rPr>
        <w:t xml:space="preserve">rezygnowano z prowadzenia prac legislacyjnych w zakresie wymiany kas na kasy on-line. </w:t>
      </w:r>
      <w:r w:rsidR="00D44F2D" w:rsidRPr="00D80DCB">
        <w:rPr>
          <w:rFonts w:ascii="Arial Narrow" w:hAnsi="Arial Narrow"/>
          <w:bCs/>
          <w:sz w:val="16"/>
        </w:rPr>
        <w:t>Decyzja o rezygnacji w części dot. wymiany kas wynikała z zakresu regulacji objętej projektem – celem nowelizacji ustawy o podatku od towarów i usług było przede wszystkim wprowadzenie obowiązkowego fakturowania w Krajowym Systemie e-Faktur. Zmiany w obszarze dotyczącym kas rejestrujących powodowałyby wprowadzenie nadmiernych obciążeń na podatników w tym samym czasie.</w:t>
      </w:r>
    </w:p>
    <w:p w14:paraId="2514E3A5" w14:textId="0D72E13B" w:rsidR="00994EA8" w:rsidRPr="00D80DCB" w:rsidRDefault="00994EA8" w:rsidP="00D80DCB">
      <w:pPr>
        <w:tabs>
          <w:tab w:val="center" w:pos="12049"/>
        </w:tabs>
        <w:jc w:val="both"/>
        <w:rPr>
          <w:rFonts w:ascii="Arial Narrow" w:hAnsi="Arial Narrow"/>
          <w:bCs/>
          <w:sz w:val="16"/>
        </w:rPr>
      </w:pPr>
      <w:r w:rsidRPr="00D80DCB">
        <w:rPr>
          <w:rFonts w:ascii="Arial Narrow" w:hAnsi="Arial Narrow"/>
          <w:bCs/>
          <w:sz w:val="16"/>
        </w:rPr>
        <w:t xml:space="preserve">W pozostałym zakresie </w:t>
      </w:r>
      <w:r w:rsidR="00D44F2D" w:rsidRPr="00D80DCB">
        <w:rPr>
          <w:rFonts w:ascii="Arial Narrow" w:hAnsi="Arial Narrow"/>
          <w:bCs/>
          <w:sz w:val="16"/>
        </w:rPr>
        <w:t xml:space="preserve">tzn.: </w:t>
      </w:r>
      <w:r w:rsidRPr="00D80DCB">
        <w:rPr>
          <w:rFonts w:ascii="Arial Narrow" w:hAnsi="Arial Narrow"/>
          <w:bCs/>
          <w:sz w:val="16"/>
        </w:rPr>
        <w:t>HUB paragonowy i KSe</w:t>
      </w:r>
      <w:r w:rsidR="00D44F2D" w:rsidRPr="00D80DCB">
        <w:rPr>
          <w:rFonts w:ascii="Arial Narrow" w:hAnsi="Arial Narrow"/>
          <w:bCs/>
          <w:sz w:val="16"/>
        </w:rPr>
        <w:t xml:space="preserve">F </w:t>
      </w:r>
      <w:r w:rsidR="00B94FB7" w:rsidRPr="00D80DCB">
        <w:rPr>
          <w:rFonts w:ascii="Arial Narrow" w:hAnsi="Arial Narrow"/>
          <w:bCs/>
          <w:sz w:val="16"/>
        </w:rPr>
        <w:t xml:space="preserve">– zapisy </w:t>
      </w:r>
      <w:r w:rsidR="00D44F2D" w:rsidRPr="00D80DCB">
        <w:rPr>
          <w:rFonts w:ascii="Arial Narrow" w:hAnsi="Arial Narrow"/>
          <w:bCs/>
          <w:sz w:val="16"/>
        </w:rPr>
        <w:t>został</w:t>
      </w:r>
      <w:r w:rsidR="00B94FB7" w:rsidRPr="00D80DCB">
        <w:rPr>
          <w:rFonts w:ascii="Arial Narrow" w:hAnsi="Arial Narrow"/>
          <w:bCs/>
          <w:sz w:val="16"/>
        </w:rPr>
        <w:t>y</w:t>
      </w:r>
      <w:r w:rsidR="00D44F2D" w:rsidRPr="00D80DCB">
        <w:rPr>
          <w:rFonts w:ascii="Arial Narrow" w:hAnsi="Arial Narrow"/>
          <w:bCs/>
          <w:sz w:val="16"/>
        </w:rPr>
        <w:t xml:space="preserve"> zawart</w:t>
      </w:r>
      <w:r w:rsidR="00BB5BA5">
        <w:rPr>
          <w:rFonts w:ascii="Arial Narrow" w:hAnsi="Arial Narrow"/>
          <w:bCs/>
          <w:sz w:val="16"/>
        </w:rPr>
        <w:t>e</w:t>
      </w:r>
      <w:r w:rsidR="00D44F2D" w:rsidRPr="00D80DCB">
        <w:rPr>
          <w:rFonts w:ascii="Arial Narrow" w:hAnsi="Arial Narrow"/>
          <w:bCs/>
          <w:sz w:val="16"/>
        </w:rPr>
        <w:t xml:space="preserve"> w ustawie.</w:t>
      </w:r>
    </w:p>
    <w:p w14:paraId="0CB3212E" w14:textId="0EA53B18" w:rsidR="00994EA8" w:rsidRDefault="00994EA8" w:rsidP="00805A8A">
      <w:pPr>
        <w:tabs>
          <w:tab w:val="center" w:pos="12049"/>
        </w:tabs>
        <w:jc w:val="both"/>
        <w:rPr>
          <w:rFonts w:ascii="Arial Narrow" w:hAnsi="Arial Narrow"/>
          <w:sz w:val="16"/>
        </w:rPr>
      </w:pPr>
    </w:p>
    <w:p w14:paraId="2C55E973" w14:textId="14F5A408" w:rsidR="00EF4862" w:rsidRPr="00EF4862" w:rsidRDefault="00EF4862" w:rsidP="00DA0DFC">
      <w:pPr>
        <w:tabs>
          <w:tab w:val="center" w:pos="12049"/>
        </w:tabs>
        <w:spacing w:after="60"/>
        <w:jc w:val="both"/>
        <w:rPr>
          <w:rFonts w:ascii="Arial Narrow" w:hAnsi="Arial Narrow"/>
          <w:i/>
          <w:iCs/>
          <w:sz w:val="16"/>
        </w:rPr>
      </w:pPr>
      <w:r w:rsidRPr="00EF4862">
        <w:rPr>
          <w:rFonts w:ascii="Arial Narrow" w:hAnsi="Arial Narrow"/>
          <w:b/>
          <w:bCs/>
          <w:sz w:val="16"/>
        </w:rPr>
        <w:t>Cel 4:</w:t>
      </w:r>
      <w:r w:rsidRPr="00EF4862">
        <w:rPr>
          <w:rFonts w:ascii="Arial Narrow" w:hAnsi="Arial Narrow"/>
          <w:sz w:val="16"/>
        </w:rPr>
        <w:t xml:space="preserve"> Wspieranie obywateli i przedsiębiorców w wykonywaniu obowiązków podatkowych i celnych (Klientocentryczność), miernik: </w:t>
      </w:r>
      <w:r w:rsidRPr="00EF4862">
        <w:rPr>
          <w:rFonts w:ascii="Arial Narrow" w:hAnsi="Arial Narrow"/>
          <w:i/>
          <w:iCs/>
          <w:sz w:val="16"/>
        </w:rPr>
        <w:t>Satysfakcja klientów z usług cyfrowych świadczonych przez e-Urząd Skarbowy</w:t>
      </w:r>
    </w:p>
    <w:p w14:paraId="01114030" w14:textId="19A605F1" w:rsidR="00EF4862" w:rsidRDefault="00EF4862" w:rsidP="0055361E">
      <w:pPr>
        <w:tabs>
          <w:tab w:val="center" w:pos="12049"/>
        </w:tabs>
        <w:rPr>
          <w:rFonts w:ascii="Arial Narrow" w:hAnsi="Arial Narrow"/>
          <w:sz w:val="16"/>
        </w:rPr>
      </w:pPr>
      <w:r w:rsidRPr="00EF4862">
        <w:rPr>
          <w:rFonts w:ascii="Arial Narrow" w:hAnsi="Arial Narrow"/>
          <w:b/>
          <w:bCs/>
          <w:sz w:val="16"/>
        </w:rPr>
        <w:t>Informacja:</w:t>
      </w:r>
      <w:r>
        <w:rPr>
          <w:rFonts w:ascii="Arial Narrow" w:hAnsi="Arial Narrow"/>
          <w:sz w:val="16"/>
        </w:rPr>
        <w:t xml:space="preserve"> </w:t>
      </w:r>
      <w:r w:rsidRPr="00EF4862">
        <w:rPr>
          <w:rFonts w:ascii="Arial Narrow" w:hAnsi="Arial Narrow"/>
          <w:sz w:val="16"/>
        </w:rPr>
        <w:t xml:space="preserve">Analiza danych z całego roku sugeruje, że jedną z głównych przyczyn nieosiągnięcia poziomu 60% był spadek satysfakcji użytkowników e-Urzędu </w:t>
      </w:r>
      <w:r w:rsidR="001A0ADE">
        <w:rPr>
          <w:rFonts w:ascii="Arial Narrow" w:hAnsi="Arial Narrow"/>
          <w:sz w:val="16"/>
        </w:rPr>
        <w:t>S</w:t>
      </w:r>
      <w:r w:rsidRPr="00EF4862">
        <w:rPr>
          <w:rFonts w:ascii="Arial Narrow" w:hAnsi="Arial Narrow"/>
          <w:sz w:val="16"/>
        </w:rPr>
        <w:t xml:space="preserve">karbowego w części czasu trwania akcji PIT, kiedy to wystąpiły problemy techniczne z logowaniem do usługi. Ze względu na fakt, że jest to okres kiedy najwięcej osób korzysta z e-Urzędu </w:t>
      </w:r>
      <w:r w:rsidR="001A0ADE">
        <w:rPr>
          <w:rFonts w:ascii="Arial Narrow" w:hAnsi="Arial Narrow"/>
          <w:sz w:val="16"/>
        </w:rPr>
        <w:t>S</w:t>
      </w:r>
      <w:r w:rsidRPr="00EF4862">
        <w:rPr>
          <w:rFonts w:ascii="Arial Narrow" w:hAnsi="Arial Narrow"/>
          <w:sz w:val="16"/>
        </w:rPr>
        <w:t xml:space="preserve">karbowego i wypełnianych jest najwięcej ankiet wpływ tej awarii na roczny wynik satysfakcji był znaczący. </w:t>
      </w:r>
    </w:p>
    <w:p w14:paraId="2BF2BF9E" w14:textId="77777777" w:rsidR="00EF4862" w:rsidRDefault="00EF4862" w:rsidP="00805A8A">
      <w:pPr>
        <w:tabs>
          <w:tab w:val="center" w:pos="12049"/>
        </w:tabs>
        <w:jc w:val="both"/>
        <w:rPr>
          <w:rFonts w:ascii="Arial Narrow" w:hAnsi="Arial Narrow"/>
          <w:sz w:val="16"/>
        </w:rPr>
      </w:pPr>
    </w:p>
    <w:p w14:paraId="30EFCED3" w14:textId="39207B5E" w:rsidR="00EC126A" w:rsidRPr="004503AA" w:rsidRDefault="00EC126A" w:rsidP="00805A8A">
      <w:pPr>
        <w:keepNext/>
        <w:ind w:right="397"/>
        <w:jc w:val="both"/>
        <w:rPr>
          <w:rFonts w:ascii="Arial Narrow" w:hAnsi="Arial Narrow"/>
          <w:b/>
          <w:color w:val="000000"/>
          <w:sz w:val="18"/>
          <w:szCs w:val="18"/>
        </w:rPr>
      </w:pPr>
      <w:r w:rsidRPr="004503AA">
        <w:rPr>
          <w:rFonts w:ascii="Arial Narrow" w:hAnsi="Arial Narrow"/>
          <w:b/>
          <w:color w:val="000000"/>
          <w:sz w:val="18"/>
          <w:szCs w:val="18"/>
        </w:rPr>
        <w:t>Ad. część B:</w:t>
      </w:r>
    </w:p>
    <w:p w14:paraId="7AA9289A" w14:textId="51917FB9" w:rsidR="00EC126A" w:rsidRDefault="00EC126A" w:rsidP="00805A8A">
      <w:pPr>
        <w:keepNext/>
        <w:ind w:right="397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0CE50CB7" w14:textId="20D4F454" w:rsidR="00042C62" w:rsidRPr="00042C62" w:rsidRDefault="00042C62" w:rsidP="00042C62">
      <w:pPr>
        <w:spacing w:before="60" w:after="60"/>
        <w:rPr>
          <w:rFonts w:ascii="Arial Narrow" w:hAnsi="Arial Narrow"/>
          <w:i/>
          <w:iCs/>
          <w:sz w:val="16"/>
          <w:szCs w:val="18"/>
        </w:rPr>
      </w:pPr>
      <w:r w:rsidRPr="00CD0C64">
        <w:rPr>
          <w:rFonts w:ascii="Arial Narrow" w:hAnsi="Arial Narrow"/>
          <w:b/>
          <w:sz w:val="16"/>
          <w:szCs w:val="16"/>
        </w:rPr>
        <w:t xml:space="preserve">Cel </w:t>
      </w:r>
      <w:r>
        <w:rPr>
          <w:rFonts w:ascii="Arial Narrow" w:hAnsi="Arial Narrow"/>
          <w:b/>
          <w:sz w:val="16"/>
          <w:szCs w:val="16"/>
        </w:rPr>
        <w:t>1</w:t>
      </w:r>
      <w:r w:rsidRPr="00CD0C64">
        <w:rPr>
          <w:rFonts w:ascii="Arial Narrow" w:hAnsi="Arial Narrow"/>
          <w:sz w:val="16"/>
          <w:szCs w:val="16"/>
        </w:rPr>
        <w:t xml:space="preserve">: </w:t>
      </w:r>
      <w:r w:rsidRPr="00166241">
        <w:rPr>
          <w:rFonts w:ascii="Arial Narrow" w:hAnsi="Arial Narrow"/>
          <w:sz w:val="16"/>
          <w:szCs w:val="18"/>
        </w:rPr>
        <w:t>Zapewnienie dochodów dla budżetu państwa z tytułu podatków i należności niepodatkowych pobieranych przez organy KAS</w:t>
      </w:r>
      <w:r>
        <w:rPr>
          <w:rFonts w:ascii="Arial Narrow" w:hAnsi="Arial Narrow"/>
          <w:sz w:val="16"/>
          <w:szCs w:val="18"/>
        </w:rPr>
        <w:t xml:space="preserve">, </w:t>
      </w:r>
      <w:r w:rsidRPr="00994EA8">
        <w:rPr>
          <w:rFonts w:ascii="Arial Narrow" w:hAnsi="Arial Narrow"/>
          <w:sz w:val="16"/>
          <w:szCs w:val="18"/>
        </w:rPr>
        <w:t>miernik</w:t>
      </w:r>
      <w:r>
        <w:rPr>
          <w:rFonts w:ascii="Arial Narrow" w:hAnsi="Arial Narrow"/>
          <w:i/>
          <w:iCs/>
          <w:sz w:val="16"/>
          <w:szCs w:val="18"/>
        </w:rPr>
        <w:t xml:space="preserve">: </w:t>
      </w:r>
      <w:r w:rsidR="00836DD8">
        <w:rPr>
          <w:rFonts w:ascii="Arial Narrow" w:hAnsi="Arial Narrow"/>
          <w:i/>
          <w:iCs/>
          <w:sz w:val="16"/>
          <w:szCs w:val="18"/>
        </w:rPr>
        <w:t>W</w:t>
      </w:r>
      <w:r>
        <w:rPr>
          <w:rFonts w:ascii="Arial Narrow" w:hAnsi="Arial Narrow"/>
          <w:i/>
          <w:iCs/>
          <w:sz w:val="16"/>
          <w:szCs w:val="18"/>
        </w:rPr>
        <w:t>skaźnik realizacji wpływów</w:t>
      </w:r>
    </w:p>
    <w:p w14:paraId="55DDC2EF" w14:textId="6DDAA947" w:rsidR="00042C62" w:rsidRPr="00042C62" w:rsidRDefault="00042C62" w:rsidP="007F18EB">
      <w:pPr>
        <w:ind w:right="397"/>
        <w:rPr>
          <w:rFonts w:ascii="Arial Narrow" w:hAnsi="Arial Narrow"/>
          <w:bCs/>
          <w:sz w:val="16"/>
        </w:rPr>
      </w:pPr>
      <w:r w:rsidRPr="00A851ED">
        <w:rPr>
          <w:rFonts w:ascii="Arial Narrow" w:hAnsi="Arial Narrow"/>
          <w:b/>
          <w:sz w:val="16"/>
        </w:rPr>
        <w:t>Informacja</w:t>
      </w:r>
      <w:r>
        <w:rPr>
          <w:rFonts w:ascii="Arial Narrow" w:hAnsi="Arial Narrow"/>
          <w:b/>
          <w:sz w:val="16"/>
        </w:rPr>
        <w:t>:</w:t>
      </w:r>
      <w:r w:rsidRPr="00042C62">
        <w:t xml:space="preserve"> </w:t>
      </w:r>
      <w:r w:rsidRPr="00042C62">
        <w:rPr>
          <w:rFonts w:ascii="Arial Narrow" w:hAnsi="Arial Narrow"/>
          <w:bCs/>
          <w:sz w:val="16"/>
        </w:rPr>
        <w:t>Na wysokość wpływów m</w:t>
      </w:r>
      <w:r w:rsidR="004C17ED">
        <w:rPr>
          <w:rFonts w:ascii="Arial Narrow" w:hAnsi="Arial Narrow"/>
          <w:bCs/>
          <w:sz w:val="16"/>
        </w:rPr>
        <w:t>a</w:t>
      </w:r>
      <w:r w:rsidRPr="00042C62">
        <w:rPr>
          <w:rFonts w:ascii="Arial Narrow" w:hAnsi="Arial Narrow"/>
          <w:bCs/>
          <w:sz w:val="16"/>
        </w:rPr>
        <w:t xml:space="preserve"> przełożenie niespotykana dotychczas wysokość kwot zwrotów nadpłat w podatku PIT za 2022 rok. Według posiadanych danych, tylko do 24 lipca 2023 roku, kwota zwrotów nadpłat za 2022 rok dokonana przelewem i</w:t>
      </w:r>
      <w:r w:rsidR="006B775E">
        <w:rPr>
          <w:rFonts w:ascii="Arial Narrow" w:hAnsi="Arial Narrow"/>
          <w:bCs/>
          <w:sz w:val="16"/>
        </w:rPr>
        <w:t> </w:t>
      </w:r>
      <w:r w:rsidRPr="00042C62">
        <w:rPr>
          <w:rFonts w:ascii="Arial Narrow" w:hAnsi="Arial Narrow"/>
          <w:bCs/>
          <w:sz w:val="16"/>
        </w:rPr>
        <w:t>przekazem pocztowym wyniosła ponad 24,9 mld zł.</w:t>
      </w:r>
      <w:r>
        <w:rPr>
          <w:rFonts w:ascii="Arial Narrow" w:hAnsi="Arial Narrow"/>
          <w:bCs/>
          <w:sz w:val="16"/>
        </w:rPr>
        <w:t xml:space="preserve"> </w:t>
      </w:r>
      <w:r w:rsidRPr="00042C62">
        <w:rPr>
          <w:rFonts w:ascii="Arial Narrow" w:hAnsi="Arial Narrow"/>
          <w:bCs/>
          <w:sz w:val="16"/>
        </w:rPr>
        <w:t>Ponadto, w podatku CIT i PIT przekazano w bieżącym roku wysoką kwotę udziałów JST. W podatku PIT, pomimo znacznego podniesienia kwoty wolnej od podatku, mającej bezpośrednie przełożenie na kwotę wpływów w tym podatku, przekazano do JST udziały w kwocie ponad 52 mld zł, tj. o prawie 16 mld zł więcej niż w analogicznym okresie roku 2022. W podatku CIT przekazano JST udziały w kwocie prawie 22 mld zł, tj. więcej o ponad 6,7 mld zł w stosunku do kwot przekazanych w analogicznym okresie roku ubiegłego. Wystąpiły również wysokie zwroty w podatku VAT. Zwroty VAT (rozdział 75653) dokonane w 2023 roku były o 24,04% wyższe od zwrotów dokonanych w analogicznym okresie 2022 r.</w:t>
      </w:r>
    </w:p>
    <w:p w14:paraId="16927D7E" w14:textId="77777777" w:rsidR="00042C62" w:rsidRDefault="00042C62" w:rsidP="00805A8A">
      <w:pPr>
        <w:keepNext/>
        <w:ind w:right="397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58CC4E97" w14:textId="03921A3F" w:rsidR="00EC126A" w:rsidRDefault="00EC126A" w:rsidP="007F18EB">
      <w:pPr>
        <w:spacing w:after="60"/>
        <w:ind w:right="397"/>
        <w:jc w:val="both"/>
        <w:rPr>
          <w:rFonts w:ascii="Arial Narrow" w:hAnsi="Arial Narrow"/>
          <w:b/>
          <w:color w:val="000000"/>
          <w:sz w:val="16"/>
          <w:szCs w:val="16"/>
        </w:rPr>
      </w:pPr>
      <w:r w:rsidRPr="00CD0C64">
        <w:rPr>
          <w:rFonts w:ascii="Arial Narrow" w:hAnsi="Arial Narrow"/>
          <w:b/>
          <w:sz w:val="16"/>
          <w:szCs w:val="16"/>
        </w:rPr>
        <w:t xml:space="preserve">Cel </w:t>
      </w:r>
      <w:r>
        <w:rPr>
          <w:rFonts w:ascii="Arial Narrow" w:hAnsi="Arial Narrow"/>
          <w:b/>
          <w:sz w:val="16"/>
          <w:szCs w:val="16"/>
        </w:rPr>
        <w:t>3</w:t>
      </w:r>
      <w:r w:rsidRPr="00CD0C64">
        <w:rPr>
          <w:rFonts w:ascii="Arial Narrow" w:hAnsi="Arial Narrow"/>
          <w:sz w:val="16"/>
          <w:szCs w:val="16"/>
        </w:rPr>
        <w:t xml:space="preserve">: </w:t>
      </w:r>
      <w:r w:rsidRPr="00166241">
        <w:rPr>
          <w:rFonts w:ascii="Arial Narrow" w:hAnsi="Arial Narrow"/>
          <w:sz w:val="16"/>
          <w:szCs w:val="18"/>
        </w:rPr>
        <w:t>Ułatwienie legalnej działalności gospodarczej i usunięcie barier biurokratycznych</w:t>
      </w:r>
      <w:r>
        <w:rPr>
          <w:rFonts w:ascii="Arial Narrow" w:hAnsi="Arial Narrow"/>
          <w:sz w:val="16"/>
          <w:szCs w:val="18"/>
        </w:rPr>
        <w:t xml:space="preserve">, miernik: </w:t>
      </w:r>
      <w:r w:rsidRPr="00EC126A">
        <w:rPr>
          <w:rFonts w:ascii="Arial Narrow" w:hAnsi="Arial Narrow"/>
          <w:i/>
          <w:iCs/>
          <w:sz w:val="16"/>
          <w:szCs w:val="16"/>
        </w:rPr>
        <w:t>Czas obsługi zgłoszenia celnego wyliczany w imporcie oraz eksporcie</w:t>
      </w:r>
    </w:p>
    <w:p w14:paraId="78E0B389" w14:textId="10A5E0DF" w:rsidR="00EC126A" w:rsidRPr="00EC126A" w:rsidRDefault="00EC126A" w:rsidP="007F18EB">
      <w:pPr>
        <w:ind w:right="397"/>
        <w:jc w:val="both"/>
        <w:rPr>
          <w:rFonts w:ascii="Arial Narrow" w:hAnsi="Arial Narrow"/>
          <w:bCs/>
          <w:color w:val="000000"/>
          <w:sz w:val="16"/>
          <w:szCs w:val="16"/>
        </w:rPr>
      </w:pPr>
      <w:r w:rsidRPr="00A851ED">
        <w:rPr>
          <w:rFonts w:ascii="Arial Narrow" w:hAnsi="Arial Narrow"/>
          <w:b/>
          <w:sz w:val="16"/>
        </w:rPr>
        <w:t>Informacja</w:t>
      </w:r>
      <w:r>
        <w:rPr>
          <w:rFonts w:ascii="Arial Narrow" w:hAnsi="Arial Narrow"/>
          <w:b/>
          <w:sz w:val="16"/>
        </w:rPr>
        <w:t xml:space="preserve">: </w:t>
      </w:r>
      <w:r w:rsidRPr="00EC126A">
        <w:rPr>
          <w:rFonts w:ascii="Arial Narrow" w:hAnsi="Arial Narrow"/>
          <w:bCs/>
          <w:sz w:val="16"/>
        </w:rPr>
        <w:t>Wydłużony czas obsługi zgłoszenia celnego jest wynikiem zwiększenia ilości czynności związanych z sankcjami, jak i zakazem przywozu określonych towarów w związku z wojną w Ukrainie.</w:t>
      </w:r>
    </w:p>
    <w:p w14:paraId="67788971" w14:textId="77777777" w:rsidR="007F18EB" w:rsidRDefault="007F18EB" w:rsidP="007F18EB">
      <w:pPr>
        <w:ind w:right="397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12CC0E6D" w14:textId="163DB109" w:rsidR="00551E8E" w:rsidRPr="004503AA" w:rsidRDefault="00551E8E" w:rsidP="00805A8A">
      <w:pPr>
        <w:keepNext/>
        <w:ind w:right="397"/>
        <w:jc w:val="both"/>
        <w:rPr>
          <w:rFonts w:ascii="Arial Narrow" w:hAnsi="Arial Narrow"/>
          <w:b/>
          <w:color w:val="000000"/>
          <w:sz w:val="18"/>
          <w:szCs w:val="18"/>
        </w:rPr>
      </w:pPr>
      <w:r w:rsidRPr="004503AA">
        <w:rPr>
          <w:rFonts w:ascii="Arial Narrow" w:hAnsi="Arial Narrow"/>
          <w:b/>
          <w:color w:val="000000"/>
          <w:sz w:val="18"/>
          <w:szCs w:val="18"/>
        </w:rPr>
        <w:t>Ad. część C:</w:t>
      </w:r>
    </w:p>
    <w:p w14:paraId="04D7A95F" w14:textId="77777777" w:rsidR="00C14B07" w:rsidRPr="00CD0C64" w:rsidRDefault="00C14B07" w:rsidP="00805A8A">
      <w:pPr>
        <w:keepNext/>
        <w:ind w:right="397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46F8270F" w14:textId="557A0F03" w:rsidR="006B5BC7" w:rsidRPr="000C6A60" w:rsidRDefault="00BD36B8" w:rsidP="004A7ED1">
      <w:pPr>
        <w:spacing w:after="60"/>
        <w:rPr>
          <w:rFonts w:ascii="Arial Narrow" w:hAnsi="Arial Narrow"/>
          <w:i/>
          <w:iCs/>
          <w:sz w:val="16"/>
          <w:szCs w:val="18"/>
        </w:rPr>
      </w:pPr>
      <w:r w:rsidRPr="00BD36B8">
        <w:rPr>
          <w:rFonts w:ascii="Arial Narrow" w:hAnsi="Arial Narrow"/>
          <w:b/>
          <w:sz w:val="16"/>
        </w:rPr>
        <w:t xml:space="preserve">Cel 1: </w:t>
      </w:r>
      <w:r w:rsidRPr="00166241">
        <w:rPr>
          <w:rFonts w:ascii="Arial Narrow" w:hAnsi="Arial Narrow"/>
          <w:sz w:val="16"/>
          <w:szCs w:val="18"/>
        </w:rPr>
        <w:t>Wzmocnienie potencjału analitycznego</w:t>
      </w:r>
      <w:r w:rsidR="004A7ED1">
        <w:rPr>
          <w:rFonts w:ascii="Arial Narrow" w:hAnsi="Arial Narrow"/>
          <w:sz w:val="16"/>
          <w:szCs w:val="18"/>
        </w:rPr>
        <w:t xml:space="preserve">, miernik: </w:t>
      </w:r>
      <w:r w:rsidR="004A7ED1" w:rsidRPr="000C6A60">
        <w:rPr>
          <w:rFonts w:ascii="Arial Narrow" w:hAnsi="Arial Narrow"/>
          <w:i/>
          <w:iCs/>
          <w:sz w:val="16"/>
          <w:szCs w:val="18"/>
        </w:rPr>
        <w:t>Rozwój narzędzi analitycznych i modeli wspierających decyzje dotyczące finansów publicznych</w:t>
      </w:r>
    </w:p>
    <w:p w14:paraId="71E16C41" w14:textId="74FFD376" w:rsidR="00F10FA9" w:rsidRDefault="004A7ED1" w:rsidP="007F18EB">
      <w:pPr>
        <w:spacing w:after="60"/>
        <w:rPr>
          <w:rFonts w:ascii="Arial Narrow" w:hAnsi="Arial Narrow"/>
          <w:b/>
          <w:sz w:val="16"/>
        </w:rPr>
      </w:pPr>
      <w:r w:rsidRPr="004A7ED1">
        <w:rPr>
          <w:rFonts w:ascii="Arial Narrow" w:hAnsi="Arial Narrow"/>
          <w:b/>
          <w:sz w:val="16"/>
        </w:rPr>
        <w:t>Informacja:</w:t>
      </w:r>
      <w:r>
        <w:rPr>
          <w:rFonts w:ascii="Arial Narrow" w:hAnsi="Arial Narrow"/>
          <w:b/>
          <w:sz w:val="16"/>
        </w:rPr>
        <w:t xml:space="preserve"> </w:t>
      </w:r>
      <w:r w:rsidR="00F10FA9">
        <w:rPr>
          <w:rFonts w:ascii="Arial Narrow" w:hAnsi="Arial Narrow"/>
          <w:bCs/>
          <w:sz w:val="16"/>
        </w:rPr>
        <w:t>Zad</w:t>
      </w:r>
      <w:r w:rsidR="00BB5BA5">
        <w:rPr>
          <w:rFonts w:ascii="Arial Narrow" w:hAnsi="Arial Narrow"/>
          <w:bCs/>
          <w:sz w:val="16"/>
        </w:rPr>
        <w:t>anie</w:t>
      </w:r>
      <w:r w:rsidR="00F10FA9">
        <w:rPr>
          <w:rFonts w:ascii="Arial Narrow" w:hAnsi="Arial Narrow"/>
          <w:bCs/>
          <w:sz w:val="16"/>
        </w:rPr>
        <w:t xml:space="preserve">. 6. </w:t>
      </w:r>
      <w:r w:rsidRPr="004A7ED1">
        <w:rPr>
          <w:rFonts w:ascii="Arial Narrow" w:hAnsi="Arial Narrow"/>
          <w:sz w:val="16"/>
          <w:szCs w:val="18"/>
        </w:rPr>
        <w:t>Odstąpiono od realizacji zadania ze względu na brak przekazania danych przez ZUS z powodu braku podstawy prawnej dla zakresu. Trwają uzgodnienia nad przekazaniem danych o zmniejszonym zakresie danych.</w:t>
      </w:r>
      <w:r w:rsidR="00BB5BA5">
        <w:rPr>
          <w:rFonts w:ascii="Arial Narrow" w:hAnsi="Arial Narrow"/>
          <w:bCs/>
          <w:sz w:val="16"/>
        </w:rPr>
        <w:t xml:space="preserve"> </w:t>
      </w:r>
      <w:r w:rsidR="00F10FA9" w:rsidRPr="00F10FA9">
        <w:rPr>
          <w:rFonts w:ascii="Arial Narrow" w:hAnsi="Arial Narrow"/>
          <w:bCs/>
          <w:sz w:val="16"/>
        </w:rPr>
        <w:t>Zad</w:t>
      </w:r>
      <w:r w:rsidR="00BB5BA5">
        <w:rPr>
          <w:rFonts w:ascii="Arial Narrow" w:hAnsi="Arial Narrow"/>
          <w:bCs/>
          <w:sz w:val="16"/>
        </w:rPr>
        <w:t>anie</w:t>
      </w:r>
      <w:r w:rsidR="00F10FA9" w:rsidRPr="00F10FA9">
        <w:rPr>
          <w:rFonts w:ascii="Arial Narrow" w:hAnsi="Arial Narrow"/>
          <w:bCs/>
          <w:sz w:val="16"/>
        </w:rPr>
        <w:t>. 8.</w:t>
      </w:r>
      <w:r w:rsidR="00F10FA9">
        <w:rPr>
          <w:rFonts w:ascii="Arial Narrow" w:hAnsi="Arial Narrow"/>
          <w:b/>
          <w:sz w:val="16"/>
        </w:rPr>
        <w:t xml:space="preserve"> </w:t>
      </w:r>
      <w:r w:rsidRPr="00B94FB7">
        <w:rPr>
          <w:rFonts w:ascii="Arial Narrow" w:hAnsi="Arial Narrow"/>
          <w:sz w:val="16"/>
          <w:szCs w:val="18"/>
        </w:rPr>
        <w:t>Z uwagi na nieprawidłowości ujawnione w trakcie testowania wprowadzone zostały modyfikacje (nowe załadowanie danych), które wymusiły dalsze testy</w:t>
      </w:r>
      <w:r w:rsidR="00B94FB7" w:rsidRPr="00B94FB7">
        <w:rPr>
          <w:rFonts w:ascii="Arial Narrow" w:hAnsi="Arial Narrow"/>
          <w:sz w:val="16"/>
          <w:szCs w:val="18"/>
        </w:rPr>
        <w:t>.</w:t>
      </w:r>
      <w:r w:rsidRPr="00B94FB7">
        <w:t xml:space="preserve"> </w:t>
      </w:r>
      <w:r w:rsidRPr="00B94FB7">
        <w:rPr>
          <w:rFonts w:ascii="Arial Narrow" w:hAnsi="Arial Narrow"/>
          <w:sz w:val="16"/>
          <w:szCs w:val="18"/>
        </w:rPr>
        <w:t>Przeprowadzenie testów obszaru TPR na CHD RF</w:t>
      </w:r>
      <w:r w:rsidR="00B94FB7" w:rsidRPr="00B94FB7">
        <w:rPr>
          <w:rFonts w:ascii="Arial Narrow" w:hAnsi="Arial Narrow"/>
          <w:sz w:val="16"/>
          <w:szCs w:val="18"/>
        </w:rPr>
        <w:t xml:space="preserve"> </w:t>
      </w:r>
      <w:r w:rsidR="001A0ADE">
        <w:rPr>
          <w:rFonts w:ascii="Arial Narrow" w:hAnsi="Arial Narrow"/>
          <w:sz w:val="16"/>
          <w:szCs w:val="18"/>
        </w:rPr>
        <w:t>planowane jest na</w:t>
      </w:r>
      <w:r w:rsidR="00B94FB7" w:rsidRPr="00B94FB7">
        <w:rPr>
          <w:rFonts w:ascii="Arial Narrow" w:hAnsi="Arial Narrow"/>
          <w:sz w:val="16"/>
          <w:szCs w:val="18"/>
        </w:rPr>
        <w:t xml:space="preserve"> I-II kw. 2024 r</w:t>
      </w:r>
      <w:r w:rsidRPr="00B94FB7">
        <w:rPr>
          <w:rFonts w:ascii="Arial Narrow" w:hAnsi="Arial Narrow"/>
          <w:sz w:val="16"/>
          <w:szCs w:val="18"/>
        </w:rPr>
        <w:t>.</w:t>
      </w:r>
    </w:p>
    <w:p w14:paraId="01330605" w14:textId="77777777" w:rsidR="007F18EB" w:rsidRDefault="007F18EB" w:rsidP="007F18EB">
      <w:pPr>
        <w:spacing w:after="60"/>
        <w:rPr>
          <w:rFonts w:ascii="Arial Narrow" w:hAnsi="Arial Narrow"/>
          <w:b/>
          <w:sz w:val="16"/>
        </w:rPr>
      </w:pPr>
    </w:p>
    <w:p w14:paraId="7DE061AD" w14:textId="67A2F6C2" w:rsidR="00034EFA" w:rsidRPr="000C6A60" w:rsidRDefault="00034EFA" w:rsidP="00034EFA">
      <w:pPr>
        <w:spacing w:before="120" w:after="60"/>
        <w:rPr>
          <w:rFonts w:ascii="Arial Narrow" w:hAnsi="Arial Narrow"/>
          <w:i/>
          <w:iCs/>
          <w:sz w:val="16"/>
          <w:szCs w:val="18"/>
        </w:rPr>
      </w:pPr>
      <w:r w:rsidRPr="00BD36B8">
        <w:rPr>
          <w:rFonts w:ascii="Arial Narrow" w:hAnsi="Arial Narrow"/>
          <w:b/>
          <w:sz w:val="16"/>
        </w:rPr>
        <w:t xml:space="preserve">Cel 1: </w:t>
      </w:r>
      <w:r w:rsidRPr="00166241">
        <w:rPr>
          <w:rFonts w:ascii="Arial Narrow" w:hAnsi="Arial Narrow"/>
          <w:sz w:val="16"/>
          <w:szCs w:val="18"/>
        </w:rPr>
        <w:t>Wzmocnienie potencjału analitycznego</w:t>
      </w:r>
      <w:r>
        <w:rPr>
          <w:rFonts w:ascii="Arial Narrow" w:hAnsi="Arial Narrow"/>
          <w:sz w:val="16"/>
          <w:szCs w:val="18"/>
        </w:rPr>
        <w:t>, miernik</w:t>
      </w:r>
      <w:r w:rsidRPr="000C6A60">
        <w:rPr>
          <w:rFonts w:ascii="Arial Narrow" w:hAnsi="Arial Narrow"/>
          <w:i/>
          <w:iCs/>
          <w:sz w:val="16"/>
          <w:szCs w:val="18"/>
        </w:rPr>
        <w:t xml:space="preserve">: </w:t>
      </w:r>
      <w:r w:rsidR="000C6A60" w:rsidRPr="000C6A60">
        <w:rPr>
          <w:rFonts w:ascii="Arial Narrow" w:hAnsi="Arial Narrow"/>
          <w:i/>
          <w:iCs/>
          <w:sz w:val="16"/>
          <w:szCs w:val="18"/>
        </w:rPr>
        <w:t>Rozwój środowiska analitycznego Big Data i sztucznej inteligencji</w:t>
      </w:r>
    </w:p>
    <w:p w14:paraId="399D4556" w14:textId="11559B4F" w:rsidR="004C17ED" w:rsidRDefault="00034EFA" w:rsidP="004C17ED">
      <w:pPr>
        <w:spacing w:after="60"/>
        <w:rPr>
          <w:rFonts w:ascii="Arial Narrow" w:hAnsi="Arial Narrow"/>
          <w:sz w:val="16"/>
          <w:szCs w:val="18"/>
        </w:rPr>
      </w:pPr>
      <w:r w:rsidRPr="004A7ED1">
        <w:rPr>
          <w:rFonts w:ascii="Arial Narrow" w:hAnsi="Arial Narrow"/>
          <w:b/>
          <w:sz w:val="16"/>
        </w:rPr>
        <w:t>Informacja</w:t>
      </w:r>
      <w:r w:rsidRPr="009758FB">
        <w:rPr>
          <w:rFonts w:ascii="Arial Narrow" w:hAnsi="Arial Narrow"/>
          <w:b/>
          <w:bCs/>
          <w:sz w:val="16"/>
          <w:szCs w:val="18"/>
        </w:rPr>
        <w:t>:</w:t>
      </w:r>
      <w:r w:rsidR="009758FB" w:rsidRPr="009758FB">
        <w:rPr>
          <w:rFonts w:ascii="Arial Narrow" w:hAnsi="Arial Narrow"/>
          <w:b/>
          <w:bCs/>
          <w:sz w:val="16"/>
          <w:szCs w:val="18"/>
        </w:rPr>
        <w:t xml:space="preserve"> </w:t>
      </w:r>
      <w:r w:rsidR="00F10FA9">
        <w:rPr>
          <w:rFonts w:ascii="Arial Narrow" w:hAnsi="Arial Narrow"/>
          <w:sz w:val="16"/>
          <w:szCs w:val="18"/>
        </w:rPr>
        <w:t>Zad</w:t>
      </w:r>
      <w:r w:rsidR="00BB5BA5">
        <w:rPr>
          <w:rFonts w:ascii="Arial Narrow" w:hAnsi="Arial Narrow"/>
          <w:sz w:val="16"/>
          <w:szCs w:val="18"/>
        </w:rPr>
        <w:t>anie</w:t>
      </w:r>
      <w:r w:rsidR="00F10FA9">
        <w:rPr>
          <w:rFonts w:ascii="Arial Narrow" w:hAnsi="Arial Narrow"/>
          <w:sz w:val="16"/>
          <w:szCs w:val="18"/>
        </w:rPr>
        <w:t xml:space="preserve">. 5. </w:t>
      </w:r>
      <w:r w:rsidR="00F10FA9" w:rsidRPr="00B94FB7">
        <w:rPr>
          <w:rFonts w:ascii="Arial Narrow" w:hAnsi="Arial Narrow"/>
          <w:sz w:val="16"/>
          <w:szCs w:val="18"/>
        </w:rPr>
        <w:t xml:space="preserve">Nie zatwierdzono </w:t>
      </w:r>
      <w:r w:rsidR="00F10FA9" w:rsidRPr="00B94FB7">
        <w:rPr>
          <w:rFonts w:ascii="Arial Narrow" w:hAnsi="Arial Narrow"/>
          <w:i/>
          <w:iCs/>
          <w:sz w:val="16"/>
          <w:szCs w:val="18"/>
        </w:rPr>
        <w:t>Polityki sztucznej inteligencji w resorcie finansów</w:t>
      </w:r>
      <w:r w:rsidR="00F10FA9" w:rsidRPr="00B94FB7">
        <w:rPr>
          <w:rFonts w:ascii="Arial Narrow" w:hAnsi="Arial Narrow"/>
          <w:sz w:val="16"/>
          <w:szCs w:val="18"/>
        </w:rPr>
        <w:t xml:space="preserve">, zgodnej z wytycznymi </w:t>
      </w:r>
      <w:r w:rsidR="00F10FA9" w:rsidRPr="00B94FB7">
        <w:rPr>
          <w:rFonts w:ascii="Arial Narrow" w:hAnsi="Arial Narrow"/>
          <w:i/>
          <w:iCs/>
          <w:sz w:val="16"/>
          <w:szCs w:val="18"/>
        </w:rPr>
        <w:t>Polityki dla rozwoju sztucznej inteligencji w Polsce od roku 2020</w:t>
      </w:r>
      <w:r w:rsidR="00F10FA9" w:rsidRPr="00B94FB7">
        <w:rPr>
          <w:rFonts w:ascii="Arial Narrow" w:hAnsi="Arial Narrow"/>
          <w:sz w:val="16"/>
          <w:szCs w:val="18"/>
        </w:rPr>
        <w:t xml:space="preserve">, z uwagi na rozciągnięty w czasie proces konsultacji treści dokumentu, wypracowanie </w:t>
      </w:r>
      <w:r w:rsidR="00F10FA9" w:rsidRPr="00F10FA9">
        <w:rPr>
          <w:rFonts w:ascii="Arial Narrow" w:hAnsi="Arial Narrow"/>
          <w:sz w:val="16"/>
          <w:szCs w:val="18"/>
        </w:rPr>
        <w:t xml:space="preserve">kompromisowego brzemienia dokumentu oraz uzyskanie akceptacji kierunkowych dla założeń dokumentu. Druga tura konsultacji wewnętrznych zakończyła się w styczniu 2024 r. W dniu 5 lutego 2024 r. </w:t>
      </w:r>
      <w:r w:rsidR="00F10FA9" w:rsidRPr="00F10FA9">
        <w:rPr>
          <w:rFonts w:ascii="Arial Narrow" w:hAnsi="Arial Narrow"/>
          <w:i/>
          <w:iCs/>
          <w:sz w:val="16"/>
          <w:szCs w:val="18"/>
        </w:rPr>
        <w:t>Polityka sztucznej inteligencji w resorcie finansów</w:t>
      </w:r>
      <w:r w:rsidR="00F10FA9" w:rsidRPr="00F10FA9">
        <w:rPr>
          <w:rFonts w:ascii="Arial Narrow" w:hAnsi="Arial Narrow"/>
          <w:sz w:val="16"/>
          <w:szCs w:val="18"/>
        </w:rPr>
        <w:t xml:space="preserve"> uzyskała akceptację Kierownictwa Ministerstwa Finansów</w:t>
      </w:r>
      <w:r w:rsidR="00F10FA9" w:rsidRPr="00F10FA9">
        <w:rPr>
          <w:rFonts w:ascii="Arial Narrow" w:hAnsi="Arial Narrow"/>
          <w:i/>
          <w:iCs/>
          <w:sz w:val="16"/>
          <w:szCs w:val="18"/>
        </w:rPr>
        <w:t>.</w:t>
      </w:r>
    </w:p>
    <w:p w14:paraId="73426703" w14:textId="789CFCDB" w:rsidR="009758FB" w:rsidRPr="00F10FA9" w:rsidRDefault="00F10FA9" w:rsidP="00B94FB7">
      <w:pPr>
        <w:spacing w:after="60"/>
        <w:rPr>
          <w:rFonts w:ascii="Arial Narrow" w:hAnsi="Arial Narrow"/>
          <w:sz w:val="16"/>
          <w:szCs w:val="18"/>
        </w:rPr>
      </w:pPr>
      <w:r w:rsidRPr="00F10FA9">
        <w:rPr>
          <w:rFonts w:ascii="Arial Narrow" w:hAnsi="Arial Narrow"/>
          <w:sz w:val="16"/>
          <w:szCs w:val="18"/>
        </w:rPr>
        <w:t>Zad</w:t>
      </w:r>
      <w:r w:rsidR="00BB5BA5">
        <w:rPr>
          <w:rFonts w:ascii="Arial Narrow" w:hAnsi="Arial Narrow"/>
          <w:sz w:val="16"/>
          <w:szCs w:val="18"/>
        </w:rPr>
        <w:t>anie</w:t>
      </w:r>
      <w:r w:rsidRPr="00F10FA9">
        <w:rPr>
          <w:rFonts w:ascii="Arial Narrow" w:hAnsi="Arial Narrow"/>
          <w:sz w:val="16"/>
          <w:szCs w:val="18"/>
        </w:rPr>
        <w:t xml:space="preserve">. 6 i 7. </w:t>
      </w:r>
      <w:r w:rsidR="00830946">
        <w:rPr>
          <w:rFonts w:ascii="Arial Narrow" w:hAnsi="Arial Narrow"/>
          <w:sz w:val="16"/>
          <w:szCs w:val="18"/>
        </w:rPr>
        <w:t>W</w:t>
      </w:r>
      <w:r w:rsidR="009758FB" w:rsidRPr="00F10FA9">
        <w:rPr>
          <w:rFonts w:ascii="Arial Narrow" w:hAnsi="Arial Narrow"/>
          <w:sz w:val="16"/>
          <w:szCs w:val="18"/>
        </w:rPr>
        <w:t xml:space="preserve">drożenie produkcyjne (tj. umożliwienie korzystania z danych użytkownikom) nie było możliwe z uwagi na nieprawidłowe działanie mechanizmu VPD, który odpowiada za udostępnianie danych użytkownikom zgodnie z właściwością miejscową. Poprawiony mechanizm VPD jest w trakcie testów UAT. Dodatkowo nie zakończył się proces udostępnienia zespołowi CHD preagregatu dot. danych w obszarze Egzekucja. Wytworzenie tego preagragatu realizowane jest w ramach odrębnej inicjatywy (poza CHD). </w:t>
      </w:r>
      <w:r w:rsidR="00B06250" w:rsidRPr="00F10FA9">
        <w:rPr>
          <w:rFonts w:ascii="Arial Narrow" w:hAnsi="Arial Narrow"/>
          <w:sz w:val="16"/>
          <w:szCs w:val="18"/>
        </w:rPr>
        <w:t xml:space="preserve">Ponadto </w:t>
      </w:r>
      <w:r w:rsidRPr="00F10FA9">
        <w:rPr>
          <w:rFonts w:ascii="Arial Narrow" w:hAnsi="Arial Narrow"/>
          <w:sz w:val="16"/>
          <w:szCs w:val="18"/>
        </w:rPr>
        <w:t>obszar</w:t>
      </w:r>
      <w:r w:rsidR="005B194E" w:rsidRPr="00F10FA9">
        <w:rPr>
          <w:rFonts w:ascii="Arial Narrow" w:hAnsi="Arial Narrow"/>
          <w:sz w:val="16"/>
          <w:szCs w:val="18"/>
        </w:rPr>
        <w:t xml:space="preserve"> TPR </w:t>
      </w:r>
      <w:r w:rsidR="00B06250" w:rsidRPr="00F10FA9">
        <w:rPr>
          <w:rFonts w:ascii="Arial Narrow" w:hAnsi="Arial Narrow"/>
          <w:sz w:val="16"/>
          <w:szCs w:val="18"/>
        </w:rPr>
        <w:t xml:space="preserve">jest </w:t>
      </w:r>
      <w:r w:rsidR="005B194E" w:rsidRPr="00F10FA9">
        <w:rPr>
          <w:rFonts w:ascii="Arial Narrow" w:hAnsi="Arial Narrow"/>
          <w:sz w:val="16"/>
          <w:szCs w:val="18"/>
        </w:rPr>
        <w:t>realizowany poza projektem CHD R</w:t>
      </w:r>
      <w:r w:rsidRPr="00F10FA9">
        <w:rPr>
          <w:rFonts w:ascii="Arial Narrow" w:hAnsi="Arial Narrow"/>
          <w:sz w:val="16"/>
          <w:szCs w:val="18"/>
        </w:rPr>
        <w:t xml:space="preserve">esortu </w:t>
      </w:r>
      <w:r w:rsidR="005B194E" w:rsidRPr="00F10FA9">
        <w:rPr>
          <w:rFonts w:ascii="Arial Narrow" w:hAnsi="Arial Narrow"/>
          <w:sz w:val="16"/>
          <w:szCs w:val="18"/>
        </w:rPr>
        <w:t>F</w:t>
      </w:r>
      <w:r w:rsidRPr="00F10FA9">
        <w:rPr>
          <w:rFonts w:ascii="Arial Narrow" w:hAnsi="Arial Narrow"/>
          <w:sz w:val="16"/>
          <w:szCs w:val="18"/>
        </w:rPr>
        <w:t>inansów</w:t>
      </w:r>
      <w:r w:rsidR="005B194E" w:rsidRPr="00F10FA9">
        <w:rPr>
          <w:rFonts w:ascii="Arial Narrow" w:hAnsi="Arial Narrow"/>
          <w:sz w:val="16"/>
          <w:szCs w:val="18"/>
        </w:rPr>
        <w:t>.</w:t>
      </w:r>
    </w:p>
    <w:p w14:paraId="3BC5087B" w14:textId="70F58801" w:rsidR="006B5BC7" w:rsidRPr="00166241" w:rsidRDefault="006B5BC7" w:rsidP="006B5BC7">
      <w:pPr>
        <w:spacing w:before="120" w:after="60"/>
        <w:rPr>
          <w:rFonts w:ascii="Arial Narrow" w:hAnsi="Arial Narrow"/>
          <w:sz w:val="16"/>
          <w:szCs w:val="18"/>
        </w:rPr>
      </w:pPr>
      <w:r>
        <w:rPr>
          <w:rFonts w:ascii="Arial Narrow" w:hAnsi="Arial Narrow"/>
          <w:b/>
          <w:sz w:val="16"/>
        </w:rPr>
        <w:t xml:space="preserve">Cel 3: </w:t>
      </w:r>
      <w:r w:rsidRPr="00166241">
        <w:rPr>
          <w:rFonts w:ascii="Arial Narrow" w:hAnsi="Arial Narrow"/>
          <w:sz w:val="16"/>
          <w:szCs w:val="18"/>
        </w:rPr>
        <w:t>Podnoszenie świadomości oraz wiedzy obywateli i przedsiębiorców w zakresie finansów i podatków</w:t>
      </w:r>
      <w:r>
        <w:rPr>
          <w:rFonts w:ascii="Arial Narrow" w:hAnsi="Arial Narrow"/>
          <w:sz w:val="16"/>
          <w:szCs w:val="18"/>
        </w:rPr>
        <w:t xml:space="preserve">, miernik: </w:t>
      </w:r>
      <w:r w:rsidRPr="006B5BC7">
        <w:rPr>
          <w:rFonts w:ascii="Arial Narrow" w:hAnsi="Arial Narrow"/>
          <w:i/>
          <w:iCs/>
          <w:sz w:val="16"/>
          <w:szCs w:val="18"/>
        </w:rPr>
        <w:t>Odsetek zrealizowanych projektów edukacyjnych i wydawniczych</w:t>
      </w:r>
    </w:p>
    <w:p w14:paraId="7B26A761" w14:textId="449779F7" w:rsidR="006B5BC7" w:rsidRPr="00217D53" w:rsidRDefault="006B5BC7" w:rsidP="006B5BC7">
      <w:pPr>
        <w:spacing w:after="60"/>
        <w:jc w:val="both"/>
        <w:rPr>
          <w:rFonts w:ascii="Arial Narrow" w:hAnsi="Arial Narrow"/>
          <w:bCs/>
          <w:sz w:val="16"/>
        </w:rPr>
      </w:pPr>
      <w:r>
        <w:rPr>
          <w:rFonts w:ascii="Arial Narrow" w:hAnsi="Arial Narrow"/>
          <w:b/>
          <w:sz w:val="16"/>
        </w:rPr>
        <w:t xml:space="preserve">Informacja: </w:t>
      </w:r>
      <w:r w:rsidR="00B94FB7" w:rsidRPr="00B94FB7">
        <w:rPr>
          <w:rFonts w:ascii="Arial Narrow" w:hAnsi="Arial Narrow"/>
          <w:bCs/>
          <w:sz w:val="16"/>
        </w:rPr>
        <w:t xml:space="preserve">Projekty edukacyjne </w:t>
      </w:r>
      <w:r w:rsidR="00B94FB7" w:rsidRPr="00B94FB7">
        <w:rPr>
          <w:rFonts w:ascii="Arial Narrow" w:hAnsi="Arial Narrow"/>
          <w:bCs/>
          <w:i/>
          <w:iCs/>
          <w:sz w:val="16"/>
        </w:rPr>
        <w:t>Akademia Instytutu Finansów</w:t>
      </w:r>
      <w:r w:rsidR="00B94FB7" w:rsidRPr="00B94FB7">
        <w:rPr>
          <w:rFonts w:ascii="Arial Narrow" w:hAnsi="Arial Narrow"/>
          <w:bCs/>
          <w:sz w:val="16"/>
        </w:rPr>
        <w:t xml:space="preserve"> oraz </w:t>
      </w:r>
      <w:r w:rsidR="00B94FB7" w:rsidRPr="00B94FB7">
        <w:rPr>
          <w:rFonts w:ascii="Arial Narrow" w:hAnsi="Arial Narrow"/>
          <w:bCs/>
          <w:i/>
          <w:iCs/>
          <w:sz w:val="16"/>
        </w:rPr>
        <w:t>Klasa patronacka</w:t>
      </w:r>
      <w:r w:rsidR="00B94FB7" w:rsidRPr="00B94FB7">
        <w:rPr>
          <w:rFonts w:ascii="Arial Narrow" w:hAnsi="Arial Narrow"/>
          <w:bCs/>
          <w:sz w:val="16"/>
        </w:rPr>
        <w:t xml:space="preserve"> to projekty rozciągnięte na dłuższy horyzont czasowy. Akademia odbywa się w całości stacjonarnie na przełomie 2023 i 2024 tak aby przeprowadzić cały program w sposób komfortowy dla słuchaczy. Z kolei realizacja projektu Klasy patronackiej tzn. klasy finansowo-skarbowej częściowo zakończy się z końcem pierwszego roku szkolnego. Sam projekt zakłada długoterminową i kompleksową współpracę i wsparcie Instytutu Finansów, szkoły oraz kadry pedagogicznej.</w:t>
      </w:r>
    </w:p>
    <w:p w14:paraId="65219677" w14:textId="5496316A" w:rsidR="00544784" w:rsidRDefault="00544784" w:rsidP="00805A8A">
      <w:pPr>
        <w:tabs>
          <w:tab w:val="center" w:pos="12049"/>
        </w:tabs>
        <w:jc w:val="both"/>
        <w:rPr>
          <w:rFonts w:ascii="Arial Narrow" w:hAnsi="Arial Narrow"/>
          <w:sz w:val="16"/>
        </w:rPr>
      </w:pPr>
    </w:p>
    <w:p w14:paraId="20F295B6" w14:textId="77777777" w:rsidR="00544784" w:rsidRDefault="00544784" w:rsidP="00805A8A">
      <w:pPr>
        <w:tabs>
          <w:tab w:val="center" w:pos="12049"/>
        </w:tabs>
        <w:jc w:val="both"/>
        <w:rPr>
          <w:rFonts w:ascii="Arial Narrow" w:hAnsi="Arial Narrow"/>
          <w:sz w:val="16"/>
        </w:rPr>
      </w:pPr>
    </w:p>
    <w:p w14:paraId="095A1C84" w14:textId="77777777" w:rsidR="00E16D17" w:rsidRPr="00E16D17" w:rsidRDefault="00E16D17" w:rsidP="00805A8A">
      <w:pPr>
        <w:keepNext/>
        <w:spacing w:after="120"/>
        <w:ind w:right="397"/>
        <w:jc w:val="both"/>
        <w:rPr>
          <w:rFonts w:ascii="Arial Narrow" w:hAnsi="Arial Narrow"/>
          <w:b/>
          <w:i/>
          <w:sz w:val="16"/>
          <w:u w:val="single"/>
        </w:rPr>
      </w:pPr>
      <w:r w:rsidRPr="00E16D17">
        <w:rPr>
          <w:rFonts w:ascii="Arial Narrow" w:hAnsi="Arial Narrow"/>
          <w:b/>
          <w:i/>
          <w:sz w:val="16"/>
          <w:u w:val="single"/>
        </w:rPr>
        <w:t>Najważniejsze przyczyny, które wpłynęły na wystąpienie istotnych różnic w planowanych i osiągniętych wartościach mierników</w:t>
      </w:r>
    </w:p>
    <w:p w14:paraId="4143BD8F" w14:textId="77777777" w:rsidR="00B56701" w:rsidRPr="004503AA" w:rsidRDefault="00B56701" w:rsidP="00805A8A">
      <w:pPr>
        <w:keepNext/>
        <w:ind w:right="397"/>
        <w:jc w:val="both"/>
        <w:rPr>
          <w:rFonts w:ascii="Arial Narrow" w:hAnsi="Arial Narrow"/>
          <w:b/>
          <w:color w:val="000000"/>
          <w:sz w:val="18"/>
          <w:szCs w:val="18"/>
        </w:rPr>
      </w:pPr>
      <w:r w:rsidRPr="004503AA">
        <w:rPr>
          <w:rFonts w:ascii="Arial Narrow" w:hAnsi="Arial Narrow"/>
          <w:b/>
          <w:color w:val="000000"/>
          <w:sz w:val="18"/>
          <w:szCs w:val="18"/>
        </w:rPr>
        <w:t>Ad. część C:</w:t>
      </w:r>
    </w:p>
    <w:p w14:paraId="7E208964" w14:textId="77777777" w:rsidR="00B56701" w:rsidRDefault="00B56701" w:rsidP="00805A8A">
      <w:pPr>
        <w:tabs>
          <w:tab w:val="center" w:pos="12049"/>
        </w:tabs>
        <w:jc w:val="both"/>
        <w:rPr>
          <w:rFonts w:ascii="Arial Narrow" w:hAnsi="Arial Narrow"/>
          <w:b/>
          <w:sz w:val="16"/>
        </w:rPr>
      </w:pPr>
    </w:p>
    <w:p w14:paraId="502534C9" w14:textId="28E912C6" w:rsidR="009F3468" w:rsidRPr="00166241" w:rsidRDefault="00E16D17" w:rsidP="00805A8A">
      <w:pPr>
        <w:spacing w:after="60"/>
        <w:jc w:val="both"/>
        <w:rPr>
          <w:rFonts w:ascii="Arial Narrow" w:hAnsi="Arial Narrow"/>
          <w:sz w:val="16"/>
          <w:szCs w:val="18"/>
        </w:rPr>
      </w:pPr>
      <w:r w:rsidRPr="00A851ED">
        <w:rPr>
          <w:rFonts w:ascii="Arial Narrow" w:hAnsi="Arial Narrow"/>
          <w:b/>
          <w:sz w:val="16"/>
        </w:rPr>
        <w:t xml:space="preserve">Cel </w:t>
      </w:r>
      <w:r w:rsidR="00B56701">
        <w:rPr>
          <w:rFonts w:ascii="Arial Narrow" w:hAnsi="Arial Narrow"/>
          <w:b/>
          <w:sz w:val="16"/>
        </w:rPr>
        <w:t>4</w:t>
      </w:r>
      <w:r w:rsidRPr="00A851ED">
        <w:rPr>
          <w:rFonts w:ascii="Arial Narrow" w:hAnsi="Arial Narrow"/>
          <w:sz w:val="16"/>
        </w:rPr>
        <w:t>:</w:t>
      </w:r>
      <w:r w:rsidRPr="00A851ED">
        <w:rPr>
          <w:rFonts w:ascii="Arial Narrow" w:hAnsi="Arial Narrow"/>
          <w:b/>
          <w:sz w:val="16"/>
        </w:rPr>
        <w:t xml:space="preserve"> </w:t>
      </w:r>
      <w:r w:rsidR="00B56701" w:rsidRPr="00166241">
        <w:rPr>
          <w:rFonts w:ascii="Arial Narrow" w:hAnsi="Arial Narrow"/>
          <w:sz w:val="16"/>
          <w:szCs w:val="18"/>
        </w:rPr>
        <w:t>Rozwój krajowego systemu finansowego</w:t>
      </w:r>
      <w:r>
        <w:rPr>
          <w:rFonts w:ascii="Arial Narrow" w:hAnsi="Arial Narrow"/>
          <w:b/>
          <w:sz w:val="16"/>
        </w:rPr>
        <w:t xml:space="preserve">, </w:t>
      </w:r>
      <w:r w:rsidRPr="008B3645">
        <w:rPr>
          <w:rFonts w:ascii="Arial Narrow" w:hAnsi="Arial Narrow"/>
          <w:sz w:val="16"/>
          <w:szCs w:val="16"/>
        </w:rPr>
        <w:t>miernik:</w:t>
      </w:r>
      <w:r w:rsidR="009F3468" w:rsidRPr="009F3468">
        <w:rPr>
          <w:rFonts w:ascii="Arial Narrow" w:hAnsi="Arial Narrow"/>
          <w:sz w:val="16"/>
          <w:szCs w:val="18"/>
        </w:rPr>
        <w:t xml:space="preserve"> </w:t>
      </w:r>
      <w:r w:rsidR="009F3468" w:rsidRPr="009F3468">
        <w:rPr>
          <w:rFonts w:ascii="Arial Narrow" w:hAnsi="Arial Narrow"/>
          <w:i/>
          <w:iCs/>
          <w:sz w:val="16"/>
          <w:szCs w:val="18"/>
        </w:rPr>
        <w:t>Ujawnienia z zakresu nadzoru rynku</w:t>
      </w:r>
    </w:p>
    <w:p w14:paraId="0EA4E014" w14:textId="21B94EB1" w:rsidR="00B56701" w:rsidRPr="00166241" w:rsidRDefault="00E16D17" w:rsidP="006B5BC7">
      <w:pPr>
        <w:spacing w:after="60"/>
        <w:rPr>
          <w:rFonts w:ascii="Arial Narrow" w:hAnsi="Arial Narrow"/>
          <w:sz w:val="16"/>
          <w:szCs w:val="18"/>
        </w:rPr>
      </w:pPr>
      <w:r w:rsidRPr="00A851ED">
        <w:rPr>
          <w:rFonts w:ascii="Arial Narrow" w:hAnsi="Arial Narrow"/>
          <w:b/>
          <w:sz w:val="16"/>
        </w:rPr>
        <w:t>Informacja</w:t>
      </w:r>
      <w:r w:rsidR="00B56701">
        <w:rPr>
          <w:rFonts w:ascii="Arial Narrow" w:hAnsi="Arial Narrow"/>
          <w:b/>
          <w:sz w:val="16"/>
        </w:rPr>
        <w:t xml:space="preserve">: </w:t>
      </w:r>
      <w:r w:rsidR="00805A8A" w:rsidRPr="00805A8A">
        <w:rPr>
          <w:rFonts w:ascii="Arial Narrow" w:hAnsi="Arial Narrow"/>
          <w:sz w:val="16"/>
          <w:szCs w:val="18"/>
        </w:rPr>
        <w:t xml:space="preserve">Osiągnięty miernik jest wyższy od zaplanowanego w związku z realizacją akcji kontrolnych z organami nadzoru rynku, które zobligowały organy celne do prowadzenia działań kontrolnych na granicy w zakresie konkretnych grup towarowych, w których stwierdzono dużo nieprawidłowości. Dodatkowo, w 2023 r. organy nadzoru rynku przekazały organom KAS, zgodnie z art. 25 ust. 5 </w:t>
      </w:r>
      <w:r w:rsidR="00805A8A" w:rsidRPr="00F10FA9">
        <w:rPr>
          <w:rFonts w:ascii="Arial Narrow" w:hAnsi="Arial Narrow"/>
          <w:i/>
          <w:iCs/>
          <w:sz w:val="16"/>
          <w:szCs w:val="18"/>
        </w:rPr>
        <w:t>rozporządzenia Parlamentu Europejskiego i Rady (UE) 2019/1020 z dnia 20 czerwca 2019 r. w sprawie nadzoru rynku i zgodności produktów oraz zmieniającego dyrektywę 2004/42/WE oraz rozporządzenia (WE) nr 765/2008 i (UE) nr 305/2011</w:t>
      </w:r>
      <w:r w:rsidR="00805A8A" w:rsidRPr="00805A8A">
        <w:rPr>
          <w:rFonts w:ascii="Arial Narrow" w:hAnsi="Arial Narrow"/>
          <w:sz w:val="16"/>
          <w:szCs w:val="18"/>
        </w:rPr>
        <w:t xml:space="preserve">, informacje o towarach stwarzających ryzyko, w stosunku do których organy KAS musiały podjąć działania. W związku z prowadzonymi z organami nadzoru rynku działaniami przeprowadzono szkolenia funkcjonariuszy z oddziałów celnych dokonujących kontroli obrotu towarowego z zagranicą, co podniosło kompetencje i świadomość funkcjonariuszy w zakresie możliwych nieprawidłowości związanych z kontrolowanymi towarami.  </w:t>
      </w:r>
    </w:p>
    <w:p w14:paraId="1B3F58D6" w14:textId="66351716" w:rsidR="00E16D17" w:rsidRDefault="00E16D17" w:rsidP="00E16D17">
      <w:pPr>
        <w:tabs>
          <w:tab w:val="center" w:pos="12049"/>
        </w:tabs>
        <w:rPr>
          <w:rFonts w:ascii="Arial Narrow" w:hAnsi="Arial Narrow"/>
          <w:sz w:val="16"/>
        </w:rPr>
      </w:pPr>
    </w:p>
    <w:p w14:paraId="683FC695" w14:textId="77777777" w:rsidR="00E16D17" w:rsidRDefault="00E16D17" w:rsidP="00E16D17">
      <w:pPr>
        <w:tabs>
          <w:tab w:val="center" w:pos="12049"/>
        </w:tabs>
        <w:rPr>
          <w:rFonts w:ascii="Arial Narrow" w:hAnsi="Arial Narrow"/>
          <w:sz w:val="16"/>
        </w:rPr>
      </w:pPr>
    </w:p>
    <w:p w14:paraId="23A66A6A" w14:textId="77777777" w:rsidR="00A851ED" w:rsidRDefault="00A851ED" w:rsidP="0088239C">
      <w:pPr>
        <w:tabs>
          <w:tab w:val="center" w:pos="12049"/>
        </w:tabs>
        <w:rPr>
          <w:rFonts w:ascii="Arial Narrow" w:hAnsi="Arial Narrow"/>
          <w:sz w:val="16"/>
        </w:rPr>
      </w:pPr>
    </w:p>
    <w:p w14:paraId="63DC12D5" w14:textId="77777777" w:rsidR="00A851ED" w:rsidRDefault="00A851ED" w:rsidP="0088239C">
      <w:pPr>
        <w:tabs>
          <w:tab w:val="center" w:pos="12049"/>
        </w:tabs>
        <w:rPr>
          <w:rFonts w:ascii="Arial Narrow" w:hAnsi="Arial Narrow"/>
          <w:sz w:val="16"/>
        </w:rPr>
      </w:pPr>
    </w:p>
    <w:p w14:paraId="14A6BE1E" w14:textId="77777777" w:rsidR="00A851ED" w:rsidRDefault="00A851ED" w:rsidP="0088239C">
      <w:pPr>
        <w:tabs>
          <w:tab w:val="center" w:pos="12049"/>
        </w:tabs>
        <w:rPr>
          <w:rFonts w:ascii="Arial Narrow" w:hAnsi="Arial Narrow"/>
          <w:sz w:val="16"/>
        </w:rPr>
      </w:pPr>
    </w:p>
    <w:p w14:paraId="2E99111D" w14:textId="77777777" w:rsidR="00A851ED" w:rsidRDefault="00A851ED" w:rsidP="0088239C">
      <w:pPr>
        <w:tabs>
          <w:tab w:val="center" w:pos="12049"/>
        </w:tabs>
        <w:rPr>
          <w:rFonts w:ascii="Arial Narrow" w:hAnsi="Arial Narrow"/>
          <w:sz w:val="16"/>
        </w:rPr>
      </w:pPr>
    </w:p>
    <w:p w14:paraId="25EBBA25" w14:textId="3DFD7DFA" w:rsidR="00A851ED" w:rsidRPr="00166241" w:rsidRDefault="003E5C0C" w:rsidP="0088239C">
      <w:pPr>
        <w:tabs>
          <w:tab w:val="center" w:pos="12049"/>
        </w:tabs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          </w:t>
      </w:r>
      <w:r w:rsidR="001B7380">
        <w:rPr>
          <w:rFonts w:ascii="Arial Narrow" w:hAnsi="Arial Narrow"/>
          <w:sz w:val="16"/>
        </w:rPr>
        <w:t>10 maja 2024</w:t>
      </w:r>
      <w:r w:rsidRPr="003E5C0C">
        <w:rPr>
          <w:rFonts w:ascii="Arial Narrow" w:hAnsi="Arial Narrow"/>
          <w:sz w:val="16"/>
        </w:rPr>
        <w:t xml:space="preserve"> r.</w:t>
      </w:r>
    </w:p>
    <w:p w14:paraId="7408BA69" w14:textId="56DB1EE5" w:rsidR="0088239C" w:rsidRPr="00166241" w:rsidRDefault="003E5C0C" w:rsidP="00A851ED">
      <w:pPr>
        <w:tabs>
          <w:tab w:val="center" w:pos="12049"/>
        </w:tabs>
        <w:ind w:firstLine="709"/>
        <w:rPr>
          <w:rFonts w:ascii="Arial Narrow" w:hAnsi="Arial Narrow"/>
          <w:sz w:val="16"/>
        </w:rPr>
      </w:pPr>
      <w:r w:rsidRPr="003E5C0C">
        <w:rPr>
          <w:rFonts w:ascii="Arial Narrow" w:hAnsi="Arial Narrow"/>
          <w:sz w:val="12"/>
        </w:rPr>
        <w:t>(</w:t>
      </w:r>
      <w:r w:rsidR="00A851ED" w:rsidRPr="003E5C0C">
        <w:rPr>
          <w:rFonts w:ascii="Arial Narrow" w:hAnsi="Arial Narrow"/>
          <w:sz w:val="12"/>
        </w:rPr>
        <w:t>data</w:t>
      </w:r>
      <w:r w:rsidRPr="003E5C0C">
        <w:rPr>
          <w:rFonts w:ascii="Arial Narrow" w:hAnsi="Arial Narrow"/>
          <w:sz w:val="12"/>
        </w:rPr>
        <w:t>)</w:t>
      </w:r>
      <w:r w:rsidR="0088239C" w:rsidRPr="00166241">
        <w:rPr>
          <w:rFonts w:ascii="Arial Narrow" w:hAnsi="Arial Narrow"/>
          <w:sz w:val="16"/>
        </w:rPr>
        <w:tab/>
      </w:r>
      <w:r w:rsidR="000572E3">
        <w:rPr>
          <w:rFonts w:ascii="Arial Narrow" w:hAnsi="Arial Narrow"/>
          <w:sz w:val="16"/>
        </w:rPr>
        <w:t>Andrzej Domański</w:t>
      </w:r>
    </w:p>
    <w:p w14:paraId="0DE43F4A" w14:textId="77777777" w:rsidR="0088239C" w:rsidRPr="00166241" w:rsidRDefault="0088239C" w:rsidP="00944EF0">
      <w:pPr>
        <w:tabs>
          <w:tab w:val="center" w:pos="12049"/>
        </w:tabs>
        <w:rPr>
          <w:rFonts w:ascii="Arial Narrow" w:hAnsi="Arial Narrow"/>
          <w:sz w:val="16"/>
        </w:rPr>
      </w:pPr>
      <w:r w:rsidRPr="00166241">
        <w:rPr>
          <w:rFonts w:ascii="Arial Narrow" w:hAnsi="Arial Narrow"/>
          <w:sz w:val="16"/>
        </w:rPr>
        <w:tab/>
        <w:t>Minister Finansów</w:t>
      </w:r>
    </w:p>
    <w:p w14:paraId="085CC38B" w14:textId="77777777" w:rsidR="0088239C" w:rsidRPr="00166241" w:rsidRDefault="0088239C" w:rsidP="00944EF0">
      <w:pPr>
        <w:tabs>
          <w:tab w:val="center" w:pos="12049"/>
        </w:tabs>
        <w:rPr>
          <w:rFonts w:ascii="Arial Narrow" w:hAnsi="Arial Narrow"/>
          <w:sz w:val="12"/>
        </w:rPr>
      </w:pPr>
      <w:r w:rsidRPr="00166241">
        <w:rPr>
          <w:rFonts w:ascii="Arial Narrow" w:hAnsi="Arial Narrow"/>
          <w:sz w:val="16"/>
        </w:rPr>
        <w:tab/>
      </w:r>
      <w:r w:rsidRPr="00166241">
        <w:rPr>
          <w:rFonts w:ascii="Arial Narrow" w:hAnsi="Arial Narrow"/>
          <w:sz w:val="12"/>
        </w:rPr>
        <w:t>(-podpisano kwalifikowanym podpisem elektronicznym)</w:t>
      </w:r>
    </w:p>
    <w:p w14:paraId="54E1356B" w14:textId="0E16BCE2" w:rsidR="00166241" w:rsidRPr="00166241" w:rsidRDefault="00166241" w:rsidP="000C2559">
      <w:pPr>
        <w:tabs>
          <w:tab w:val="left" w:pos="2356"/>
        </w:tabs>
        <w:rPr>
          <w:rFonts w:ascii="Arial Narrow" w:hAnsi="Arial Narrow"/>
          <w:sz w:val="20"/>
        </w:rPr>
      </w:pPr>
    </w:p>
    <w:sectPr w:rsidR="00166241" w:rsidRPr="00166241" w:rsidSect="00E46475">
      <w:pgSz w:w="16840" w:h="11907" w:orient="landscape" w:code="9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3583" w14:textId="77777777" w:rsidR="0039502E" w:rsidRDefault="0039502E">
      <w:r>
        <w:separator/>
      </w:r>
    </w:p>
  </w:endnote>
  <w:endnote w:type="continuationSeparator" w:id="0">
    <w:p w14:paraId="726B380A" w14:textId="77777777" w:rsidR="0039502E" w:rsidRDefault="0039502E">
      <w:r>
        <w:continuationSeparator/>
      </w:r>
    </w:p>
  </w:endnote>
  <w:endnote w:type="continuationNotice" w:id="1">
    <w:p w14:paraId="596825CE" w14:textId="77777777" w:rsidR="0039502E" w:rsidRDefault="00395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857D" w14:textId="77777777" w:rsidR="0039502E" w:rsidRDefault="0039502E">
      <w:r>
        <w:separator/>
      </w:r>
    </w:p>
  </w:footnote>
  <w:footnote w:type="continuationSeparator" w:id="0">
    <w:p w14:paraId="1509F5E4" w14:textId="77777777" w:rsidR="0039502E" w:rsidRDefault="0039502E">
      <w:r>
        <w:continuationSeparator/>
      </w:r>
    </w:p>
  </w:footnote>
  <w:footnote w:type="continuationNotice" w:id="1">
    <w:p w14:paraId="1A833C7A" w14:textId="77777777" w:rsidR="0039502E" w:rsidRDefault="0039502E"/>
  </w:footnote>
  <w:footnote w:id="2">
    <w:p w14:paraId="14034851" w14:textId="4E004678" w:rsidR="0031233A" w:rsidRPr="0031233A" w:rsidRDefault="0031233A">
      <w:pPr>
        <w:pStyle w:val="Tekstprzypisudolnego"/>
      </w:pPr>
      <w:r w:rsidRPr="0031233A">
        <w:rPr>
          <w:rFonts w:ascii="Arial Narrow" w:hAnsi="Arial Narrow"/>
          <w:sz w:val="14"/>
          <w:szCs w:val="16"/>
          <w:vertAlign w:val="superscript"/>
        </w:rPr>
        <w:footnoteRef/>
      </w:r>
      <w:r w:rsidRPr="0031233A">
        <w:rPr>
          <w:rFonts w:ascii="Arial Narrow" w:hAnsi="Arial Narrow"/>
          <w:sz w:val="14"/>
          <w:szCs w:val="16"/>
          <w:vertAlign w:val="superscript"/>
        </w:rPr>
        <w:t>)</w:t>
      </w:r>
      <w:r>
        <w:rPr>
          <w:rFonts w:ascii="Arial Narrow" w:hAnsi="Arial Narrow"/>
          <w:sz w:val="14"/>
          <w:szCs w:val="16"/>
          <w:vertAlign w:val="superscript"/>
        </w:rPr>
        <w:t xml:space="preserve"> </w:t>
      </w:r>
      <w:r w:rsidRPr="0031233A">
        <w:rPr>
          <w:rFonts w:ascii="Arial Narrow" w:hAnsi="Arial Narrow"/>
          <w:sz w:val="14"/>
          <w:szCs w:val="16"/>
        </w:rPr>
        <w:t>Należy podać nazwę ministra, zgodnie z rozporządzeniem Prezesa Rady Ministrów w sprawie szczegółowego zakresu działania ministra, a w przypadku gdy sprawozdanie jest sporządzane przez kierownika jednostki nazwę jednostki.</w:t>
      </w:r>
    </w:p>
  </w:footnote>
  <w:footnote w:id="3">
    <w:p w14:paraId="39D4E7C5" w14:textId="5A2E1BF2" w:rsidR="0031233A" w:rsidRDefault="0031233A">
      <w:pPr>
        <w:pStyle w:val="Tekstprzypisudolnego"/>
      </w:pPr>
      <w:r w:rsidRPr="0031233A">
        <w:rPr>
          <w:rFonts w:ascii="Arial Narrow" w:hAnsi="Arial Narrow"/>
          <w:sz w:val="14"/>
          <w:szCs w:val="16"/>
          <w:vertAlign w:val="superscript"/>
        </w:rPr>
        <w:footnoteRef/>
      </w:r>
      <w:r w:rsidRPr="0031233A">
        <w:rPr>
          <w:rFonts w:ascii="Arial Narrow" w:hAnsi="Arial Narrow"/>
          <w:sz w:val="14"/>
          <w:szCs w:val="16"/>
          <w:vertAlign w:val="superscript"/>
        </w:rPr>
        <w:t xml:space="preserve">) </w:t>
      </w:r>
      <w:r w:rsidRPr="0031233A">
        <w:rPr>
          <w:rFonts w:ascii="Arial Narrow" w:hAnsi="Arial Narrow"/>
          <w:sz w:val="14"/>
          <w:szCs w:val="16"/>
        </w:rPr>
        <w:t>Należy wypełnić tylko w przypadku, gdy sprawozdanie jest sporządzane przez ministra, podając nazwy wszystkich działów administracji rządowej przez niego kierowanych.</w:t>
      </w:r>
      <w:r>
        <w:t xml:space="preserve"> </w:t>
      </w:r>
    </w:p>
  </w:footnote>
  <w:footnote w:id="4">
    <w:p w14:paraId="7E39F02D" w14:textId="77777777" w:rsidR="00D8293A" w:rsidRPr="00D8293A" w:rsidRDefault="00D8293A" w:rsidP="004557D4">
      <w:pPr>
        <w:pStyle w:val="Tekstprzypisudolnego"/>
        <w:jc w:val="both"/>
        <w:rPr>
          <w:rFonts w:ascii="Arial Narrow" w:hAnsi="Arial Narrow"/>
          <w:sz w:val="14"/>
          <w:szCs w:val="16"/>
        </w:rPr>
      </w:pPr>
      <w:r w:rsidRPr="00D8293A">
        <w:rPr>
          <w:rFonts w:ascii="Arial Narrow" w:hAnsi="Arial Narrow"/>
          <w:sz w:val="14"/>
          <w:szCs w:val="16"/>
          <w:vertAlign w:val="superscript"/>
        </w:rPr>
        <w:footnoteRef/>
      </w:r>
      <w:r w:rsidRPr="00D8293A">
        <w:rPr>
          <w:rFonts w:ascii="Arial Narrow" w:hAnsi="Arial Narrow"/>
          <w:sz w:val="14"/>
          <w:szCs w:val="16"/>
          <w:vertAlign w:val="superscript"/>
        </w:rPr>
        <w:t>)</w:t>
      </w:r>
      <w:r w:rsidRPr="00D8293A">
        <w:rPr>
          <w:rFonts w:ascii="Arial Narrow" w:hAnsi="Arial Narrow"/>
          <w:sz w:val="14"/>
          <w:szCs w:val="16"/>
        </w:rPr>
        <w:t xml:space="preserve"> Należy podać co najmniej jeden miernik. W przypadku gdy cel jest ujęty w budżecie zadaniowym na rok, którego dotyczy plan, należy podać przypisane celowi mierniki wskazane w tym dokumencie.</w:t>
      </w:r>
    </w:p>
  </w:footnote>
  <w:footnote w:id="5">
    <w:p w14:paraId="0FBFE018" w14:textId="1C248587" w:rsidR="00D8293A" w:rsidRPr="00B05607" w:rsidRDefault="00D8293A" w:rsidP="004557D4">
      <w:pPr>
        <w:pStyle w:val="Tekstprzypisudolnego"/>
        <w:jc w:val="both"/>
        <w:rPr>
          <w:sz w:val="16"/>
          <w:szCs w:val="16"/>
        </w:rPr>
      </w:pPr>
      <w:r w:rsidRPr="00D8293A">
        <w:rPr>
          <w:rFonts w:ascii="Arial Narrow" w:hAnsi="Arial Narrow"/>
          <w:sz w:val="14"/>
          <w:vertAlign w:val="superscript"/>
        </w:rPr>
        <w:footnoteRef/>
      </w:r>
      <w:r w:rsidRPr="00D8293A">
        <w:rPr>
          <w:rFonts w:ascii="Arial Narrow" w:hAnsi="Arial Narrow"/>
          <w:sz w:val="14"/>
          <w:szCs w:val="16"/>
          <w:vertAlign w:val="superscript"/>
        </w:rPr>
        <w:t>)</w:t>
      </w:r>
      <w:r w:rsidRPr="00D8293A">
        <w:rPr>
          <w:rFonts w:ascii="Arial Narrow" w:hAnsi="Arial Narrow"/>
          <w:sz w:val="14"/>
          <w:szCs w:val="16"/>
        </w:rPr>
        <w:t xml:space="preserve"> </w:t>
      </w:r>
      <w:r w:rsidRPr="00242C2C">
        <w:rPr>
          <w:rFonts w:ascii="Arial Narrow" w:hAnsi="Arial Narrow"/>
          <w:sz w:val="14"/>
          <w:szCs w:val="16"/>
        </w:rPr>
        <w:t>Nale</w:t>
      </w:r>
      <w:r w:rsidRPr="00242C2C">
        <w:rPr>
          <w:rFonts w:ascii="Arial Narrow" w:hAnsi="Arial Narrow" w:hint="eastAsia"/>
          <w:sz w:val="14"/>
          <w:szCs w:val="16"/>
        </w:rPr>
        <w:t>ż</w:t>
      </w:r>
      <w:r w:rsidRPr="00242C2C">
        <w:rPr>
          <w:rFonts w:ascii="Arial Narrow" w:hAnsi="Arial Narrow"/>
          <w:sz w:val="14"/>
          <w:szCs w:val="16"/>
        </w:rPr>
        <w:t>y wpisa</w:t>
      </w:r>
      <w:r w:rsidRPr="00242C2C">
        <w:rPr>
          <w:rFonts w:ascii="Arial Narrow" w:hAnsi="Arial Narrow" w:hint="eastAsia"/>
          <w:sz w:val="14"/>
          <w:szCs w:val="16"/>
        </w:rPr>
        <w:t>ć</w:t>
      </w:r>
      <w:r w:rsidRPr="00242C2C">
        <w:rPr>
          <w:rFonts w:ascii="Arial Narrow" w:hAnsi="Arial Narrow"/>
          <w:sz w:val="14"/>
          <w:szCs w:val="16"/>
        </w:rPr>
        <w:t xml:space="preserve"> zadania s</w:t>
      </w:r>
      <w:r w:rsidRPr="00242C2C">
        <w:rPr>
          <w:rFonts w:ascii="Arial Narrow" w:hAnsi="Arial Narrow" w:hint="eastAsia"/>
          <w:sz w:val="14"/>
          <w:szCs w:val="16"/>
        </w:rPr>
        <w:t>ł</w:t>
      </w:r>
      <w:r w:rsidRPr="00242C2C">
        <w:rPr>
          <w:rFonts w:ascii="Arial Narrow" w:hAnsi="Arial Narrow"/>
          <w:sz w:val="14"/>
          <w:szCs w:val="16"/>
        </w:rPr>
        <w:t>u</w:t>
      </w:r>
      <w:r w:rsidRPr="00242C2C">
        <w:rPr>
          <w:rFonts w:ascii="Arial Narrow" w:hAnsi="Arial Narrow" w:hint="eastAsia"/>
          <w:sz w:val="14"/>
          <w:szCs w:val="16"/>
        </w:rPr>
        <w:t>żą</w:t>
      </w:r>
      <w:r w:rsidRPr="00242C2C">
        <w:rPr>
          <w:rFonts w:ascii="Arial Narrow" w:hAnsi="Arial Narrow"/>
          <w:sz w:val="14"/>
          <w:szCs w:val="16"/>
        </w:rPr>
        <w:t>ce realizacji celu wymienione w kolumnie 5 w poszczególnych cz</w:t>
      </w:r>
      <w:r w:rsidRPr="00242C2C">
        <w:rPr>
          <w:rFonts w:ascii="Arial Narrow" w:hAnsi="Arial Narrow" w:hint="eastAsia"/>
          <w:sz w:val="14"/>
          <w:szCs w:val="16"/>
        </w:rPr>
        <w:t>ęś</w:t>
      </w:r>
      <w:r w:rsidRPr="00242C2C">
        <w:rPr>
          <w:rFonts w:ascii="Arial Narrow" w:hAnsi="Arial Narrow"/>
          <w:sz w:val="14"/>
          <w:szCs w:val="16"/>
        </w:rPr>
        <w:t>ciach planu na rok, którego dotyczy sprawozdanie.</w:t>
      </w:r>
    </w:p>
  </w:footnote>
  <w:footnote w:id="6">
    <w:p w14:paraId="50F59BAB" w14:textId="77777777" w:rsidR="00D8293A" w:rsidRPr="0063575E" w:rsidRDefault="00D8293A" w:rsidP="00D8293A">
      <w:pPr>
        <w:pStyle w:val="Tekstprzypisudolnego"/>
        <w:jc w:val="both"/>
        <w:rPr>
          <w:rFonts w:ascii="Arial Narrow" w:hAnsi="Arial Narrow"/>
          <w:sz w:val="14"/>
          <w:szCs w:val="16"/>
        </w:rPr>
      </w:pPr>
      <w:r w:rsidRPr="0063575E">
        <w:rPr>
          <w:rStyle w:val="Odwoanieprzypisudolnego"/>
          <w:rFonts w:ascii="Arial Narrow" w:hAnsi="Arial Narrow"/>
          <w:sz w:val="14"/>
          <w:szCs w:val="16"/>
        </w:rPr>
        <w:footnoteRef/>
      </w:r>
      <w:r w:rsidRPr="0063575E">
        <w:rPr>
          <w:rFonts w:ascii="Arial Narrow" w:hAnsi="Arial Narrow"/>
          <w:sz w:val="14"/>
          <w:szCs w:val="16"/>
          <w:vertAlign w:val="superscript"/>
        </w:rPr>
        <w:t>)</w:t>
      </w:r>
      <w:r w:rsidRPr="0063575E">
        <w:rPr>
          <w:rFonts w:ascii="Arial Narrow" w:hAnsi="Arial Narrow"/>
          <w:sz w:val="14"/>
          <w:szCs w:val="16"/>
        </w:rPr>
        <w:t xml:space="preserve"> </w:t>
      </w:r>
      <w:r w:rsidRPr="00242C2C">
        <w:rPr>
          <w:rFonts w:ascii="Arial Narrow" w:hAnsi="Arial Narrow"/>
          <w:sz w:val="14"/>
          <w:szCs w:val="16"/>
        </w:rPr>
        <w:t>W przypadku gdy wskazany cel by</w:t>
      </w:r>
      <w:r w:rsidRPr="00242C2C">
        <w:rPr>
          <w:rFonts w:ascii="Arial Narrow" w:hAnsi="Arial Narrow" w:hint="eastAsia"/>
          <w:sz w:val="14"/>
          <w:szCs w:val="16"/>
        </w:rPr>
        <w:t>ł</w:t>
      </w:r>
      <w:r w:rsidRPr="00242C2C">
        <w:rPr>
          <w:rFonts w:ascii="Arial Narrow" w:hAnsi="Arial Narrow"/>
          <w:sz w:val="14"/>
          <w:szCs w:val="16"/>
        </w:rPr>
        <w:t xml:space="preserve"> uj</w:t>
      </w:r>
      <w:r w:rsidRPr="00242C2C">
        <w:rPr>
          <w:rFonts w:ascii="Arial Narrow" w:hAnsi="Arial Narrow" w:hint="eastAsia"/>
          <w:sz w:val="14"/>
          <w:szCs w:val="16"/>
        </w:rPr>
        <w:t>ę</w:t>
      </w:r>
      <w:r w:rsidRPr="00242C2C">
        <w:rPr>
          <w:rFonts w:ascii="Arial Narrow" w:hAnsi="Arial Narrow"/>
          <w:sz w:val="14"/>
          <w:szCs w:val="16"/>
        </w:rPr>
        <w:t>ty w bud</w:t>
      </w:r>
      <w:r w:rsidRPr="00242C2C">
        <w:rPr>
          <w:rFonts w:ascii="Arial Narrow" w:hAnsi="Arial Narrow" w:hint="eastAsia"/>
          <w:sz w:val="14"/>
          <w:szCs w:val="16"/>
        </w:rPr>
        <w:t>ż</w:t>
      </w:r>
      <w:r w:rsidRPr="00242C2C">
        <w:rPr>
          <w:rFonts w:ascii="Arial Narrow" w:hAnsi="Arial Narrow"/>
          <w:sz w:val="14"/>
          <w:szCs w:val="16"/>
        </w:rPr>
        <w:t>ecie pa</w:t>
      </w:r>
      <w:r w:rsidRPr="00242C2C">
        <w:rPr>
          <w:rFonts w:ascii="Arial Narrow" w:hAnsi="Arial Narrow" w:hint="eastAsia"/>
          <w:sz w:val="14"/>
          <w:szCs w:val="16"/>
        </w:rPr>
        <w:t>ń</w:t>
      </w:r>
      <w:r w:rsidRPr="00242C2C">
        <w:rPr>
          <w:rFonts w:ascii="Arial Narrow" w:hAnsi="Arial Narrow"/>
          <w:sz w:val="14"/>
          <w:szCs w:val="16"/>
        </w:rPr>
        <w:t>stwa w uk</w:t>
      </w:r>
      <w:r w:rsidRPr="00242C2C">
        <w:rPr>
          <w:rFonts w:ascii="Arial Narrow" w:hAnsi="Arial Narrow" w:hint="eastAsia"/>
          <w:sz w:val="14"/>
          <w:szCs w:val="16"/>
        </w:rPr>
        <w:t>ł</w:t>
      </w:r>
      <w:r w:rsidRPr="00242C2C">
        <w:rPr>
          <w:rFonts w:ascii="Arial Narrow" w:hAnsi="Arial Narrow"/>
          <w:sz w:val="14"/>
          <w:szCs w:val="16"/>
        </w:rPr>
        <w:t>adzie zadaniowym na rok, którego dotyczy sprawozdanie, nale</w:t>
      </w:r>
      <w:r w:rsidRPr="00242C2C">
        <w:rPr>
          <w:rFonts w:ascii="Arial Narrow" w:hAnsi="Arial Narrow" w:hint="eastAsia"/>
          <w:sz w:val="14"/>
          <w:szCs w:val="16"/>
        </w:rPr>
        <w:t>ż</w:t>
      </w:r>
      <w:r w:rsidRPr="00242C2C">
        <w:rPr>
          <w:rFonts w:ascii="Arial Narrow" w:hAnsi="Arial Narrow"/>
          <w:sz w:val="14"/>
          <w:szCs w:val="16"/>
        </w:rPr>
        <w:t>y poda</w:t>
      </w:r>
      <w:r w:rsidRPr="00242C2C">
        <w:rPr>
          <w:rFonts w:ascii="Arial Narrow" w:hAnsi="Arial Narrow" w:hint="eastAsia"/>
          <w:sz w:val="14"/>
          <w:szCs w:val="16"/>
        </w:rPr>
        <w:t>ć</w:t>
      </w:r>
      <w:r w:rsidRPr="00242C2C">
        <w:rPr>
          <w:rFonts w:ascii="Arial Narrow" w:hAnsi="Arial Narrow"/>
          <w:sz w:val="14"/>
          <w:szCs w:val="16"/>
        </w:rPr>
        <w:t xml:space="preserve"> wszystkie podj</w:t>
      </w:r>
      <w:r w:rsidRPr="00242C2C">
        <w:rPr>
          <w:rFonts w:ascii="Arial Narrow" w:hAnsi="Arial Narrow" w:hint="eastAsia"/>
          <w:sz w:val="14"/>
          <w:szCs w:val="16"/>
        </w:rPr>
        <w:t>ę</w:t>
      </w:r>
      <w:r w:rsidRPr="00242C2C">
        <w:rPr>
          <w:rFonts w:ascii="Arial Narrow" w:hAnsi="Arial Narrow"/>
          <w:sz w:val="14"/>
          <w:szCs w:val="16"/>
        </w:rPr>
        <w:t>te podzadania bud</w:t>
      </w:r>
      <w:r w:rsidRPr="00242C2C">
        <w:rPr>
          <w:rFonts w:ascii="Arial Narrow" w:hAnsi="Arial Narrow" w:hint="eastAsia"/>
          <w:sz w:val="14"/>
          <w:szCs w:val="16"/>
        </w:rPr>
        <w:t>ż</w:t>
      </w:r>
      <w:r w:rsidRPr="00242C2C">
        <w:rPr>
          <w:rFonts w:ascii="Arial Narrow" w:hAnsi="Arial Narrow"/>
          <w:sz w:val="14"/>
          <w:szCs w:val="16"/>
        </w:rPr>
        <w:t>etowe s</w:t>
      </w:r>
      <w:r w:rsidRPr="00242C2C">
        <w:rPr>
          <w:rFonts w:ascii="Arial Narrow" w:hAnsi="Arial Narrow" w:hint="eastAsia"/>
          <w:sz w:val="14"/>
          <w:szCs w:val="16"/>
        </w:rPr>
        <w:t>ł</w:t>
      </w:r>
      <w:r w:rsidRPr="00242C2C">
        <w:rPr>
          <w:rFonts w:ascii="Arial Narrow" w:hAnsi="Arial Narrow"/>
          <w:sz w:val="14"/>
          <w:szCs w:val="16"/>
        </w:rPr>
        <w:t>u</w:t>
      </w:r>
      <w:r w:rsidRPr="00242C2C">
        <w:rPr>
          <w:rFonts w:ascii="Arial Narrow" w:hAnsi="Arial Narrow" w:hint="eastAsia"/>
          <w:sz w:val="14"/>
          <w:szCs w:val="16"/>
        </w:rPr>
        <w:t>żą</w:t>
      </w:r>
      <w:r w:rsidRPr="00242C2C">
        <w:rPr>
          <w:rFonts w:ascii="Arial Narrow" w:hAnsi="Arial Narrow"/>
          <w:sz w:val="14"/>
          <w:szCs w:val="16"/>
        </w:rPr>
        <w:t>ce realizacji tego celu.</w:t>
      </w:r>
    </w:p>
  </w:footnote>
  <w:footnote w:id="7">
    <w:p w14:paraId="31866901" w14:textId="0E74C953" w:rsidR="0006554A" w:rsidRPr="000F523A" w:rsidRDefault="00D3363C" w:rsidP="00516F3F">
      <w:pPr>
        <w:rPr>
          <w:rFonts w:ascii="Arial Narrow" w:hAnsi="Arial Narrow"/>
          <w:sz w:val="16"/>
          <w:szCs w:val="18"/>
        </w:rPr>
      </w:pPr>
      <w:r>
        <w:rPr>
          <w:rStyle w:val="Odwoanieprzypisudolnego"/>
          <w:rFonts w:ascii="Arial Narrow" w:hAnsi="Arial Narrow"/>
          <w:sz w:val="16"/>
          <w:szCs w:val="16"/>
        </w:rPr>
        <w:t>6</w:t>
      </w:r>
      <w:r w:rsidR="0006554A" w:rsidRPr="000F523A">
        <w:rPr>
          <w:rFonts w:ascii="Arial Narrow" w:hAnsi="Arial Narrow"/>
          <w:sz w:val="16"/>
          <w:szCs w:val="16"/>
          <w:vertAlign w:val="superscript"/>
        </w:rPr>
        <w:t>)</w:t>
      </w:r>
      <w:r w:rsidR="0006554A" w:rsidRPr="000F523A">
        <w:rPr>
          <w:rStyle w:val="Odwoanieprzypisudolnego"/>
          <w:rFonts w:ascii="Arial Narrow" w:hAnsi="Arial Narrow"/>
          <w:sz w:val="16"/>
          <w:szCs w:val="16"/>
        </w:rPr>
        <w:t xml:space="preserve"> </w:t>
      </w:r>
      <w:r w:rsidR="0006554A" w:rsidRPr="000F523A">
        <w:rPr>
          <w:rFonts w:ascii="Arial Narrow" w:hAnsi="Arial Narrow"/>
          <w:sz w:val="16"/>
          <w:szCs w:val="18"/>
        </w:rPr>
        <w:t xml:space="preserve">Drugi cel zadania </w:t>
      </w:r>
      <w:r w:rsidR="0006554A" w:rsidRPr="000F523A">
        <w:rPr>
          <w:rFonts w:ascii="Arial Narrow" w:hAnsi="Arial Narrow"/>
          <w:i/>
          <w:sz w:val="16"/>
          <w:szCs w:val="18"/>
        </w:rPr>
        <w:t>4.2.W</w:t>
      </w:r>
      <w:r w:rsidR="0006554A" w:rsidRPr="000F523A">
        <w:rPr>
          <w:rFonts w:ascii="Arial Narrow" w:hAnsi="Arial Narrow"/>
          <w:sz w:val="16"/>
          <w:szCs w:val="18"/>
        </w:rPr>
        <w:t xml:space="preserve"> </w:t>
      </w:r>
      <w:r w:rsidR="0006554A" w:rsidRPr="000F523A">
        <w:rPr>
          <w:rFonts w:ascii="Arial Narrow" w:hAnsi="Arial Narrow"/>
          <w:i/>
          <w:sz w:val="16"/>
          <w:szCs w:val="18"/>
        </w:rPr>
        <w:t>Zapewnienie stabilności finansów publicznych</w:t>
      </w:r>
      <w:r w:rsidR="0006554A" w:rsidRPr="000F523A">
        <w:rPr>
          <w:rFonts w:ascii="Arial Narrow" w:hAnsi="Arial Narrow"/>
          <w:sz w:val="16"/>
          <w:szCs w:val="18"/>
        </w:rPr>
        <w:t xml:space="preserve"> wraz z miernikiem </w:t>
      </w:r>
      <w:r w:rsidR="0006554A" w:rsidRPr="000F523A">
        <w:rPr>
          <w:rFonts w:ascii="Arial Narrow" w:hAnsi="Arial Narrow"/>
          <w:i/>
          <w:sz w:val="16"/>
          <w:szCs w:val="18"/>
        </w:rPr>
        <w:t>Relacja państwowego długu publicznego do PKB (w %)</w:t>
      </w:r>
      <w:r w:rsidR="0006554A" w:rsidRPr="000F523A">
        <w:rPr>
          <w:rFonts w:ascii="Arial Narrow" w:hAnsi="Arial Narrow"/>
          <w:sz w:val="16"/>
          <w:szCs w:val="18"/>
        </w:rPr>
        <w:t xml:space="preserve"> został ujęty w części A planu.</w:t>
      </w:r>
    </w:p>
  </w:footnote>
  <w:footnote w:id="8">
    <w:p w14:paraId="478EA29C" w14:textId="37843B1D" w:rsidR="00D3363C" w:rsidRDefault="00D3363C" w:rsidP="000F523A">
      <w:pPr>
        <w:pStyle w:val="Tekstprzypisudolnego"/>
        <w:rPr>
          <w:rFonts w:ascii="Arial Narrow" w:hAnsi="Arial Narrow"/>
          <w:i/>
          <w:sz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t>7</w:t>
      </w:r>
      <w:r w:rsidR="0006554A" w:rsidRPr="000F523A">
        <w:rPr>
          <w:rFonts w:ascii="Arial Narrow" w:hAnsi="Arial Narrow"/>
          <w:sz w:val="16"/>
          <w:szCs w:val="16"/>
          <w:vertAlign w:val="superscript"/>
        </w:rPr>
        <w:t>)</w:t>
      </w:r>
      <w:r w:rsidR="0006554A" w:rsidRPr="000F523A">
        <w:rPr>
          <w:rStyle w:val="Odwoanieprzypisudolnego"/>
          <w:rFonts w:ascii="Arial Narrow" w:hAnsi="Arial Narrow"/>
          <w:sz w:val="16"/>
          <w:szCs w:val="16"/>
        </w:rPr>
        <w:t xml:space="preserve"> </w:t>
      </w:r>
      <w:r w:rsidR="0006554A" w:rsidRPr="000F523A">
        <w:rPr>
          <w:rFonts w:ascii="Arial Narrow" w:hAnsi="Arial Narrow"/>
          <w:sz w:val="16"/>
          <w:szCs w:val="16"/>
        </w:rPr>
        <w:t>Pozostałe p</w:t>
      </w:r>
      <w:r w:rsidR="0006554A" w:rsidRPr="000F523A">
        <w:rPr>
          <w:rFonts w:ascii="Arial Narrow" w:hAnsi="Arial Narrow"/>
          <w:sz w:val="16"/>
        </w:rPr>
        <w:t>odzadania budżetowe tj. 4.2.2</w:t>
      </w:r>
      <w:r w:rsidR="00A407F8">
        <w:rPr>
          <w:rFonts w:ascii="Arial Narrow" w:hAnsi="Arial Narrow"/>
          <w:sz w:val="16"/>
        </w:rPr>
        <w:t>.</w:t>
      </w:r>
      <w:r w:rsidR="0006554A" w:rsidRPr="000F523A">
        <w:rPr>
          <w:rFonts w:ascii="Arial Narrow" w:hAnsi="Arial Narrow"/>
          <w:sz w:val="16"/>
        </w:rPr>
        <w:t>, 4.2.3</w:t>
      </w:r>
      <w:r w:rsidR="00A407F8">
        <w:rPr>
          <w:rFonts w:ascii="Arial Narrow" w:hAnsi="Arial Narrow"/>
          <w:sz w:val="16"/>
        </w:rPr>
        <w:t>.</w:t>
      </w:r>
      <w:r w:rsidR="0006554A" w:rsidRPr="000F523A">
        <w:rPr>
          <w:rFonts w:ascii="Arial Narrow" w:hAnsi="Arial Narrow"/>
          <w:sz w:val="16"/>
        </w:rPr>
        <w:t xml:space="preserve"> </w:t>
      </w:r>
      <w:r w:rsidR="00E3083A" w:rsidRPr="000F523A">
        <w:rPr>
          <w:rFonts w:ascii="Arial Narrow" w:hAnsi="Arial Narrow"/>
          <w:sz w:val="16"/>
        </w:rPr>
        <w:t>i 4.2.4.</w:t>
      </w:r>
      <w:r w:rsidR="0006554A" w:rsidRPr="000F523A">
        <w:rPr>
          <w:rFonts w:ascii="Arial Narrow" w:hAnsi="Arial Narrow"/>
          <w:sz w:val="16"/>
        </w:rPr>
        <w:t xml:space="preserve"> zostały ujęte w części A planu, w celu 4.2.W, tj. </w:t>
      </w:r>
      <w:r w:rsidR="0006554A" w:rsidRPr="000F523A">
        <w:rPr>
          <w:rFonts w:ascii="Arial Narrow" w:hAnsi="Arial Narrow"/>
          <w:i/>
          <w:sz w:val="16"/>
        </w:rPr>
        <w:t>Zapewnienie stabilności finansów publicznych</w:t>
      </w:r>
      <w:r w:rsidR="0006554A" w:rsidRPr="000F523A">
        <w:rPr>
          <w:rFonts w:ascii="Arial Narrow" w:hAnsi="Arial Narrow"/>
          <w:sz w:val="16"/>
        </w:rPr>
        <w:t>. Podzadania budżetowe 4.2.2</w:t>
      </w:r>
      <w:r w:rsidR="00A407F8">
        <w:rPr>
          <w:rFonts w:ascii="Arial Narrow" w:hAnsi="Arial Narrow"/>
          <w:sz w:val="16"/>
        </w:rPr>
        <w:t>.</w:t>
      </w:r>
      <w:r w:rsidR="0006554A" w:rsidRPr="000F523A">
        <w:rPr>
          <w:rFonts w:ascii="Arial Narrow" w:hAnsi="Arial Narrow"/>
          <w:sz w:val="16"/>
        </w:rPr>
        <w:t xml:space="preserve"> </w:t>
      </w:r>
      <w:r w:rsidR="00E3083A" w:rsidRPr="000F523A">
        <w:rPr>
          <w:rFonts w:ascii="Arial Narrow" w:hAnsi="Arial Narrow"/>
          <w:sz w:val="16"/>
        </w:rPr>
        <w:t>i 4.2.3.</w:t>
      </w:r>
      <w:r w:rsidR="0006554A" w:rsidRPr="000F523A">
        <w:rPr>
          <w:rFonts w:ascii="Arial Narrow" w:hAnsi="Arial Narrow"/>
          <w:sz w:val="16"/>
        </w:rPr>
        <w:t xml:space="preserve"> zostały ujęte w mierniku </w:t>
      </w:r>
      <w:r w:rsidR="0006554A" w:rsidRPr="000F523A">
        <w:rPr>
          <w:rFonts w:ascii="Arial Narrow" w:hAnsi="Arial Narrow"/>
          <w:i/>
          <w:sz w:val="16"/>
        </w:rPr>
        <w:t>Relacja państwowego długu publicznego do PKB</w:t>
      </w:r>
    </w:p>
    <w:p w14:paraId="4698C9DD" w14:textId="1708CC34" w:rsidR="0006554A" w:rsidRPr="000F523A" w:rsidRDefault="0006554A" w:rsidP="000F523A">
      <w:pPr>
        <w:pStyle w:val="Tekstprzypisudolnego"/>
        <w:rPr>
          <w:rFonts w:ascii="Arial Narrow" w:hAnsi="Arial Narrow"/>
          <w:sz w:val="16"/>
          <w:szCs w:val="18"/>
        </w:rPr>
      </w:pPr>
      <w:r w:rsidRPr="000F523A">
        <w:rPr>
          <w:rFonts w:ascii="Arial Narrow" w:hAnsi="Arial Narrow"/>
          <w:i/>
          <w:sz w:val="16"/>
        </w:rPr>
        <w:t xml:space="preserve"> (w %)</w:t>
      </w:r>
      <w:r w:rsidRPr="000F523A">
        <w:rPr>
          <w:rFonts w:ascii="Arial Narrow" w:hAnsi="Arial Narrow"/>
          <w:sz w:val="16"/>
        </w:rPr>
        <w:t xml:space="preserve"> natomiast podzadanie budżetowe 4.2.4</w:t>
      </w:r>
      <w:r w:rsidR="00A407F8">
        <w:rPr>
          <w:rFonts w:ascii="Arial Narrow" w:hAnsi="Arial Narrow"/>
          <w:sz w:val="16"/>
        </w:rPr>
        <w:t>.</w:t>
      </w:r>
      <w:r w:rsidRPr="000F523A">
        <w:rPr>
          <w:rFonts w:ascii="Arial Narrow" w:hAnsi="Arial Narrow"/>
          <w:sz w:val="16"/>
        </w:rPr>
        <w:t xml:space="preserve"> w mierniku </w:t>
      </w:r>
      <w:r w:rsidRPr="000F523A">
        <w:rPr>
          <w:rFonts w:ascii="Arial Narrow" w:hAnsi="Arial Narrow"/>
          <w:i/>
          <w:sz w:val="16"/>
        </w:rPr>
        <w:t xml:space="preserve">Pozycja beneficjenta netto Polski w przepływach finansowych z </w:t>
      </w:r>
      <w:r w:rsidRPr="000F523A">
        <w:rPr>
          <w:rFonts w:ascii="Arial Narrow" w:hAnsi="Arial Narrow"/>
          <w:i/>
          <w:sz w:val="16"/>
          <w:szCs w:val="18"/>
        </w:rPr>
        <w:t>UE</w:t>
      </w:r>
      <w:r w:rsidRPr="000F523A">
        <w:rPr>
          <w:rFonts w:ascii="Arial Narrow" w:hAnsi="Arial Narrow"/>
          <w:sz w:val="16"/>
          <w:szCs w:val="18"/>
        </w:rPr>
        <w:t>.</w:t>
      </w:r>
    </w:p>
    <w:p w14:paraId="6E850849" w14:textId="77777777" w:rsidR="0006554A" w:rsidRDefault="0006554A" w:rsidP="005D035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5E0"/>
    <w:multiLevelType w:val="hybridMultilevel"/>
    <w:tmpl w:val="28E8ADCE"/>
    <w:lvl w:ilvl="0" w:tplc="DBCA5C30">
      <w:start w:val="1"/>
      <w:numFmt w:val="decimal"/>
      <w:lvlText w:val="%1."/>
      <w:lvlJc w:val="left"/>
      <w:pPr>
        <w:ind w:left="5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" w15:restartNumberingAfterBreak="0">
    <w:nsid w:val="04211258"/>
    <w:multiLevelType w:val="hybridMultilevel"/>
    <w:tmpl w:val="5B1011EC"/>
    <w:lvl w:ilvl="0" w:tplc="C6C86800">
      <w:start w:val="1"/>
      <w:numFmt w:val="decimal"/>
      <w:lvlText w:val="%1."/>
      <w:lvlJc w:val="left"/>
      <w:pPr>
        <w:ind w:left="5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053736DE"/>
    <w:multiLevelType w:val="hybridMultilevel"/>
    <w:tmpl w:val="F842B6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4A3AA5"/>
    <w:multiLevelType w:val="hybridMultilevel"/>
    <w:tmpl w:val="BE821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35E10"/>
    <w:multiLevelType w:val="hybridMultilevel"/>
    <w:tmpl w:val="CF80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B4FA0"/>
    <w:multiLevelType w:val="hybridMultilevel"/>
    <w:tmpl w:val="B43C1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F6CF3"/>
    <w:multiLevelType w:val="hybridMultilevel"/>
    <w:tmpl w:val="0CBAB4DE"/>
    <w:lvl w:ilvl="0" w:tplc="3CFAA59A">
      <w:start w:val="1"/>
      <w:numFmt w:val="decimal"/>
      <w:lvlText w:val="%1."/>
      <w:lvlJc w:val="left"/>
      <w:pPr>
        <w:ind w:left="5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7" w15:restartNumberingAfterBreak="0">
    <w:nsid w:val="10153A16"/>
    <w:multiLevelType w:val="hybridMultilevel"/>
    <w:tmpl w:val="C6D46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A3F2D"/>
    <w:multiLevelType w:val="hybridMultilevel"/>
    <w:tmpl w:val="71E27F02"/>
    <w:lvl w:ilvl="0" w:tplc="DBCA5C30">
      <w:start w:val="1"/>
      <w:numFmt w:val="decimal"/>
      <w:lvlText w:val="%1."/>
      <w:lvlJc w:val="left"/>
      <w:pPr>
        <w:ind w:left="5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9" w15:restartNumberingAfterBreak="0">
    <w:nsid w:val="1453586A"/>
    <w:multiLevelType w:val="hybridMultilevel"/>
    <w:tmpl w:val="763C5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D629D"/>
    <w:multiLevelType w:val="hybridMultilevel"/>
    <w:tmpl w:val="FA2641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E011E1"/>
    <w:multiLevelType w:val="hybridMultilevel"/>
    <w:tmpl w:val="BE82181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1102AE3"/>
    <w:multiLevelType w:val="hybridMultilevel"/>
    <w:tmpl w:val="BE82181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15312EE"/>
    <w:multiLevelType w:val="hybridMultilevel"/>
    <w:tmpl w:val="644662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8E7F19"/>
    <w:multiLevelType w:val="hybridMultilevel"/>
    <w:tmpl w:val="305EDA12"/>
    <w:lvl w:ilvl="0" w:tplc="04150011">
      <w:start w:val="1"/>
      <w:numFmt w:val="decimal"/>
      <w:lvlText w:val="%1)"/>
      <w:lvlJc w:val="left"/>
      <w:pPr>
        <w:ind w:left="9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2" w:hanging="180"/>
      </w:pPr>
    </w:lvl>
    <w:lvl w:ilvl="3" w:tplc="0415000F" w:tentative="1">
      <w:start w:val="1"/>
      <w:numFmt w:val="decimal"/>
      <w:lvlText w:val="%4."/>
      <w:lvlJc w:val="left"/>
      <w:pPr>
        <w:ind w:left="3062" w:hanging="360"/>
      </w:pPr>
    </w:lvl>
    <w:lvl w:ilvl="4" w:tplc="04150019" w:tentative="1">
      <w:start w:val="1"/>
      <w:numFmt w:val="lowerLetter"/>
      <w:lvlText w:val="%5."/>
      <w:lvlJc w:val="left"/>
      <w:pPr>
        <w:ind w:left="3782" w:hanging="360"/>
      </w:pPr>
    </w:lvl>
    <w:lvl w:ilvl="5" w:tplc="0415001B" w:tentative="1">
      <w:start w:val="1"/>
      <w:numFmt w:val="lowerRoman"/>
      <w:lvlText w:val="%6."/>
      <w:lvlJc w:val="right"/>
      <w:pPr>
        <w:ind w:left="4502" w:hanging="180"/>
      </w:pPr>
    </w:lvl>
    <w:lvl w:ilvl="6" w:tplc="0415000F" w:tentative="1">
      <w:start w:val="1"/>
      <w:numFmt w:val="decimal"/>
      <w:lvlText w:val="%7."/>
      <w:lvlJc w:val="left"/>
      <w:pPr>
        <w:ind w:left="5222" w:hanging="360"/>
      </w:pPr>
    </w:lvl>
    <w:lvl w:ilvl="7" w:tplc="04150019" w:tentative="1">
      <w:start w:val="1"/>
      <w:numFmt w:val="lowerLetter"/>
      <w:lvlText w:val="%8."/>
      <w:lvlJc w:val="left"/>
      <w:pPr>
        <w:ind w:left="5942" w:hanging="360"/>
      </w:pPr>
    </w:lvl>
    <w:lvl w:ilvl="8" w:tplc="0415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5" w15:restartNumberingAfterBreak="0">
    <w:nsid w:val="2719157A"/>
    <w:multiLevelType w:val="hybridMultilevel"/>
    <w:tmpl w:val="AF749E56"/>
    <w:lvl w:ilvl="0" w:tplc="BF6AC338">
      <w:start w:val="1"/>
      <w:numFmt w:val="decimal"/>
      <w:lvlText w:val="%1."/>
      <w:lvlJc w:val="left"/>
      <w:pPr>
        <w:ind w:left="5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6" w15:restartNumberingAfterBreak="0">
    <w:nsid w:val="276056BF"/>
    <w:multiLevelType w:val="hybridMultilevel"/>
    <w:tmpl w:val="6B701390"/>
    <w:lvl w:ilvl="0" w:tplc="BCEAE5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F2F6E"/>
    <w:multiLevelType w:val="hybridMultilevel"/>
    <w:tmpl w:val="6B701390"/>
    <w:lvl w:ilvl="0" w:tplc="BCEAE5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B012D"/>
    <w:multiLevelType w:val="hybridMultilevel"/>
    <w:tmpl w:val="B20859BE"/>
    <w:lvl w:ilvl="0" w:tplc="842E60C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298E7961"/>
    <w:multiLevelType w:val="hybridMultilevel"/>
    <w:tmpl w:val="A680FBC2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0" w15:restartNumberingAfterBreak="0">
    <w:nsid w:val="2C172A26"/>
    <w:multiLevelType w:val="hybridMultilevel"/>
    <w:tmpl w:val="BE821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4A5A6D"/>
    <w:multiLevelType w:val="hybridMultilevel"/>
    <w:tmpl w:val="8D8E0F02"/>
    <w:lvl w:ilvl="0" w:tplc="0415000F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2" w15:restartNumberingAfterBreak="0">
    <w:nsid w:val="2D0C681E"/>
    <w:multiLevelType w:val="hybridMultilevel"/>
    <w:tmpl w:val="4DA668FA"/>
    <w:lvl w:ilvl="0" w:tplc="842E6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38B8C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0B2559"/>
    <w:multiLevelType w:val="hybridMultilevel"/>
    <w:tmpl w:val="7E6A3EE6"/>
    <w:lvl w:ilvl="0" w:tplc="555887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8E48A2"/>
    <w:multiLevelType w:val="hybridMultilevel"/>
    <w:tmpl w:val="BE821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76B6F"/>
    <w:multiLevelType w:val="hybridMultilevel"/>
    <w:tmpl w:val="28E8ADCE"/>
    <w:lvl w:ilvl="0" w:tplc="DBCA5C30">
      <w:start w:val="1"/>
      <w:numFmt w:val="decimal"/>
      <w:lvlText w:val="%1."/>
      <w:lvlJc w:val="left"/>
      <w:pPr>
        <w:ind w:left="5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6" w15:restartNumberingAfterBreak="0">
    <w:nsid w:val="362A355B"/>
    <w:multiLevelType w:val="hybridMultilevel"/>
    <w:tmpl w:val="28E8ADCE"/>
    <w:lvl w:ilvl="0" w:tplc="DBCA5C30">
      <w:start w:val="1"/>
      <w:numFmt w:val="decimal"/>
      <w:lvlText w:val="%1."/>
      <w:lvlJc w:val="left"/>
      <w:pPr>
        <w:ind w:left="5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7" w15:restartNumberingAfterBreak="0">
    <w:nsid w:val="37073816"/>
    <w:multiLevelType w:val="hybridMultilevel"/>
    <w:tmpl w:val="F842B6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030BC2"/>
    <w:multiLevelType w:val="hybridMultilevel"/>
    <w:tmpl w:val="F842B6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8246A55"/>
    <w:multiLevelType w:val="hybridMultilevel"/>
    <w:tmpl w:val="7E6A3EE6"/>
    <w:lvl w:ilvl="0" w:tplc="555887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832141D"/>
    <w:multiLevelType w:val="hybridMultilevel"/>
    <w:tmpl w:val="459A7F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9CE4A01"/>
    <w:multiLevelType w:val="hybridMultilevel"/>
    <w:tmpl w:val="459A7F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A960CB"/>
    <w:multiLevelType w:val="hybridMultilevel"/>
    <w:tmpl w:val="BE821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274241"/>
    <w:multiLevelType w:val="hybridMultilevel"/>
    <w:tmpl w:val="635E8A22"/>
    <w:lvl w:ilvl="0" w:tplc="D3F84DAC">
      <w:start w:val="1"/>
      <w:numFmt w:val="lowerLetter"/>
      <w:lvlText w:val="%1)"/>
      <w:lvlJc w:val="left"/>
      <w:pPr>
        <w:ind w:left="31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34" w15:restartNumberingAfterBreak="0">
    <w:nsid w:val="44814AD2"/>
    <w:multiLevelType w:val="hybridMultilevel"/>
    <w:tmpl w:val="28E8ADCE"/>
    <w:lvl w:ilvl="0" w:tplc="DBCA5C30">
      <w:start w:val="1"/>
      <w:numFmt w:val="decimal"/>
      <w:lvlText w:val="%1."/>
      <w:lvlJc w:val="left"/>
      <w:pPr>
        <w:ind w:left="5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5" w15:restartNumberingAfterBreak="0">
    <w:nsid w:val="45254C48"/>
    <w:multiLevelType w:val="hybridMultilevel"/>
    <w:tmpl w:val="28E8ADCE"/>
    <w:lvl w:ilvl="0" w:tplc="DBCA5C30">
      <w:start w:val="1"/>
      <w:numFmt w:val="decimal"/>
      <w:lvlText w:val="%1."/>
      <w:lvlJc w:val="left"/>
      <w:pPr>
        <w:ind w:left="5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6" w15:restartNumberingAfterBreak="0">
    <w:nsid w:val="4533758B"/>
    <w:multiLevelType w:val="hybridMultilevel"/>
    <w:tmpl w:val="952E8FA4"/>
    <w:lvl w:ilvl="0" w:tplc="328CAA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471C1E"/>
    <w:multiLevelType w:val="hybridMultilevel"/>
    <w:tmpl w:val="BE821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6B622F"/>
    <w:multiLevelType w:val="hybridMultilevel"/>
    <w:tmpl w:val="BD365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6C4290"/>
    <w:multiLevelType w:val="hybridMultilevel"/>
    <w:tmpl w:val="8D8E0F02"/>
    <w:lvl w:ilvl="0" w:tplc="0415000F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40" w15:restartNumberingAfterBreak="0">
    <w:nsid w:val="527938E3"/>
    <w:multiLevelType w:val="hybridMultilevel"/>
    <w:tmpl w:val="AC4A19C2"/>
    <w:lvl w:ilvl="0" w:tplc="85BC27E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20"/>
      </w:rPr>
    </w:lvl>
    <w:lvl w:ilvl="1" w:tplc="CE38B8C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73B3B11"/>
    <w:multiLevelType w:val="hybridMultilevel"/>
    <w:tmpl w:val="CF80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8D555A"/>
    <w:multiLevelType w:val="hybridMultilevel"/>
    <w:tmpl w:val="BE82181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58C25264"/>
    <w:multiLevelType w:val="hybridMultilevel"/>
    <w:tmpl w:val="BE821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BE2757"/>
    <w:multiLevelType w:val="hybridMultilevel"/>
    <w:tmpl w:val="5B1011EC"/>
    <w:lvl w:ilvl="0" w:tplc="C6C86800">
      <w:start w:val="1"/>
      <w:numFmt w:val="decimal"/>
      <w:lvlText w:val="%1."/>
      <w:lvlJc w:val="left"/>
      <w:pPr>
        <w:ind w:left="5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5" w15:restartNumberingAfterBreak="0">
    <w:nsid w:val="5B1176FD"/>
    <w:multiLevelType w:val="hybridMultilevel"/>
    <w:tmpl w:val="848A4A78"/>
    <w:lvl w:ilvl="0" w:tplc="0415000F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46" w15:restartNumberingAfterBreak="0">
    <w:nsid w:val="5C2E0EAC"/>
    <w:multiLevelType w:val="hybridMultilevel"/>
    <w:tmpl w:val="F842B6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CAD25A6"/>
    <w:multiLevelType w:val="hybridMultilevel"/>
    <w:tmpl w:val="BE821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DD4214"/>
    <w:multiLevelType w:val="hybridMultilevel"/>
    <w:tmpl w:val="21482166"/>
    <w:lvl w:ilvl="0" w:tplc="AE023854">
      <w:start w:val="1"/>
      <w:numFmt w:val="decimal"/>
      <w:lvlText w:val="%1."/>
      <w:lvlJc w:val="left"/>
      <w:pPr>
        <w:ind w:left="5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49" w15:restartNumberingAfterBreak="0">
    <w:nsid w:val="5D013C12"/>
    <w:multiLevelType w:val="hybridMultilevel"/>
    <w:tmpl w:val="4DCE5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733E74"/>
    <w:multiLevelType w:val="hybridMultilevel"/>
    <w:tmpl w:val="C67E6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542EE0"/>
    <w:multiLevelType w:val="hybridMultilevel"/>
    <w:tmpl w:val="952E8FA4"/>
    <w:lvl w:ilvl="0" w:tplc="328CAA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AF6098"/>
    <w:multiLevelType w:val="hybridMultilevel"/>
    <w:tmpl w:val="0CBAB4DE"/>
    <w:lvl w:ilvl="0" w:tplc="3CFAA59A">
      <w:start w:val="1"/>
      <w:numFmt w:val="decimal"/>
      <w:lvlText w:val="%1."/>
      <w:lvlJc w:val="left"/>
      <w:pPr>
        <w:ind w:left="5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3" w15:restartNumberingAfterBreak="0">
    <w:nsid w:val="622453DF"/>
    <w:multiLevelType w:val="hybridMultilevel"/>
    <w:tmpl w:val="EC143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2A7F03"/>
    <w:multiLevelType w:val="hybridMultilevel"/>
    <w:tmpl w:val="28E8ADCE"/>
    <w:lvl w:ilvl="0" w:tplc="DBCA5C30">
      <w:start w:val="1"/>
      <w:numFmt w:val="decimal"/>
      <w:lvlText w:val="%1."/>
      <w:lvlJc w:val="left"/>
      <w:pPr>
        <w:ind w:left="5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55" w15:restartNumberingAfterBreak="0">
    <w:nsid w:val="658864E1"/>
    <w:multiLevelType w:val="hybridMultilevel"/>
    <w:tmpl w:val="BE821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D43A49"/>
    <w:multiLevelType w:val="hybridMultilevel"/>
    <w:tmpl w:val="459A7F0C"/>
    <w:lvl w:ilvl="0" w:tplc="0415000F">
      <w:start w:val="1"/>
      <w:numFmt w:val="decimal"/>
      <w:lvlText w:val="%1."/>
      <w:lvlJc w:val="left"/>
      <w:pPr>
        <w:ind w:left="587" w:hanging="360"/>
      </w:p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7" w15:restartNumberingAfterBreak="0">
    <w:nsid w:val="65EF5D25"/>
    <w:multiLevelType w:val="hybridMultilevel"/>
    <w:tmpl w:val="512C9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9152E7"/>
    <w:multiLevelType w:val="hybridMultilevel"/>
    <w:tmpl w:val="F842B6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99B3849"/>
    <w:multiLevelType w:val="hybridMultilevel"/>
    <w:tmpl w:val="CF80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162F93"/>
    <w:multiLevelType w:val="hybridMultilevel"/>
    <w:tmpl w:val="E7E00B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D44284E"/>
    <w:multiLevelType w:val="hybridMultilevel"/>
    <w:tmpl w:val="4DCE5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A40A21"/>
    <w:multiLevelType w:val="hybridMultilevel"/>
    <w:tmpl w:val="E86AA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E37606"/>
    <w:multiLevelType w:val="hybridMultilevel"/>
    <w:tmpl w:val="0A1AE7B6"/>
    <w:lvl w:ilvl="0" w:tplc="04150017">
      <w:start w:val="1"/>
      <w:numFmt w:val="lowerLetter"/>
      <w:lvlText w:val="%1)"/>
      <w:lvlJc w:val="left"/>
      <w:pPr>
        <w:ind w:left="1744" w:hanging="360"/>
      </w:pPr>
    </w:lvl>
    <w:lvl w:ilvl="1" w:tplc="04150019" w:tentative="1">
      <w:start w:val="1"/>
      <w:numFmt w:val="lowerLetter"/>
      <w:lvlText w:val="%2."/>
      <w:lvlJc w:val="left"/>
      <w:pPr>
        <w:ind w:left="2464" w:hanging="360"/>
      </w:pPr>
    </w:lvl>
    <w:lvl w:ilvl="2" w:tplc="0415001B" w:tentative="1">
      <w:start w:val="1"/>
      <w:numFmt w:val="lowerRoman"/>
      <w:lvlText w:val="%3."/>
      <w:lvlJc w:val="right"/>
      <w:pPr>
        <w:ind w:left="3184" w:hanging="180"/>
      </w:pPr>
    </w:lvl>
    <w:lvl w:ilvl="3" w:tplc="0415000F" w:tentative="1">
      <w:start w:val="1"/>
      <w:numFmt w:val="decimal"/>
      <w:lvlText w:val="%4."/>
      <w:lvlJc w:val="left"/>
      <w:pPr>
        <w:ind w:left="3904" w:hanging="360"/>
      </w:pPr>
    </w:lvl>
    <w:lvl w:ilvl="4" w:tplc="04150019" w:tentative="1">
      <w:start w:val="1"/>
      <w:numFmt w:val="lowerLetter"/>
      <w:lvlText w:val="%5."/>
      <w:lvlJc w:val="left"/>
      <w:pPr>
        <w:ind w:left="4624" w:hanging="360"/>
      </w:pPr>
    </w:lvl>
    <w:lvl w:ilvl="5" w:tplc="0415001B" w:tentative="1">
      <w:start w:val="1"/>
      <w:numFmt w:val="lowerRoman"/>
      <w:lvlText w:val="%6."/>
      <w:lvlJc w:val="right"/>
      <w:pPr>
        <w:ind w:left="5344" w:hanging="180"/>
      </w:pPr>
    </w:lvl>
    <w:lvl w:ilvl="6" w:tplc="0415000F" w:tentative="1">
      <w:start w:val="1"/>
      <w:numFmt w:val="decimal"/>
      <w:lvlText w:val="%7."/>
      <w:lvlJc w:val="left"/>
      <w:pPr>
        <w:ind w:left="6064" w:hanging="360"/>
      </w:pPr>
    </w:lvl>
    <w:lvl w:ilvl="7" w:tplc="04150019" w:tentative="1">
      <w:start w:val="1"/>
      <w:numFmt w:val="lowerLetter"/>
      <w:lvlText w:val="%8."/>
      <w:lvlJc w:val="left"/>
      <w:pPr>
        <w:ind w:left="6784" w:hanging="360"/>
      </w:pPr>
    </w:lvl>
    <w:lvl w:ilvl="8" w:tplc="0415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64" w15:restartNumberingAfterBreak="0">
    <w:nsid w:val="73432838"/>
    <w:multiLevelType w:val="hybridMultilevel"/>
    <w:tmpl w:val="459A7F0C"/>
    <w:lvl w:ilvl="0" w:tplc="0415000F">
      <w:start w:val="1"/>
      <w:numFmt w:val="decimal"/>
      <w:lvlText w:val="%1."/>
      <w:lvlJc w:val="left"/>
      <w:pPr>
        <w:ind w:left="587" w:hanging="360"/>
      </w:p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5" w15:restartNumberingAfterBreak="0">
    <w:nsid w:val="78007040"/>
    <w:multiLevelType w:val="hybridMultilevel"/>
    <w:tmpl w:val="B20859BE"/>
    <w:lvl w:ilvl="0" w:tplc="842E60C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6" w15:restartNumberingAfterBreak="0">
    <w:nsid w:val="78DC59BA"/>
    <w:multiLevelType w:val="hybridMultilevel"/>
    <w:tmpl w:val="BE821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B42CB1"/>
    <w:multiLevelType w:val="hybridMultilevel"/>
    <w:tmpl w:val="24EA8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0"/>
  </w:num>
  <w:num w:numId="3">
    <w:abstractNumId w:val="40"/>
  </w:num>
  <w:num w:numId="4">
    <w:abstractNumId w:val="48"/>
  </w:num>
  <w:num w:numId="5">
    <w:abstractNumId w:val="65"/>
  </w:num>
  <w:num w:numId="6">
    <w:abstractNumId w:val="21"/>
  </w:num>
  <w:num w:numId="7">
    <w:abstractNumId w:val="42"/>
  </w:num>
  <w:num w:numId="8">
    <w:abstractNumId w:val="15"/>
  </w:num>
  <w:num w:numId="9">
    <w:abstractNumId w:val="63"/>
  </w:num>
  <w:num w:numId="10">
    <w:abstractNumId w:val="14"/>
  </w:num>
  <w:num w:numId="11">
    <w:abstractNumId w:val="39"/>
  </w:num>
  <w:num w:numId="12">
    <w:abstractNumId w:val="1"/>
  </w:num>
  <w:num w:numId="13">
    <w:abstractNumId w:val="56"/>
  </w:num>
  <w:num w:numId="14">
    <w:abstractNumId w:val="6"/>
  </w:num>
  <w:num w:numId="15">
    <w:abstractNumId w:val="28"/>
  </w:num>
  <w:num w:numId="16">
    <w:abstractNumId w:val="23"/>
  </w:num>
  <w:num w:numId="17">
    <w:abstractNumId w:val="10"/>
  </w:num>
  <w:num w:numId="18">
    <w:abstractNumId w:val="33"/>
  </w:num>
  <w:num w:numId="19">
    <w:abstractNumId w:val="66"/>
  </w:num>
  <w:num w:numId="20">
    <w:abstractNumId w:val="3"/>
  </w:num>
  <w:num w:numId="21">
    <w:abstractNumId w:val="27"/>
  </w:num>
  <w:num w:numId="22">
    <w:abstractNumId w:val="30"/>
  </w:num>
  <w:num w:numId="23">
    <w:abstractNumId w:val="7"/>
  </w:num>
  <w:num w:numId="24">
    <w:abstractNumId w:val="36"/>
  </w:num>
  <w:num w:numId="25">
    <w:abstractNumId w:val="22"/>
  </w:num>
  <w:num w:numId="26">
    <w:abstractNumId w:val="41"/>
  </w:num>
  <w:num w:numId="27">
    <w:abstractNumId w:val="32"/>
  </w:num>
  <w:num w:numId="28">
    <w:abstractNumId w:val="38"/>
  </w:num>
  <w:num w:numId="29">
    <w:abstractNumId w:val="13"/>
  </w:num>
  <w:num w:numId="30">
    <w:abstractNumId w:val="45"/>
  </w:num>
  <w:num w:numId="31">
    <w:abstractNumId w:val="20"/>
  </w:num>
  <w:num w:numId="32">
    <w:abstractNumId w:val="47"/>
  </w:num>
  <w:num w:numId="33">
    <w:abstractNumId w:val="43"/>
  </w:num>
  <w:num w:numId="34">
    <w:abstractNumId w:val="18"/>
  </w:num>
  <w:num w:numId="35">
    <w:abstractNumId w:val="26"/>
  </w:num>
  <w:num w:numId="36">
    <w:abstractNumId w:val="34"/>
  </w:num>
  <w:num w:numId="37">
    <w:abstractNumId w:val="54"/>
  </w:num>
  <w:num w:numId="38">
    <w:abstractNumId w:val="5"/>
  </w:num>
  <w:num w:numId="39">
    <w:abstractNumId w:val="62"/>
  </w:num>
  <w:num w:numId="40">
    <w:abstractNumId w:val="31"/>
  </w:num>
  <w:num w:numId="41">
    <w:abstractNumId w:val="44"/>
  </w:num>
  <w:num w:numId="42">
    <w:abstractNumId w:val="64"/>
  </w:num>
  <w:num w:numId="43">
    <w:abstractNumId w:val="2"/>
  </w:num>
  <w:num w:numId="44">
    <w:abstractNumId w:val="29"/>
  </w:num>
  <w:num w:numId="45">
    <w:abstractNumId w:val="46"/>
  </w:num>
  <w:num w:numId="46">
    <w:abstractNumId w:val="12"/>
  </w:num>
  <w:num w:numId="47">
    <w:abstractNumId w:val="11"/>
  </w:num>
  <w:num w:numId="48">
    <w:abstractNumId w:val="9"/>
  </w:num>
  <w:num w:numId="49">
    <w:abstractNumId w:val="50"/>
  </w:num>
  <w:num w:numId="50">
    <w:abstractNumId w:val="67"/>
  </w:num>
  <w:num w:numId="51">
    <w:abstractNumId w:val="35"/>
  </w:num>
  <w:num w:numId="52">
    <w:abstractNumId w:val="8"/>
  </w:num>
  <w:num w:numId="53">
    <w:abstractNumId w:val="49"/>
  </w:num>
  <w:num w:numId="54">
    <w:abstractNumId w:val="17"/>
  </w:num>
  <w:num w:numId="55">
    <w:abstractNumId w:val="51"/>
  </w:num>
  <w:num w:numId="56">
    <w:abstractNumId w:val="24"/>
  </w:num>
  <w:num w:numId="57">
    <w:abstractNumId w:val="57"/>
  </w:num>
  <w:num w:numId="58">
    <w:abstractNumId w:val="55"/>
  </w:num>
  <w:num w:numId="59">
    <w:abstractNumId w:val="52"/>
  </w:num>
  <w:num w:numId="60">
    <w:abstractNumId w:val="37"/>
  </w:num>
  <w:num w:numId="61">
    <w:abstractNumId w:val="53"/>
  </w:num>
  <w:num w:numId="62">
    <w:abstractNumId w:val="58"/>
  </w:num>
  <w:num w:numId="63">
    <w:abstractNumId w:val="19"/>
  </w:num>
  <w:num w:numId="64">
    <w:abstractNumId w:val="0"/>
  </w:num>
  <w:num w:numId="65">
    <w:abstractNumId w:val="4"/>
  </w:num>
  <w:num w:numId="66">
    <w:abstractNumId w:val="59"/>
  </w:num>
  <w:num w:numId="67">
    <w:abstractNumId w:val="25"/>
  </w:num>
  <w:num w:numId="68">
    <w:abstractNumId w:val="6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4BE"/>
    <w:rsid w:val="00000191"/>
    <w:rsid w:val="00000920"/>
    <w:rsid w:val="00003613"/>
    <w:rsid w:val="00003D09"/>
    <w:rsid w:val="00003FC6"/>
    <w:rsid w:val="00005240"/>
    <w:rsid w:val="000054E0"/>
    <w:rsid w:val="000055C2"/>
    <w:rsid w:val="00007041"/>
    <w:rsid w:val="000079B4"/>
    <w:rsid w:val="00007EF1"/>
    <w:rsid w:val="0001091A"/>
    <w:rsid w:val="000109BE"/>
    <w:rsid w:val="00012457"/>
    <w:rsid w:val="000130A4"/>
    <w:rsid w:val="00013987"/>
    <w:rsid w:val="00013C9F"/>
    <w:rsid w:val="00014720"/>
    <w:rsid w:val="000155C0"/>
    <w:rsid w:val="00015E4C"/>
    <w:rsid w:val="00016692"/>
    <w:rsid w:val="00016A65"/>
    <w:rsid w:val="00017030"/>
    <w:rsid w:val="00017E86"/>
    <w:rsid w:val="00021530"/>
    <w:rsid w:val="00021A28"/>
    <w:rsid w:val="00021EED"/>
    <w:rsid w:val="000222BE"/>
    <w:rsid w:val="0002251F"/>
    <w:rsid w:val="00022DEB"/>
    <w:rsid w:val="00024553"/>
    <w:rsid w:val="00024D9C"/>
    <w:rsid w:val="00025695"/>
    <w:rsid w:val="00025A50"/>
    <w:rsid w:val="00026363"/>
    <w:rsid w:val="00027612"/>
    <w:rsid w:val="000317EA"/>
    <w:rsid w:val="00031CF7"/>
    <w:rsid w:val="00033498"/>
    <w:rsid w:val="00033EAA"/>
    <w:rsid w:val="0003412F"/>
    <w:rsid w:val="00034EFA"/>
    <w:rsid w:val="0003521D"/>
    <w:rsid w:val="00035E0B"/>
    <w:rsid w:val="00035F9C"/>
    <w:rsid w:val="000368EF"/>
    <w:rsid w:val="0003698B"/>
    <w:rsid w:val="00036C25"/>
    <w:rsid w:val="00036FA8"/>
    <w:rsid w:val="000374F2"/>
    <w:rsid w:val="00037DB3"/>
    <w:rsid w:val="00042C62"/>
    <w:rsid w:val="00043750"/>
    <w:rsid w:val="00043901"/>
    <w:rsid w:val="0004665D"/>
    <w:rsid w:val="0004741D"/>
    <w:rsid w:val="00054264"/>
    <w:rsid w:val="000568CE"/>
    <w:rsid w:val="000572E3"/>
    <w:rsid w:val="000605C1"/>
    <w:rsid w:val="00062430"/>
    <w:rsid w:val="00063590"/>
    <w:rsid w:val="0006390C"/>
    <w:rsid w:val="000645A1"/>
    <w:rsid w:val="0006554A"/>
    <w:rsid w:val="00066A5A"/>
    <w:rsid w:val="00070A66"/>
    <w:rsid w:val="00071C5D"/>
    <w:rsid w:val="00072FCE"/>
    <w:rsid w:val="00073A32"/>
    <w:rsid w:val="00074E91"/>
    <w:rsid w:val="00075406"/>
    <w:rsid w:val="0007594E"/>
    <w:rsid w:val="000768D5"/>
    <w:rsid w:val="00077AE5"/>
    <w:rsid w:val="0008227C"/>
    <w:rsid w:val="0008262D"/>
    <w:rsid w:val="00082E15"/>
    <w:rsid w:val="0008349D"/>
    <w:rsid w:val="0008407E"/>
    <w:rsid w:val="000840C4"/>
    <w:rsid w:val="0008458B"/>
    <w:rsid w:val="00084B48"/>
    <w:rsid w:val="00085498"/>
    <w:rsid w:val="0008575B"/>
    <w:rsid w:val="000862C3"/>
    <w:rsid w:val="00091645"/>
    <w:rsid w:val="000917FA"/>
    <w:rsid w:val="00091AEE"/>
    <w:rsid w:val="00091CF1"/>
    <w:rsid w:val="00092360"/>
    <w:rsid w:val="00092BC1"/>
    <w:rsid w:val="00092FE2"/>
    <w:rsid w:val="00093FF3"/>
    <w:rsid w:val="00094393"/>
    <w:rsid w:val="00095040"/>
    <w:rsid w:val="000953ED"/>
    <w:rsid w:val="00095F15"/>
    <w:rsid w:val="00096DE6"/>
    <w:rsid w:val="000972A6"/>
    <w:rsid w:val="00097D78"/>
    <w:rsid w:val="000A0656"/>
    <w:rsid w:val="000A0F97"/>
    <w:rsid w:val="000A13A7"/>
    <w:rsid w:val="000A1DDB"/>
    <w:rsid w:val="000A260B"/>
    <w:rsid w:val="000A2ABD"/>
    <w:rsid w:val="000A2D81"/>
    <w:rsid w:val="000A3CF5"/>
    <w:rsid w:val="000A3F30"/>
    <w:rsid w:val="000A3F73"/>
    <w:rsid w:val="000A441D"/>
    <w:rsid w:val="000A454F"/>
    <w:rsid w:val="000A523B"/>
    <w:rsid w:val="000A5EAA"/>
    <w:rsid w:val="000A653F"/>
    <w:rsid w:val="000A7390"/>
    <w:rsid w:val="000B022B"/>
    <w:rsid w:val="000B0480"/>
    <w:rsid w:val="000B0A42"/>
    <w:rsid w:val="000B0C51"/>
    <w:rsid w:val="000B0E2E"/>
    <w:rsid w:val="000B0EAC"/>
    <w:rsid w:val="000B105A"/>
    <w:rsid w:val="000B1250"/>
    <w:rsid w:val="000B125F"/>
    <w:rsid w:val="000B1711"/>
    <w:rsid w:val="000B28E9"/>
    <w:rsid w:val="000B3673"/>
    <w:rsid w:val="000B3808"/>
    <w:rsid w:val="000B4849"/>
    <w:rsid w:val="000B71DE"/>
    <w:rsid w:val="000B779D"/>
    <w:rsid w:val="000C0591"/>
    <w:rsid w:val="000C177C"/>
    <w:rsid w:val="000C2559"/>
    <w:rsid w:val="000C2B27"/>
    <w:rsid w:val="000C3C3B"/>
    <w:rsid w:val="000C6A60"/>
    <w:rsid w:val="000C76D6"/>
    <w:rsid w:val="000C7A24"/>
    <w:rsid w:val="000D06B1"/>
    <w:rsid w:val="000D0DB5"/>
    <w:rsid w:val="000D2B9C"/>
    <w:rsid w:val="000D2CA6"/>
    <w:rsid w:val="000D2DC2"/>
    <w:rsid w:val="000D3730"/>
    <w:rsid w:val="000D48C1"/>
    <w:rsid w:val="000D5FF2"/>
    <w:rsid w:val="000D7655"/>
    <w:rsid w:val="000D7D52"/>
    <w:rsid w:val="000E16FA"/>
    <w:rsid w:val="000E1B02"/>
    <w:rsid w:val="000E6475"/>
    <w:rsid w:val="000E6979"/>
    <w:rsid w:val="000E7043"/>
    <w:rsid w:val="000E7BE4"/>
    <w:rsid w:val="000E7FAD"/>
    <w:rsid w:val="000F0FCF"/>
    <w:rsid w:val="000F108C"/>
    <w:rsid w:val="000F1CB6"/>
    <w:rsid w:val="000F335A"/>
    <w:rsid w:val="000F33F2"/>
    <w:rsid w:val="000F4113"/>
    <w:rsid w:val="000F523A"/>
    <w:rsid w:val="000F5626"/>
    <w:rsid w:val="000F56CF"/>
    <w:rsid w:val="000F5F05"/>
    <w:rsid w:val="000F6AB6"/>
    <w:rsid w:val="001003D7"/>
    <w:rsid w:val="00101B76"/>
    <w:rsid w:val="00101BE2"/>
    <w:rsid w:val="001034D6"/>
    <w:rsid w:val="00104A8A"/>
    <w:rsid w:val="00105E55"/>
    <w:rsid w:val="001075AE"/>
    <w:rsid w:val="00107869"/>
    <w:rsid w:val="0011057A"/>
    <w:rsid w:val="00111CC4"/>
    <w:rsid w:val="00112B5D"/>
    <w:rsid w:val="001139E6"/>
    <w:rsid w:val="00114C93"/>
    <w:rsid w:val="00115EE5"/>
    <w:rsid w:val="00117E63"/>
    <w:rsid w:val="0012032D"/>
    <w:rsid w:val="00121820"/>
    <w:rsid w:val="00121843"/>
    <w:rsid w:val="00121B94"/>
    <w:rsid w:val="00122C6A"/>
    <w:rsid w:val="00122C79"/>
    <w:rsid w:val="00123F73"/>
    <w:rsid w:val="00123FE2"/>
    <w:rsid w:val="00124EB2"/>
    <w:rsid w:val="0012511C"/>
    <w:rsid w:val="0012559B"/>
    <w:rsid w:val="00126120"/>
    <w:rsid w:val="0012793A"/>
    <w:rsid w:val="00127F2A"/>
    <w:rsid w:val="001317DE"/>
    <w:rsid w:val="0013230C"/>
    <w:rsid w:val="00132494"/>
    <w:rsid w:val="00133AB6"/>
    <w:rsid w:val="00133EB0"/>
    <w:rsid w:val="00134F5A"/>
    <w:rsid w:val="00135E93"/>
    <w:rsid w:val="00135F52"/>
    <w:rsid w:val="00136588"/>
    <w:rsid w:val="00137743"/>
    <w:rsid w:val="00137E03"/>
    <w:rsid w:val="00141A6F"/>
    <w:rsid w:val="001427D0"/>
    <w:rsid w:val="00143456"/>
    <w:rsid w:val="00144F37"/>
    <w:rsid w:val="00145651"/>
    <w:rsid w:val="001468BE"/>
    <w:rsid w:val="001507F2"/>
    <w:rsid w:val="00150D6B"/>
    <w:rsid w:val="00151A0E"/>
    <w:rsid w:val="001532C7"/>
    <w:rsid w:val="00154A99"/>
    <w:rsid w:val="001568C7"/>
    <w:rsid w:val="00157706"/>
    <w:rsid w:val="00157821"/>
    <w:rsid w:val="00157D8C"/>
    <w:rsid w:val="0016078B"/>
    <w:rsid w:val="0016178C"/>
    <w:rsid w:val="001617D0"/>
    <w:rsid w:val="00162019"/>
    <w:rsid w:val="00162399"/>
    <w:rsid w:val="001626EA"/>
    <w:rsid w:val="001628D0"/>
    <w:rsid w:val="00162F9B"/>
    <w:rsid w:val="001646AF"/>
    <w:rsid w:val="001656A3"/>
    <w:rsid w:val="001657B4"/>
    <w:rsid w:val="00165DE2"/>
    <w:rsid w:val="00166241"/>
    <w:rsid w:val="001669D6"/>
    <w:rsid w:val="00170734"/>
    <w:rsid w:val="00170FC9"/>
    <w:rsid w:val="0017164A"/>
    <w:rsid w:val="00172502"/>
    <w:rsid w:val="00172608"/>
    <w:rsid w:val="0017390C"/>
    <w:rsid w:val="00173E32"/>
    <w:rsid w:val="00174983"/>
    <w:rsid w:val="00174F5C"/>
    <w:rsid w:val="00175F5E"/>
    <w:rsid w:val="00176ECE"/>
    <w:rsid w:val="00181040"/>
    <w:rsid w:val="00182334"/>
    <w:rsid w:val="00182B69"/>
    <w:rsid w:val="00182B99"/>
    <w:rsid w:val="00185BB8"/>
    <w:rsid w:val="0018692D"/>
    <w:rsid w:val="0019040A"/>
    <w:rsid w:val="00192776"/>
    <w:rsid w:val="00192D26"/>
    <w:rsid w:val="0019538A"/>
    <w:rsid w:val="0019556F"/>
    <w:rsid w:val="001A0134"/>
    <w:rsid w:val="001A0ADE"/>
    <w:rsid w:val="001A2A08"/>
    <w:rsid w:val="001A3E01"/>
    <w:rsid w:val="001A3E1F"/>
    <w:rsid w:val="001A4637"/>
    <w:rsid w:val="001A496C"/>
    <w:rsid w:val="001A4ACD"/>
    <w:rsid w:val="001A4EF9"/>
    <w:rsid w:val="001B08B0"/>
    <w:rsid w:val="001B10AE"/>
    <w:rsid w:val="001B1C18"/>
    <w:rsid w:val="001B22EA"/>
    <w:rsid w:val="001B2C6D"/>
    <w:rsid w:val="001B3167"/>
    <w:rsid w:val="001B322F"/>
    <w:rsid w:val="001B35E2"/>
    <w:rsid w:val="001B3E1A"/>
    <w:rsid w:val="001B428C"/>
    <w:rsid w:val="001B4B96"/>
    <w:rsid w:val="001B4DC3"/>
    <w:rsid w:val="001B4EC3"/>
    <w:rsid w:val="001B5332"/>
    <w:rsid w:val="001B561B"/>
    <w:rsid w:val="001B5C95"/>
    <w:rsid w:val="001B7380"/>
    <w:rsid w:val="001C0082"/>
    <w:rsid w:val="001C0A12"/>
    <w:rsid w:val="001C1502"/>
    <w:rsid w:val="001C1D59"/>
    <w:rsid w:val="001C25DE"/>
    <w:rsid w:val="001C2DCC"/>
    <w:rsid w:val="001C3F0C"/>
    <w:rsid w:val="001C4164"/>
    <w:rsid w:val="001C44B7"/>
    <w:rsid w:val="001C4E3A"/>
    <w:rsid w:val="001C7456"/>
    <w:rsid w:val="001D0516"/>
    <w:rsid w:val="001D0CA8"/>
    <w:rsid w:val="001D0DEE"/>
    <w:rsid w:val="001D1284"/>
    <w:rsid w:val="001D182A"/>
    <w:rsid w:val="001D1C38"/>
    <w:rsid w:val="001D2070"/>
    <w:rsid w:val="001D274B"/>
    <w:rsid w:val="001D2CD3"/>
    <w:rsid w:val="001D40F1"/>
    <w:rsid w:val="001D534C"/>
    <w:rsid w:val="001D5722"/>
    <w:rsid w:val="001D681C"/>
    <w:rsid w:val="001D73FF"/>
    <w:rsid w:val="001D7CA2"/>
    <w:rsid w:val="001E0EB5"/>
    <w:rsid w:val="001E117D"/>
    <w:rsid w:val="001E2E05"/>
    <w:rsid w:val="001E3176"/>
    <w:rsid w:val="001E3552"/>
    <w:rsid w:val="001E3C1F"/>
    <w:rsid w:val="001E6224"/>
    <w:rsid w:val="001E6F1A"/>
    <w:rsid w:val="001E7AA1"/>
    <w:rsid w:val="001F057A"/>
    <w:rsid w:val="001F06D3"/>
    <w:rsid w:val="001F1BD3"/>
    <w:rsid w:val="001F3684"/>
    <w:rsid w:val="001F6B78"/>
    <w:rsid w:val="001F740D"/>
    <w:rsid w:val="001F7B10"/>
    <w:rsid w:val="00202D87"/>
    <w:rsid w:val="00203838"/>
    <w:rsid w:val="002046C5"/>
    <w:rsid w:val="00206993"/>
    <w:rsid w:val="00206A14"/>
    <w:rsid w:val="00210015"/>
    <w:rsid w:val="002101D8"/>
    <w:rsid w:val="002112F7"/>
    <w:rsid w:val="002128DE"/>
    <w:rsid w:val="00212C1D"/>
    <w:rsid w:val="0021341F"/>
    <w:rsid w:val="0021448D"/>
    <w:rsid w:val="00215507"/>
    <w:rsid w:val="00216538"/>
    <w:rsid w:val="002166E1"/>
    <w:rsid w:val="002170B9"/>
    <w:rsid w:val="002178EB"/>
    <w:rsid w:val="00217D53"/>
    <w:rsid w:val="00220261"/>
    <w:rsid w:val="002204F7"/>
    <w:rsid w:val="00221C32"/>
    <w:rsid w:val="00222046"/>
    <w:rsid w:val="0022280D"/>
    <w:rsid w:val="00222B37"/>
    <w:rsid w:val="00223EC7"/>
    <w:rsid w:val="0022408E"/>
    <w:rsid w:val="00231589"/>
    <w:rsid w:val="00231853"/>
    <w:rsid w:val="002327A1"/>
    <w:rsid w:val="00233CC3"/>
    <w:rsid w:val="002341E6"/>
    <w:rsid w:val="00236456"/>
    <w:rsid w:val="002365C1"/>
    <w:rsid w:val="00236B90"/>
    <w:rsid w:val="00241B60"/>
    <w:rsid w:val="00242116"/>
    <w:rsid w:val="00242F00"/>
    <w:rsid w:val="002436BA"/>
    <w:rsid w:val="00243F29"/>
    <w:rsid w:val="00245B30"/>
    <w:rsid w:val="002463B0"/>
    <w:rsid w:val="0024780C"/>
    <w:rsid w:val="00251473"/>
    <w:rsid w:val="00251C71"/>
    <w:rsid w:val="00251DF2"/>
    <w:rsid w:val="00252F98"/>
    <w:rsid w:val="00253581"/>
    <w:rsid w:val="00254856"/>
    <w:rsid w:val="00254B8C"/>
    <w:rsid w:val="00255B2A"/>
    <w:rsid w:val="00255F5B"/>
    <w:rsid w:val="00257516"/>
    <w:rsid w:val="00257901"/>
    <w:rsid w:val="002602C7"/>
    <w:rsid w:val="00261484"/>
    <w:rsid w:val="00261535"/>
    <w:rsid w:val="00261FE8"/>
    <w:rsid w:val="00262CB0"/>
    <w:rsid w:val="002635B0"/>
    <w:rsid w:val="002648C1"/>
    <w:rsid w:val="00264F8A"/>
    <w:rsid w:val="00265E2C"/>
    <w:rsid w:val="00266A38"/>
    <w:rsid w:val="00267120"/>
    <w:rsid w:val="00267A6A"/>
    <w:rsid w:val="00270F32"/>
    <w:rsid w:val="00274675"/>
    <w:rsid w:val="00274A91"/>
    <w:rsid w:val="00275086"/>
    <w:rsid w:val="00275540"/>
    <w:rsid w:val="00276816"/>
    <w:rsid w:val="00276E7F"/>
    <w:rsid w:val="002818B1"/>
    <w:rsid w:val="00281C09"/>
    <w:rsid w:val="00283346"/>
    <w:rsid w:val="002839BD"/>
    <w:rsid w:val="00284DE5"/>
    <w:rsid w:val="002851C0"/>
    <w:rsid w:val="00285870"/>
    <w:rsid w:val="00285CD4"/>
    <w:rsid w:val="00285D5B"/>
    <w:rsid w:val="0028664B"/>
    <w:rsid w:val="0028746B"/>
    <w:rsid w:val="00287C74"/>
    <w:rsid w:val="00290736"/>
    <w:rsid w:val="00290AF0"/>
    <w:rsid w:val="00292040"/>
    <w:rsid w:val="00292A31"/>
    <w:rsid w:val="00293F81"/>
    <w:rsid w:val="00295451"/>
    <w:rsid w:val="00295604"/>
    <w:rsid w:val="00296DD7"/>
    <w:rsid w:val="002A0F78"/>
    <w:rsid w:val="002A5931"/>
    <w:rsid w:val="002A5E5F"/>
    <w:rsid w:val="002A6133"/>
    <w:rsid w:val="002A6CFF"/>
    <w:rsid w:val="002B0615"/>
    <w:rsid w:val="002B06AF"/>
    <w:rsid w:val="002B0737"/>
    <w:rsid w:val="002B0B15"/>
    <w:rsid w:val="002B0EEB"/>
    <w:rsid w:val="002B16B6"/>
    <w:rsid w:val="002B3DAC"/>
    <w:rsid w:val="002B51F4"/>
    <w:rsid w:val="002B5FFB"/>
    <w:rsid w:val="002B646D"/>
    <w:rsid w:val="002B6A11"/>
    <w:rsid w:val="002B6EA7"/>
    <w:rsid w:val="002B74B6"/>
    <w:rsid w:val="002C01D1"/>
    <w:rsid w:val="002C06ED"/>
    <w:rsid w:val="002C2376"/>
    <w:rsid w:val="002C2717"/>
    <w:rsid w:val="002C28FB"/>
    <w:rsid w:val="002C5F7E"/>
    <w:rsid w:val="002D1819"/>
    <w:rsid w:val="002D409F"/>
    <w:rsid w:val="002D42B8"/>
    <w:rsid w:val="002D57A9"/>
    <w:rsid w:val="002D582D"/>
    <w:rsid w:val="002D5E79"/>
    <w:rsid w:val="002E0BDE"/>
    <w:rsid w:val="002E0F97"/>
    <w:rsid w:val="002E24C5"/>
    <w:rsid w:val="002E299D"/>
    <w:rsid w:val="002E339B"/>
    <w:rsid w:val="002E348B"/>
    <w:rsid w:val="002E3C0B"/>
    <w:rsid w:val="002E44D0"/>
    <w:rsid w:val="002E5528"/>
    <w:rsid w:val="002E6328"/>
    <w:rsid w:val="002E6781"/>
    <w:rsid w:val="002F0BE8"/>
    <w:rsid w:val="002F0C7F"/>
    <w:rsid w:val="002F15C2"/>
    <w:rsid w:val="002F1D7B"/>
    <w:rsid w:val="002F27B2"/>
    <w:rsid w:val="002F2E75"/>
    <w:rsid w:val="002F42D3"/>
    <w:rsid w:val="002F4844"/>
    <w:rsid w:val="002F4990"/>
    <w:rsid w:val="002F4B14"/>
    <w:rsid w:val="002F6075"/>
    <w:rsid w:val="002F7F2D"/>
    <w:rsid w:val="003018AF"/>
    <w:rsid w:val="00301975"/>
    <w:rsid w:val="00303043"/>
    <w:rsid w:val="00303164"/>
    <w:rsid w:val="00303775"/>
    <w:rsid w:val="0030378A"/>
    <w:rsid w:val="0030416D"/>
    <w:rsid w:val="0030444C"/>
    <w:rsid w:val="00304767"/>
    <w:rsid w:val="00304B09"/>
    <w:rsid w:val="00304D3D"/>
    <w:rsid w:val="00306961"/>
    <w:rsid w:val="00306F1A"/>
    <w:rsid w:val="003078A8"/>
    <w:rsid w:val="00310177"/>
    <w:rsid w:val="003116D4"/>
    <w:rsid w:val="00311E44"/>
    <w:rsid w:val="00311F8E"/>
    <w:rsid w:val="0031233A"/>
    <w:rsid w:val="003128B0"/>
    <w:rsid w:val="003128FD"/>
    <w:rsid w:val="00312DC4"/>
    <w:rsid w:val="00313575"/>
    <w:rsid w:val="003157E9"/>
    <w:rsid w:val="00320CDF"/>
    <w:rsid w:val="00321CF2"/>
    <w:rsid w:val="00322605"/>
    <w:rsid w:val="00322EF8"/>
    <w:rsid w:val="0032428A"/>
    <w:rsid w:val="00325305"/>
    <w:rsid w:val="00326A8B"/>
    <w:rsid w:val="003305BF"/>
    <w:rsid w:val="00330959"/>
    <w:rsid w:val="00330B33"/>
    <w:rsid w:val="00331903"/>
    <w:rsid w:val="00331ABD"/>
    <w:rsid w:val="003326AA"/>
    <w:rsid w:val="003329C2"/>
    <w:rsid w:val="00332B61"/>
    <w:rsid w:val="00332FDE"/>
    <w:rsid w:val="00334AC1"/>
    <w:rsid w:val="00335B44"/>
    <w:rsid w:val="00335CC5"/>
    <w:rsid w:val="00335E82"/>
    <w:rsid w:val="00336FB1"/>
    <w:rsid w:val="00337262"/>
    <w:rsid w:val="00337573"/>
    <w:rsid w:val="00337F8C"/>
    <w:rsid w:val="00340706"/>
    <w:rsid w:val="00340E3B"/>
    <w:rsid w:val="003417A8"/>
    <w:rsid w:val="00341CE8"/>
    <w:rsid w:val="00343D36"/>
    <w:rsid w:val="00344AA1"/>
    <w:rsid w:val="00344EB8"/>
    <w:rsid w:val="0034539A"/>
    <w:rsid w:val="00345B1C"/>
    <w:rsid w:val="00345EBD"/>
    <w:rsid w:val="003471A4"/>
    <w:rsid w:val="0035173B"/>
    <w:rsid w:val="00351ACC"/>
    <w:rsid w:val="00352F66"/>
    <w:rsid w:val="0035382D"/>
    <w:rsid w:val="003548A5"/>
    <w:rsid w:val="003553A3"/>
    <w:rsid w:val="00355685"/>
    <w:rsid w:val="00356B15"/>
    <w:rsid w:val="00357234"/>
    <w:rsid w:val="00360AB9"/>
    <w:rsid w:val="00362687"/>
    <w:rsid w:val="00362AA8"/>
    <w:rsid w:val="00362B87"/>
    <w:rsid w:val="00363A0C"/>
    <w:rsid w:val="00363DF4"/>
    <w:rsid w:val="00366C46"/>
    <w:rsid w:val="00367F9E"/>
    <w:rsid w:val="00370F59"/>
    <w:rsid w:val="00372E12"/>
    <w:rsid w:val="00372F54"/>
    <w:rsid w:val="00373FF2"/>
    <w:rsid w:val="0037552B"/>
    <w:rsid w:val="00376085"/>
    <w:rsid w:val="003763D8"/>
    <w:rsid w:val="00376400"/>
    <w:rsid w:val="00376FA9"/>
    <w:rsid w:val="0037734B"/>
    <w:rsid w:val="00381F17"/>
    <w:rsid w:val="0038235D"/>
    <w:rsid w:val="00382915"/>
    <w:rsid w:val="00382E83"/>
    <w:rsid w:val="00383759"/>
    <w:rsid w:val="00385A87"/>
    <w:rsid w:val="00386654"/>
    <w:rsid w:val="00390A4A"/>
    <w:rsid w:val="00390E4A"/>
    <w:rsid w:val="00392488"/>
    <w:rsid w:val="00392A23"/>
    <w:rsid w:val="00393A9D"/>
    <w:rsid w:val="0039502E"/>
    <w:rsid w:val="00395F4D"/>
    <w:rsid w:val="003A04C2"/>
    <w:rsid w:val="003A1052"/>
    <w:rsid w:val="003A1937"/>
    <w:rsid w:val="003A1A3B"/>
    <w:rsid w:val="003A273D"/>
    <w:rsid w:val="003A2D0E"/>
    <w:rsid w:val="003A3E5C"/>
    <w:rsid w:val="003A5EC7"/>
    <w:rsid w:val="003B0514"/>
    <w:rsid w:val="003B1CE8"/>
    <w:rsid w:val="003B304C"/>
    <w:rsid w:val="003B3677"/>
    <w:rsid w:val="003B5A6A"/>
    <w:rsid w:val="003B5BCD"/>
    <w:rsid w:val="003B5DC0"/>
    <w:rsid w:val="003B602D"/>
    <w:rsid w:val="003B7153"/>
    <w:rsid w:val="003C0AF8"/>
    <w:rsid w:val="003C1177"/>
    <w:rsid w:val="003C151F"/>
    <w:rsid w:val="003C1AF5"/>
    <w:rsid w:val="003C1D60"/>
    <w:rsid w:val="003C3DB8"/>
    <w:rsid w:val="003C4C77"/>
    <w:rsid w:val="003C5D2F"/>
    <w:rsid w:val="003C62AD"/>
    <w:rsid w:val="003C6846"/>
    <w:rsid w:val="003C7082"/>
    <w:rsid w:val="003D00F4"/>
    <w:rsid w:val="003D05BD"/>
    <w:rsid w:val="003D13EC"/>
    <w:rsid w:val="003D1504"/>
    <w:rsid w:val="003D1784"/>
    <w:rsid w:val="003D2094"/>
    <w:rsid w:val="003D37D3"/>
    <w:rsid w:val="003D3AF6"/>
    <w:rsid w:val="003D599B"/>
    <w:rsid w:val="003D6DAB"/>
    <w:rsid w:val="003D6EA0"/>
    <w:rsid w:val="003D7759"/>
    <w:rsid w:val="003E0458"/>
    <w:rsid w:val="003E0743"/>
    <w:rsid w:val="003E0870"/>
    <w:rsid w:val="003E0F69"/>
    <w:rsid w:val="003E2CE5"/>
    <w:rsid w:val="003E3F49"/>
    <w:rsid w:val="003E4FD7"/>
    <w:rsid w:val="003E56DC"/>
    <w:rsid w:val="003E5786"/>
    <w:rsid w:val="003E5C0C"/>
    <w:rsid w:val="003E6FEA"/>
    <w:rsid w:val="003E790B"/>
    <w:rsid w:val="003E7C52"/>
    <w:rsid w:val="003F01C1"/>
    <w:rsid w:val="003F0734"/>
    <w:rsid w:val="003F2FEB"/>
    <w:rsid w:val="003F435B"/>
    <w:rsid w:val="003F4F14"/>
    <w:rsid w:val="003F7E3F"/>
    <w:rsid w:val="0040008F"/>
    <w:rsid w:val="004000D3"/>
    <w:rsid w:val="00400353"/>
    <w:rsid w:val="00400B7E"/>
    <w:rsid w:val="004025B4"/>
    <w:rsid w:val="004025DB"/>
    <w:rsid w:val="00402709"/>
    <w:rsid w:val="004027E5"/>
    <w:rsid w:val="004030FF"/>
    <w:rsid w:val="0040394E"/>
    <w:rsid w:val="00403FCF"/>
    <w:rsid w:val="00404C33"/>
    <w:rsid w:val="00406543"/>
    <w:rsid w:val="00407A24"/>
    <w:rsid w:val="004109D2"/>
    <w:rsid w:val="004121EE"/>
    <w:rsid w:val="00413D5B"/>
    <w:rsid w:val="00413F23"/>
    <w:rsid w:val="004146B0"/>
    <w:rsid w:val="00415AC8"/>
    <w:rsid w:val="00415FD5"/>
    <w:rsid w:val="004160FD"/>
    <w:rsid w:val="004163CF"/>
    <w:rsid w:val="00416962"/>
    <w:rsid w:val="00416EEC"/>
    <w:rsid w:val="00417CF1"/>
    <w:rsid w:val="00417DCF"/>
    <w:rsid w:val="00420097"/>
    <w:rsid w:val="00420D2B"/>
    <w:rsid w:val="0042112F"/>
    <w:rsid w:val="004212E1"/>
    <w:rsid w:val="00421668"/>
    <w:rsid w:val="00422D17"/>
    <w:rsid w:val="00425AF6"/>
    <w:rsid w:val="0042604C"/>
    <w:rsid w:val="0042638D"/>
    <w:rsid w:val="00427537"/>
    <w:rsid w:val="00427A38"/>
    <w:rsid w:val="004307F6"/>
    <w:rsid w:val="00431509"/>
    <w:rsid w:val="00431599"/>
    <w:rsid w:val="004315D0"/>
    <w:rsid w:val="004316AE"/>
    <w:rsid w:val="00432591"/>
    <w:rsid w:val="004327A9"/>
    <w:rsid w:val="004330D3"/>
    <w:rsid w:val="00434014"/>
    <w:rsid w:val="00434FE7"/>
    <w:rsid w:val="004358A3"/>
    <w:rsid w:val="00435BC7"/>
    <w:rsid w:val="00435CF5"/>
    <w:rsid w:val="0043628B"/>
    <w:rsid w:val="0043723B"/>
    <w:rsid w:val="004372C0"/>
    <w:rsid w:val="004375E7"/>
    <w:rsid w:val="004411E2"/>
    <w:rsid w:val="00441E4F"/>
    <w:rsid w:val="00441E51"/>
    <w:rsid w:val="00443100"/>
    <w:rsid w:val="00445B91"/>
    <w:rsid w:val="004468BF"/>
    <w:rsid w:val="00446DB8"/>
    <w:rsid w:val="00450087"/>
    <w:rsid w:val="004503AA"/>
    <w:rsid w:val="0045149A"/>
    <w:rsid w:val="00451988"/>
    <w:rsid w:val="00451B6A"/>
    <w:rsid w:val="004526DF"/>
    <w:rsid w:val="004535B3"/>
    <w:rsid w:val="00453B73"/>
    <w:rsid w:val="00453FE3"/>
    <w:rsid w:val="004557D4"/>
    <w:rsid w:val="0045633A"/>
    <w:rsid w:val="0045798F"/>
    <w:rsid w:val="00461F4F"/>
    <w:rsid w:val="0046269B"/>
    <w:rsid w:val="00462770"/>
    <w:rsid w:val="00463050"/>
    <w:rsid w:val="00463441"/>
    <w:rsid w:val="0046390A"/>
    <w:rsid w:val="00467569"/>
    <w:rsid w:val="0047070A"/>
    <w:rsid w:val="0047089C"/>
    <w:rsid w:val="004708CA"/>
    <w:rsid w:val="00470C10"/>
    <w:rsid w:val="0047108F"/>
    <w:rsid w:val="004710C5"/>
    <w:rsid w:val="004710EF"/>
    <w:rsid w:val="0047176E"/>
    <w:rsid w:val="00471D55"/>
    <w:rsid w:val="00473469"/>
    <w:rsid w:val="004739F8"/>
    <w:rsid w:val="00473C0E"/>
    <w:rsid w:val="00473E51"/>
    <w:rsid w:val="00474E39"/>
    <w:rsid w:val="00476538"/>
    <w:rsid w:val="00476B8F"/>
    <w:rsid w:val="00476E53"/>
    <w:rsid w:val="00477598"/>
    <w:rsid w:val="00477E33"/>
    <w:rsid w:val="00481A17"/>
    <w:rsid w:val="004828FA"/>
    <w:rsid w:val="00485606"/>
    <w:rsid w:val="0048577F"/>
    <w:rsid w:val="00485A04"/>
    <w:rsid w:val="004866EE"/>
    <w:rsid w:val="00490409"/>
    <w:rsid w:val="004920E2"/>
    <w:rsid w:val="00493284"/>
    <w:rsid w:val="00493606"/>
    <w:rsid w:val="004953AD"/>
    <w:rsid w:val="00495793"/>
    <w:rsid w:val="0049592C"/>
    <w:rsid w:val="00496290"/>
    <w:rsid w:val="00496C61"/>
    <w:rsid w:val="004A014D"/>
    <w:rsid w:val="004A01D1"/>
    <w:rsid w:val="004A1976"/>
    <w:rsid w:val="004A1FCD"/>
    <w:rsid w:val="004A217D"/>
    <w:rsid w:val="004A3325"/>
    <w:rsid w:val="004A3AFB"/>
    <w:rsid w:val="004A4309"/>
    <w:rsid w:val="004A63F6"/>
    <w:rsid w:val="004A7317"/>
    <w:rsid w:val="004A7ED1"/>
    <w:rsid w:val="004A7F79"/>
    <w:rsid w:val="004B14E5"/>
    <w:rsid w:val="004B25B5"/>
    <w:rsid w:val="004B2E87"/>
    <w:rsid w:val="004B2FE1"/>
    <w:rsid w:val="004B35A7"/>
    <w:rsid w:val="004B3F89"/>
    <w:rsid w:val="004B4BA6"/>
    <w:rsid w:val="004B5841"/>
    <w:rsid w:val="004B6971"/>
    <w:rsid w:val="004C17ED"/>
    <w:rsid w:val="004C23CB"/>
    <w:rsid w:val="004C2EFF"/>
    <w:rsid w:val="004C4DE9"/>
    <w:rsid w:val="004C504E"/>
    <w:rsid w:val="004C6B37"/>
    <w:rsid w:val="004C72D2"/>
    <w:rsid w:val="004C764B"/>
    <w:rsid w:val="004D058C"/>
    <w:rsid w:val="004D089D"/>
    <w:rsid w:val="004D0F1E"/>
    <w:rsid w:val="004D0F40"/>
    <w:rsid w:val="004D350B"/>
    <w:rsid w:val="004D37DA"/>
    <w:rsid w:val="004D3F66"/>
    <w:rsid w:val="004D566E"/>
    <w:rsid w:val="004D65F7"/>
    <w:rsid w:val="004D6970"/>
    <w:rsid w:val="004E0C62"/>
    <w:rsid w:val="004E0CA4"/>
    <w:rsid w:val="004E28B1"/>
    <w:rsid w:val="004E3BAA"/>
    <w:rsid w:val="004E4044"/>
    <w:rsid w:val="004E4F5C"/>
    <w:rsid w:val="004E51CF"/>
    <w:rsid w:val="004E60FB"/>
    <w:rsid w:val="004E7592"/>
    <w:rsid w:val="004E7EEB"/>
    <w:rsid w:val="004F0243"/>
    <w:rsid w:val="004F0ECB"/>
    <w:rsid w:val="004F4161"/>
    <w:rsid w:val="004F4561"/>
    <w:rsid w:val="004F4589"/>
    <w:rsid w:val="004F4806"/>
    <w:rsid w:val="004F720F"/>
    <w:rsid w:val="004F7508"/>
    <w:rsid w:val="004F7744"/>
    <w:rsid w:val="0050050C"/>
    <w:rsid w:val="00500A56"/>
    <w:rsid w:val="0050165F"/>
    <w:rsid w:val="00502F8F"/>
    <w:rsid w:val="005033B3"/>
    <w:rsid w:val="00503F4A"/>
    <w:rsid w:val="00504454"/>
    <w:rsid w:val="005059ED"/>
    <w:rsid w:val="00506F53"/>
    <w:rsid w:val="0050758E"/>
    <w:rsid w:val="00507C24"/>
    <w:rsid w:val="00507EE4"/>
    <w:rsid w:val="00510319"/>
    <w:rsid w:val="00510A7E"/>
    <w:rsid w:val="00510DDF"/>
    <w:rsid w:val="00510F07"/>
    <w:rsid w:val="00510F96"/>
    <w:rsid w:val="0051145F"/>
    <w:rsid w:val="00511484"/>
    <w:rsid w:val="0051149B"/>
    <w:rsid w:val="005114BE"/>
    <w:rsid w:val="00516B57"/>
    <w:rsid w:val="00516DDF"/>
    <w:rsid w:val="00516F3F"/>
    <w:rsid w:val="00517189"/>
    <w:rsid w:val="00517C2D"/>
    <w:rsid w:val="005203C2"/>
    <w:rsid w:val="005211E7"/>
    <w:rsid w:val="00522021"/>
    <w:rsid w:val="0052235A"/>
    <w:rsid w:val="0052247B"/>
    <w:rsid w:val="00522DE2"/>
    <w:rsid w:val="0052329E"/>
    <w:rsid w:val="0052474B"/>
    <w:rsid w:val="00525AA7"/>
    <w:rsid w:val="00525ACD"/>
    <w:rsid w:val="00527A92"/>
    <w:rsid w:val="00527B5F"/>
    <w:rsid w:val="0053032E"/>
    <w:rsid w:val="005303AF"/>
    <w:rsid w:val="00531232"/>
    <w:rsid w:val="005313F6"/>
    <w:rsid w:val="00531A24"/>
    <w:rsid w:val="005328C1"/>
    <w:rsid w:val="00533994"/>
    <w:rsid w:val="00533DA9"/>
    <w:rsid w:val="00533E11"/>
    <w:rsid w:val="00533EA7"/>
    <w:rsid w:val="0053404B"/>
    <w:rsid w:val="00534099"/>
    <w:rsid w:val="00534910"/>
    <w:rsid w:val="00534C71"/>
    <w:rsid w:val="0053589A"/>
    <w:rsid w:val="0053760D"/>
    <w:rsid w:val="005378B6"/>
    <w:rsid w:val="005406A0"/>
    <w:rsid w:val="005413A9"/>
    <w:rsid w:val="005419EE"/>
    <w:rsid w:val="00541E71"/>
    <w:rsid w:val="00542DC6"/>
    <w:rsid w:val="00544784"/>
    <w:rsid w:val="005449A2"/>
    <w:rsid w:val="00545F89"/>
    <w:rsid w:val="00546586"/>
    <w:rsid w:val="00547124"/>
    <w:rsid w:val="0054799B"/>
    <w:rsid w:val="00547A5B"/>
    <w:rsid w:val="00550485"/>
    <w:rsid w:val="00551E4D"/>
    <w:rsid w:val="00551E8E"/>
    <w:rsid w:val="0055361E"/>
    <w:rsid w:val="005554C3"/>
    <w:rsid w:val="005572C6"/>
    <w:rsid w:val="00561123"/>
    <w:rsid w:val="00561BC9"/>
    <w:rsid w:val="00562B90"/>
    <w:rsid w:val="00562F4B"/>
    <w:rsid w:val="00563297"/>
    <w:rsid w:val="00564EC9"/>
    <w:rsid w:val="00565ECA"/>
    <w:rsid w:val="00566241"/>
    <w:rsid w:val="00566339"/>
    <w:rsid w:val="00570B7F"/>
    <w:rsid w:val="00571327"/>
    <w:rsid w:val="00575068"/>
    <w:rsid w:val="00575567"/>
    <w:rsid w:val="00576364"/>
    <w:rsid w:val="0057727E"/>
    <w:rsid w:val="005773E1"/>
    <w:rsid w:val="00577CDC"/>
    <w:rsid w:val="0058094E"/>
    <w:rsid w:val="00583A6A"/>
    <w:rsid w:val="005845D1"/>
    <w:rsid w:val="0058565A"/>
    <w:rsid w:val="00586BFD"/>
    <w:rsid w:val="00587018"/>
    <w:rsid w:val="005874DA"/>
    <w:rsid w:val="0058769F"/>
    <w:rsid w:val="00590BD9"/>
    <w:rsid w:val="00590DC9"/>
    <w:rsid w:val="005924C0"/>
    <w:rsid w:val="0059270C"/>
    <w:rsid w:val="0059392E"/>
    <w:rsid w:val="0059402C"/>
    <w:rsid w:val="00594DFE"/>
    <w:rsid w:val="005951A9"/>
    <w:rsid w:val="00597A27"/>
    <w:rsid w:val="005A05F2"/>
    <w:rsid w:val="005A0FF8"/>
    <w:rsid w:val="005A2B52"/>
    <w:rsid w:val="005A2D02"/>
    <w:rsid w:val="005A450F"/>
    <w:rsid w:val="005A4813"/>
    <w:rsid w:val="005A6C77"/>
    <w:rsid w:val="005A72CE"/>
    <w:rsid w:val="005A76C5"/>
    <w:rsid w:val="005B040F"/>
    <w:rsid w:val="005B194E"/>
    <w:rsid w:val="005B1BA7"/>
    <w:rsid w:val="005B2D2A"/>
    <w:rsid w:val="005B3562"/>
    <w:rsid w:val="005B3896"/>
    <w:rsid w:val="005B3AF4"/>
    <w:rsid w:val="005B3FFA"/>
    <w:rsid w:val="005B4AF7"/>
    <w:rsid w:val="005B4C63"/>
    <w:rsid w:val="005B4E8D"/>
    <w:rsid w:val="005B5F19"/>
    <w:rsid w:val="005B6140"/>
    <w:rsid w:val="005B6E57"/>
    <w:rsid w:val="005B77CD"/>
    <w:rsid w:val="005B7D88"/>
    <w:rsid w:val="005C0720"/>
    <w:rsid w:val="005C31CD"/>
    <w:rsid w:val="005C422C"/>
    <w:rsid w:val="005C5E8D"/>
    <w:rsid w:val="005C6611"/>
    <w:rsid w:val="005C664A"/>
    <w:rsid w:val="005C794D"/>
    <w:rsid w:val="005C7CA6"/>
    <w:rsid w:val="005D035F"/>
    <w:rsid w:val="005D1281"/>
    <w:rsid w:val="005D1CBA"/>
    <w:rsid w:val="005D3C1E"/>
    <w:rsid w:val="005D4015"/>
    <w:rsid w:val="005D5F49"/>
    <w:rsid w:val="005D696C"/>
    <w:rsid w:val="005D6FD1"/>
    <w:rsid w:val="005E2803"/>
    <w:rsid w:val="005E3033"/>
    <w:rsid w:val="005E3087"/>
    <w:rsid w:val="005E3235"/>
    <w:rsid w:val="005E3B1E"/>
    <w:rsid w:val="005E3B51"/>
    <w:rsid w:val="005E3DAA"/>
    <w:rsid w:val="005E4344"/>
    <w:rsid w:val="005E4F5E"/>
    <w:rsid w:val="005E6218"/>
    <w:rsid w:val="005F006B"/>
    <w:rsid w:val="005F0A10"/>
    <w:rsid w:val="005F1072"/>
    <w:rsid w:val="005F240B"/>
    <w:rsid w:val="005F38BF"/>
    <w:rsid w:val="005F49A2"/>
    <w:rsid w:val="005F56AC"/>
    <w:rsid w:val="005F5763"/>
    <w:rsid w:val="005F6C27"/>
    <w:rsid w:val="00600744"/>
    <w:rsid w:val="00600830"/>
    <w:rsid w:val="00600AB4"/>
    <w:rsid w:val="0060186B"/>
    <w:rsid w:val="006025FE"/>
    <w:rsid w:val="00603E06"/>
    <w:rsid w:val="00604D0F"/>
    <w:rsid w:val="00606DBB"/>
    <w:rsid w:val="00610961"/>
    <w:rsid w:val="00611596"/>
    <w:rsid w:val="0061247B"/>
    <w:rsid w:val="006126B5"/>
    <w:rsid w:val="00613246"/>
    <w:rsid w:val="00613315"/>
    <w:rsid w:val="006137B4"/>
    <w:rsid w:val="006145F3"/>
    <w:rsid w:val="006150D5"/>
    <w:rsid w:val="00616482"/>
    <w:rsid w:val="00616690"/>
    <w:rsid w:val="0062049B"/>
    <w:rsid w:val="006207EA"/>
    <w:rsid w:val="00620B9F"/>
    <w:rsid w:val="00621AC9"/>
    <w:rsid w:val="00622000"/>
    <w:rsid w:val="00623975"/>
    <w:rsid w:val="0062651F"/>
    <w:rsid w:val="00626A0D"/>
    <w:rsid w:val="00626E67"/>
    <w:rsid w:val="00627ACB"/>
    <w:rsid w:val="00627B71"/>
    <w:rsid w:val="00633306"/>
    <w:rsid w:val="00635129"/>
    <w:rsid w:val="006353A5"/>
    <w:rsid w:val="006356D0"/>
    <w:rsid w:val="00635E5E"/>
    <w:rsid w:val="0063698F"/>
    <w:rsid w:val="00636A32"/>
    <w:rsid w:val="00636E0A"/>
    <w:rsid w:val="00637D8D"/>
    <w:rsid w:val="00641242"/>
    <w:rsid w:val="006414FD"/>
    <w:rsid w:val="006424A7"/>
    <w:rsid w:val="00643716"/>
    <w:rsid w:val="006439EB"/>
    <w:rsid w:val="00643CBB"/>
    <w:rsid w:val="00644550"/>
    <w:rsid w:val="006448C8"/>
    <w:rsid w:val="00645187"/>
    <w:rsid w:val="00646B28"/>
    <w:rsid w:val="00647904"/>
    <w:rsid w:val="00650733"/>
    <w:rsid w:val="00651559"/>
    <w:rsid w:val="00652972"/>
    <w:rsid w:val="006529F2"/>
    <w:rsid w:val="00652D28"/>
    <w:rsid w:val="00652FD1"/>
    <w:rsid w:val="00652FF7"/>
    <w:rsid w:val="00653A3D"/>
    <w:rsid w:val="00653C91"/>
    <w:rsid w:val="006543FD"/>
    <w:rsid w:val="00654AF4"/>
    <w:rsid w:val="00655B6F"/>
    <w:rsid w:val="006567CB"/>
    <w:rsid w:val="00660B21"/>
    <w:rsid w:val="0066228D"/>
    <w:rsid w:val="00662325"/>
    <w:rsid w:val="006628C7"/>
    <w:rsid w:val="006634FC"/>
    <w:rsid w:val="00663585"/>
    <w:rsid w:val="006638AA"/>
    <w:rsid w:val="00663DE6"/>
    <w:rsid w:val="00664708"/>
    <w:rsid w:val="006654CD"/>
    <w:rsid w:val="006660F5"/>
    <w:rsid w:val="00666D2C"/>
    <w:rsid w:val="006674DB"/>
    <w:rsid w:val="00667DB9"/>
    <w:rsid w:val="00672A19"/>
    <w:rsid w:val="00672F78"/>
    <w:rsid w:val="00674390"/>
    <w:rsid w:val="00674427"/>
    <w:rsid w:val="00675202"/>
    <w:rsid w:val="006757DE"/>
    <w:rsid w:val="006757EF"/>
    <w:rsid w:val="00676FB9"/>
    <w:rsid w:val="00681351"/>
    <w:rsid w:val="00681A83"/>
    <w:rsid w:val="00684717"/>
    <w:rsid w:val="00686186"/>
    <w:rsid w:val="0068704F"/>
    <w:rsid w:val="00690538"/>
    <w:rsid w:val="006928E7"/>
    <w:rsid w:val="00694257"/>
    <w:rsid w:val="0069491F"/>
    <w:rsid w:val="00697194"/>
    <w:rsid w:val="006A07B4"/>
    <w:rsid w:val="006A08B2"/>
    <w:rsid w:val="006A1F73"/>
    <w:rsid w:val="006A2BD0"/>
    <w:rsid w:val="006A3884"/>
    <w:rsid w:val="006A5B28"/>
    <w:rsid w:val="006A6E6E"/>
    <w:rsid w:val="006A7456"/>
    <w:rsid w:val="006A74B1"/>
    <w:rsid w:val="006A7774"/>
    <w:rsid w:val="006B0DAA"/>
    <w:rsid w:val="006B1D51"/>
    <w:rsid w:val="006B45FB"/>
    <w:rsid w:val="006B498A"/>
    <w:rsid w:val="006B5BC7"/>
    <w:rsid w:val="006B5C35"/>
    <w:rsid w:val="006B5ED2"/>
    <w:rsid w:val="006B6028"/>
    <w:rsid w:val="006B64F6"/>
    <w:rsid w:val="006B6C57"/>
    <w:rsid w:val="006B72C9"/>
    <w:rsid w:val="006B775E"/>
    <w:rsid w:val="006B7FB7"/>
    <w:rsid w:val="006C1587"/>
    <w:rsid w:val="006C2768"/>
    <w:rsid w:val="006C38DC"/>
    <w:rsid w:val="006C6E2F"/>
    <w:rsid w:val="006D1387"/>
    <w:rsid w:val="006D236C"/>
    <w:rsid w:val="006D241D"/>
    <w:rsid w:val="006D3504"/>
    <w:rsid w:val="006D3C4E"/>
    <w:rsid w:val="006D5639"/>
    <w:rsid w:val="006D6644"/>
    <w:rsid w:val="006D6EF4"/>
    <w:rsid w:val="006D7740"/>
    <w:rsid w:val="006D7848"/>
    <w:rsid w:val="006D7A5E"/>
    <w:rsid w:val="006D7EE5"/>
    <w:rsid w:val="006E2103"/>
    <w:rsid w:val="006E220D"/>
    <w:rsid w:val="006E435B"/>
    <w:rsid w:val="006E4C3E"/>
    <w:rsid w:val="006E4E0F"/>
    <w:rsid w:val="006E6603"/>
    <w:rsid w:val="006E6C52"/>
    <w:rsid w:val="006E6D47"/>
    <w:rsid w:val="006E76F8"/>
    <w:rsid w:val="006E7B68"/>
    <w:rsid w:val="006E7D0D"/>
    <w:rsid w:val="006F0E2B"/>
    <w:rsid w:val="006F0E77"/>
    <w:rsid w:val="006F1C93"/>
    <w:rsid w:val="006F2385"/>
    <w:rsid w:val="006F38FB"/>
    <w:rsid w:val="006F4289"/>
    <w:rsid w:val="006F4A59"/>
    <w:rsid w:val="006F5208"/>
    <w:rsid w:val="006F53EA"/>
    <w:rsid w:val="006F563A"/>
    <w:rsid w:val="006F75B5"/>
    <w:rsid w:val="006F7AC4"/>
    <w:rsid w:val="00700405"/>
    <w:rsid w:val="0070093E"/>
    <w:rsid w:val="007022C7"/>
    <w:rsid w:val="0070233D"/>
    <w:rsid w:val="00702D49"/>
    <w:rsid w:val="0070365A"/>
    <w:rsid w:val="00703788"/>
    <w:rsid w:val="00704EBA"/>
    <w:rsid w:val="007052EE"/>
    <w:rsid w:val="0070578E"/>
    <w:rsid w:val="00706905"/>
    <w:rsid w:val="00706A85"/>
    <w:rsid w:val="00707599"/>
    <w:rsid w:val="007077DD"/>
    <w:rsid w:val="00710180"/>
    <w:rsid w:val="007118F7"/>
    <w:rsid w:val="00711B85"/>
    <w:rsid w:val="00712D10"/>
    <w:rsid w:val="00712F71"/>
    <w:rsid w:val="007146F6"/>
    <w:rsid w:val="007147B1"/>
    <w:rsid w:val="00715CAD"/>
    <w:rsid w:val="007167C7"/>
    <w:rsid w:val="0071731F"/>
    <w:rsid w:val="00717ECF"/>
    <w:rsid w:val="007203C2"/>
    <w:rsid w:val="007209AE"/>
    <w:rsid w:val="00720AC1"/>
    <w:rsid w:val="00720FFE"/>
    <w:rsid w:val="00721154"/>
    <w:rsid w:val="0072165D"/>
    <w:rsid w:val="00722A09"/>
    <w:rsid w:val="0072437A"/>
    <w:rsid w:val="00724B7C"/>
    <w:rsid w:val="00724EC5"/>
    <w:rsid w:val="00726287"/>
    <w:rsid w:val="007273CF"/>
    <w:rsid w:val="00732FBD"/>
    <w:rsid w:val="0073418B"/>
    <w:rsid w:val="007349F4"/>
    <w:rsid w:val="00740AF5"/>
    <w:rsid w:val="0074127E"/>
    <w:rsid w:val="00741478"/>
    <w:rsid w:val="00742C9B"/>
    <w:rsid w:val="00743085"/>
    <w:rsid w:val="007435F7"/>
    <w:rsid w:val="00743B22"/>
    <w:rsid w:val="00744386"/>
    <w:rsid w:val="007444B9"/>
    <w:rsid w:val="007456FA"/>
    <w:rsid w:val="00745ADA"/>
    <w:rsid w:val="00746098"/>
    <w:rsid w:val="00746C7B"/>
    <w:rsid w:val="00747C3A"/>
    <w:rsid w:val="00747EC0"/>
    <w:rsid w:val="00750EF7"/>
    <w:rsid w:val="007513EF"/>
    <w:rsid w:val="00753396"/>
    <w:rsid w:val="007536F6"/>
    <w:rsid w:val="00753B66"/>
    <w:rsid w:val="00754EB6"/>
    <w:rsid w:val="00756573"/>
    <w:rsid w:val="00756860"/>
    <w:rsid w:val="007568EE"/>
    <w:rsid w:val="00760BFD"/>
    <w:rsid w:val="00762259"/>
    <w:rsid w:val="00762289"/>
    <w:rsid w:val="00762AA9"/>
    <w:rsid w:val="00763033"/>
    <w:rsid w:val="00766348"/>
    <w:rsid w:val="0076636B"/>
    <w:rsid w:val="00766942"/>
    <w:rsid w:val="00766AF6"/>
    <w:rsid w:val="00766B0E"/>
    <w:rsid w:val="007671D2"/>
    <w:rsid w:val="00767B07"/>
    <w:rsid w:val="00770171"/>
    <w:rsid w:val="00770498"/>
    <w:rsid w:val="00770526"/>
    <w:rsid w:val="007707C2"/>
    <w:rsid w:val="00771FA8"/>
    <w:rsid w:val="00772CA0"/>
    <w:rsid w:val="007732BA"/>
    <w:rsid w:val="00773357"/>
    <w:rsid w:val="007733A2"/>
    <w:rsid w:val="00774E45"/>
    <w:rsid w:val="007756A7"/>
    <w:rsid w:val="0077693F"/>
    <w:rsid w:val="0078113B"/>
    <w:rsid w:val="007815E6"/>
    <w:rsid w:val="00781A6E"/>
    <w:rsid w:val="00783139"/>
    <w:rsid w:val="00784936"/>
    <w:rsid w:val="00784EE1"/>
    <w:rsid w:val="00785249"/>
    <w:rsid w:val="00785604"/>
    <w:rsid w:val="00785955"/>
    <w:rsid w:val="007866EA"/>
    <w:rsid w:val="007867F1"/>
    <w:rsid w:val="007877BF"/>
    <w:rsid w:val="00787BA6"/>
    <w:rsid w:val="00794D0D"/>
    <w:rsid w:val="007951D8"/>
    <w:rsid w:val="00796869"/>
    <w:rsid w:val="007A0C1C"/>
    <w:rsid w:val="007A118B"/>
    <w:rsid w:val="007A15E3"/>
    <w:rsid w:val="007A1762"/>
    <w:rsid w:val="007A31B1"/>
    <w:rsid w:val="007A39C1"/>
    <w:rsid w:val="007A3D6D"/>
    <w:rsid w:val="007A565B"/>
    <w:rsid w:val="007A6564"/>
    <w:rsid w:val="007A6D09"/>
    <w:rsid w:val="007A7106"/>
    <w:rsid w:val="007B1CE8"/>
    <w:rsid w:val="007B2304"/>
    <w:rsid w:val="007B2E88"/>
    <w:rsid w:val="007B2F21"/>
    <w:rsid w:val="007B2FFF"/>
    <w:rsid w:val="007B3E8D"/>
    <w:rsid w:val="007B435F"/>
    <w:rsid w:val="007B47EF"/>
    <w:rsid w:val="007B7489"/>
    <w:rsid w:val="007B792A"/>
    <w:rsid w:val="007C0176"/>
    <w:rsid w:val="007C0870"/>
    <w:rsid w:val="007C1280"/>
    <w:rsid w:val="007C2B32"/>
    <w:rsid w:val="007C2CC9"/>
    <w:rsid w:val="007C2D58"/>
    <w:rsid w:val="007C3E0F"/>
    <w:rsid w:val="007C4296"/>
    <w:rsid w:val="007C4BDD"/>
    <w:rsid w:val="007C51B4"/>
    <w:rsid w:val="007C5CFC"/>
    <w:rsid w:val="007C78A0"/>
    <w:rsid w:val="007C7CE9"/>
    <w:rsid w:val="007D0337"/>
    <w:rsid w:val="007D150F"/>
    <w:rsid w:val="007D1756"/>
    <w:rsid w:val="007D2247"/>
    <w:rsid w:val="007D38FD"/>
    <w:rsid w:val="007D46C5"/>
    <w:rsid w:val="007D509F"/>
    <w:rsid w:val="007D72A1"/>
    <w:rsid w:val="007E1F9B"/>
    <w:rsid w:val="007E22DC"/>
    <w:rsid w:val="007E31BF"/>
    <w:rsid w:val="007E3781"/>
    <w:rsid w:val="007E3973"/>
    <w:rsid w:val="007E627D"/>
    <w:rsid w:val="007E7E25"/>
    <w:rsid w:val="007F0638"/>
    <w:rsid w:val="007F18EB"/>
    <w:rsid w:val="007F31FB"/>
    <w:rsid w:val="007F3CE3"/>
    <w:rsid w:val="007F401E"/>
    <w:rsid w:val="007F42F5"/>
    <w:rsid w:val="007F4DCF"/>
    <w:rsid w:val="007F4E66"/>
    <w:rsid w:val="007F5E9D"/>
    <w:rsid w:val="007F640D"/>
    <w:rsid w:val="007F71DF"/>
    <w:rsid w:val="00800825"/>
    <w:rsid w:val="0080166A"/>
    <w:rsid w:val="00805A8A"/>
    <w:rsid w:val="008066BE"/>
    <w:rsid w:val="0080757D"/>
    <w:rsid w:val="0080782C"/>
    <w:rsid w:val="00810E56"/>
    <w:rsid w:val="008113DA"/>
    <w:rsid w:val="008114C3"/>
    <w:rsid w:val="00811B29"/>
    <w:rsid w:val="00812E24"/>
    <w:rsid w:val="00814B13"/>
    <w:rsid w:val="00815320"/>
    <w:rsid w:val="0081542C"/>
    <w:rsid w:val="00815AAE"/>
    <w:rsid w:val="008174AB"/>
    <w:rsid w:val="00817B35"/>
    <w:rsid w:val="00817FD5"/>
    <w:rsid w:val="008202B9"/>
    <w:rsid w:val="00820FB1"/>
    <w:rsid w:val="00821F21"/>
    <w:rsid w:val="008226EC"/>
    <w:rsid w:val="00823487"/>
    <w:rsid w:val="00823DBC"/>
    <w:rsid w:val="0082495F"/>
    <w:rsid w:val="00826D80"/>
    <w:rsid w:val="008274F9"/>
    <w:rsid w:val="00830946"/>
    <w:rsid w:val="00830B53"/>
    <w:rsid w:val="00830C1B"/>
    <w:rsid w:val="008315F1"/>
    <w:rsid w:val="00832212"/>
    <w:rsid w:val="00832794"/>
    <w:rsid w:val="00832A16"/>
    <w:rsid w:val="00833CF6"/>
    <w:rsid w:val="00833EB0"/>
    <w:rsid w:val="00836DC3"/>
    <w:rsid w:val="00836DD8"/>
    <w:rsid w:val="00837578"/>
    <w:rsid w:val="008378E8"/>
    <w:rsid w:val="00840681"/>
    <w:rsid w:val="00842988"/>
    <w:rsid w:val="00842C8F"/>
    <w:rsid w:val="00844168"/>
    <w:rsid w:val="0084445F"/>
    <w:rsid w:val="008444D3"/>
    <w:rsid w:val="00844618"/>
    <w:rsid w:val="008452D7"/>
    <w:rsid w:val="00845BE3"/>
    <w:rsid w:val="00845C2B"/>
    <w:rsid w:val="00847AB1"/>
    <w:rsid w:val="00852C08"/>
    <w:rsid w:val="00853F50"/>
    <w:rsid w:val="00854263"/>
    <w:rsid w:val="008550AA"/>
    <w:rsid w:val="0085707C"/>
    <w:rsid w:val="008571D9"/>
    <w:rsid w:val="00857DB6"/>
    <w:rsid w:val="00860955"/>
    <w:rsid w:val="0086171F"/>
    <w:rsid w:val="00861A1A"/>
    <w:rsid w:val="00864DE0"/>
    <w:rsid w:val="00866053"/>
    <w:rsid w:val="00870F8C"/>
    <w:rsid w:val="00872760"/>
    <w:rsid w:val="008735E1"/>
    <w:rsid w:val="008737EE"/>
    <w:rsid w:val="00873C07"/>
    <w:rsid w:val="00874BE6"/>
    <w:rsid w:val="00874D56"/>
    <w:rsid w:val="00875076"/>
    <w:rsid w:val="00875BC6"/>
    <w:rsid w:val="0087618B"/>
    <w:rsid w:val="008761AF"/>
    <w:rsid w:val="00876480"/>
    <w:rsid w:val="00876FC8"/>
    <w:rsid w:val="008771D2"/>
    <w:rsid w:val="008779F2"/>
    <w:rsid w:val="0088031B"/>
    <w:rsid w:val="00880AF7"/>
    <w:rsid w:val="00881D33"/>
    <w:rsid w:val="00881F88"/>
    <w:rsid w:val="0088239C"/>
    <w:rsid w:val="008849C7"/>
    <w:rsid w:val="00884CA7"/>
    <w:rsid w:val="00884EE1"/>
    <w:rsid w:val="00884FC8"/>
    <w:rsid w:val="00886964"/>
    <w:rsid w:val="008873C8"/>
    <w:rsid w:val="00887796"/>
    <w:rsid w:val="0089037D"/>
    <w:rsid w:val="008903A7"/>
    <w:rsid w:val="008931B5"/>
    <w:rsid w:val="00893D5F"/>
    <w:rsid w:val="00894EF4"/>
    <w:rsid w:val="008950B5"/>
    <w:rsid w:val="00895DEC"/>
    <w:rsid w:val="00896FB0"/>
    <w:rsid w:val="00897265"/>
    <w:rsid w:val="008A0D90"/>
    <w:rsid w:val="008A125F"/>
    <w:rsid w:val="008A1FD7"/>
    <w:rsid w:val="008A2C7C"/>
    <w:rsid w:val="008A2FA4"/>
    <w:rsid w:val="008A3F30"/>
    <w:rsid w:val="008A411A"/>
    <w:rsid w:val="008A5EA2"/>
    <w:rsid w:val="008A7FB7"/>
    <w:rsid w:val="008B06CB"/>
    <w:rsid w:val="008B0F7C"/>
    <w:rsid w:val="008B1AB5"/>
    <w:rsid w:val="008B1F5A"/>
    <w:rsid w:val="008B2148"/>
    <w:rsid w:val="008B3543"/>
    <w:rsid w:val="008B3645"/>
    <w:rsid w:val="008B3B55"/>
    <w:rsid w:val="008B6CF3"/>
    <w:rsid w:val="008B786D"/>
    <w:rsid w:val="008B7BBA"/>
    <w:rsid w:val="008C1564"/>
    <w:rsid w:val="008C15AF"/>
    <w:rsid w:val="008C6093"/>
    <w:rsid w:val="008C6B5E"/>
    <w:rsid w:val="008C7433"/>
    <w:rsid w:val="008D04F8"/>
    <w:rsid w:val="008D072D"/>
    <w:rsid w:val="008D144F"/>
    <w:rsid w:val="008D233D"/>
    <w:rsid w:val="008D32E9"/>
    <w:rsid w:val="008D392C"/>
    <w:rsid w:val="008D4109"/>
    <w:rsid w:val="008D4D9A"/>
    <w:rsid w:val="008D6607"/>
    <w:rsid w:val="008D7962"/>
    <w:rsid w:val="008D7C06"/>
    <w:rsid w:val="008E0067"/>
    <w:rsid w:val="008E1DD3"/>
    <w:rsid w:val="008E2D29"/>
    <w:rsid w:val="008E425C"/>
    <w:rsid w:val="008E53AC"/>
    <w:rsid w:val="008E6014"/>
    <w:rsid w:val="008F0EBB"/>
    <w:rsid w:val="008F18D3"/>
    <w:rsid w:val="008F297B"/>
    <w:rsid w:val="008F3EFA"/>
    <w:rsid w:val="008F412A"/>
    <w:rsid w:val="008F4627"/>
    <w:rsid w:val="008F4EB0"/>
    <w:rsid w:val="008F53EF"/>
    <w:rsid w:val="008F5A80"/>
    <w:rsid w:val="008F6830"/>
    <w:rsid w:val="008F79E9"/>
    <w:rsid w:val="00901C9F"/>
    <w:rsid w:val="00902D8B"/>
    <w:rsid w:val="00904E7A"/>
    <w:rsid w:val="009069F0"/>
    <w:rsid w:val="00907D34"/>
    <w:rsid w:val="009118E9"/>
    <w:rsid w:val="009125A9"/>
    <w:rsid w:val="00913488"/>
    <w:rsid w:val="00914A09"/>
    <w:rsid w:val="00917138"/>
    <w:rsid w:val="00917347"/>
    <w:rsid w:val="00917B8B"/>
    <w:rsid w:val="00920B99"/>
    <w:rsid w:val="009216E4"/>
    <w:rsid w:val="00922676"/>
    <w:rsid w:val="00922C56"/>
    <w:rsid w:val="00922C93"/>
    <w:rsid w:val="00923C50"/>
    <w:rsid w:val="00923C6C"/>
    <w:rsid w:val="00923FAC"/>
    <w:rsid w:val="0092527E"/>
    <w:rsid w:val="009260E9"/>
    <w:rsid w:val="009262DF"/>
    <w:rsid w:val="0092634B"/>
    <w:rsid w:val="00926B0B"/>
    <w:rsid w:val="00926B4D"/>
    <w:rsid w:val="00926BE8"/>
    <w:rsid w:val="00927169"/>
    <w:rsid w:val="0092732F"/>
    <w:rsid w:val="009273E6"/>
    <w:rsid w:val="00927C81"/>
    <w:rsid w:val="009305D7"/>
    <w:rsid w:val="00932480"/>
    <w:rsid w:val="00933BA6"/>
    <w:rsid w:val="009344F0"/>
    <w:rsid w:val="00937A97"/>
    <w:rsid w:val="00937D4F"/>
    <w:rsid w:val="009406D1"/>
    <w:rsid w:val="009416D5"/>
    <w:rsid w:val="00941C6F"/>
    <w:rsid w:val="00941EC5"/>
    <w:rsid w:val="009425E3"/>
    <w:rsid w:val="0094339A"/>
    <w:rsid w:val="00944672"/>
    <w:rsid w:val="00944EF0"/>
    <w:rsid w:val="009454E7"/>
    <w:rsid w:val="009501A7"/>
    <w:rsid w:val="00951DD3"/>
    <w:rsid w:val="00952963"/>
    <w:rsid w:val="00952F32"/>
    <w:rsid w:val="00954A53"/>
    <w:rsid w:val="0095531C"/>
    <w:rsid w:val="00956825"/>
    <w:rsid w:val="00960359"/>
    <w:rsid w:val="00960CF5"/>
    <w:rsid w:val="00961D08"/>
    <w:rsid w:val="00962128"/>
    <w:rsid w:val="00963BBE"/>
    <w:rsid w:val="009647C7"/>
    <w:rsid w:val="0096532C"/>
    <w:rsid w:val="0096686C"/>
    <w:rsid w:val="009677DD"/>
    <w:rsid w:val="00970768"/>
    <w:rsid w:val="00970CC4"/>
    <w:rsid w:val="00971183"/>
    <w:rsid w:val="00972380"/>
    <w:rsid w:val="00972E43"/>
    <w:rsid w:val="00975831"/>
    <w:rsid w:val="009758FB"/>
    <w:rsid w:val="009762AD"/>
    <w:rsid w:val="00976558"/>
    <w:rsid w:val="0098061A"/>
    <w:rsid w:val="00981E10"/>
    <w:rsid w:val="0098342E"/>
    <w:rsid w:val="00984932"/>
    <w:rsid w:val="00985A9C"/>
    <w:rsid w:val="009877A4"/>
    <w:rsid w:val="00991338"/>
    <w:rsid w:val="00992C1E"/>
    <w:rsid w:val="00992DC8"/>
    <w:rsid w:val="00994EA8"/>
    <w:rsid w:val="0099506E"/>
    <w:rsid w:val="00995C93"/>
    <w:rsid w:val="00996979"/>
    <w:rsid w:val="009A011A"/>
    <w:rsid w:val="009A0747"/>
    <w:rsid w:val="009A1280"/>
    <w:rsid w:val="009A2465"/>
    <w:rsid w:val="009A3544"/>
    <w:rsid w:val="009A3789"/>
    <w:rsid w:val="009A3A62"/>
    <w:rsid w:val="009A4EA9"/>
    <w:rsid w:val="009A50C2"/>
    <w:rsid w:val="009A50FE"/>
    <w:rsid w:val="009A6563"/>
    <w:rsid w:val="009A72D8"/>
    <w:rsid w:val="009B1A62"/>
    <w:rsid w:val="009B2CCB"/>
    <w:rsid w:val="009B401F"/>
    <w:rsid w:val="009B4492"/>
    <w:rsid w:val="009B4C93"/>
    <w:rsid w:val="009B6D2E"/>
    <w:rsid w:val="009C0255"/>
    <w:rsid w:val="009C0504"/>
    <w:rsid w:val="009C0DED"/>
    <w:rsid w:val="009C17F6"/>
    <w:rsid w:val="009C1847"/>
    <w:rsid w:val="009C1DEF"/>
    <w:rsid w:val="009C2076"/>
    <w:rsid w:val="009C361E"/>
    <w:rsid w:val="009C4ED9"/>
    <w:rsid w:val="009C50D3"/>
    <w:rsid w:val="009C5F73"/>
    <w:rsid w:val="009C618F"/>
    <w:rsid w:val="009C734C"/>
    <w:rsid w:val="009C784F"/>
    <w:rsid w:val="009D018A"/>
    <w:rsid w:val="009D02AF"/>
    <w:rsid w:val="009D0480"/>
    <w:rsid w:val="009D453E"/>
    <w:rsid w:val="009D4F81"/>
    <w:rsid w:val="009D5B8B"/>
    <w:rsid w:val="009D6825"/>
    <w:rsid w:val="009D6C6F"/>
    <w:rsid w:val="009D7CF3"/>
    <w:rsid w:val="009E099C"/>
    <w:rsid w:val="009E1770"/>
    <w:rsid w:val="009E271C"/>
    <w:rsid w:val="009E3453"/>
    <w:rsid w:val="009E487E"/>
    <w:rsid w:val="009E4A29"/>
    <w:rsid w:val="009E52D6"/>
    <w:rsid w:val="009F0035"/>
    <w:rsid w:val="009F222A"/>
    <w:rsid w:val="009F29EF"/>
    <w:rsid w:val="009F2F8D"/>
    <w:rsid w:val="009F3468"/>
    <w:rsid w:val="009F47CA"/>
    <w:rsid w:val="009F4877"/>
    <w:rsid w:val="009F658D"/>
    <w:rsid w:val="009F6C03"/>
    <w:rsid w:val="00A00856"/>
    <w:rsid w:val="00A01088"/>
    <w:rsid w:val="00A01298"/>
    <w:rsid w:val="00A01372"/>
    <w:rsid w:val="00A01C5E"/>
    <w:rsid w:val="00A022EB"/>
    <w:rsid w:val="00A05C33"/>
    <w:rsid w:val="00A05E1C"/>
    <w:rsid w:val="00A06807"/>
    <w:rsid w:val="00A07FDE"/>
    <w:rsid w:val="00A10653"/>
    <w:rsid w:val="00A10B2D"/>
    <w:rsid w:val="00A1177E"/>
    <w:rsid w:val="00A12910"/>
    <w:rsid w:val="00A12A96"/>
    <w:rsid w:val="00A12E0B"/>
    <w:rsid w:val="00A1305E"/>
    <w:rsid w:val="00A139C2"/>
    <w:rsid w:val="00A13DDA"/>
    <w:rsid w:val="00A13F39"/>
    <w:rsid w:val="00A1507A"/>
    <w:rsid w:val="00A15F02"/>
    <w:rsid w:val="00A16427"/>
    <w:rsid w:val="00A174C9"/>
    <w:rsid w:val="00A178F3"/>
    <w:rsid w:val="00A2061F"/>
    <w:rsid w:val="00A20629"/>
    <w:rsid w:val="00A20BC7"/>
    <w:rsid w:val="00A20E81"/>
    <w:rsid w:val="00A2157A"/>
    <w:rsid w:val="00A21877"/>
    <w:rsid w:val="00A21A38"/>
    <w:rsid w:val="00A21E09"/>
    <w:rsid w:val="00A22582"/>
    <w:rsid w:val="00A23A3A"/>
    <w:rsid w:val="00A2440A"/>
    <w:rsid w:val="00A25265"/>
    <w:rsid w:val="00A267FC"/>
    <w:rsid w:val="00A26BE7"/>
    <w:rsid w:val="00A27781"/>
    <w:rsid w:val="00A3128E"/>
    <w:rsid w:val="00A31837"/>
    <w:rsid w:val="00A319F8"/>
    <w:rsid w:val="00A31F83"/>
    <w:rsid w:val="00A36200"/>
    <w:rsid w:val="00A37A6F"/>
    <w:rsid w:val="00A37F67"/>
    <w:rsid w:val="00A40479"/>
    <w:rsid w:val="00A40585"/>
    <w:rsid w:val="00A407F8"/>
    <w:rsid w:val="00A4112C"/>
    <w:rsid w:val="00A4134C"/>
    <w:rsid w:val="00A41540"/>
    <w:rsid w:val="00A4235E"/>
    <w:rsid w:val="00A45C0F"/>
    <w:rsid w:val="00A45CB9"/>
    <w:rsid w:val="00A46874"/>
    <w:rsid w:val="00A50E70"/>
    <w:rsid w:val="00A51BCF"/>
    <w:rsid w:val="00A51E8F"/>
    <w:rsid w:val="00A52F48"/>
    <w:rsid w:val="00A573A8"/>
    <w:rsid w:val="00A57657"/>
    <w:rsid w:val="00A60CF3"/>
    <w:rsid w:val="00A61138"/>
    <w:rsid w:val="00A61E88"/>
    <w:rsid w:val="00A62265"/>
    <w:rsid w:val="00A62D7E"/>
    <w:rsid w:val="00A70835"/>
    <w:rsid w:val="00A7091A"/>
    <w:rsid w:val="00A70A80"/>
    <w:rsid w:val="00A70B08"/>
    <w:rsid w:val="00A714BC"/>
    <w:rsid w:val="00A72534"/>
    <w:rsid w:val="00A74354"/>
    <w:rsid w:val="00A74638"/>
    <w:rsid w:val="00A74DE1"/>
    <w:rsid w:val="00A75800"/>
    <w:rsid w:val="00A758F6"/>
    <w:rsid w:val="00A75DC5"/>
    <w:rsid w:val="00A76328"/>
    <w:rsid w:val="00A7737D"/>
    <w:rsid w:val="00A77C87"/>
    <w:rsid w:val="00A77F1B"/>
    <w:rsid w:val="00A80218"/>
    <w:rsid w:val="00A80B73"/>
    <w:rsid w:val="00A840B7"/>
    <w:rsid w:val="00A84896"/>
    <w:rsid w:val="00A84E51"/>
    <w:rsid w:val="00A851ED"/>
    <w:rsid w:val="00A856E4"/>
    <w:rsid w:val="00A859D8"/>
    <w:rsid w:val="00A85A1C"/>
    <w:rsid w:val="00A86084"/>
    <w:rsid w:val="00A8613E"/>
    <w:rsid w:val="00A9006D"/>
    <w:rsid w:val="00A90144"/>
    <w:rsid w:val="00A9174E"/>
    <w:rsid w:val="00A9358F"/>
    <w:rsid w:val="00A935EC"/>
    <w:rsid w:val="00A937EC"/>
    <w:rsid w:val="00A944E7"/>
    <w:rsid w:val="00A95286"/>
    <w:rsid w:val="00A956CD"/>
    <w:rsid w:val="00A95A9C"/>
    <w:rsid w:val="00A96249"/>
    <w:rsid w:val="00A9641E"/>
    <w:rsid w:val="00A96C41"/>
    <w:rsid w:val="00A96CCE"/>
    <w:rsid w:val="00A973AA"/>
    <w:rsid w:val="00A97737"/>
    <w:rsid w:val="00AA00DB"/>
    <w:rsid w:val="00AA00DE"/>
    <w:rsid w:val="00AA0A52"/>
    <w:rsid w:val="00AA2F5F"/>
    <w:rsid w:val="00AA3304"/>
    <w:rsid w:val="00AA3B84"/>
    <w:rsid w:val="00AA3B96"/>
    <w:rsid w:val="00AA3E93"/>
    <w:rsid w:val="00AA51DD"/>
    <w:rsid w:val="00AA7D5C"/>
    <w:rsid w:val="00AB09BF"/>
    <w:rsid w:val="00AB0F49"/>
    <w:rsid w:val="00AB13E7"/>
    <w:rsid w:val="00AB1B6C"/>
    <w:rsid w:val="00AB2199"/>
    <w:rsid w:val="00AB4563"/>
    <w:rsid w:val="00AB4EDF"/>
    <w:rsid w:val="00AB5C23"/>
    <w:rsid w:val="00AB5EEA"/>
    <w:rsid w:val="00AB6C05"/>
    <w:rsid w:val="00AB6C5C"/>
    <w:rsid w:val="00AC04EB"/>
    <w:rsid w:val="00AC0EC7"/>
    <w:rsid w:val="00AC0F0F"/>
    <w:rsid w:val="00AC1F4C"/>
    <w:rsid w:val="00AC2D34"/>
    <w:rsid w:val="00AC32F3"/>
    <w:rsid w:val="00AC5CB2"/>
    <w:rsid w:val="00AC600A"/>
    <w:rsid w:val="00AC64FB"/>
    <w:rsid w:val="00AC664A"/>
    <w:rsid w:val="00AC7B8D"/>
    <w:rsid w:val="00AC7CBA"/>
    <w:rsid w:val="00AC7CE0"/>
    <w:rsid w:val="00AD1C63"/>
    <w:rsid w:val="00AD20D0"/>
    <w:rsid w:val="00AD3047"/>
    <w:rsid w:val="00AD3DB3"/>
    <w:rsid w:val="00AD4C93"/>
    <w:rsid w:val="00AD5FC9"/>
    <w:rsid w:val="00AD6243"/>
    <w:rsid w:val="00AD6F84"/>
    <w:rsid w:val="00AE0103"/>
    <w:rsid w:val="00AE1D32"/>
    <w:rsid w:val="00AE1E18"/>
    <w:rsid w:val="00AE251F"/>
    <w:rsid w:val="00AE27AD"/>
    <w:rsid w:val="00AE2E31"/>
    <w:rsid w:val="00AE2F87"/>
    <w:rsid w:val="00AE38B8"/>
    <w:rsid w:val="00AE46F6"/>
    <w:rsid w:val="00AE48D3"/>
    <w:rsid w:val="00AE4D6C"/>
    <w:rsid w:val="00AE50A4"/>
    <w:rsid w:val="00AE53AC"/>
    <w:rsid w:val="00AE56E3"/>
    <w:rsid w:val="00AE5A00"/>
    <w:rsid w:val="00AE62FB"/>
    <w:rsid w:val="00AE70A7"/>
    <w:rsid w:val="00AF0E66"/>
    <w:rsid w:val="00AF2231"/>
    <w:rsid w:val="00AF3583"/>
    <w:rsid w:val="00AF4087"/>
    <w:rsid w:val="00AF4807"/>
    <w:rsid w:val="00AF58D2"/>
    <w:rsid w:val="00AF5AC4"/>
    <w:rsid w:val="00AF728F"/>
    <w:rsid w:val="00B00D75"/>
    <w:rsid w:val="00B012DD"/>
    <w:rsid w:val="00B03581"/>
    <w:rsid w:val="00B036BC"/>
    <w:rsid w:val="00B0393B"/>
    <w:rsid w:val="00B04E8E"/>
    <w:rsid w:val="00B05607"/>
    <w:rsid w:val="00B06250"/>
    <w:rsid w:val="00B06C07"/>
    <w:rsid w:val="00B109D5"/>
    <w:rsid w:val="00B10B5F"/>
    <w:rsid w:val="00B11B26"/>
    <w:rsid w:val="00B11E69"/>
    <w:rsid w:val="00B1239D"/>
    <w:rsid w:val="00B12586"/>
    <w:rsid w:val="00B133E5"/>
    <w:rsid w:val="00B13F24"/>
    <w:rsid w:val="00B14675"/>
    <w:rsid w:val="00B15854"/>
    <w:rsid w:val="00B1591B"/>
    <w:rsid w:val="00B15A48"/>
    <w:rsid w:val="00B15E61"/>
    <w:rsid w:val="00B15E67"/>
    <w:rsid w:val="00B16D35"/>
    <w:rsid w:val="00B17CFE"/>
    <w:rsid w:val="00B209FF"/>
    <w:rsid w:val="00B21056"/>
    <w:rsid w:val="00B2305D"/>
    <w:rsid w:val="00B2640A"/>
    <w:rsid w:val="00B26872"/>
    <w:rsid w:val="00B27EC6"/>
    <w:rsid w:val="00B30128"/>
    <w:rsid w:val="00B303A1"/>
    <w:rsid w:val="00B30B98"/>
    <w:rsid w:val="00B31464"/>
    <w:rsid w:val="00B31F0D"/>
    <w:rsid w:val="00B32691"/>
    <w:rsid w:val="00B33B6D"/>
    <w:rsid w:val="00B356EA"/>
    <w:rsid w:val="00B35A7E"/>
    <w:rsid w:val="00B3640B"/>
    <w:rsid w:val="00B36B8D"/>
    <w:rsid w:val="00B371F0"/>
    <w:rsid w:val="00B41227"/>
    <w:rsid w:val="00B414DF"/>
    <w:rsid w:val="00B41DF5"/>
    <w:rsid w:val="00B43975"/>
    <w:rsid w:val="00B43FDC"/>
    <w:rsid w:val="00B44D99"/>
    <w:rsid w:val="00B45032"/>
    <w:rsid w:val="00B457F1"/>
    <w:rsid w:val="00B45F31"/>
    <w:rsid w:val="00B46FE8"/>
    <w:rsid w:val="00B474B9"/>
    <w:rsid w:val="00B47B8B"/>
    <w:rsid w:val="00B5096D"/>
    <w:rsid w:val="00B52931"/>
    <w:rsid w:val="00B530A8"/>
    <w:rsid w:val="00B53CAA"/>
    <w:rsid w:val="00B55197"/>
    <w:rsid w:val="00B56701"/>
    <w:rsid w:val="00B56FE2"/>
    <w:rsid w:val="00B6006B"/>
    <w:rsid w:val="00B60265"/>
    <w:rsid w:val="00B6119B"/>
    <w:rsid w:val="00B63DC6"/>
    <w:rsid w:val="00B65036"/>
    <w:rsid w:val="00B664D2"/>
    <w:rsid w:val="00B665A4"/>
    <w:rsid w:val="00B66CF1"/>
    <w:rsid w:val="00B66D0B"/>
    <w:rsid w:val="00B676E4"/>
    <w:rsid w:val="00B679FE"/>
    <w:rsid w:val="00B7075D"/>
    <w:rsid w:val="00B71147"/>
    <w:rsid w:val="00B71453"/>
    <w:rsid w:val="00B729BE"/>
    <w:rsid w:val="00B746A7"/>
    <w:rsid w:val="00B75107"/>
    <w:rsid w:val="00B75ADD"/>
    <w:rsid w:val="00B7640A"/>
    <w:rsid w:val="00B77935"/>
    <w:rsid w:val="00B81E03"/>
    <w:rsid w:val="00B81ECC"/>
    <w:rsid w:val="00B8294B"/>
    <w:rsid w:val="00B82B5D"/>
    <w:rsid w:val="00B82D4A"/>
    <w:rsid w:val="00B83551"/>
    <w:rsid w:val="00B83CD0"/>
    <w:rsid w:val="00B847EB"/>
    <w:rsid w:val="00B84EC0"/>
    <w:rsid w:val="00B85538"/>
    <w:rsid w:val="00B91985"/>
    <w:rsid w:val="00B92853"/>
    <w:rsid w:val="00B93857"/>
    <w:rsid w:val="00B94049"/>
    <w:rsid w:val="00B94A9F"/>
    <w:rsid w:val="00B94FB7"/>
    <w:rsid w:val="00B95991"/>
    <w:rsid w:val="00B96600"/>
    <w:rsid w:val="00B96ED6"/>
    <w:rsid w:val="00B976B7"/>
    <w:rsid w:val="00BA071D"/>
    <w:rsid w:val="00BA088D"/>
    <w:rsid w:val="00BA0C4D"/>
    <w:rsid w:val="00BA0E29"/>
    <w:rsid w:val="00BA53C6"/>
    <w:rsid w:val="00BA550A"/>
    <w:rsid w:val="00BA6F91"/>
    <w:rsid w:val="00BA7DB8"/>
    <w:rsid w:val="00BB02FA"/>
    <w:rsid w:val="00BB1672"/>
    <w:rsid w:val="00BB1858"/>
    <w:rsid w:val="00BB28CF"/>
    <w:rsid w:val="00BB320D"/>
    <w:rsid w:val="00BB3213"/>
    <w:rsid w:val="00BB33EF"/>
    <w:rsid w:val="00BB3829"/>
    <w:rsid w:val="00BB3869"/>
    <w:rsid w:val="00BB41A0"/>
    <w:rsid w:val="00BB4BC7"/>
    <w:rsid w:val="00BB5BA5"/>
    <w:rsid w:val="00BB67EC"/>
    <w:rsid w:val="00BB6AEF"/>
    <w:rsid w:val="00BB7C0B"/>
    <w:rsid w:val="00BC02FB"/>
    <w:rsid w:val="00BC0CEE"/>
    <w:rsid w:val="00BC1515"/>
    <w:rsid w:val="00BC27C5"/>
    <w:rsid w:val="00BC4E08"/>
    <w:rsid w:val="00BC5520"/>
    <w:rsid w:val="00BC6A50"/>
    <w:rsid w:val="00BC762D"/>
    <w:rsid w:val="00BC7C70"/>
    <w:rsid w:val="00BD0BC3"/>
    <w:rsid w:val="00BD1242"/>
    <w:rsid w:val="00BD1327"/>
    <w:rsid w:val="00BD36B8"/>
    <w:rsid w:val="00BD388D"/>
    <w:rsid w:val="00BD47FD"/>
    <w:rsid w:val="00BD4F50"/>
    <w:rsid w:val="00BD518A"/>
    <w:rsid w:val="00BD576E"/>
    <w:rsid w:val="00BE025D"/>
    <w:rsid w:val="00BE2D2E"/>
    <w:rsid w:val="00BE478D"/>
    <w:rsid w:val="00BE4968"/>
    <w:rsid w:val="00BE4CDF"/>
    <w:rsid w:val="00BE4CEE"/>
    <w:rsid w:val="00BE68FA"/>
    <w:rsid w:val="00BE7FEB"/>
    <w:rsid w:val="00BF0AB9"/>
    <w:rsid w:val="00BF1B7E"/>
    <w:rsid w:val="00BF277A"/>
    <w:rsid w:val="00BF35C0"/>
    <w:rsid w:val="00BF3612"/>
    <w:rsid w:val="00BF362A"/>
    <w:rsid w:val="00BF4604"/>
    <w:rsid w:val="00BF4DD5"/>
    <w:rsid w:val="00BF4FD1"/>
    <w:rsid w:val="00BF6EF2"/>
    <w:rsid w:val="00BF7691"/>
    <w:rsid w:val="00C00A90"/>
    <w:rsid w:val="00C0117C"/>
    <w:rsid w:val="00C01B60"/>
    <w:rsid w:val="00C02FFD"/>
    <w:rsid w:val="00C0353D"/>
    <w:rsid w:val="00C03FFC"/>
    <w:rsid w:val="00C041D9"/>
    <w:rsid w:val="00C042DD"/>
    <w:rsid w:val="00C04D88"/>
    <w:rsid w:val="00C053EF"/>
    <w:rsid w:val="00C05F77"/>
    <w:rsid w:val="00C07EDB"/>
    <w:rsid w:val="00C118E2"/>
    <w:rsid w:val="00C14416"/>
    <w:rsid w:val="00C14B07"/>
    <w:rsid w:val="00C15625"/>
    <w:rsid w:val="00C16B91"/>
    <w:rsid w:val="00C16D2B"/>
    <w:rsid w:val="00C17569"/>
    <w:rsid w:val="00C17DBB"/>
    <w:rsid w:val="00C21D42"/>
    <w:rsid w:val="00C21DBC"/>
    <w:rsid w:val="00C2221D"/>
    <w:rsid w:val="00C22374"/>
    <w:rsid w:val="00C22516"/>
    <w:rsid w:val="00C2283F"/>
    <w:rsid w:val="00C22949"/>
    <w:rsid w:val="00C23870"/>
    <w:rsid w:val="00C25921"/>
    <w:rsid w:val="00C25F9B"/>
    <w:rsid w:val="00C264E5"/>
    <w:rsid w:val="00C265BD"/>
    <w:rsid w:val="00C26977"/>
    <w:rsid w:val="00C26DF4"/>
    <w:rsid w:val="00C2712C"/>
    <w:rsid w:val="00C27184"/>
    <w:rsid w:val="00C301EA"/>
    <w:rsid w:val="00C308BA"/>
    <w:rsid w:val="00C30B8E"/>
    <w:rsid w:val="00C30DC9"/>
    <w:rsid w:val="00C332D0"/>
    <w:rsid w:val="00C33B83"/>
    <w:rsid w:val="00C33C29"/>
    <w:rsid w:val="00C33FDC"/>
    <w:rsid w:val="00C35B20"/>
    <w:rsid w:val="00C409F5"/>
    <w:rsid w:val="00C410B6"/>
    <w:rsid w:val="00C41C5C"/>
    <w:rsid w:val="00C42001"/>
    <w:rsid w:val="00C4200C"/>
    <w:rsid w:val="00C4201C"/>
    <w:rsid w:val="00C433C8"/>
    <w:rsid w:val="00C43A1E"/>
    <w:rsid w:val="00C45710"/>
    <w:rsid w:val="00C469A2"/>
    <w:rsid w:val="00C46CB6"/>
    <w:rsid w:val="00C46E10"/>
    <w:rsid w:val="00C47226"/>
    <w:rsid w:val="00C474EC"/>
    <w:rsid w:val="00C47DF7"/>
    <w:rsid w:val="00C525C6"/>
    <w:rsid w:val="00C52B37"/>
    <w:rsid w:val="00C54707"/>
    <w:rsid w:val="00C55CCF"/>
    <w:rsid w:val="00C5672B"/>
    <w:rsid w:val="00C56D92"/>
    <w:rsid w:val="00C572C7"/>
    <w:rsid w:val="00C60E69"/>
    <w:rsid w:val="00C61D51"/>
    <w:rsid w:val="00C62355"/>
    <w:rsid w:val="00C646E5"/>
    <w:rsid w:val="00C6589A"/>
    <w:rsid w:val="00C6591F"/>
    <w:rsid w:val="00C65B94"/>
    <w:rsid w:val="00C65DE2"/>
    <w:rsid w:val="00C662A2"/>
    <w:rsid w:val="00C672DD"/>
    <w:rsid w:val="00C676C2"/>
    <w:rsid w:val="00C6772E"/>
    <w:rsid w:val="00C70334"/>
    <w:rsid w:val="00C7197B"/>
    <w:rsid w:val="00C74B9B"/>
    <w:rsid w:val="00C74EBD"/>
    <w:rsid w:val="00C751AA"/>
    <w:rsid w:val="00C7652E"/>
    <w:rsid w:val="00C76B47"/>
    <w:rsid w:val="00C77054"/>
    <w:rsid w:val="00C771CE"/>
    <w:rsid w:val="00C77755"/>
    <w:rsid w:val="00C812CB"/>
    <w:rsid w:val="00C816E5"/>
    <w:rsid w:val="00C81A0E"/>
    <w:rsid w:val="00C81F08"/>
    <w:rsid w:val="00C8231E"/>
    <w:rsid w:val="00C828B0"/>
    <w:rsid w:val="00C85000"/>
    <w:rsid w:val="00C85D71"/>
    <w:rsid w:val="00C86A24"/>
    <w:rsid w:val="00C87410"/>
    <w:rsid w:val="00C87A8C"/>
    <w:rsid w:val="00C904FF"/>
    <w:rsid w:val="00C9052C"/>
    <w:rsid w:val="00C91341"/>
    <w:rsid w:val="00C91386"/>
    <w:rsid w:val="00C92929"/>
    <w:rsid w:val="00C93891"/>
    <w:rsid w:val="00C93A22"/>
    <w:rsid w:val="00C94002"/>
    <w:rsid w:val="00C947B3"/>
    <w:rsid w:val="00C95727"/>
    <w:rsid w:val="00C96402"/>
    <w:rsid w:val="00C96EB5"/>
    <w:rsid w:val="00CA29AF"/>
    <w:rsid w:val="00CA4B02"/>
    <w:rsid w:val="00CA55F5"/>
    <w:rsid w:val="00CA69FF"/>
    <w:rsid w:val="00CB20CE"/>
    <w:rsid w:val="00CB2E0D"/>
    <w:rsid w:val="00CB3114"/>
    <w:rsid w:val="00CB41AA"/>
    <w:rsid w:val="00CB4CE9"/>
    <w:rsid w:val="00CB5787"/>
    <w:rsid w:val="00CB60F5"/>
    <w:rsid w:val="00CB62E2"/>
    <w:rsid w:val="00CB6B0B"/>
    <w:rsid w:val="00CC037E"/>
    <w:rsid w:val="00CC0D55"/>
    <w:rsid w:val="00CC20A8"/>
    <w:rsid w:val="00CC3135"/>
    <w:rsid w:val="00CC3306"/>
    <w:rsid w:val="00CC446F"/>
    <w:rsid w:val="00CC482F"/>
    <w:rsid w:val="00CC49C4"/>
    <w:rsid w:val="00CC5F4A"/>
    <w:rsid w:val="00CC6A65"/>
    <w:rsid w:val="00CC71DF"/>
    <w:rsid w:val="00CC733C"/>
    <w:rsid w:val="00CC783F"/>
    <w:rsid w:val="00CD0C64"/>
    <w:rsid w:val="00CD1270"/>
    <w:rsid w:val="00CD12C1"/>
    <w:rsid w:val="00CD1DAE"/>
    <w:rsid w:val="00CD29F0"/>
    <w:rsid w:val="00CD30DE"/>
    <w:rsid w:val="00CD3158"/>
    <w:rsid w:val="00CD5DB2"/>
    <w:rsid w:val="00CD70E1"/>
    <w:rsid w:val="00CD7A71"/>
    <w:rsid w:val="00CD7B17"/>
    <w:rsid w:val="00CD7F37"/>
    <w:rsid w:val="00CE01FA"/>
    <w:rsid w:val="00CE03D8"/>
    <w:rsid w:val="00CE1697"/>
    <w:rsid w:val="00CE2471"/>
    <w:rsid w:val="00CE283E"/>
    <w:rsid w:val="00CE4C79"/>
    <w:rsid w:val="00CE5D70"/>
    <w:rsid w:val="00CE67EC"/>
    <w:rsid w:val="00CE6F20"/>
    <w:rsid w:val="00CE78DB"/>
    <w:rsid w:val="00CE7F53"/>
    <w:rsid w:val="00CF040C"/>
    <w:rsid w:val="00CF0D7A"/>
    <w:rsid w:val="00CF2D7A"/>
    <w:rsid w:val="00CF3246"/>
    <w:rsid w:val="00CF3DD7"/>
    <w:rsid w:val="00CF5120"/>
    <w:rsid w:val="00CF5540"/>
    <w:rsid w:val="00CF5B9E"/>
    <w:rsid w:val="00CF76D5"/>
    <w:rsid w:val="00CF778D"/>
    <w:rsid w:val="00D000BE"/>
    <w:rsid w:val="00D00476"/>
    <w:rsid w:val="00D00831"/>
    <w:rsid w:val="00D010C2"/>
    <w:rsid w:val="00D03322"/>
    <w:rsid w:val="00D036A7"/>
    <w:rsid w:val="00D03D34"/>
    <w:rsid w:val="00D0451F"/>
    <w:rsid w:val="00D0455C"/>
    <w:rsid w:val="00D0777A"/>
    <w:rsid w:val="00D1039B"/>
    <w:rsid w:val="00D11433"/>
    <w:rsid w:val="00D1209A"/>
    <w:rsid w:val="00D12A50"/>
    <w:rsid w:val="00D135D1"/>
    <w:rsid w:val="00D147C0"/>
    <w:rsid w:val="00D15FFF"/>
    <w:rsid w:val="00D16CE1"/>
    <w:rsid w:val="00D17371"/>
    <w:rsid w:val="00D17915"/>
    <w:rsid w:val="00D17B8E"/>
    <w:rsid w:val="00D201DD"/>
    <w:rsid w:val="00D20DB0"/>
    <w:rsid w:val="00D24BFF"/>
    <w:rsid w:val="00D24CCA"/>
    <w:rsid w:val="00D25CF9"/>
    <w:rsid w:val="00D263B0"/>
    <w:rsid w:val="00D275E1"/>
    <w:rsid w:val="00D30256"/>
    <w:rsid w:val="00D306E6"/>
    <w:rsid w:val="00D30985"/>
    <w:rsid w:val="00D3107D"/>
    <w:rsid w:val="00D31FAC"/>
    <w:rsid w:val="00D3363C"/>
    <w:rsid w:val="00D34094"/>
    <w:rsid w:val="00D345E3"/>
    <w:rsid w:val="00D37CB7"/>
    <w:rsid w:val="00D37F0F"/>
    <w:rsid w:val="00D41B8B"/>
    <w:rsid w:val="00D42AE8"/>
    <w:rsid w:val="00D44E7C"/>
    <w:rsid w:val="00D44F2D"/>
    <w:rsid w:val="00D44F34"/>
    <w:rsid w:val="00D45330"/>
    <w:rsid w:val="00D45A21"/>
    <w:rsid w:val="00D46344"/>
    <w:rsid w:val="00D47264"/>
    <w:rsid w:val="00D47719"/>
    <w:rsid w:val="00D47EF8"/>
    <w:rsid w:val="00D5031D"/>
    <w:rsid w:val="00D50B28"/>
    <w:rsid w:val="00D511B2"/>
    <w:rsid w:val="00D52A2A"/>
    <w:rsid w:val="00D52BAA"/>
    <w:rsid w:val="00D5312B"/>
    <w:rsid w:val="00D5450B"/>
    <w:rsid w:val="00D54597"/>
    <w:rsid w:val="00D54995"/>
    <w:rsid w:val="00D5523E"/>
    <w:rsid w:val="00D553AA"/>
    <w:rsid w:val="00D56397"/>
    <w:rsid w:val="00D56419"/>
    <w:rsid w:val="00D56DD3"/>
    <w:rsid w:val="00D5792D"/>
    <w:rsid w:val="00D62786"/>
    <w:rsid w:val="00D6288C"/>
    <w:rsid w:val="00D6428D"/>
    <w:rsid w:val="00D646BA"/>
    <w:rsid w:val="00D64AC8"/>
    <w:rsid w:val="00D65691"/>
    <w:rsid w:val="00D65ED6"/>
    <w:rsid w:val="00D67054"/>
    <w:rsid w:val="00D67465"/>
    <w:rsid w:val="00D676AE"/>
    <w:rsid w:val="00D706CE"/>
    <w:rsid w:val="00D70D5C"/>
    <w:rsid w:val="00D70EEC"/>
    <w:rsid w:val="00D720A6"/>
    <w:rsid w:val="00D728E2"/>
    <w:rsid w:val="00D738DB"/>
    <w:rsid w:val="00D743CA"/>
    <w:rsid w:val="00D7472B"/>
    <w:rsid w:val="00D756BA"/>
    <w:rsid w:val="00D7575A"/>
    <w:rsid w:val="00D76DB9"/>
    <w:rsid w:val="00D80D32"/>
    <w:rsid w:val="00D80DCB"/>
    <w:rsid w:val="00D813F3"/>
    <w:rsid w:val="00D81C08"/>
    <w:rsid w:val="00D8293A"/>
    <w:rsid w:val="00D8421D"/>
    <w:rsid w:val="00D843CA"/>
    <w:rsid w:val="00D84831"/>
    <w:rsid w:val="00D85235"/>
    <w:rsid w:val="00D8527E"/>
    <w:rsid w:val="00D90349"/>
    <w:rsid w:val="00D91EA8"/>
    <w:rsid w:val="00D93E4A"/>
    <w:rsid w:val="00D9405D"/>
    <w:rsid w:val="00D94479"/>
    <w:rsid w:val="00D9449F"/>
    <w:rsid w:val="00D94931"/>
    <w:rsid w:val="00D9561E"/>
    <w:rsid w:val="00D95981"/>
    <w:rsid w:val="00DA0318"/>
    <w:rsid w:val="00DA0AB3"/>
    <w:rsid w:val="00DA0DFC"/>
    <w:rsid w:val="00DA1164"/>
    <w:rsid w:val="00DA213A"/>
    <w:rsid w:val="00DA2D93"/>
    <w:rsid w:val="00DA46B4"/>
    <w:rsid w:val="00DA5C0A"/>
    <w:rsid w:val="00DA7016"/>
    <w:rsid w:val="00DA7320"/>
    <w:rsid w:val="00DA75E4"/>
    <w:rsid w:val="00DA7CB7"/>
    <w:rsid w:val="00DB03E5"/>
    <w:rsid w:val="00DB1526"/>
    <w:rsid w:val="00DB1E66"/>
    <w:rsid w:val="00DB2268"/>
    <w:rsid w:val="00DB25AA"/>
    <w:rsid w:val="00DB2BB0"/>
    <w:rsid w:val="00DB3C70"/>
    <w:rsid w:val="00DB4003"/>
    <w:rsid w:val="00DB4163"/>
    <w:rsid w:val="00DB51D4"/>
    <w:rsid w:val="00DB5414"/>
    <w:rsid w:val="00DB57B9"/>
    <w:rsid w:val="00DB5B80"/>
    <w:rsid w:val="00DB770A"/>
    <w:rsid w:val="00DB7C00"/>
    <w:rsid w:val="00DC0206"/>
    <w:rsid w:val="00DC0E68"/>
    <w:rsid w:val="00DC1954"/>
    <w:rsid w:val="00DC1C80"/>
    <w:rsid w:val="00DC1D89"/>
    <w:rsid w:val="00DC20F3"/>
    <w:rsid w:val="00DC43BD"/>
    <w:rsid w:val="00DC44EF"/>
    <w:rsid w:val="00DC484E"/>
    <w:rsid w:val="00DC49DD"/>
    <w:rsid w:val="00DC4F7A"/>
    <w:rsid w:val="00DD21F2"/>
    <w:rsid w:val="00DD273A"/>
    <w:rsid w:val="00DD2753"/>
    <w:rsid w:val="00DD2D6E"/>
    <w:rsid w:val="00DD34DA"/>
    <w:rsid w:val="00DD3F85"/>
    <w:rsid w:val="00DD4A37"/>
    <w:rsid w:val="00DD515B"/>
    <w:rsid w:val="00DD63A0"/>
    <w:rsid w:val="00DD65CB"/>
    <w:rsid w:val="00DD665E"/>
    <w:rsid w:val="00DD7027"/>
    <w:rsid w:val="00DD7F78"/>
    <w:rsid w:val="00DE13BA"/>
    <w:rsid w:val="00DE27F1"/>
    <w:rsid w:val="00DE28EE"/>
    <w:rsid w:val="00DE2C13"/>
    <w:rsid w:val="00DE3448"/>
    <w:rsid w:val="00DE3A5E"/>
    <w:rsid w:val="00DE4376"/>
    <w:rsid w:val="00DE5706"/>
    <w:rsid w:val="00DE639F"/>
    <w:rsid w:val="00DE63B1"/>
    <w:rsid w:val="00DE78B7"/>
    <w:rsid w:val="00DF087C"/>
    <w:rsid w:val="00DF176C"/>
    <w:rsid w:val="00DF255B"/>
    <w:rsid w:val="00DF35BF"/>
    <w:rsid w:val="00DF47EF"/>
    <w:rsid w:val="00DF4826"/>
    <w:rsid w:val="00DF56C3"/>
    <w:rsid w:val="00DF5B0B"/>
    <w:rsid w:val="00DF7E81"/>
    <w:rsid w:val="00E00E9A"/>
    <w:rsid w:val="00E011DF"/>
    <w:rsid w:val="00E01A80"/>
    <w:rsid w:val="00E0219B"/>
    <w:rsid w:val="00E02C96"/>
    <w:rsid w:val="00E02D59"/>
    <w:rsid w:val="00E03337"/>
    <w:rsid w:val="00E035EB"/>
    <w:rsid w:val="00E03893"/>
    <w:rsid w:val="00E05EDC"/>
    <w:rsid w:val="00E06457"/>
    <w:rsid w:val="00E06D38"/>
    <w:rsid w:val="00E07FD9"/>
    <w:rsid w:val="00E07FF1"/>
    <w:rsid w:val="00E108A4"/>
    <w:rsid w:val="00E11C41"/>
    <w:rsid w:val="00E1211F"/>
    <w:rsid w:val="00E12BFF"/>
    <w:rsid w:val="00E14A73"/>
    <w:rsid w:val="00E15394"/>
    <w:rsid w:val="00E153EC"/>
    <w:rsid w:val="00E16D17"/>
    <w:rsid w:val="00E1709F"/>
    <w:rsid w:val="00E2021E"/>
    <w:rsid w:val="00E206C5"/>
    <w:rsid w:val="00E209A7"/>
    <w:rsid w:val="00E20A46"/>
    <w:rsid w:val="00E2165E"/>
    <w:rsid w:val="00E216E9"/>
    <w:rsid w:val="00E223DB"/>
    <w:rsid w:val="00E2332D"/>
    <w:rsid w:val="00E24B1D"/>
    <w:rsid w:val="00E24DC6"/>
    <w:rsid w:val="00E27B0A"/>
    <w:rsid w:val="00E3083A"/>
    <w:rsid w:val="00E308CD"/>
    <w:rsid w:val="00E34220"/>
    <w:rsid w:val="00E35426"/>
    <w:rsid w:val="00E35FF1"/>
    <w:rsid w:val="00E36723"/>
    <w:rsid w:val="00E367A5"/>
    <w:rsid w:val="00E37B2B"/>
    <w:rsid w:val="00E37B54"/>
    <w:rsid w:val="00E37DB2"/>
    <w:rsid w:val="00E40507"/>
    <w:rsid w:val="00E41B62"/>
    <w:rsid w:val="00E41EF2"/>
    <w:rsid w:val="00E4253D"/>
    <w:rsid w:val="00E439EC"/>
    <w:rsid w:val="00E44AEC"/>
    <w:rsid w:val="00E45391"/>
    <w:rsid w:val="00E46475"/>
    <w:rsid w:val="00E47067"/>
    <w:rsid w:val="00E47359"/>
    <w:rsid w:val="00E475D0"/>
    <w:rsid w:val="00E5082E"/>
    <w:rsid w:val="00E52800"/>
    <w:rsid w:val="00E5289B"/>
    <w:rsid w:val="00E533C7"/>
    <w:rsid w:val="00E54068"/>
    <w:rsid w:val="00E54097"/>
    <w:rsid w:val="00E55AAD"/>
    <w:rsid w:val="00E56DD5"/>
    <w:rsid w:val="00E57892"/>
    <w:rsid w:val="00E60C53"/>
    <w:rsid w:val="00E60F8B"/>
    <w:rsid w:val="00E6111C"/>
    <w:rsid w:val="00E612E8"/>
    <w:rsid w:val="00E62241"/>
    <w:rsid w:val="00E6227C"/>
    <w:rsid w:val="00E62C09"/>
    <w:rsid w:val="00E62DFE"/>
    <w:rsid w:val="00E6357A"/>
    <w:rsid w:val="00E63B49"/>
    <w:rsid w:val="00E63B82"/>
    <w:rsid w:val="00E64242"/>
    <w:rsid w:val="00E64354"/>
    <w:rsid w:val="00E643EE"/>
    <w:rsid w:val="00E64D53"/>
    <w:rsid w:val="00E65505"/>
    <w:rsid w:val="00E66986"/>
    <w:rsid w:val="00E704C4"/>
    <w:rsid w:val="00E71C4E"/>
    <w:rsid w:val="00E73562"/>
    <w:rsid w:val="00E75EE0"/>
    <w:rsid w:val="00E76CA8"/>
    <w:rsid w:val="00E8085E"/>
    <w:rsid w:val="00E81165"/>
    <w:rsid w:val="00E814E3"/>
    <w:rsid w:val="00E8314C"/>
    <w:rsid w:val="00E83430"/>
    <w:rsid w:val="00E8348F"/>
    <w:rsid w:val="00E85E5B"/>
    <w:rsid w:val="00E8615A"/>
    <w:rsid w:val="00E872FB"/>
    <w:rsid w:val="00E87441"/>
    <w:rsid w:val="00E916CB"/>
    <w:rsid w:val="00E924CF"/>
    <w:rsid w:val="00E92AAD"/>
    <w:rsid w:val="00E935A0"/>
    <w:rsid w:val="00E94F5A"/>
    <w:rsid w:val="00E950C2"/>
    <w:rsid w:val="00E961AE"/>
    <w:rsid w:val="00E96540"/>
    <w:rsid w:val="00E96A20"/>
    <w:rsid w:val="00E96C56"/>
    <w:rsid w:val="00E973CB"/>
    <w:rsid w:val="00EA0CFF"/>
    <w:rsid w:val="00EA1F37"/>
    <w:rsid w:val="00EA2418"/>
    <w:rsid w:val="00EA3427"/>
    <w:rsid w:val="00EA4CFF"/>
    <w:rsid w:val="00EA5709"/>
    <w:rsid w:val="00EA58F9"/>
    <w:rsid w:val="00EA5D94"/>
    <w:rsid w:val="00EA6275"/>
    <w:rsid w:val="00EA6A48"/>
    <w:rsid w:val="00EA7293"/>
    <w:rsid w:val="00EB01FF"/>
    <w:rsid w:val="00EB3023"/>
    <w:rsid w:val="00EB36DE"/>
    <w:rsid w:val="00EB423D"/>
    <w:rsid w:val="00EB5EA4"/>
    <w:rsid w:val="00EB638F"/>
    <w:rsid w:val="00EB75C9"/>
    <w:rsid w:val="00EB767D"/>
    <w:rsid w:val="00EC0F7B"/>
    <w:rsid w:val="00EC126A"/>
    <w:rsid w:val="00EC25D4"/>
    <w:rsid w:val="00EC2A9E"/>
    <w:rsid w:val="00EC2B3C"/>
    <w:rsid w:val="00EC464A"/>
    <w:rsid w:val="00EC4E40"/>
    <w:rsid w:val="00EC6209"/>
    <w:rsid w:val="00EC6991"/>
    <w:rsid w:val="00EC6A07"/>
    <w:rsid w:val="00ED2F9C"/>
    <w:rsid w:val="00ED376A"/>
    <w:rsid w:val="00ED5A39"/>
    <w:rsid w:val="00ED7EAB"/>
    <w:rsid w:val="00EE18B0"/>
    <w:rsid w:val="00EE1CB8"/>
    <w:rsid w:val="00EE1E4A"/>
    <w:rsid w:val="00EE258F"/>
    <w:rsid w:val="00EE2752"/>
    <w:rsid w:val="00EE4445"/>
    <w:rsid w:val="00EE4954"/>
    <w:rsid w:val="00EE56C2"/>
    <w:rsid w:val="00EE609F"/>
    <w:rsid w:val="00EE71AD"/>
    <w:rsid w:val="00EE723F"/>
    <w:rsid w:val="00EF0C15"/>
    <w:rsid w:val="00EF13FC"/>
    <w:rsid w:val="00EF24BF"/>
    <w:rsid w:val="00EF2A16"/>
    <w:rsid w:val="00EF2F0C"/>
    <w:rsid w:val="00EF4862"/>
    <w:rsid w:val="00EF51A3"/>
    <w:rsid w:val="00EF5597"/>
    <w:rsid w:val="00EF56C2"/>
    <w:rsid w:val="00EF6AB7"/>
    <w:rsid w:val="00EF6BF1"/>
    <w:rsid w:val="00F002F3"/>
    <w:rsid w:val="00F00955"/>
    <w:rsid w:val="00F00996"/>
    <w:rsid w:val="00F01C9E"/>
    <w:rsid w:val="00F01DB0"/>
    <w:rsid w:val="00F01EAD"/>
    <w:rsid w:val="00F020B9"/>
    <w:rsid w:val="00F0346A"/>
    <w:rsid w:val="00F04128"/>
    <w:rsid w:val="00F04431"/>
    <w:rsid w:val="00F046A3"/>
    <w:rsid w:val="00F04EBD"/>
    <w:rsid w:val="00F051EA"/>
    <w:rsid w:val="00F05A9D"/>
    <w:rsid w:val="00F10931"/>
    <w:rsid w:val="00F10DC0"/>
    <w:rsid w:val="00F10E3C"/>
    <w:rsid w:val="00F10FA9"/>
    <w:rsid w:val="00F12EFB"/>
    <w:rsid w:val="00F14328"/>
    <w:rsid w:val="00F146F4"/>
    <w:rsid w:val="00F14981"/>
    <w:rsid w:val="00F15D9E"/>
    <w:rsid w:val="00F15EF7"/>
    <w:rsid w:val="00F169DC"/>
    <w:rsid w:val="00F174C3"/>
    <w:rsid w:val="00F1780F"/>
    <w:rsid w:val="00F201CA"/>
    <w:rsid w:val="00F20A62"/>
    <w:rsid w:val="00F20CF7"/>
    <w:rsid w:val="00F22490"/>
    <w:rsid w:val="00F23F41"/>
    <w:rsid w:val="00F25096"/>
    <w:rsid w:val="00F2697C"/>
    <w:rsid w:val="00F27A25"/>
    <w:rsid w:val="00F304EE"/>
    <w:rsid w:val="00F31FD2"/>
    <w:rsid w:val="00F327CF"/>
    <w:rsid w:val="00F336EE"/>
    <w:rsid w:val="00F3403A"/>
    <w:rsid w:val="00F342D4"/>
    <w:rsid w:val="00F34681"/>
    <w:rsid w:val="00F34712"/>
    <w:rsid w:val="00F34FCE"/>
    <w:rsid w:val="00F35132"/>
    <w:rsid w:val="00F35D83"/>
    <w:rsid w:val="00F40CE0"/>
    <w:rsid w:val="00F41E23"/>
    <w:rsid w:val="00F4285F"/>
    <w:rsid w:val="00F43F2A"/>
    <w:rsid w:val="00F45B9C"/>
    <w:rsid w:val="00F47376"/>
    <w:rsid w:val="00F502D6"/>
    <w:rsid w:val="00F519EB"/>
    <w:rsid w:val="00F51D7A"/>
    <w:rsid w:val="00F53154"/>
    <w:rsid w:val="00F53BDE"/>
    <w:rsid w:val="00F55A53"/>
    <w:rsid w:val="00F55EA7"/>
    <w:rsid w:val="00F567C0"/>
    <w:rsid w:val="00F57123"/>
    <w:rsid w:val="00F606F3"/>
    <w:rsid w:val="00F60D18"/>
    <w:rsid w:val="00F62CFC"/>
    <w:rsid w:val="00F637B3"/>
    <w:rsid w:val="00F64111"/>
    <w:rsid w:val="00F64247"/>
    <w:rsid w:val="00F64712"/>
    <w:rsid w:val="00F64F84"/>
    <w:rsid w:val="00F66BC5"/>
    <w:rsid w:val="00F67F61"/>
    <w:rsid w:val="00F71DDA"/>
    <w:rsid w:val="00F72094"/>
    <w:rsid w:val="00F72FAD"/>
    <w:rsid w:val="00F7309E"/>
    <w:rsid w:val="00F75E9B"/>
    <w:rsid w:val="00F76369"/>
    <w:rsid w:val="00F76399"/>
    <w:rsid w:val="00F8109E"/>
    <w:rsid w:val="00F8190B"/>
    <w:rsid w:val="00F8237D"/>
    <w:rsid w:val="00F827C3"/>
    <w:rsid w:val="00F82E76"/>
    <w:rsid w:val="00F82FCF"/>
    <w:rsid w:val="00F8375F"/>
    <w:rsid w:val="00F83DDF"/>
    <w:rsid w:val="00F84158"/>
    <w:rsid w:val="00F848CD"/>
    <w:rsid w:val="00F8553D"/>
    <w:rsid w:val="00F8651B"/>
    <w:rsid w:val="00F9030E"/>
    <w:rsid w:val="00F916C7"/>
    <w:rsid w:val="00F91D75"/>
    <w:rsid w:val="00F9319C"/>
    <w:rsid w:val="00F94EA9"/>
    <w:rsid w:val="00F96F25"/>
    <w:rsid w:val="00FA15C9"/>
    <w:rsid w:val="00FA1714"/>
    <w:rsid w:val="00FA2872"/>
    <w:rsid w:val="00FA3563"/>
    <w:rsid w:val="00FA58A9"/>
    <w:rsid w:val="00FA617A"/>
    <w:rsid w:val="00FA61E3"/>
    <w:rsid w:val="00FA6C08"/>
    <w:rsid w:val="00FA754D"/>
    <w:rsid w:val="00FB19F7"/>
    <w:rsid w:val="00FB1B97"/>
    <w:rsid w:val="00FB1F52"/>
    <w:rsid w:val="00FB226A"/>
    <w:rsid w:val="00FB3323"/>
    <w:rsid w:val="00FB3A29"/>
    <w:rsid w:val="00FB4ED2"/>
    <w:rsid w:val="00FB558E"/>
    <w:rsid w:val="00FB5FD9"/>
    <w:rsid w:val="00FB7B40"/>
    <w:rsid w:val="00FC1952"/>
    <w:rsid w:val="00FC23B2"/>
    <w:rsid w:val="00FC3634"/>
    <w:rsid w:val="00FC4883"/>
    <w:rsid w:val="00FC4F0B"/>
    <w:rsid w:val="00FC54EB"/>
    <w:rsid w:val="00FC5967"/>
    <w:rsid w:val="00FC68BA"/>
    <w:rsid w:val="00FC7B4D"/>
    <w:rsid w:val="00FD0057"/>
    <w:rsid w:val="00FD1484"/>
    <w:rsid w:val="00FD1B55"/>
    <w:rsid w:val="00FD1C14"/>
    <w:rsid w:val="00FD1E26"/>
    <w:rsid w:val="00FD2A41"/>
    <w:rsid w:val="00FD365A"/>
    <w:rsid w:val="00FD54E3"/>
    <w:rsid w:val="00FD5555"/>
    <w:rsid w:val="00FD59EB"/>
    <w:rsid w:val="00FD6565"/>
    <w:rsid w:val="00FD6FE2"/>
    <w:rsid w:val="00FD7223"/>
    <w:rsid w:val="00FD73C9"/>
    <w:rsid w:val="00FD73F0"/>
    <w:rsid w:val="00FD7A78"/>
    <w:rsid w:val="00FE0D59"/>
    <w:rsid w:val="00FE1029"/>
    <w:rsid w:val="00FE1231"/>
    <w:rsid w:val="00FE19B7"/>
    <w:rsid w:val="00FE1BB8"/>
    <w:rsid w:val="00FE1C9A"/>
    <w:rsid w:val="00FE3301"/>
    <w:rsid w:val="00FE35EF"/>
    <w:rsid w:val="00FE4AAE"/>
    <w:rsid w:val="00FE4E0F"/>
    <w:rsid w:val="00FE5157"/>
    <w:rsid w:val="00FE5231"/>
    <w:rsid w:val="00FE5FBF"/>
    <w:rsid w:val="00FE7AD3"/>
    <w:rsid w:val="00FF0329"/>
    <w:rsid w:val="00FF1F96"/>
    <w:rsid w:val="00FF3A12"/>
    <w:rsid w:val="00FF40E6"/>
    <w:rsid w:val="00FF4A2C"/>
    <w:rsid w:val="00FF4FEF"/>
    <w:rsid w:val="00FF6712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B36E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39F8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0474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5114BE"/>
    <w:rPr>
      <w:sz w:val="20"/>
      <w:szCs w:val="20"/>
    </w:rPr>
  </w:style>
  <w:style w:type="character" w:styleId="Odwoanieprzypisudolnego">
    <w:name w:val="footnote reference"/>
    <w:semiHidden/>
    <w:rsid w:val="005114BE"/>
    <w:rPr>
      <w:vertAlign w:val="superscript"/>
    </w:rPr>
  </w:style>
  <w:style w:type="paragraph" w:styleId="Tekstpodstawowy">
    <w:name w:val="Body Text"/>
    <w:basedOn w:val="Normalny"/>
    <w:rsid w:val="005114BE"/>
    <w:pPr>
      <w:spacing w:after="120"/>
    </w:pPr>
  </w:style>
  <w:style w:type="paragraph" w:customStyle="1" w:styleId="Styl">
    <w:name w:val="Styl"/>
    <w:rsid w:val="008B1AB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Odwoaniedokomentarza">
    <w:name w:val="annotation reference"/>
    <w:rsid w:val="00C61D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61D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61D51"/>
  </w:style>
  <w:style w:type="paragraph" w:styleId="Tekstdymka">
    <w:name w:val="Balloon Text"/>
    <w:basedOn w:val="Normalny"/>
    <w:link w:val="TekstdymkaZnak"/>
    <w:rsid w:val="00C61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61D51"/>
    <w:rPr>
      <w:rFonts w:ascii="Tahoma" w:hAnsi="Tahoma" w:cs="Tahoma"/>
      <w:sz w:val="16"/>
      <w:szCs w:val="16"/>
    </w:rPr>
  </w:style>
  <w:style w:type="character" w:styleId="Tytuksiki">
    <w:name w:val="Book Title"/>
    <w:uiPriority w:val="33"/>
    <w:qFormat/>
    <w:rsid w:val="00EE56C2"/>
    <w:rPr>
      <w:b/>
      <w:bCs/>
      <w:smallCaps/>
      <w:spacing w:val="5"/>
    </w:rPr>
  </w:style>
  <w:style w:type="paragraph" w:styleId="NormalnyWeb">
    <w:name w:val="Normal (Web)"/>
    <w:basedOn w:val="Normalny"/>
    <w:uiPriority w:val="99"/>
    <w:unhideWhenUsed/>
    <w:rsid w:val="00E27B0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1A496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D9561E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rsid w:val="00FC5967"/>
    <w:rPr>
      <w:b/>
      <w:bCs/>
    </w:rPr>
  </w:style>
  <w:style w:type="character" w:customStyle="1" w:styleId="TematkomentarzaZnak">
    <w:name w:val="Temat komentarza Znak"/>
    <w:link w:val="Tematkomentarza"/>
    <w:rsid w:val="00FC5967"/>
    <w:rPr>
      <w:b/>
      <w:bCs/>
    </w:rPr>
  </w:style>
  <w:style w:type="character" w:customStyle="1" w:styleId="Nagwek3Znak">
    <w:name w:val="Nagłówek 3 Znak"/>
    <w:link w:val="Nagwek3"/>
    <w:uiPriority w:val="9"/>
    <w:rsid w:val="0004741D"/>
    <w:rPr>
      <w:b/>
      <w:bCs/>
      <w:sz w:val="27"/>
      <w:szCs w:val="27"/>
    </w:rPr>
  </w:style>
  <w:style w:type="paragraph" w:styleId="Poprawka">
    <w:name w:val="Revision"/>
    <w:hidden/>
    <w:uiPriority w:val="99"/>
    <w:semiHidden/>
    <w:rsid w:val="00746C7B"/>
    <w:rPr>
      <w:sz w:val="24"/>
      <w:szCs w:val="24"/>
    </w:rPr>
  </w:style>
  <w:style w:type="paragraph" w:styleId="Nagwek">
    <w:name w:val="header"/>
    <w:basedOn w:val="Normalny"/>
    <w:link w:val="NagwekZnak"/>
    <w:rsid w:val="000953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953E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953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53ED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1D274B"/>
    <w:rPr>
      <w:sz w:val="24"/>
      <w:szCs w:val="24"/>
    </w:rPr>
  </w:style>
  <w:style w:type="character" w:styleId="Hipercze">
    <w:name w:val="Hyperlink"/>
    <w:basedOn w:val="Domylnaczcionkaakapitu"/>
    <w:rsid w:val="00C676C2"/>
    <w:rPr>
      <w:color w:val="0563C1" w:themeColor="hyperlink"/>
      <w:u w:val="single"/>
    </w:rPr>
  </w:style>
  <w:style w:type="character" w:customStyle="1" w:styleId="TekstprzypisudolnegoZnak">
    <w:name w:val="Tekst przypisu dolnego Znak"/>
    <w:link w:val="Tekstprzypisudolnego"/>
    <w:semiHidden/>
    <w:rsid w:val="00D8293A"/>
  </w:style>
  <w:style w:type="character" w:styleId="Nierozpoznanawzmianka">
    <w:name w:val="Unresolved Mention"/>
    <w:basedOn w:val="Domylnaczcionkaakapitu"/>
    <w:uiPriority w:val="99"/>
    <w:semiHidden/>
    <w:unhideWhenUsed/>
    <w:rsid w:val="004A1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979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949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64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7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985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344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1FA36-D3D0-4AA0-8373-22655FB5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6056</Words>
  <Characters>36340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2024-05-10T09:05:00Z</dcterms:created>
  <dcterms:modified xsi:type="dcterms:W3CDTF">2024-05-10T09:05:00Z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UxC4dwLulzfINJ8nQH+xvX5LNGipWa4BRSZhPgxsCvkomCLGyng/nj/+ci0FXT9q/Sd9TYaRfyoANoTJneLPlA==</vt:lpwstr>
  </property>
  <property fmtid="{D5CDD505-2E9C-101B-9397-08002B2CF9AE}" pid="4" name="MFClassificationDate">
    <vt:lpwstr>2022-01-27T10:17:46.8383734+01:00</vt:lpwstr>
  </property>
  <property fmtid="{D5CDD505-2E9C-101B-9397-08002B2CF9AE}" pid="5" name="MFClassifiedBySID">
    <vt:lpwstr>UxC4dwLulzfINJ8nQH+xvX5LNGipWa4BRSZhPgxsCvm42mrIC/DSDv0ggS+FjUN/2v1BBotkLlY5aAiEhoi6uTxBlECh2NWnCYVE2JoROSZWLY0Ei4G97sezNuZO3gYD</vt:lpwstr>
  </property>
  <property fmtid="{D5CDD505-2E9C-101B-9397-08002B2CF9AE}" pid="6" name="MFGRNItemId">
    <vt:lpwstr>GRN-64564397-c782-453d-9a64-5ddc25b16b80</vt:lpwstr>
  </property>
  <property fmtid="{D5CDD505-2E9C-101B-9397-08002B2CF9AE}" pid="7" name="MFHash">
    <vt:lpwstr>jPMdDLII87JCob725r9XWoluqD3/KsQ00/DO93qADP0=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