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FFEC" w14:textId="77777777" w:rsidR="00CF7BF2" w:rsidRPr="007C1645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RPr="007C1645" w:rsidSect="00223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</w:sectPr>
      </w:pPr>
    </w:p>
    <w:p w14:paraId="31D0CF8F" w14:textId="77777777" w:rsidR="0066599B" w:rsidRPr="007C1645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RPr="007C1645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2B77E16" w14:textId="77777777" w:rsidR="009C4E9A" w:rsidRPr="007C1645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7C1645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7C1645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7C1645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7C1645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7C1645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7C1645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14:paraId="446CE35D" w14:textId="77777777" w:rsidR="009C4E9A" w:rsidRPr="007C1645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14:paraId="205B4AAB" w14:textId="77777777" w:rsidR="00575E90" w:rsidRPr="00782ED4" w:rsidRDefault="009C4E9A" w:rsidP="00782ED4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7C1645">
        <w:rPr>
          <w:sz w:val="22"/>
          <w:szCs w:val="22"/>
        </w:rPr>
        <w:br/>
        <w:t xml:space="preserve">z naruszeniem przepisów </w:t>
      </w:r>
      <w:r w:rsidRPr="007C1645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14:paraId="694C3A77" w14:textId="77777777" w:rsidR="009C4E9A" w:rsidRPr="007C1645" w:rsidRDefault="009C4E9A" w:rsidP="00782ED4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14:paraId="2C6BD7D9" w14:textId="77777777" w:rsidR="009C4E9A" w:rsidRPr="007C1645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7C1645">
        <w:rPr>
          <w:rFonts w:ascii="Times New Roman" w:hAnsi="Times New Roman"/>
        </w:rPr>
        <w:t>Wk = W% x Wp</w:t>
      </w:r>
    </w:p>
    <w:p w14:paraId="404479E5" w14:textId="77777777" w:rsidR="009C4E9A" w:rsidRPr="007C1645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7C1645">
        <w:rPr>
          <w:rFonts w:ascii="Times New Roman" w:hAnsi="Times New Roman"/>
        </w:rPr>
        <w:t>gdzie poszczególne symbole oznaczają:</w:t>
      </w:r>
    </w:p>
    <w:p w14:paraId="1E052CC5" w14:textId="77777777" w:rsidR="009C4E9A" w:rsidRPr="007C1645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7C1645">
        <w:rPr>
          <w:rFonts w:ascii="Times New Roman" w:hAnsi="Times New Roman"/>
        </w:rPr>
        <w:t>Wk -</w:t>
      </w:r>
      <w:r w:rsidRPr="007C1645">
        <w:rPr>
          <w:rFonts w:ascii="Times New Roman" w:hAnsi="Times New Roman"/>
        </w:rPr>
        <w:tab/>
        <w:t>wysokość zmniejszenia,</w:t>
      </w:r>
    </w:p>
    <w:p w14:paraId="47934E98" w14:textId="77777777" w:rsidR="009C4E9A" w:rsidRPr="007C1645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7C1645">
        <w:rPr>
          <w:rFonts w:ascii="Times New Roman" w:hAnsi="Times New Roman"/>
        </w:rPr>
        <w:t>W% -</w:t>
      </w:r>
      <w:r w:rsidRPr="007C1645">
        <w:rPr>
          <w:rFonts w:ascii="Times New Roman" w:hAnsi="Times New Roman"/>
        </w:rPr>
        <w:tab/>
        <w:t>wskaźnik procentowy przypisany do stwierdzonej niezgodności,</w:t>
      </w:r>
    </w:p>
    <w:p w14:paraId="793AEC91" w14:textId="77777777" w:rsidR="009C4E9A" w:rsidRPr="007C1645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7C1645">
        <w:rPr>
          <w:rFonts w:ascii="Times New Roman" w:hAnsi="Times New Roman"/>
        </w:rPr>
        <w:t>Wp -</w:t>
      </w:r>
      <w:r w:rsidRPr="007C1645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7C1645">
        <w:rPr>
          <w:rFonts w:ascii="Times New Roman" w:hAnsi="Times New Roman"/>
        </w:rPr>
        <w:t xml:space="preserve">h w ramach danego postępowania </w:t>
      </w:r>
      <w:r w:rsidRPr="007C1645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7C1645">
        <w:rPr>
          <w:rFonts w:ascii="Times New Roman" w:hAnsi="Times New Roman"/>
        </w:rPr>
        <w:t>cego częścią tego zamówienia.</w:t>
      </w:r>
    </w:p>
    <w:p w14:paraId="64925E3A" w14:textId="77777777" w:rsidR="00575E90" w:rsidRPr="007C1645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14:paraId="5E35B21B" w14:textId="77777777" w:rsidR="00575E90" w:rsidRPr="00782ED4" w:rsidRDefault="009C4E9A" w:rsidP="00575E9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14:paraId="4CFEAA3F" w14:textId="77777777" w:rsidR="009C4E9A" w:rsidRPr="007C1645" w:rsidRDefault="009C4E9A" w:rsidP="00782ED4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publicznego.</w:t>
      </w:r>
    </w:p>
    <w:p w14:paraId="60D61710" w14:textId="77777777" w:rsidR="00575E90" w:rsidRPr="00782ED4" w:rsidRDefault="009C4E9A" w:rsidP="00575E9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 xml:space="preserve">W przypadku gdy dana niezgodność jest taka sama jak niezgodność wcześniej stwierdzona w ramach </w:t>
      </w:r>
      <w:r w:rsidR="00AF7E67" w:rsidRPr="007C1645">
        <w:rPr>
          <w:sz w:val="22"/>
          <w:szCs w:val="22"/>
        </w:rPr>
        <w:t xml:space="preserve">tego samego działania </w:t>
      </w:r>
      <w:r w:rsidRPr="007C1645">
        <w:rPr>
          <w:sz w:val="22"/>
          <w:szCs w:val="22"/>
        </w:rPr>
        <w:t xml:space="preserve">Programu Rozwoju Obszarów Wiejskich na lata 2014-2020, do obliczenia wysokości zmniejszenia z tytułu danej niezgodności stosuje się wskaźnik procentowy o najwyższej wysokości spośród wskaźników przypisanych do tej niezgodności niezależnie od jej charakteru i wagi, </w:t>
      </w:r>
      <w:r w:rsidRPr="007C1645">
        <w:rPr>
          <w:sz w:val="22"/>
          <w:szCs w:val="22"/>
        </w:rPr>
        <w:lastRenderedPageBreak/>
        <w:t>jeżeli o wcześniej stwierdzonej niezgodności beneficjent został poinformowany, zanim zostało wszczęte postępowanie o udzielenie zamówienia publicznego, w odniesieniu do którego została stwierdzona dana niezgodność.</w:t>
      </w:r>
    </w:p>
    <w:p w14:paraId="103FBB66" w14:textId="77777777" w:rsidR="00575E90" w:rsidRPr="00782ED4" w:rsidRDefault="009C4E9A" w:rsidP="00575E9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W przypadku stwierdzenia w odniesieniu do danego postępowania o udzieleniu zamówienia publicznego więcej niż jednej niezgodności, wartość zmniejszeń nie podlega sumowaniu.</w:t>
      </w:r>
    </w:p>
    <w:p w14:paraId="7804F1D2" w14:textId="77777777" w:rsidR="009C4E9A" w:rsidRPr="007C1645" w:rsidRDefault="009C4E9A" w:rsidP="00782ED4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C1645">
        <w:rPr>
          <w:sz w:val="22"/>
          <w:szCs w:val="22"/>
        </w:rPr>
        <w:t>W</w:t>
      </w:r>
      <w:r w:rsidR="000C49B4" w:rsidRPr="007C1645">
        <w:rPr>
          <w:sz w:val="22"/>
          <w:szCs w:val="22"/>
        </w:rPr>
        <w:t xml:space="preserve"> przypadku, o którym mowa w pkt 6</w:t>
      </w:r>
      <w:r w:rsidRPr="007C1645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14:paraId="70BE0736" w14:textId="77777777" w:rsidR="009C4E9A" w:rsidRPr="007C1645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7C1645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527A19F" w14:textId="77777777" w:rsidR="009C4E9A" w:rsidRPr="007C1645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7C1645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7C1645" w:rsidRPr="007C1645" w14:paraId="7B989248" w14:textId="77777777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1C70261C" w14:textId="77777777" w:rsidR="00935121" w:rsidRPr="007C1645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1572AF61" w14:textId="77777777" w:rsidR="00935121" w:rsidRPr="007C1645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6BBEE059" w14:textId="77777777" w:rsidR="00935121" w:rsidRPr="007C1645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14B19472" w14:textId="77777777" w:rsidR="00935121" w:rsidRPr="007C1645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7C1645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nieprawidłowości związanych ze stosowaniem Pzp</w:t>
            </w:r>
          </w:p>
        </w:tc>
      </w:tr>
      <w:tr w:rsidR="007C1645" w:rsidRPr="007C1645" w14:paraId="75ABD76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0CF31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9482B" w14:textId="77777777" w:rsidR="00935121" w:rsidRPr="007C1645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7C1645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6A6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100% </w:t>
            </w:r>
          </w:p>
          <w:p w14:paraId="10D87731" w14:textId="77777777" w:rsidR="00935121" w:rsidRPr="007C1645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25%</w:t>
            </w:r>
            <w:r w:rsidRPr="007C1645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45C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1. Przetarg nieograniczony – naruszenie art. 40 ust. 3 Pzp. </w:t>
            </w:r>
          </w:p>
          <w:p w14:paraId="3DBDC45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2. Przetarg ograniczony – naruszenie art. 40 ust. 3 w związku z art. 48 ust.1 Pzp. </w:t>
            </w:r>
          </w:p>
          <w:p w14:paraId="3423406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3. Negocjacje z ogłoszeniem – naruszenie art. 40 ust. 3 w związku z art. 56 ust. 1 Pzp. </w:t>
            </w:r>
          </w:p>
          <w:p w14:paraId="4769E19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4. Dialog konkurencyjny – naruszenie art. 40 ust. 3 w związku z art. 60c ust. 1 Pzp. </w:t>
            </w:r>
          </w:p>
          <w:p w14:paraId="43FF5C1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5. Konkurs – naruszenie art. 115 ust. 4 Pzp </w:t>
            </w:r>
          </w:p>
          <w:p w14:paraId="367C546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poprzez niedopełnienie obowiązku przekazania ogłoszenia o zamówieniu UPUE, przy jednoczesnym niezamieszczeniu ogłoszenia o zamówieniu w BZP i niezapewnieniu odpowiedniego poziomu upublicznienia, które umożliwiałoby oferentom z innych państw członkowskich UE zapoznanie się z ogłoszeniem w szczególności:</w:t>
            </w:r>
          </w:p>
          <w:p w14:paraId="5ABE541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na stronie internetowej zamawiającego,</w:t>
            </w:r>
          </w:p>
          <w:p w14:paraId="52AD1FC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56A8967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w dzienniku lub czasopiśmie o zasięgu ogólnopolskim.</w:t>
            </w:r>
          </w:p>
          <w:p w14:paraId="1CA23605" w14:textId="77777777" w:rsidR="00577FE0" w:rsidRPr="007C1645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6. Punkty 1–5 stosuje się odpowiednio do wymienionych w tych punktach przypadków naruszeń przywołanych przepisów w powiązaniu z naruszeniem art. 32 ust. 2 i 4 Pzp, </w:t>
            </w:r>
            <w:r w:rsidRPr="007C1645">
              <w:rPr>
                <w:rFonts w:ascii="Times New Roman" w:hAnsi="Times New Roman"/>
              </w:rPr>
              <w:br/>
              <w:t xml:space="preserve">tj. poprzez podział zamówienia na części lub zaniżenie jego wartości, które powodują, </w:t>
            </w:r>
            <w:r w:rsidRPr="007C1645">
              <w:rPr>
                <w:rFonts w:ascii="Times New Roman" w:hAnsi="Times New Roman"/>
              </w:rPr>
              <w:br/>
              <w:t>że wartość zamówienia jest mniejsza niż kwoty określone w przepisach wydanych na podstawie art. 11 ust. 8 Pzp.</w:t>
            </w:r>
          </w:p>
          <w:p w14:paraId="15FF13EB" w14:textId="77777777" w:rsidR="004F49CA" w:rsidRPr="007C1645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C72F9EF" w14:textId="77777777" w:rsidR="004F49CA" w:rsidRPr="007C1645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RPr="007C1645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7C1645" w:rsidRPr="007C1645" w14:paraId="6568E3A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B2129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40BD7" w14:textId="77777777" w:rsidR="00935121" w:rsidRPr="007C1645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7C1645">
              <w:rPr>
                <w:rStyle w:val="IGindeksgrny"/>
                <w:rFonts w:ascii="Times New Roman" w:hAnsi="Times New Roman"/>
              </w:rPr>
              <w:footnoteReference w:id="3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12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100% </w:t>
            </w:r>
          </w:p>
          <w:p w14:paraId="2395EE0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25%</w:t>
            </w:r>
            <w:r w:rsidRPr="007C1645">
              <w:rPr>
                <w:rStyle w:val="IGindeksgrny"/>
                <w:rFonts w:ascii="Times New Roman" w:hAnsi="Times New Roman"/>
              </w:rPr>
              <w:footnoteReference w:id="4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  <w:r w:rsidRPr="007C1645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41BD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1. Przetarg nieograniczony – naruszenie art. 40 ust. 2 Pzp. </w:t>
            </w:r>
          </w:p>
          <w:p w14:paraId="5518C16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Przetarg ograniczony – naruszenie art. 40 ust. 2 w związku z art. 48 ust. 1Pzp.</w:t>
            </w:r>
          </w:p>
          <w:p w14:paraId="31C0932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Negocjacje z ogłoszeniem – naruszenie art. 40 ust. 2 w związku z art. 56 ust. 1 Pzp.</w:t>
            </w:r>
          </w:p>
          <w:p w14:paraId="43D9962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4. Dialog konkurencyjny – naruszenie art. 40 ust. 2 w związku art. 60c ust. 1 Pzp.</w:t>
            </w:r>
          </w:p>
          <w:p w14:paraId="0D63553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5. Licytacja elektroniczna – naruszenie art. 75 ust. 1 Pzp.</w:t>
            </w:r>
          </w:p>
          <w:p w14:paraId="36C8745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6. Konkurs – naruszenie art. 115 ust. 3 Pzp, </w:t>
            </w:r>
          </w:p>
          <w:p w14:paraId="4324469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poprzez niedopełnienie obowiązku zamieszczenia ogłoszenia o zamówieniu w BZP,</w:t>
            </w:r>
            <w:r w:rsidRPr="007C1645">
              <w:rPr>
                <w:rFonts w:ascii="Times New Roman" w:hAnsi="Times New Roman"/>
              </w:rPr>
              <w:br/>
              <w:t xml:space="preserve"> przy jednoczesnym niezapewnieniu odpowiedniego poziomu upublicznienia, które umożliwiałoby oferentom z innych państw członkowskich UE zapoznanie się z ogłoszeniem w szczególności:</w:t>
            </w:r>
          </w:p>
          <w:p w14:paraId="61B5A51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108A413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22F48BC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- w dzienniku lub czasopiśmie o zasięgu ogólnopolskim.</w:t>
            </w:r>
          </w:p>
          <w:p w14:paraId="1AA274D6" w14:textId="77777777" w:rsidR="00577FE0" w:rsidRPr="007C1645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06A7C34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32497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F65F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 w:rsidRPr="007C1645">
              <w:rPr>
                <w:rStyle w:val="Ppogrubienie"/>
                <w:rFonts w:ascii="Times New Roman" w:hAnsi="Times New Roman"/>
              </w:rPr>
              <w:br/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5AB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</w:t>
            </w:r>
            <w:r w:rsidRPr="007C1645">
              <w:rPr>
                <w:rFonts w:ascii="Times New Roman" w:hAnsi="Times New Roman"/>
              </w:rPr>
              <w:br/>
              <w:t xml:space="preserve"> do 10 % lub 5 % w zależności od charakteru i wagi nieprawidłowości.</w:t>
            </w:r>
          </w:p>
          <w:p w14:paraId="3951FC1D" w14:textId="77777777" w:rsidR="00577FE0" w:rsidRPr="007C1645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A6C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 w:rsidRPr="007C1645">
              <w:rPr>
                <w:rFonts w:ascii="Times New Roman" w:hAnsi="Times New Roman"/>
              </w:rPr>
              <w:br/>
              <w:t>z ogłoszeniem bez zachowania ustawowych przesłanek zastosowania tego trybu.</w:t>
            </w:r>
          </w:p>
        </w:tc>
      </w:tr>
      <w:tr w:rsidR="007C1645" w:rsidRPr="007C1645" w14:paraId="718A98D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9AB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A439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Bezprawne udzielenie zamówień w trybie dialogu konkurencyjnego, negocjacji bez ogłoszenia, zamówienia z wolnej ręki, zapytania o cenę,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59E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03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60b ust. 1, lub art. 62 ust. 1, lub art. 67 ust. 1, lub art. 70, lub art. 74 ust. 2, lub art. 134 ust. 5 i 6 Pzp, poprzez udzielenie zamówienia odpowiednio w trybie dialogu konkurencyjnego, negocjacji bez ogłoszenia, zamówienia z wolnej ręki, zapytania o cenę lub licytacji elektronicznej bez zachowania ustawowych przesłanek zastosowania tych trybów.</w:t>
            </w:r>
          </w:p>
        </w:tc>
      </w:tr>
      <w:tr w:rsidR="007C1645" w:rsidRPr="007C1645" w14:paraId="5FB21B3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6F4B4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69401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 w:rsidRPr="007C1645">
              <w:rPr>
                <w:rStyle w:val="Ppogrubienie"/>
                <w:rFonts w:ascii="Times New Roman" w:hAnsi="Times New Roman"/>
              </w:rPr>
              <w:br/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B28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100% </w:t>
            </w:r>
          </w:p>
          <w:p w14:paraId="64C56F1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435F8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0C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67 ust. 1 pkt 5–7 lub art. 134 ust. 6 pkt 1 w związku z art. 67 ust. 1 pkt 5 lub art. 134 ust. 6 pkt 3 lub 4 Pzp, poprzez udzielenie zamówień dodatkowych</w:t>
            </w:r>
            <w:r w:rsidRPr="007C1645">
              <w:rPr>
                <w:rFonts w:ascii="Times New Roman" w:hAnsi="Times New Roman"/>
              </w:rPr>
              <w:br/>
              <w:t xml:space="preserve"> lub uzupełniających bez zachowania ustawowych przesłanek. </w:t>
            </w:r>
          </w:p>
          <w:p w14:paraId="7EF6DE1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4F3B895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B4D0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6A78F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Udzielenie zamówień dodatkowych albo uzupełniających, których wartość przekracza dopuszczalną procentową wartość zamówienia realizowanego albo 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049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100% </w:t>
            </w:r>
          </w:p>
          <w:p w14:paraId="0E29224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14C17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Za podstawę obliczenia kary przyjmuje się wysokość faktycznych wydatków kwalifikowalnych przekazanych na sfinansowanie zamówień dodatkowych lub uzupełniających, która przekracza odpowiednio 50% wartości zamówienia realizowanego lub 20% albo 50% wartości zamówienia podstawowego.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59C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67 ust. 1 pkt 5 lub 6 Pzp, poprzez udzielenie zamówień dodatkowych lub uzupełniających o łącznej wartości przekraczającej 50% wartości zamówienia realizowanego lub podstawowego w odniesieniu do usług lub robót budowlanych,</w:t>
            </w:r>
            <w:r w:rsidRPr="007C1645">
              <w:rPr>
                <w:rFonts w:ascii="Times New Roman" w:hAnsi="Times New Roman"/>
              </w:rPr>
              <w:br/>
              <w:t xml:space="preserve"> z zachowaniem pozostałych ustawowych przesłanek stosowania trybu zamówienia z wolnej ręki.</w:t>
            </w:r>
          </w:p>
          <w:p w14:paraId="46D8056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67 ust. 1 pkt 7 Pzp, poprzez udzielenie zamówień uzupełniających</w:t>
            </w:r>
            <w:r w:rsidRPr="007C1645">
              <w:rPr>
                <w:rFonts w:ascii="Times New Roman" w:hAnsi="Times New Roman"/>
              </w:rPr>
              <w:br/>
              <w:t xml:space="preserve"> o łącznej wartości przekraczającej 20% wartości zamówienia podstawowego </w:t>
            </w:r>
            <w:r w:rsidRPr="007C1645">
              <w:rPr>
                <w:rFonts w:ascii="Times New Roman" w:hAnsi="Times New Roman"/>
              </w:rPr>
              <w:br/>
              <w:t>w odniesieniu do dostaw, z zachowaniem pozostałych ustawowych przesłanek stosowania trybu zamówienia z wolnej ręki.</w:t>
            </w:r>
          </w:p>
          <w:p w14:paraId="685545B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t xml:space="preserve">3. </w:t>
            </w:r>
            <w:r w:rsidRPr="007C1645">
              <w:rPr>
                <w:rFonts w:ascii="Times New Roman" w:hAnsi="Times New Roman"/>
              </w:rPr>
              <w:t>Naruszenie art. 134 ust. 6 pkt 1 w związku z art. 67 ust. 1 pkt 5 Pzp, poprzez udzielenie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2A6182B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4. Naruszenie art. 134 ust. 6 pkt 3 Pzp, poprzez udzielenie zamówień uzupełniających o łącznej wartości przekraczającej 50% wartości zamówienia podstawowego w odniesieniu do robót budowlanych, z zachowaniem pozostałych przesłanek stosowania trybu z wolnej ręki.</w:t>
            </w:r>
          </w:p>
          <w:p w14:paraId="79E131A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7C1645" w:rsidRPr="007C1645" w14:paraId="6BF0BFA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0EA88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23D05" w14:textId="77777777" w:rsidR="00935121" w:rsidRPr="007C1645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Bezprawne udzielenie w trybie zamówienia z wolnej ręki zamówień dodatkowych albo uzupełniających, których wartość nie przekracza dopuszczalnej procentowej wartości zamówienia realizowanego albo podstawowego</w:t>
            </w:r>
            <w:r w:rsidRPr="007C1645">
              <w:rPr>
                <w:rStyle w:val="IGindeksgrny"/>
                <w:rFonts w:ascii="Times New Roman" w:hAnsi="Times New Roman"/>
              </w:rPr>
              <w:footnoteReference w:id="5"/>
            </w:r>
            <w:r w:rsidRPr="007C1645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CBF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</w:p>
          <w:p w14:paraId="06FBE8A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br/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53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67 ust. 1 pkt 5 lub 6 Pzp, poprzez udzielenie zamówień dodatkowych albo uzupełniających bez zachowania ustawowych przesłanek stosowania trybu z wolnej ręki o łącznej wartości nieprzekraczającej 50% wartości zamówienia realizowanego albo podstawowego.</w:t>
            </w:r>
          </w:p>
          <w:p w14:paraId="3A4A220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podstawowego.</w:t>
            </w:r>
          </w:p>
          <w:p w14:paraId="4908239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Naruszenie art. 134 ust. 6 pkt 1 w związku z art. 67 ust. 1 pkt 5 Pzp, poprzez udzielenie zamówienia dodatkowego bez zachowania ustawowych przesłanek stosowania trybu zamówienia z wolnej ręki, o ile łączna wartość udzielonych zamówień dodatkowych</w:t>
            </w:r>
            <w:r w:rsidRPr="007C1645">
              <w:rPr>
                <w:rFonts w:ascii="Times New Roman" w:hAnsi="Times New Roman"/>
              </w:rPr>
              <w:br/>
              <w:t xml:space="preserve"> nie przekracza 50% wartości zamówienia realizowanego w odniesieniu do usług lub robót budowlanych.</w:t>
            </w:r>
          </w:p>
          <w:p w14:paraId="584AF2E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4. Naruszenie art. 134 ust. 6 pkt 3 Pzp, poprzez udzielenie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4E569DC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5. Naruszenie art. 134 ust. 6 pkt 4 Pzp, poprzez udzielenie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7C1645" w:rsidRPr="007C1645" w14:paraId="0A938FF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53F04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2BBC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65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BAD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17 ust.1 lub ust. 2 Pzp, poprzez zaniechanie obowiązku wyłączenia z postępowania osób, wobec których istnieją wątpliwości co do ich bezstronności i obiektywizmu, lub poprzez złożenie fałszywego oświadczenia o braku istnienia podstaw do wyłączenia tych osób.</w:t>
            </w:r>
          </w:p>
        </w:tc>
      </w:tr>
      <w:tr w:rsidR="007C1645" w:rsidRPr="007C1645" w14:paraId="5768116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6F53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9E378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Brak pełnej informacji o warunkach udziału w postępowaniu lub 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5E0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10 % lub 5 % w zależności od charakteru i wagi nieprawidłowości.</w:t>
            </w:r>
            <w:r w:rsidRPr="007C1645"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919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Przetarg nieograniczony – naruszenie art. 41 pkt 7 i 9, w związku z art. 22 ust. 3 Pzp, poprzez brak zamieszczenia w ogłoszeniu o zamówieniu przekazanym UPUE</w:t>
            </w:r>
            <w:r w:rsidRPr="007C1645">
              <w:rPr>
                <w:rFonts w:ascii="Times New Roman" w:hAnsi="Times New Roman"/>
              </w:rPr>
              <w:br/>
              <w:t xml:space="preserve"> lub w ogłoszeniu o zamówieniu opublikowanym w BZP informacji o warunkach udziału</w:t>
            </w:r>
            <w:r w:rsidRPr="007C1645">
              <w:rPr>
                <w:rFonts w:ascii="Times New Roman" w:hAnsi="Times New Roman"/>
              </w:rPr>
              <w:br/>
              <w:t xml:space="preserve"> w postępowaniu oraz opisu sposobu dokonywania oceny spełniania tych warunków, kryteriach oceny ofert wraz z podaniem ich znaczenia lub art. 36 ust. 1 pkt 5, 6 i 13 Pzp poprzez brak zamieszczenia w Specyfikacji Istotnych Warunków Zamówienia, zwanej dalej „SIWZ”, informacji o warunkach udziału w postępowaniu oraz opisu sposobu dokonywania oceny spełniania tych warunków, wykazu oświadczeń lub dokumentów, jakie mają dostarczyć wykonawcy w celu potwierdzania spełniania warunków udziału </w:t>
            </w:r>
            <w:r w:rsidRPr="007C1645">
              <w:rPr>
                <w:rFonts w:ascii="Times New Roman" w:hAnsi="Times New Roman"/>
              </w:rPr>
              <w:br/>
              <w:t>w postępowaniu, opisu kryteriów, którymi zamawiający będzie się kierował przy wyborze oferty, wraz z podaniem znaczenia tych kryteriów oraz sposobu dokonywania oceny ofert.</w:t>
            </w:r>
          </w:p>
          <w:p w14:paraId="124AB75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Przetarg ograniczony, negocjacje z ogłoszeniem i dialog konkurencyjny – naruszenie art. 48 ust. 2 pkt 6, 7 i 10 Pzp, poprzez brak zamieszczenia w ogłoszeniu o zamówieniu przekazanym UPUE lub w ogłoszeniu o zamówieniu opublikowanym w BZP informacji</w:t>
            </w:r>
            <w:r w:rsidRPr="007C1645">
              <w:rPr>
                <w:rFonts w:ascii="Times New Roman" w:hAnsi="Times New Roman"/>
              </w:rPr>
              <w:br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 w:rsidRPr="007C1645">
              <w:rPr>
                <w:rFonts w:ascii="Times New Roman" w:hAnsi="Times New Roman"/>
              </w:rPr>
              <w:br/>
              <w:t>w postępowaniu,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7C1645" w:rsidRPr="007C1645" w14:paraId="1BED099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11208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DA6C7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 w:rsidRPr="007C1645">
              <w:rPr>
                <w:rStyle w:val="Ppogrubienie"/>
                <w:rFonts w:ascii="Times New Roman" w:hAnsi="Times New Roman"/>
              </w:rPr>
              <w:br/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136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</w:p>
          <w:p w14:paraId="13E8707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10% lub 5% w zależności od charakteru lub wagi nieprawidłowości.</w:t>
            </w:r>
          </w:p>
          <w:p w14:paraId="572E70B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29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22 ust. 4 Pzp poprzez dokonanie opisu sposobu oceny spełniania warunków udziału w postępowaniu w sposób niezwiązany z przedmiotem zamówienia</w:t>
            </w:r>
            <w:r w:rsidRPr="007C1645">
              <w:rPr>
                <w:rFonts w:ascii="Times New Roman" w:hAnsi="Times New Roman"/>
              </w:rPr>
              <w:br/>
              <w:t xml:space="preserve"> lub nieproporcjonalny do przedmiotu zamówienia.. </w:t>
            </w:r>
          </w:p>
          <w:p w14:paraId="4AB2B5C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2.Naruszenie art. 7 ust. 1, w zw. z art. 91 ust. 2 Pzp, poprzez określenie kryteriów oceny ofert w sposób, który mógłby utrudniać uczciwą konkurencję oraz nie zapewniać równego traktowania wykonawców.</w:t>
            </w:r>
          </w:p>
          <w:p w14:paraId="44F591F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7C1645" w:rsidRPr="007C1645" w14:paraId="7D97402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6D347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445A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Niestosowanie lub stosowanie niewłaściwych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D37D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25 % </w:t>
            </w:r>
          </w:p>
          <w:p w14:paraId="3BFB53D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AC2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91 ust. 1 w związku z art. 2 pkt 5 Pzp poprzez zastosowanie kryteriów oceny ofert w sposób, który nie zapewnia wyboru najkorzystniejszej oferty, lub wybór oferty na podstawie innych kryteriów oceny ofert niż określone w SIWZ.</w:t>
            </w:r>
          </w:p>
          <w:p w14:paraId="4DF666A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91 ust. 2a Pzp poprzez niewłaściwe zastosowanie kryterium ceny jako jedynego kryterium oceny ofert.</w:t>
            </w:r>
          </w:p>
          <w:p w14:paraId="00CE18B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Naruszenie art. 91 ust. 3 Pzp poprzez zastosowanie kryteriów oceny ofert dotyczących właściwości wykonawcy, w szczególności jego wiarygodności ekonomicznej, technicznej lub finansowej.</w:t>
            </w:r>
          </w:p>
        </w:tc>
      </w:tr>
      <w:tr w:rsidR="007C1645" w:rsidRPr="007C1645" w14:paraId="506364A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60FC9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866C3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do udziału </w:t>
            </w:r>
            <w:r w:rsidRPr="007C1645">
              <w:rPr>
                <w:rStyle w:val="Ppogrubienie"/>
                <w:rFonts w:ascii="Times New Roman" w:hAnsi="Times New Roman"/>
              </w:rPr>
              <w:br/>
              <w:t>w postępowaniu krótszych niż przewidziane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we właściwych procedurach jako minimalne albo zastosowanie procedury przyspieszonej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316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1312880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F9E91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3670AC3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8B9A0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 w pozostałych przypadkach 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463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Przetarg nieograniczony – naruszenie art. 43 ust. 1, 2 lub 3 Pzp, poprzez ustalenie terminów składania ofert krótszych, niż terminy ustawowe.</w:t>
            </w:r>
          </w:p>
          <w:p w14:paraId="270FFBA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2. Przetarg ograniczony – naruszenie art. 49 ust. 1, 2 lub 3, art. 52 ust. 2–5, art. 60 ust. 3, art. 134 ust. 3 lub art. 135 ust. 4 Pzp, poprzez ustalenie terminów składania wniosków </w:t>
            </w:r>
            <w:r w:rsidRPr="007C1645">
              <w:rPr>
                <w:rFonts w:ascii="Times New Roman" w:hAnsi="Times New Roman"/>
              </w:rPr>
              <w:br/>
              <w:t>o dopuszczenie do udziału w postępowaniu lub terminów składania ofert krótszych, niż terminy ustawowe.</w:t>
            </w:r>
          </w:p>
          <w:p w14:paraId="2B372F8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Negocjacje z ogłoszeniem – naruszenie art. 49 ust. 2 i 3 w związku z art. 56 ust. 2, art. 57 ust. 6, art. 134 ust. 3 lub art. 135 ust. 4 Pzp poprzez ustalenie terminów składania wniosków o dopuszczenie do udziału w postępowaniu krótszych, niż terminy ustawowe.</w:t>
            </w:r>
          </w:p>
          <w:p w14:paraId="7F274EC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4. Dialog konkurencyjny – naruszenie art. 49 ust. 1 i 2 w związku z art. 60c ust. 2 lub </w:t>
            </w:r>
            <w:r w:rsidRPr="007C1645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7C1645">
              <w:rPr>
                <w:rFonts w:ascii="Times New Roman" w:hAnsi="Times New Roman"/>
              </w:rPr>
              <w:t>Pzp poprzez ustalenie terminów składania wniosków o dopuszczenie do udziału w postępowaniu krótszych, niż terminy ustawowe.</w:t>
            </w:r>
          </w:p>
          <w:p w14:paraId="2205B7A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7C1645" w:rsidRPr="007C1645" w14:paraId="59155EF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90C2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2D69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14:paraId="1E1FCDE1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F4D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75A306F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4E2AC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73CC35C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37646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5% w pozostałych przypadkach (wysokość 5% korekty może zostać obniżona do poziomu minimalnie 2% w przypadku, </w:t>
            </w:r>
            <w:r w:rsidRPr="007C1645">
              <w:rPr>
                <w:rFonts w:ascii="Times New Roman" w:hAnsi="Times New Roman"/>
              </w:rPr>
              <w:br/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0F3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12a lub art. 134 ust. 3a Pzp poprzez uchybienie terminom określonym </w:t>
            </w:r>
            <w:r w:rsidRPr="007C1645">
              <w:rPr>
                <w:rFonts w:ascii="Times New Roman" w:hAnsi="Times New Roman"/>
              </w:rPr>
              <w:br/>
              <w:t>w tych przepisach, w przypadku zmiany istotnych elementów ogłoszenia.</w:t>
            </w:r>
          </w:p>
          <w:p w14:paraId="1A3AB3E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7775BEA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8273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4E61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A41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 xml:space="preserve">Wysokość stawki może zostać obniżona </w:t>
            </w:r>
            <w:r w:rsidRPr="007C1645">
              <w:rPr>
                <w:rFonts w:ascii="Times New Roman" w:hAnsi="Times New Roman"/>
              </w:rPr>
              <w:br/>
              <w:t>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F91D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38 ust. 4 , 4a, lub 4b Pzp poprzez zmianę treści SIWZ po upływie terminu składania ofert lub wniosków o dopuszczenie do udziału w postępowaniu, albo przed upływem terminu składnia ofert lub wniosków o dopuszczenie do udziału w postępowaniu bez wymaganej zmiany ogłoszenia o zamówieniu, z zastrzeżeniem lp. 15.</w:t>
            </w:r>
          </w:p>
        </w:tc>
      </w:tr>
      <w:tr w:rsidR="007C1645" w:rsidRPr="007C1645" w14:paraId="7282199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0D779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73B1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A34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10 %</w:t>
            </w:r>
            <w:r w:rsidRPr="007C1645">
              <w:rPr>
                <w:rFonts w:ascii="Times New Roman" w:hAnsi="Times New Roman"/>
              </w:rPr>
              <w:br/>
              <w:t>Wysokość stawki może zostać obniżona</w:t>
            </w:r>
            <w:r w:rsidRPr="007C1645">
              <w:rPr>
                <w:rFonts w:ascii="Times New Roman" w:hAnsi="Times New Roman"/>
              </w:rPr>
              <w:br/>
              <w:t xml:space="preserve">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220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38 ust. 4a Pzp poprzez zmianę treści SIWZ w zakresie zmiany terminów bez wymaganej zmiany ogłoszenia o zamówieniu.</w:t>
            </w:r>
          </w:p>
        </w:tc>
      </w:tr>
      <w:tr w:rsidR="007C1645" w:rsidRPr="007C1645" w14:paraId="2BABF5D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D7E0C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935F2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Niedopełnienie obowiązków związanych z udostępnianiem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8FD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 w przypadku, gdy czas na zapoznanie się wykonawcy z dokumentacją został skrócony do mniej niż 50% terminu przewidzianego ustawą na składanie ofert</w:t>
            </w:r>
          </w:p>
          <w:p w14:paraId="7DF5AF3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501D8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10% w przypadku, gdy czas na zapoznanie się wykonawcy z dokumentacją został skrócony do mniej niż 60% terminu przewidzianego ustawą na składanie ofert</w:t>
            </w:r>
          </w:p>
          <w:p w14:paraId="7D89E61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4DBC1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 w przypadku, gdy czas na zapoznanie się wykonawcy z dokumentacją został skrócony do mniej niż 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1C1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1. Naruszenie art. 42 ust. 1 Pzp poprzez nieudostępnienie SIWZ na stronie internetowej </w:t>
            </w:r>
            <w:r w:rsidRPr="007C1645">
              <w:rPr>
                <w:rFonts w:ascii="Times New Roman" w:hAnsi="Times New Roman"/>
              </w:rPr>
              <w:br/>
              <w:t>od dnia zamieszczenia ogłoszenia o zamówieniu.</w:t>
            </w:r>
          </w:p>
          <w:p w14:paraId="71DFA43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7C1645" w:rsidRPr="007C1645" w14:paraId="460C214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36942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A0A9A" w14:textId="77777777" w:rsidR="00935121" w:rsidRPr="007C1645" w:rsidRDefault="00935121" w:rsidP="001D5269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i dokumentów wymaganych</w:t>
            </w:r>
            <w:r w:rsidRPr="007C1645">
              <w:rPr>
                <w:rStyle w:val="Ppogrubienie"/>
                <w:rFonts w:ascii="Times New Roman" w:hAnsi="Times New Roman"/>
              </w:rPr>
              <w:br/>
              <w:t xml:space="preserve"> od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991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53A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25 ust. 1 Pzp poprzez żądanie od wykonawców oświadczeń</w:t>
            </w:r>
            <w:r w:rsidRPr="007C1645">
              <w:rPr>
                <w:rFonts w:ascii="Times New Roman" w:hAnsi="Times New Roman"/>
              </w:rPr>
              <w:br/>
              <w:t xml:space="preserve"> lub dokumentów, które nie są niezbędne do przeprowadzenia postępowania.</w:t>
            </w:r>
          </w:p>
        </w:tc>
      </w:tr>
      <w:tr w:rsidR="007C1645" w:rsidRPr="007C1645" w14:paraId="1587AB4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5AB69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DB65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6E4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</w:p>
          <w:p w14:paraId="708D24C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82B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14:paraId="2B85993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14:paraId="3F54066F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3.Naruszenie art. 30 ust. 2–4 Pzp, poprzez opisanie przedmiotu zamówienia za pomocą norm, aprobat, specyfikacji technicznych i systemów odniesienia bez dopuszczenia rozwiązań równoważnych lub z naruszeniem ustawowej kolejności.</w:t>
            </w:r>
          </w:p>
        </w:tc>
      </w:tr>
      <w:tr w:rsidR="007C1645" w:rsidRPr="007C1645" w14:paraId="7D75417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2FCF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5E3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117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10% </w:t>
            </w:r>
            <w:r w:rsidRPr="007C1645">
              <w:rPr>
                <w:rFonts w:ascii="Times New Roman" w:hAnsi="Times New Roman"/>
              </w:rPr>
              <w:br/>
              <w:t>Wysokość stawki może zostać obniżona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F8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7C1645" w:rsidRPr="007C1645" w14:paraId="43F4CE1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E08B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21AA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F99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  <w:p w14:paraId="1327106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52B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Przetarg ograniczony, negocjacje z ogłoszeniem, dialog konkurencyjny – naruszenie art. 51 ust. 1, art. 57 ust. 2 lub art. 60d ust. 2 Pzp poprzez zaproszenie do składania ofert mniejszej liczby wykonawców niż ich minimalna liczba przewidziana w Pzp.</w:t>
            </w:r>
          </w:p>
          <w:p w14:paraId="004B877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Negocjacje bez ogłoszenia – naruszenie art. 63 ust. 3 Pzp poprzez zaproszenie do negocjacji mniejszej liczby wykonawców niż ich minimalna liczba przewidziana w Pzp.</w:t>
            </w:r>
          </w:p>
          <w:p w14:paraId="6C985DD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Zapytanie o cenę – naruszenie art. 71 ust. 1 Pzp poprzez zaproszenie do składania ofert mniejszej liczby wykonawców, niż ich minimalna liczba przewidziana w Pzp.</w:t>
            </w:r>
          </w:p>
          <w:p w14:paraId="2C54956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7C1645" w:rsidRPr="007C1645" w14:paraId="739AEB8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20B63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BAB0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2CF9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41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7C1645" w:rsidRPr="007C1645" w14:paraId="742902E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BB64D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D6A70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1A09029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FB4C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</w:p>
          <w:p w14:paraId="48198566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Wysokość stawki może zostać obniżona do 10% lub 5% w zależności od charakteru lub wagi nieprawidłowości.</w:t>
            </w:r>
          </w:p>
          <w:p w14:paraId="161F7E6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4057C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855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89 Pzp, poprzez odrzucenie najkorzystniejszej oferty bez zaistnienia przesłanek określonych w tym przepisie lub poprzez wybór jako najkorzystniejszej oferty podlegającej odrzuceniu; z zastrzeżeniem lp. 23.</w:t>
            </w:r>
          </w:p>
          <w:p w14:paraId="66D0437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 Naruszenie art. 24 ust. 1, 2 lub 2a lub art. 24 ust. 2a Pzp poprzez wykluczenie wykonawcy, który złożył najkorzystniejszą ofertę, bez zaistnienia przesłanek określonych w tych przepisach, w tym poprzez zaniechanie wezwania do uzupełnienia lub wyjaśnienia treści dokumentów zgodnie z art. 24b ust. 1 lub art. 26 ust. 3 lub 4 Pzp.</w:t>
            </w:r>
          </w:p>
          <w:p w14:paraId="5EB8D75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3. Naruszenie art. 89 ust. 1 pkt 5 w związku z art. 24 ust. 1, 2 lub 2a lub art. 24b ust. 3 Pzp poprzez wybór jako najkorzystniejszej oferty wykonawcy podlegającego wykluczeniu.</w:t>
            </w:r>
          </w:p>
        </w:tc>
      </w:tr>
      <w:tr w:rsidR="007C1645" w:rsidRPr="007C1645" w14:paraId="40E52FD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17F3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AEB81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B0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1FF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89 ust. 1 pkt 4 i art. 90 ust. 1 Pzp poprzez odrzucenie oferty jako zawierającej rażąco niską cenę bez zwrócenia się do wykonawcy o udzielenie, w określonym terminie, wyjaśnień dotyczących elementów oferty mających wpływ na wysokość ceny.</w:t>
            </w:r>
          </w:p>
        </w:tc>
      </w:tr>
      <w:tr w:rsidR="007C1645" w:rsidRPr="007C1645" w14:paraId="7D2D263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8923C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EE6C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52F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975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14:paraId="7C1999C5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5F16B64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09574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24BE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785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25% </w:t>
            </w:r>
            <w:r w:rsidRPr="007C1645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8DE1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 w:rsidRPr="007C1645">
              <w:rPr>
                <w:rFonts w:ascii="Times New Roman" w:hAnsi="Times New Roman"/>
              </w:rPr>
              <w:br/>
              <w:t xml:space="preserve">z innym wykonawcą niż ten, który złożył kolejną najkorzystniejszą ofertę z pozostałych ofert złożonych w postępowaniu, w przypadku, gdy wykonawca, którego oferta została wybrana, uchyla się od zawarcia umowy w sprawie zamówienia. </w:t>
            </w:r>
          </w:p>
        </w:tc>
      </w:tr>
      <w:tr w:rsidR="007C1645" w:rsidRPr="007C1645" w14:paraId="37BA696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B647D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C6B6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E98A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</w:t>
            </w:r>
          </w:p>
          <w:p w14:paraId="65AD408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5C6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przepisie.</w:t>
            </w:r>
          </w:p>
          <w:p w14:paraId="5D91A6D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postępowanie.</w:t>
            </w:r>
          </w:p>
        </w:tc>
      </w:tr>
      <w:tr w:rsidR="007C1645" w:rsidRPr="007C1645" w14:paraId="1C8CD69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9C84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5AA1B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Brak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4E1" w14:textId="77777777" w:rsidR="00E441BD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5%</w:t>
            </w:r>
          </w:p>
          <w:p w14:paraId="068101C4" w14:textId="77777777" w:rsidR="00935121" w:rsidRPr="007C1645" w:rsidRDefault="00935121" w:rsidP="00E441B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6E42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92 ust. 1 pkt 1 Pzp poprzez niezawiadomienie wykonawców o wyborze najkorzystniejszej oferty. </w:t>
            </w:r>
          </w:p>
          <w:p w14:paraId="4FEB9A5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1645" w:rsidRPr="007C1645" w14:paraId="5571C2B2" w14:textId="77777777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06625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B81BE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9D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 wartości ostatecznego zakresu świadczenia +</w:t>
            </w:r>
          </w:p>
          <w:p w14:paraId="13DC0D4E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3323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 w:rsidRPr="007C1645">
              <w:rPr>
                <w:rFonts w:ascii="Times New Roman" w:hAnsi="Times New Roman"/>
              </w:rPr>
              <w:br/>
              <w:t>do treści oferty, na postawie której dokonano wyboru wykonawcy, chyba że zamawiający przewidział możliwość dokonania takiej zmiany w ogłoszeniu o zamówieniu lub w SIWZ oraz określił warunki takiej zmiany, z zastrzeżeniem lp. 29.</w:t>
            </w:r>
          </w:p>
        </w:tc>
      </w:tr>
      <w:tr w:rsidR="007C1645" w:rsidRPr="007C1645" w14:paraId="5F59058D" w14:textId="77777777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6FF9C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8A817" w14:textId="77777777" w:rsidR="00935121" w:rsidRPr="007C1645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7C1645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3878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25% wartości ostatecznego zakresu świadczenia +</w:t>
            </w:r>
          </w:p>
          <w:p w14:paraId="46B443B0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8697" w14:textId="77777777" w:rsidR="00935121" w:rsidRPr="007C1645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7C1645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14:paraId="7536E2FD" w14:textId="77777777" w:rsidR="00935121" w:rsidRPr="007C1645" w:rsidRDefault="00935121" w:rsidP="00935121"/>
    <w:p w14:paraId="55AEEBE9" w14:textId="77777777" w:rsidR="00EB46DE" w:rsidRPr="007C1645" w:rsidRDefault="00EB46DE"/>
    <w:sectPr w:rsidR="00EB46DE" w:rsidRPr="007C1645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FB65" w14:textId="77777777" w:rsidR="005E7EE1" w:rsidRDefault="005E7EE1" w:rsidP="00935121">
      <w:pPr>
        <w:spacing w:after="0" w:line="240" w:lineRule="auto"/>
      </w:pPr>
      <w:r>
        <w:separator/>
      </w:r>
    </w:p>
  </w:endnote>
  <w:endnote w:type="continuationSeparator" w:id="0">
    <w:p w14:paraId="079478F0" w14:textId="77777777" w:rsidR="005E7EE1" w:rsidRDefault="005E7EE1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D6F4" w14:textId="77777777" w:rsidR="00463602" w:rsidRDefault="00463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04EB" w14:textId="2E2C0A8A" w:rsidR="00E441BD" w:rsidRPr="00E441BD" w:rsidRDefault="00E441BD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U-1.</w:t>
    </w:r>
    <w:r w:rsidR="005852D2">
      <w:rPr>
        <w:sz w:val="16"/>
        <w:szCs w:val="16"/>
      </w:rPr>
      <w:t>3</w:t>
    </w:r>
    <w:r>
      <w:rPr>
        <w:sz w:val="16"/>
        <w:szCs w:val="16"/>
      </w:rPr>
      <w:t>/PROW 2014-2020/</w:t>
    </w:r>
    <w:r w:rsidR="005852D2">
      <w:rPr>
        <w:sz w:val="16"/>
        <w:szCs w:val="16"/>
      </w:rPr>
      <w:t>4.3.1.</w:t>
    </w:r>
    <w:r w:rsidRPr="004E3081">
      <w:rPr>
        <w:sz w:val="16"/>
        <w:szCs w:val="16"/>
      </w:rPr>
      <w:t>/</w:t>
    </w:r>
    <w:r w:rsidR="00AF7E67">
      <w:rPr>
        <w:sz w:val="16"/>
        <w:szCs w:val="16"/>
      </w:rPr>
      <w:t>2</w:t>
    </w:r>
    <w:r w:rsidR="00CF3829">
      <w:rPr>
        <w:sz w:val="16"/>
        <w:szCs w:val="16"/>
      </w:rPr>
      <w:t>3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2100320815"/>
        <w:docPartObj>
          <w:docPartGallery w:val="Page Numbers (Bottom of Page)"/>
          <w:docPartUnique/>
        </w:docPartObj>
      </w:sdtPr>
      <w:sdtEndPr/>
      <w:sdtContent>
        <w:r w:rsidR="00CF3829">
          <w:rPr>
            <w:sz w:val="16"/>
            <w:szCs w:val="16"/>
          </w:rPr>
          <w:t>2</w:t>
        </w:r>
        <w:r w:rsidR="00463602">
          <w:rPr>
            <w:sz w:val="16"/>
            <w:szCs w:val="16"/>
          </w:rPr>
          <w:t>z</w:t>
        </w:r>
        <w:r w:rsidR="00251F1D">
          <w:rPr>
            <w:sz w:val="16"/>
            <w:szCs w:val="16"/>
          </w:rPr>
          <w:tab/>
        </w:r>
        <w:r w:rsidR="00251F1D">
          <w:rPr>
            <w:sz w:val="16"/>
            <w:szCs w:val="16"/>
          </w:rPr>
          <w:tab/>
        </w:r>
        <w:r w:rsidRPr="00E441BD">
          <w:rPr>
            <w:sz w:val="16"/>
            <w:szCs w:val="16"/>
          </w:rPr>
          <w:t xml:space="preserve">str. </w:t>
        </w:r>
        <w:r w:rsidRPr="00E441BD">
          <w:rPr>
            <w:sz w:val="16"/>
            <w:szCs w:val="16"/>
          </w:rPr>
          <w:fldChar w:fldCharType="begin"/>
        </w:r>
        <w:r w:rsidRPr="00E441BD">
          <w:rPr>
            <w:sz w:val="16"/>
            <w:szCs w:val="16"/>
          </w:rPr>
          <w:instrText>PAGE    \* MERGEFORMAT</w:instrText>
        </w:r>
        <w:r w:rsidRPr="00E441BD">
          <w:rPr>
            <w:sz w:val="16"/>
            <w:szCs w:val="16"/>
          </w:rPr>
          <w:fldChar w:fldCharType="separate"/>
        </w:r>
        <w:r w:rsidR="00782ED4">
          <w:rPr>
            <w:noProof/>
            <w:sz w:val="16"/>
            <w:szCs w:val="16"/>
          </w:rPr>
          <w:t>2</w:t>
        </w:r>
        <w:r w:rsidRPr="00E441BD">
          <w:rPr>
            <w:sz w:val="16"/>
            <w:szCs w:val="16"/>
          </w:rPr>
          <w:fldChar w:fldCharType="end"/>
        </w:r>
      </w:sdtContent>
    </w:sdt>
  </w:p>
  <w:p w14:paraId="2403AD00" w14:textId="77777777" w:rsidR="00935121" w:rsidRPr="004E3081" w:rsidRDefault="00E441BD" w:rsidP="00E441BD">
    <w:pPr>
      <w:pStyle w:val="Stopka"/>
      <w:tabs>
        <w:tab w:val="clear" w:pos="4536"/>
        <w:tab w:val="clear" w:pos="9072"/>
        <w:tab w:val="left" w:pos="51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0033" w14:textId="77777777" w:rsidR="00463602" w:rsidRDefault="00463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1A1E" w14:textId="77777777" w:rsidR="005E7EE1" w:rsidRDefault="005E7EE1" w:rsidP="00935121">
      <w:pPr>
        <w:spacing w:after="0" w:line="240" w:lineRule="auto"/>
      </w:pPr>
      <w:r>
        <w:separator/>
      </w:r>
    </w:p>
  </w:footnote>
  <w:footnote w:type="continuationSeparator" w:id="0">
    <w:p w14:paraId="7B3A4509" w14:textId="77777777" w:rsidR="005E7EE1" w:rsidRDefault="005E7EE1" w:rsidP="00935121">
      <w:pPr>
        <w:spacing w:after="0" w:line="240" w:lineRule="auto"/>
      </w:pPr>
      <w:r>
        <w:continuationSeparator/>
      </w:r>
    </w:p>
  </w:footnote>
  <w:footnote w:id="1">
    <w:p w14:paraId="4D02F350" w14:textId="77777777"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053D1BE2" w14:textId="77777777"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14:paraId="14635C16" w14:textId="77777777" w:rsidR="00935121" w:rsidRDefault="00935121" w:rsidP="00935121"/>
  </w:footnote>
  <w:footnote w:id="3">
    <w:p w14:paraId="42D06732" w14:textId="77777777"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14:paraId="5013D3A3" w14:textId="77777777"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23AAF254" w14:textId="77777777"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14:paraId="701F3962" w14:textId="77777777"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074F" w14:textId="77777777" w:rsidR="00463602" w:rsidRDefault="004636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AC0B" w14:textId="6D166E7F"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5852D2">
      <w:rPr>
        <w:i/>
      </w:rPr>
      <w:t xml:space="preserve">3 </w:t>
    </w:r>
    <w:r w:rsidR="00935121" w:rsidRPr="009C0816">
      <w:rPr>
        <w:i/>
      </w:rPr>
      <w:t>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7885" w14:textId="77777777" w:rsidR="00463602" w:rsidRDefault="00463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36217">
    <w:abstractNumId w:val="0"/>
  </w:num>
  <w:num w:numId="2" w16cid:durableId="135889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27CCA"/>
    <w:rsid w:val="000352FD"/>
    <w:rsid w:val="000B7C5A"/>
    <w:rsid w:val="000C49B4"/>
    <w:rsid w:val="00102A88"/>
    <w:rsid w:val="00181504"/>
    <w:rsid w:val="001D5269"/>
    <w:rsid w:val="001F5E1E"/>
    <w:rsid w:val="002012A2"/>
    <w:rsid w:val="00240F34"/>
    <w:rsid w:val="00251F1D"/>
    <w:rsid w:val="002816CC"/>
    <w:rsid w:val="00374905"/>
    <w:rsid w:val="003E38EA"/>
    <w:rsid w:val="0041476C"/>
    <w:rsid w:val="0042473B"/>
    <w:rsid w:val="00463602"/>
    <w:rsid w:val="00493E0F"/>
    <w:rsid w:val="004B7176"/>
    <w:rsid w:val="004C58EE"/>
    <w:rsid w:val="004D0B7C"/>
    <w:rsid w:val="004F49CA"/>
    <w:rsid w:val="00575E90"/>
    <w:rsid w:val="00577FE0"/>
    <w:rsid w:val="00581ADE"/>
    <w:rsid w:val="005852D2"/>
    <w:rsid w:val="005A4446"/>
    <w:rsid w:val="005E7EE1"/>
    <w:rsid w:val="00612BF1"/>
    <w:rsid w:val="00623CB5"/>
    <w:rsid w:val="006254CF"/>
    <w:rsid w:val="0066599B"/>
    <w:rsid w:val="006A6F70"/>
    <w:rsid w:val="006C6A7C"/>
    <w:rsid w:val="006E4B67"/>
    <w:rsid w:val="00765D83"/>
    <w:rsid w:val="00782ED4"/>
    <w:rsid w:val="007A5FEC"/>
    <w:rsid w:val="007B2B42"/>
    <w:rsid w:val="007C1645"/>
    <w:rsid w:val="007D28DE"/>
    <w:rsid w:val="007D7346"/>
    <w:rsid w:val="007D7669"/>
    <w:rsid w:val="007E634C"/>
    <w:rsid w:val="007F5B70"/>
    <w:rsid w:val="007F7FBE"/>
    <w:rsid w:val="00830300"/>
    <w:rsid w:val="008329F6"/>
    <w:rsid w:val="008532C7"/>
    <w:rsid w:val="0087072A"/>
    <w:rsid w:val="00871251"/>
    <w:rsid w:val="009320CA"/>
    <w:rsid w:val="00935121"/>
    <w:rsid w:val="00971CF9"/>
    <w:rsid w:val="0098673F"/>
    <w:rsid w:val="009948E7"/>
    <w:rsid w:val="00997265"/>
    <w:rsid w:val="009C0816"/>
    <w:rsid w:val="009C4E9A"/>
    <w:rsid w:val="009D266B"/>
    <w:rsid w:val="00A01F45"/>
    <w:rsid w:val="00A14978"/>
    <w:rsid w:val="00A739A8"/>
    <w:rsid w:val="00AF41D6"/>
    <w:rsid w:val="00AF7E67"/>
    <w:rsid w:val="00B177FB"/>
    <w:rsid w:val="00B207F4"/>
    <w:rsid w:val="00B510D2"/>
    <w:rsid w:val="00B640E2"/>
    <w:rsid w:val="00BC40C3"/>
    <w:rsid w:val="00BF3AFE"/>
    <w:rsid w:val="00C065C7"/>
    <w:rsid w:val="00C22D59"/>
    <w:rsid w:val="00C5318B"/>
    <w:rsid w:val="00C878BC"/>
    <w:rsid w:val="00CA5F44"/>
    <w:rsid w:val="00CC7210"/>
    <w:rsid w:val="00CE79E1"/>
    <w:rsid w:val="00CF3829"/>
    <w:rsid w:val="00CF576B"/>
    <w:rsid w:val="00CF7BF2"/>
    <w:rsid w:val="00D2512D"/>
    <w:rsid w:val="00DA275D"/>
    <w:rsid w:val="00DB21E5"/>
    <w:rsid w:val="00DB52E7"/>
    <w:rsid w:val="00DD0B70"/>
    <w:rsid w:val="00DF2E1E"/>
    <w:rsid w:val="00E00D20"/>
    <w:rsid w:val="00E441BD"/>
    <w:rsid w:val="00E8568F"/>
    <w:rsid w:val="00E86EE1"/>
    <w:rsid w:val="00EB46DE"/>
    <w:rsid w:val="00EE256B"/>
    <w:rsid w:val="00F139F1"/>
    <w:rsid w:val="00F26484"/>
    <w:rsid w:val="00F41673"/>
    <w:rsid w:val="00F93713"/>
    <w:rsid w:val="00F95503"/>
    <w:rsid w:val="00FA73D6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3DFDFB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8781720-B39C-40F3-9059-5711A73D63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3448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Węsek Ewelina</cp:lastModifiedBy>
  <cp:revision>2</cp:revision>
  <cp:lastPrinted>2019-11-14T12:09:00Z</cp:lastPrinted>
  <dcterms:created xsi:type="dcterms:W3CDTF">2023-11-29T10:16:00Z</dcterms:created>
  <dcterms:modified xsi:type="dcterms:W3CDTF">2023-11-29T10:16:00Z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4e4f0826-e467-4528-a729-e002a6e27bfd</vt:lpwstr>
  </property>
  <property fmtid="{D5CDD505-2E9C-101B-9397-08002B2CF9AE}" pid="3" name="bjSaver">
    <vt:lpwstr>DxIuv1xGmgTb2rv9B0f08DILnJKI0C+N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