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106" w:rsidRDefault="00404106" w:rsidP="00404106">
      <w:pPr>
        <w:spacing w:line="240" w:lineRule="auto"/>
        <w:ind w:left="4678" w:firstLine="1134"/>
        <w:rPr>
          <w:sz w:val="24"/>
          <w:szCs w:val="24"/>
        </w:rPr>
      </w:pPr>
      <w:r>
        <w:rPr>
          <w:sz w:val="24"/>
          <w:szCs w:val="24"/>
        </w:rPr>
        <w:t xml:space="preserve">   Warszawa</w:t>
      </w:r>
      <w:r w:rsidRPr="004440A0">
        <w:rPr>
          <w:sz w:val="24"/>
          <w:szCs w:val="24"/>
        </w:rPr>
        <w:t xml:space="preserve">, </w:t>
      </w:r>
      <w:r w:rsidR="00677C9B">
        <w:rPr>
          <w:sz w:val="24"/>
          <w:szCs w:val="24"/>
        </w:rPr>
        <w:t>1</w:t>
      </w:r>
      <w:r>
        <w:rPr>
          <w:sz w:val="24"/>
          <w:szCs w:val="24"/>
        </w:rPr>
        <w:t xml:space="preserve"> kwietnia 2020</w:t>
      </w:r>
      <w:r w:rsidRPr="004440A0">
        <w:rPr>
          <w:sz w:val="24"/>
          <w:szCs w:val="24"/>
        </w:rPr>
        <w:t xml:space="preserve"> r.</w:t>
      </w:r>
    </w:p>
    <w:p w:rsidR="00CC15DB" w:rsidRPr="004440A0" w:rsidRDefault="00404106" w:rsidP="00404106">
      <w:pPr>
        <w:spacing w:line="240" w:lineRule="auto"/>
        <w:rPr>
          <w:sz w:val="24"/>
          <w:szCs w:val="24"/>
        </w:rPr>
      </w:pPr>
      <w:r>
        <w:rPr>
          <w:sz w:val="24"/>
          <w:szCs w:val="24"/>
        </w:rPr>
        <w:t xml:space="preserve">      </w:t>
      </w:r>
      <w:r w:rsidR="00CC15DB" w:rsidRPr="004440A0">
        <w:rPr>
          <w:sz w:val="24"/>
          <w:szCs w:val="24"/>
        </w:rPr>
        <w:t xml:space="preserve">         </w:t>
      </w:r>
      <w:r w:rsidR="00CC15DB" w:rsidRPr="004440A0">
        <w:rPr>
          <w:rFonts w:eastAsia="Times New Roman" w:cs="Calibri"/>
          <w:noProof/>
          <w:sz w:val="24"/>
          <w:szCs w:val="24"/>
          <w:lang w:eastAsia="pl-PL"/>
        </w:rPr>
        <w:drawing>
          <wp:inline distT="0" distB="0" distL="0" distR="0" wp14:anchorId="31F295C7" wp14:editId="4268CD6F">
            <wp:extent cx="523875" cy="542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r w:rsidR="00CC15DB" w:rsidRPr="004440A0">
        <w:rPr>
          <w:sz w:val="24"/>
          <w:szCs w:val="24"/>
        </w:rPr>
        <w:t xml:space="preserve">     </w:t>
      </w:r>
      <w:r w:rsidR="00CC15DB" w:rsidRPr="004440A0">
        <w:rPr>
          <w:sz w:val="24"/>
          <w:szCs w:val="24"/>
        </w:rPr>
        <w:tab/>
      </w:r>
      <w:r w:rsidR="00CC15DB" w:rsidRPr="004440A0">
        <w:rPr>
          <w:sz w:val="24"/>
          <w:szCs w:val="24"/>
        </w:rPr>
        <w:tab/>
      </w:r>
      <w:r w:rsidR="00CC15DB" w:rsidRPr="004440A0">
        <w:rPr>
          <w:sz w:val="24"/>
          <w:szCs w:val="24"/>
        </w:rPr>
        <w:tab/>
      </w:r>
      <w:r w:rsidR="00CC15DB" w:rsidRPr="004440A0">
        <w:rPr>
          <w:sz w:val="24"/>
          <w:szCs w:val="24"/>
        </w:rPr>
        <w:tab/>
      </w:r>
    </w:p>
    <w:p w:rsidR="00CC15DB" w:rsidRPr="004440A0" w:rsidRDefault="00CC15DB" w:rsidP="00404106">
      <w:pPr>
        <w:autoSpaceDE w:val="0"/>
        <w:autoSpaceDN w:val="0"/>
        <w:adjustRightInd w:val="0"/>
        <w:spacing w:after="0" w:line="240" w:lineRule="auto"/>
        <w:rPr>
          <w:rFonts w:cs="Calibri"/>
          <w:b/>
          <w:bCs/>
          <w:sz w:val="24"/>
          <w:szCs w:val="24"/>
        </w:rPr>
      </w:pPr>
      <w:r w:rsidRPr="004440A0">
        <w:rPr>
          <w:rStyle w:val="Pogrubienie"/>
          <w:rFonts w:cs="Calibri"/>
          <w:sz w:val="24"/>
          <w:szCs w:val="24"/>
        </w:rPr>
        <w:t>WOJEWODA MAZOWIECKI</w:t>
      </w:r>
    </w:p>
    <w:p w:rsidR="00404106" w:rsidRDefault="00404106" w:rsidP="00404106">
      <w:pPr>
        <w:spacing w:after="0" w:line="240" w:lineRule="auto"/>
        <w:jc w:val="both"/>
        <w:rPr>
          <w:sz w:val="24"/>
          <w:szCs w:val="24"/>
        </w:rPr>
      </w:pPr>
      <w:r>
        <w:rPr>
          <w:sz w:val="24"/>
          <w:szCs w:val="24"/>
        </w:rPr>
        <w:t xml:space="preserve">       </w:t>
      </w:r>
    </w:p>
    <w:p w:rsidR="00CC15DB" w:rsidRPr="004440A0" w:rsidRDefault="00404106" w:rsidP="00404106">
      <w:pPr>
        <w:spacing w:line="240" w:lineRule="auto"/>
        <w:jc w:val="both"/>
        <w:rPr>
          <w:sz w:val="24"/>
          <w:szCs w:val="24"/>
        </w:rPr>
      </w:pPr>
      <w:r>
        <w:rPr>
          <w:sz w:val="24"/>
          <w:szCs w:val="24"/>
        </w:rPr>
        <w:t xml:space="preserve">      </w:t>
      </w:r>
      <w:bookmarkStart w:id="0" w:name="_GoBack"/>
      <w:r w:rsidR="006E0029">
        <w:t>WNP-S.4131.4.2020</w:t>
      </w:r>
    </w:p>
    <w:bookmarkEnd w:id="0"/>
    <w:p w:rsidR="00CC15DB" w:rsidRDefault="00CC15DB" w:rsidP="00404106">
      <w:pPr>
        <w:spacing w:after="0"/>
        <w:rPr>
          <w:b/>
          <w:sz w:val="24"/>
          <w:szCs w:val="24"/>
        </w:rPr>
      </w:pPr>
      <w:r w:rsidRPr="004440A0">
        <w:rPr>
          <w:sz w:val="24"/>
          <w:szCs w:val="24"/>
        </w:rPr>
        <w:tab/>
      </w:r>
      <w:r w:rsidRPr="004440A0">
        <w:rPr>
          <w:sz w:val="24"/>
          <w:szCs w:val="24"/>
        </w:rPr>
        <w:tab/>
      </w:r>
      <w:r w:rsidRPr="004440A0">
        <w:rPr>
          <w:sz w:val="24"/>
          <w:szCs w:val="24"/>
        </w:rPr>
        <w:tab/>
      </w:r>
      <w:r w:rsidRPr="004440A0">
        <w:rPr>
          <w:sz w:val="24"/>
          <w:szCs w:val="24"/>
        </w:rPr>
        <w:tab/>
      </w:r>
      <w:r w:rsidRPr="004440A0">
        <w:rPr>
          <w:sz w:val="24"/>
          <w:szCs w:val="24"/>
        </w:rPr>
        <w:tab/>
      </w:r>
      <w:r w:rsidRPr="004440A0">
        <w:rPr>
          <w:sz w:val="24"/>
          <w:szCs w:val="24"/>
        </w:rPr>
        <w:tab/>
      </w:r>
      <w:r w:rsidRPr="004440A0">
        <w:rPr>
          <w:sz w:val="24"/>
          <w:szCs w:val="24"/>
        </w:rPr>
        <w:tab/>
      </w:r>
      <w:r w:rsidRPr="004440A0">
        <w:rPr>
          <w:b/>
          <w:sz w:val="24"/>
          <w:szCs w:val="24"/>
        </w:rPr>
        <w:t>Rada Gminy</w:t>
      </w:r>
      <w:r w:rsidR="00404106">
        <w:rPr>
          <w:b/>
          <w:sz w:val="24"/>
          <w:szCs w:val="24"/>
        </w:rPr>
        <w:t xml:space="preserve"> </w:t>
      </w:r>
      <w:r w:rsidR="00B2022F">
        <w:rPr>
          <w:b/>
          <w:sz w:val="24"/>
          <w:szCs w:val="24"/>
        </w:rPr>
        <w:t>Wilga</w:t>
      </w:r>
    </w:p>
    <w:p w:rsidR="00404106" w:rsidRDefault="00404106" w:rsidP="00404106">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ul. Warszawska 38</w:t>
      </w:r>
    </w:p>
    <w:p w:rsidR="00404106" w:rsidRPr="004440A0" w:rsidRDefault="00404106" w:rsidP="00404106">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08-470 Wilga</w:t>
      </w:r>
    </w:p>
    <w:p w:rsidR="00CC15DB" w:rsidRPr="004440A0" w:rsidRDefault="00CC15DB" w:rsidP="00CC15DB">
      <w:pPr>
        <w:rPr>
          <w:sz w:val="24"/>
          <w:szCs w:val="24"/>
        </w:rPr>
      </w:pPr>
    </w:p>
    <w:p w:rsidR="00404106" w:rsidRPr="004440A0" w:rsidRDefault="00404106" w:rsidP="00404106">
      <w:pPr>
        <w:jc w:val="both"/>
        <w:rPr>
          <w:b/>
          <w:sz w:val="24"/>
          <w:szCs w:val="24"/>
        </w:rPr>
      </w:pPr>
      <w:r>
        <w:rPr>
          <w:b/>
          <w:sz w:val="24"/>
          <w:szCs w:val="24"/>
        </w:rPr>
        <w:t xml:space="preserve">                                                           Rozstrzygnię</w:t>
      </w:r>
      <w:r w:rsidR="00CC15DB" w:rsidRPr="004440A0">
        <w:rPr>
          <w:b/>
          <w:sz w:val="24"/>
          <w:szCs w:val="24"/>
        </w:rPr>
        <w:t>cie nadzorcze</w:t>
      </w:r>
    </w:p>
    <w:p w:rsidR="00CC15DB" w:rsidRPr="00CD16A3" w:rsidRDefault="00CC15DB" w:rsidP="00404106">
      <w:pPr>
        <w:jc w:val="both"/>
        <w:rPr>
          <w:color w:val="00B050"/>
          <w:sz w:val="24"/>
          <w:szCs w:val="24"/>
        </w:rPr>
      </w:pPr>
      <w:r w:rsidRPr="004440A0">
        <w:rPr>
          <w:sz w:val="24"/>
          <w:szCs w:val="24"/>
        </w:rPr>
        <w:t>Działając na podstawie art. 91 ust.</w:t>
      </w:r>
      <w:r w:rsidR="00404106">
        <w:rPr>
          <w:sz w:val="24"/>
          <w:szCs w:val="24"/>
        </w:rPr>
        <w:t xml:space="preserve">  </w:t>
      </w:r>
      <w:r w:rsidRPr="004440A0">
        <w:rPr>
          <w:sz w:val="24"/>
          <w:szCs w:val="24"/>
        </w:rPr>
        <w:t>1 ustawy z dnia 8 marca 1990 r. o sa</w:t>
      </w:r>
      <w:r w:rsidR="00CD16A3">
        <w:rPr>
          <w:sz w:val="24"/>
          <w:szCs w:val="24"/>
        </w:rPr>
        <w:t>morządzie gminnym (Dz. U. z 2019</w:t>
      </w:r>
      <w:r w:rsidRPr="004440A0">
        <w:rPr>
          <w:sz w:val="24"/>
          <w:szCs w:val="24"/>
        </w:rPr>
        <w:t xml:space="preserve"> r. </w:t>
      </w:r>
      <w:r w:rsidR="00CD16A3">
        <w:rPr>
          <w:sz w:val="24"/>
          <w:szCs w:val="24"/>
        </w:rPr>
        <w:t>506</w:t>
      </w:r>
      <w:r w:rsidR="00404106">
        <w:rPr>
          <w:sz w:val="24"/>
          <w:szCs w:val="24"/>
        </w:rPr>
        <w:t>,</w:t>
      </w:r>
      <w:r w:rsidRPr="004440A0">
        <w:rPr>
          <w:sz w:val="24"/>
          <w:szCs w:val="24"/>
        </w:rPr>
        <w:t xml:space="preserve"> z </w:t>
      </w:r>
      <w:proofErr w:type="spellStart"/>
      <w:r w:rsidRPr="004440A0">
        <w:rPr>
          <w:sz w:val="24"/>
          <w:szCs w:val="24"/>
        </w:rPr>
        <w:t>późn</w:t>
      </w:r>
      <w:proofErr w:type="spellEnd"/>
      <w:r w:rsidRPr="004440A0">
        <w:rPr>
          <w:sz w:val="24"/>
          <w:szCs w:val="24"/>
        </w:rPr>
        <w:t xml:space="preserve">. zm.) </w:t>
      </w:r>
    </w:p>
    <w:p w:rsidR="00CC15DB" w:rsidRPr="004440A0" w:rsidRDefault="00404106" w:rsidP="00404106">
      <w:pPr>
        <w:jc w:val="both"/>
        <w:rPr>
          <w:b/>
          <w:sz w:val="24"/>
          <w:szCs w:val="24"/>
        </w:rPr>
      </w:pPr>
      <w:r>
        <w:rPr>
          <w:b/>
          <w:sz w:val="24"/>
          <w:szCs w:val="24"/>
        </w:rPr>
        <w:t xml:space="preserve">                                                            </w:t>
      </w:r>
      <w:r w:rsidR="00CC15DB" w:rsidRPr="004440A0">
        <w:rPr>
          <w:b/>
          <w:sz w:val="24"/>
          <w:szCs w:val="24"/>
        </w:rPr>
        <w:t>stwierdzam nieważność</w:t>
      </w:r>
    </w:p>
    <w:p w:rsidR="00627A38" w:rsidRPr="004440A0" w:rsidRDefault="004E4D0B" w:rsidP="00404106">
      <w:pPr>
        <w:jc w:val="both"/>
        <w:rPr>
          <w:sz w:val="24"/>
          <w:szCs w:val="24"/>
        </w:rPr>
      </w:pPr>
      <w:r>
        <w:rPr>
          <w:sz w:val="24"/>
          <w:szCs w:val="24"/>
        </w:rPr>
        <w:t xml:space="preserve">uchwały </w:t>
      </w:r>
      <w:r w:rsidR="00404106">
        <w:rPr>
          <w:sz w:val="24"/>
          <w:szCs w:val="24"/>
        </w:rPr>
        <w:t xml:space="preserve">Nr </w:t>
      </w:r>
      <w:r>
        <w:rPr>
          <w:sz w:val="24"/>
          <w:szCs w:val="24"/>
        </w:rPr>
        <w:t>XXII/119</w:t>
      </w:r>
      <w:r w:rsidR="00CC15DB" w:rsidRPr="004440A0">
        <w:rPr>
          <w:sz w:val="24"/>
          <w:szCs w:val="24"/>
        </w:rPr>
        <w:t>/20 Rady Gminy Wi</w:t>
      </w:r>
      <w:r w:rsidR="001E4812" w:rsidRPr="004440A0">
        <w:rPr>
          <w:sz w:val="24"/>
          <w:szCs w:val="24"/>
        </w:rPr>
        <w:t>l</w:t>
      </w:r>
      <w:r w:rsidR="00CC15DB" w:rsidRPr="004440A0">
        <w:rPr>
          <w:sz w:val="24"/>
          <w:szCs w:val="24"/>
        </w:rPr>
        <w:t xml:space="preserve">ga z dnia 2 marca 2020 r.  </w:t>
      </w:r>
      <w:r w:rsidR="003934C7" w:rsidRPr="003934C7">
        <w:rPr>
          <w:i/>
          <w:sz w:val="24"/>
          <w:szCs w:val="24"/>
        </w:rPr>
        <w:t>w sprawie</w:t>
      </w:r>
      <w:r w:rsidR="003934C7">
        <w:rPr>
          <w:sz w:val="24"/>
          <w:szCs w:val="24"/>
        </w:rPr>
        <w:t xml:space="preserve"> </w:t>
      </w:r>
      <w:r w:rsidR="003934C7">
        <w:rPr>
          <w:i/>
          <w:sz w:val="24"/>
          <w:szCs w:val="24"/>
        </w:rPr>
        <w:t>dostosowania zatrudnienia pracowników Urzędu Gminy Wilga do Regulaminu Organizacyjnego</w:t>
      </w:r>
      <w:r w:rsidR="00D35C52">
        <w:rPr>
          <w:i/>
          <w:sz w:val="24"/>
          <w:szCs w:val="24"/>
        </w:rPr>
        <w:br/>
      </w:r>
      <w:r w:rsidR="00404106">
        <w:rPr>
          <w:i/>
          <w:sz w:val="24"/>
          <w:szCs w:val="24"/>
        </w:rPr>
        <w:t>Urzędu Gminy Wilga</w:t>
      </w:r>
      <w:r w:rsidR="003934C7">
        <w:rPr>
          <w:i/>
          <w:sz w:val="24"/>
          <w:szCs w:val="24"/>
        </w:rPr>
        <w:t xml:space="preserve"> i a contrario.</w:t>
      </w:r>
    </w:p>
    <w:p w:rsidR="00CC15DB" w:rsidRPr="004440A0" w:rsidRDefault="00404106" w:rsidP="00404106">
      <w:pPr>
        <w:jc w:val="both"/>
        <w:rPr>
          <w:b/>
          <w:sz w:val="24"/>
          <w:szCs w:val="24"/>
        </w:rPr>
      </w:pPr>
      <w:r>
        <w:rPr>
          <w:b/>
          <w:sz w:val="24"/>
          <w:szCs w:val="24"/>
        </w:rPr>
        <w:t xml:space="preserve">                                                                 </w:t>
      </w:r>
      <w:r w:rsidR="00CC15DB" w:rsidRPr="004440A0">
        <w:rPr>
          <w:b/>
          <w:sz w:val="24"/>
          <w:szCs w:val="24"/>
        </w:rPr>
        <w:t>Uzasadnienie</w:t>
      </w:r>
    </w:p>
    <w:p w:rsidR="004E4D0B" w:rsidRDefault="0017024E" w:rsidP="00404106">
      <w:pPr>
        <w:jc w:val="both"/>
        <w:rPr>
          <w:sz w:val="24"/>
          <w:szCs w:val="24"/>
        </w:rPr>
      </w:pPr>
      <w:r>
        <w:rPr>
          <w:sz w:val="24"/>
          <w:szCs w:val="24"/>
        </w:rPr>
        <w:t>Rada</w:t>
      </w:r>
      <w:r w:rsidR="00CC15DB" w:rsidRPr="004440A0">
        <w:rPr>
          <w:sz w:val="24"/>
          <w:szCs w:val="24"/>
        </w:rPr>
        <w:t xml:space="preserve"> Gminy Wi</w:t>
      </w:r>
      <w:r w:rsidR="001E4812" w:rsidRPr="004440A0">
        <w:rPr>
          <w:sz w:val="24"/>
          <w:szCs w:val="24"/>
        </w:rPr>
        <w:t>l</w:t>
      </w:r>
      <w:r w:rsidR="00CC15DB" w:rsidRPr="004440A0">
        <w:rPr>
          <w:sz w:val="24"/>
          <w:szCs w:val="24"/>
        </w:rPr>
        <w:t>ga w dniu 2 marca 2020</w:t>
      </w:r>
      <w:r w:rsidR="00350EF2">
        <w:rPr>
          <w:sz w:val="24"/>
          <w:szCs w:val="24"/>
        </w:rPr>
        <w:t xml:space="preserve"> r.  podjęła uchwałę </w:t>
      </w:r>
      <w:r>
        <w:rPr>
          <w:sz w:val="24"/>
          <w:szCs w:val="24"/>
        </w:rPr>
        <w:t>N</w:t>
      </w:r>
      <w:r w:rsidR="00350EF2">
        <w:rPr>
          <w:sz w:val="24"/>
          <w:szCs w:val="24"/>
        </w:rPr>
        <w:t>r XXII/119</w:t>
      </w:r>
      <w:r w:rsidR="00CC15DB" w:rsidRPr="004440A0">
        <w:rPr>
          <w:sz w:val="24"/>
          <w:szCs w:val="24"/>
        </w:rPr>
        <w:t xml:space="preserve">/20 </w:t>
      </w:r>
      <w:r w:rsidR="00CC15DB" w:rsidRPr="004440A0">
        <w:rPr>
          <w:i/>
          <w:sz w:val="24"/>
          <w:szCs w:val="24"/>
        </w:rPr>
        <w:t xml:space="preserve">w sprawie </w:t>
      </w:r>
      <w:r w:rsidR="004E4D0B">
        <w:rPr>
          <w:i/>
          <w:sz w:val="24"/>
          <w:szCs w:val="24"/>
        </w:rPr>
        <w:t>dostosowania zatrudnienia pracowników Urzędu Gminy Wilga do Regulaminu organizacyjnego Urzędu Gminy Wilga i</w:t>
      </w:r>
      <w:r>
        <w:rPr>
          <w:i/>
          <w:sz w:val="24"/>
          <w:szCs w:val="24"/>
        </w:rPr>
        <w:t xml:space="preserve"> </w:t>
      </w:r>
      <w:r w:rsidR="004E4D0B">
        <w:rPr>
          <w:i/>
          <w:sz w:val="24"/>
          <w:szCs w:val="24"/>
        </w:rPr>
        <w:t>a contrario</w:t>
      </w:r>
      <w:r w:rsidR="00CC15DB" w:rsidRPr="004440A0">
        <w:rPr>
          <w:i/>
          <w:sz w:val="24"/>
          <w:szCs w:val="24"/>
        </w:rPr>
        <w:t xml:space="preserve">. </w:t>
      </w:r>
      <w:r w:rsidR="00CC15DB" w:rsidRPr="004440A0">
        <w:rPr>
          <w:sz w:val="24"/>
          <w:szCs w:val="24"/>
        </w:rPr>
        <w:t xml:space="preserve">Jako podstawę prawną do podjęcia niniejszej uchwały wskazano </w:t>
      </w:r>
      <w:r w:rsidR="004E4D0B">
        <w:rPr>
          <w:sz w:val="24"/>
          <w:szCs w:val="24"/>
        </w:rPr>
        <w:t>art. 15 i art. 18 ust. 2 pkt 2</w:t>
      </w:r>
      <w:r>
        <w:rPr>
          <w:sz w:val="24"/>
          <w:szCs w:val="24"/>
        </w:rPr>
        <w:t xml:space="preserve"> ustawy </w:t>
      </w:r>
      <w:r w:rsidR="00293BEC" w:rsidRPr="004440A0">
        <w:rPr>
          <w:sz w:val="24"/>
          <w:szCs w:val="24"/>
        </w:rPr>
        <w:t>o samorządzie gminnym</w:t>
      </w:r>
      <w:r>
        <w:rPr>
          <w:sz w:val="24"/>
          <w:szCs w:val="24"/>
        </w:rPr>
        <w:t>,</w:t>
      </w:r>
      <w:r w:rsidR="00293BEC" w:rsidRPr="004440A0">
        <w:rPr>
          <w:sz w:val="24"/>
          <w:szCs w:val="24"/>
        </w:rPr>
        <w:t xml:space="preserve"> </w:t>
      </w:r>
      <w:r w:rsidR="004E4D0B">
        <w:rPr>
          <w:sz w:val="24"/>
          <w:szCs w:val="24"/>
        </w:rPr>
        <w:t xml:space="preserve"> zwanej dalej „</w:t>
      </w:r>
      <w:proofErr w:type="spellStart"/>
      <w:r w:rsidR="004E4D0B">
        <w:rPr>
          <w:sz w:val="24"/>
          <w:szCs w:val="24"/>
        </w:rPr>
        <w:t>u.s.g</w:t>
      </w:r>
      <w:proofErr w:type="spellEnd"/>
      <w:r w:rsidR="004E4D0B">
        <w:rPr>
          <w:sz w:val="24"/>
          <w:szCs w:val="24"/>
        </w:rPr>
        <w:t>.”.</w:t>
      </w:r>
      <w:r w:rsidR="00293BEC" w:rsidRPr="004440A0">
        <w:rPr>
          <w:sz w:val="24"/>
          <w:szCs w:val="24"/>
        </w:rPr>
        <w:t xml:space="preserve"> </w:t>
      </w:r>
    </w:p>
    <w:p w:rsidR="00632C00" w:rsidRPr="004440A0" w:rsidRDefault="001E4812" w:rsidP="00404106">
      <w:pPr>
        <w:jc w:val="both"/>
        <w:rPr>
          <w:sz w:val="24"/>
          <w:szCs w:val="24"/>
        </w:rPr>
      </w:pPr>
      <w:r w:rsidRPr="004440A0">
        <w:rPr>
          <w:sz w:val="24"/>
          <w:szCs w:val="24"/>
        </w:rPr>
        <w:t>Uchwała została doręczona organowi nadzoru</w:t>
      </w:r>
      <w:r w:rsidR="00A5762D" w:rsidRPr="004440A0">
        <w:rPr>
          <w:sz w:val="24"/>
          <w:szCs w:val="24"/>
        </w:rPr>
        <w:t xml:space="preserve"> przez Wójta </w:t>
      </w:r>
      <w:r w:rsidR="0017024E">
        <w:rPr>
          <w:sz w:val="24"/>
          <w:szCs w:val="24"/>
        </w:rPr>
        <w:t xml:space="preserve">Gminy Wilga przy piśmie z dnia     </w:t>
      </w:r>
      <w:r w:rsidR="00A5762D" w:rsidRPr="004440A0">
        <w:rPr>
          <w:sz w:val="24"/>
          <w:szCs w:val="24"/>
        </w:rPr>
        <w:t>5 marca</w:t>
      </w:r>
      <w:r w:rsidR="0017024E">
        <w:rPr>
          <w:sz w:val="24"/>
          <w:szCs w:val="24"/>
        </w:rPr>
        <w:t xml:space="preserve"> </w:t>
      </w:r>
      <w:r w:rsidR="00A5762D" w:rsidRPr="004440A0">
        <w:rPr>
          <w:sz w:val="24"/>
          <w:szCs w:val="24"/>
        </w:rPr>
        <w:t>2020 r</w:t>
      </w:r>
      <w:r w:rsidR="0017024E">
        <w:rPr>
          <w:sz w:val="24"/>
          <w:szCs w:val="24"/>
        </w:rPr>
        <w:t>.</w:t>
      </w:r>
      <w:r w:rsidRPr="004440A0">
        <w:rPr>
          <w:sz w:val="24"/>
          <w:szCs w:val="24"/>
        </w:rPr>
        <w:t xml:space="preserve"> (data wpływu</w:t>
      </w:r>
      <w:r w:rsidR="00A5762D" w:rsidRPr="004440A0">
        <w:rPr>
          <w:sz w:val="24"/>
          <w:szCs w:val="24"/>
        </w:rPr>
        <w:t xml:space="preserve"> 6 marca 2020</w:t>
      </w:r>
      <w:r w:rsidRPr="004440A0">
        <w:rPr>
          <w:sz w:val="24"/>
          <w:szCs w:val="24"/>
        </w:rPr>
        <w:t xml:space="preserve"> </w:t>
      </w:r>
      <w:r w:rsidR="00A5762D" w:rsidRPr="004440A0">
        <w:rPr>
          <w:sz w:val="24"/>
          <w:szCs w:val="24"/>
        </w:rPr>
        <w:t>r.</w:t>
      </w:r>
      <w:r w:rsidRPr="004440A0">
        <w:rPr>
          <w:sz w:val="24"/>
          <w:szCs w:val="24"/>
        </w:rPr>
        <w:t>).</w:t>
      </w:r>
    </w:p>
    <w:p w:rsidR="00F2185A" w:rsidRPr="004440A0" w:rsidRDefault="00A70F7E" w:rsidP="00404106">
      <w:pPr>
        <w:jc w:val="both"/>
        <w:rPr>
          <w:sz w:val="24"/>
          <w:szCs w:val="24"/>
        </w:rPr>
      </w:pPr>
      <w:r w:rsidRPr="004440A0">
        <w:rPr>
          <w:sz w:val="24"/>
          <w:szCs w:val="24"/>
        </w:rPr>
        <w:t xml:space="preserve">W </w:t>
      </w:r>
      <w:r w:rsidR="004E4D0B">
        <w:rPr>
          <w:sz w:val="24"/>
          <w:szCs w:val="24"/>
        </w:rPr>
        <w:t>przedmiotowej uchwale</w:t>
      </w:r>
      <w:r w:rsidRPr="004440A0">
        <w:rPr>
          <w:sz w:val="24"/>
          <w:szCs w:val="24"/>
        </w:rPr>
        <w:t xml:space="preserve"> Rada Gminy Wilga postanowiła:</w:t>
      </w:r>
    </w:p>
    <w:p w:rsidR="004E4D0B" w:rsidRPr="004E4D0B" w:rsidRDefault="0017024E" w:rsidP="00404106">
      <w:pPr>
        <w:spacing w:after="0" w:line="360" w:lineRule="atLeast"/>
        <w:jc w:val="both"/>
        <w:rPr>
          <w:i/>
          <w:sz w:val="24"/>
          <w:szCs w:val="24"/>
        </w:rPr>
      </w:pPr>
      <w:r>
        <w:rPr>
          <w:rFonts w:cs="Arial"/>
          <w:i/>
          <w:sz w:val="24"/>
          <w:szCs w:val="24"/>
        </w:rPr>
        <w:tab/>
      </w:r>
      <w:r>
        <w:rPr>
          <w:rFonts w:cs="Arial"/>
          <w:i/>
          <w:sz w:val="24"/>
          <w:szCs w:val="24"/>
        </w:rPr>
        <w:tab/>
      </w:r>
      <w:r>
        <w:rPr>
          <w:rFonts w:cs="Arial"/>
          <w:i/>
          <w:sz w:val="24"/>
          <w:szCs w:val="24"/>
        </w:rPr>
        <w:tab/>
      </w:r>
      <w:r>
        <w:rPr>
          <w:rFonts w:cs="Arial"/>
          <w:i/>
          <w:sz w:val="24"/>
          <w:szCs w:val="24"/>
        </w:rPr>
        <w:tab/>
      </w:r>
      <w:r>
        <w:rPr>
          <w:rFonts w:cs="Arial"/>
          <w:i/>
          <w:sz w:val="24"/>
          <w:szCs w:val="24"/>
        </w:rPr>
        <w:tab/>
      </w:r>
      <w:r>
        <w:rPr>
          <w:rFonts w:cs="Arial"/>
          <w:i/>
          <w:sz w:val="24"/>
          <w:szCs w:val="24"/>
        </w:rPr>
        <w:tab/>
        <w:t xml:space="preserve">„ </w:t>
      </w:r>
      <w:r w:rsidR="004E4D0B" w:rsidRPr="004E4D0B">
        <w:rPr>
          <w:rFonts w:cs="Arial"/>
          <w:i/>
          <w:sz w:val="24"/>
          <w:szCs w:val="24"/>
        </w:rPr>
        <w:t>§</w:t>
      </w:r>
      <w:r w:rsidR="004E4D0B" w:rsidRPr="004E4D0B">
        <w:rPr>
          <w:i/>
          <w:sz w:val="24"/>
          <w:szCs w:val="24"/>
        </w:rPr>
        <w:t xml:space="preserve"> 1</w:t>
      </w:r>
    </w:p>
    <w:p w:rsidR="004E4D0B" w:rsidRDefault="007937CC" w:rsidP="00404106">
      <w:pPr>
        <w:spacing w:after="0" w:line="360" w:lineRule="atLeast"/>
        <w:jc w:val="both"/>
        <w:rPr>
          <w:i/>
          <w:sz w:val="24"/>
          <w:szCs w:val="24"/>
        </w:rPr>
      </w:pPr>
      <w:r>
        <w:rPr>
          <w:i/>
          <w:sz w:val="24"/>
          <w:szCs w:val="24"/>
        </w:rPr>
        <w:t>Rada Gminy Wilga negatywnie opiniuje działania Wójta Gminy Wilga i wzywa do przywrócenie zgodnego ze stanem prawny zatrudnienia osób w Urzędzie Gminy Wilga (Regulamin Organizacyjny Urzędu Gminy Wilga). Rada Gminy jest organem, który daje fundusz płac, dlatego wymaga z uwagi na ujawnione nieprawidłowości.</w:t>
      </w:r>
    </w:p>
    <w:p w:rsidR="00A278A7" w:rsidRDefault="00A278A7" w:rsidP="00404106">
      <w:pPr>
        <w:spacing w:after="0" w:line="360" w:lineRule="atLeast"/>
        <w:jc w:val="both"/>
        <w:rPr>
          <w:i/>
          <w:sz w:val="24"/>
          <w:szCs w:val="24"/>
        </w:rPr>
      </w:pPr>
    </w:p>
    <w:p w:rsidR="00A278A7" w:rsidRPr="00A278A7" w:rsidRDefault="00A278A7" w:rsidP="00404106">
      <w:pPr>
        <w:spacing w:after="0" w:line="360" w:lineRule="atLeast"/>
        <w:ind w:left="360"/>
        <w:jc w:val="both"/>
        <w:rPr>
          <w:i/>
          <w:sz w:val="24"/>
          <w:szCs w:val="24"/>
        </w:rPr>
      </w:pPr>
    </w:p>
    <w:p w:rsidR="007937CC" w:rsidRDefault="007937CC" w:rsidP="00404106">
      <w:pPr>
        <w:pStyle w:val="Akapitzlist"/>
        <w:numPr>
          <w:ilvl w:val="0"/>
          <w:numId w:val="2"/>
        </w:numPr>
        <w:spacing w:after="0" w:line="360" w:lineRule="atLeast"/>
        <w:jc w:val="both"/>
        <w:rPr>
          <w:i/>
          <w:sz w:val="24"/>
          <w:szCs w:val="24"/>
        </w:rPr>
      </w:pPr>
      <w:r>
        <w:rPr>
          <w:i/>
          <w:sz w:val="24"/>
          <w:szCs w:val="24"/>
        </w:rPr>
        <w:lastRenderedPageBreak/>
        <w:t xml:space="preserve">Przypisanie według obowiązującego regulaminu obowiązków z niego wynikających, poszczególnym pracownikom urzędu, lub też odwrotnie tj. dostosowanie </w:t>
      </w:r>
      <w:r w:rsidR="00C32F5E">
        <w:rPr>
          <w:i/>
          <w:sz w:val="24"/>
          <w:szCs w:val="24"/>
        </w:rPr>
        <w:t>regulaminu do zatrudnienia.</w:t>
      </w:r>
    </w:p>
    <w:p w:rsidR="00C32F5E" w:rsidRDefault="00C32F5E" w:rsidP="00404106">
      <w:pPr>
        <w:pStyle w:val="Akapitzlist"/>
        <w:numPr>
          <w:ilvl w:val="0"/>
          <w:numId w:val="2"/>
        </w:numPr>
        <w:spacing w:after="0" w:line="360" w:lineRule="atLeast"/>
        <w:jc w:val="both"/>
        <w:rPr>
          <w:i/>
          <w:sz w:val="24"/>
          <w:szCs w:val="24"/>
        </w:rPr>
      </w:pPr>
      <w:r>
        <w:rPr>
          <w:i/>
          <w:sz w:val="24"/>
          <w:szCs w:val="24"/>
        </w:rPr>
        <w:t>Jeśli według oceny wójta Regulamin Organizacyjny Urzędu Gminy Wilga zatwierdzony Zarządzeniem Nr 9/2016</w:t>
      </w:r>
      <w:r w:rsidR="0017024E">
        <w:rPr>
          <w:i/>
          <w:sz w:val="24"/>
          <w:szCs w:val="24"/>
        </w:rPr>
        <w:t xml:space="preserve"> </w:t>
      </w:r>
      <w:r>
        <w:rPr>
          <w:i/>
          <w:sz w:val="24"/>
          <w:szCs w:val="24"/>
        </w:rPr>
        <w:t>Wójta Gminy Wilga z dnia 16 lutego 2016 r. nie spełnia wymagań Pani Wójt, należy dostosować Regulamin do stanu faktycznego zatrudnienia w urzędzie i powierzenia obowiązków poszczególnym pracownikom.</w:t>
      </w:r>
    </w:p>
    <w:p w:rsidR="00C32F5E" w:rsidRPr="00C32F5E" w:rsidRDefault="00C32F5E" w:rsidP="00C32F5E">
      <w:pPr>
        <w:spacing w:after="0" w:line="360" w:lineRule="atLeast"/>
        <w:ind w:left="360"/>
        <w:jc w:val="center"/>
        <w:rPr>
          <w:i/>
          <w:sz w:val="24"/>
          <w:szCs w:val="24"/>
        </w:rPr>
      </w:pPr>
      <w:r w:rsidRPr="00C32F5E">
        <w:rPr>
          <w:rFonts w:cs="Arial"/>
          <w:i/>
          <w:sz w:val="24"/>
          <w:szCs w:val="24"/>
        </w:rPr>
        <w:t>§</w:t>
      </w:r>
      <w:r w:rsidRPr="00C32F5E">
        <w:rPr>
          <w:i/>
          <w:sz w:val="24"/>
          <w:szCs w:val="24"/>
        </w:rPr>
        <w:t xml:space="preserve"> 2</w:t>
      </w:r>
    </w:p>
    <w:p w:rsidR="00C32F5E" w:rsidRPr="00C32F5E" w:rsidRDefault="00C32F5E" w:rsidP="00C32F5E">
      <w:pPr>
        <w:spacing w:after="0" w:line="360" w:lineRule="atLeast"/>
        <w:ind w:left="360"/>
        <w:jc w:val="both"/>
        <w:rPr>
          <w:i/>
          <w:sz w:val="24"/>
          <w:szCs w:val="24"/>
        </w:rPr>
      </w:pPr>
      <w:r w:rsidRPr="00C32F5E">
        <w:rPr>
          <w:i/>
          <w:sz w:val="24"/>
          <w:szCs w:val="24"/>
        </w:rPr>
        <w:t xml:space="preserve">Zobowiązać </w:t>
      </w:r>
      <w:r w:rsidRPr="00CD16A3">
        <w:rPr>
          <w:i/>
          <w:sz w:val="24"/>
          <w:szCs w:val="24"/>
        </w:rPr>
        <w:t xml:space="preserve">Panią Wójt </w:t>
      </w:r>
      <w:r>
        <w:rPr>
          <w:i/>
          <w:sz w:val="24"/>
          <w:szCs w:val="24"/>
        </w:rPr>
        <w:t>do przeglądu stanowisk pracy, celem równego traktowania pracowników, jeśli chodzi o wynagrodzenia.</w:t>
      </w:r>
      <w:r w:rsidR="00D91956">
        <w:rPr>
          <w:i/>
          <w:sz w:val="24"/>
          <w:szCs w:val="24"/>
        </w:rPr>
        <w:t>”.</w:t>
      </w:r>
    </w:p>
    <w:p w:rsidR="00D91956" w:rsidRDefault="003934C7" w:rsidP="00272754">
      <w:pPr>
        <w:spacing w:before="240" w:after="0" w:line="360" w:lineRule="atLeast"/>
        <w:jc w:val="both"/>
        <w:rPr>
          <w:rFonts w:eastAsia="Times New Roman" w:cs="Times New Roman"/>
          <w:b/>
          <w:sz w:val="24"/>
          <w:szCs w:val="24"/>
          <w:lang w:eastAsia="pl-PL"/>
        </w:rPr>
      </w:pPr>
      <w:r>
        <w:rPr>
          <w:rFonts w:eastAsia="Times New Roman" w:cs="Times New Roman"/>
          <w:sz w:val="24"/>
          <w:szCs w:val="24"/>
          <w:lang w:eastAsia="pl-PL"/>
        </w:rPr>
        <w:tab/>
      </w:r>
      <w:r w:rsidR="0046468F" w:rsidRPr="004440A0">
        <w:rPr>
          <w:rFonts w:eastAsia="Times New Roman" w:cs="Times New Roman"/>
          <w:sz w:val="24"/>
          <w:szCs w:val="24"/>
          <w:lang w:eastAsia="pl-PL"/>
        </w:rPr>
        <w:t>W t</w:t>
      </w:r>
      <w:r w:rsidR="00D91956">
        <w:rPr>
          <w:rFonts w:eastAsia="Times New Roman" w:cs="Times New Roman"/>
          <w:sz w:val="24"/>
          <w:szCs w:val="24"/>
          <w:lang w:eastAsia="pl-PL"/>
        </w:rPr>
        <w:t>oku badania legalności uchwały organ n</w:t>
      </w:r>
      <w:r w:rsidR="002B33EE">
        <w:rPr>
          <w:rFonts w:eastAsia="Times New Roman" w:cs="Times New Roman"/>
          <w:sz w:val="24"/>
          <w:szCs w:val="24"/>
          <w:lang w:eastAsia="pl-PL"/>
        </w:rPr>
        <w:t>adzoru s</w:t>
      </w:r>
      <w:r>
        <w:rPr>
          <w:rFonts w:eastAsia="Times New Roman" w:cs="Times New Roman"/>
          <w:sz w:val="24"/>
          <w:szCs w:val="24"/>
          <w:lang w:eastAsia="pl-PL"/>
        </w:rPr>
        <w:t xml:space="preserve">twierdził, że  § 1 </w:t>
      </w:r>
      <w:r w:rsidR="002B33EE">
        <w:rPr>
          <w:rFonts w:eastAsia="Times New Roman" w:cs="Times New Roman"/>
          <w:sz w:val="24"/>
          <w:szCs w:val="24"/>
          <w:lang w:eastAsia="pl-PL"/>
        </w:rPr>
        <w:t xml:space="preserve"> oraz </w:t>
      </w:r>
      <w:r w:rsidR="0046468F" w:rsidRPr="004440A0">
        <w:rPr>
          <w:rFonts w:eastAsia="Times New Roman" w:cs="Times New Roman"/>
          <w:sz w:val="24"/>
          <w:szCs w:val="24"/>
          <w:lang w:eastAsia="pl-PL"/>
        </w:rPr>
        <w:t xml:space="preserve"> </w:t>
      </w:r>
      <w:r w:rsidR="002B33EE" w:rsidRPr="004440A0">
        <w:rPr>
          <w:rFonts w:eastAsia="Times New Roman" w:cs="Times New Roman"/>
          <w:sz w:val="24"/>
          <w:szCs w:val="24"/>
          <w:lang w:eastAsia="pl-PL"/>
        </w:rPr>
        <w:t xml:space="preserve">§ 2 </w:t>
      </w:r>
      <w:r w:rsidR="0046468F" w:rsidRPr="004440A0">
        <w:rPr>
          <w:rFonts w:eastAsia="Times New Roman" w:cs="Times New Roman"/>
          <w:sz w:val="24"/>
          <w:szCs w:val="24"/>
          <w:lang w:eastAsia="pl-PL"/>
        </w:rPr>
        <w:t>uchwały podjęto</w:t>
      </w:r>
      <w:r w:rsidR="002B33EE">
        <w:rPr>
          <w:rFonts w:eastAsia="Times New Roman" w:cs="Times New Roman"/>
          <w:sz w:val="24"/>
          <w:szCs w:val="24"/>
          <w:lang w:eastAsia="pl-PL"/>
        </w:rPr>
        <w:t xml:space="preserve"> </w:t>
      </w:r>
      <w:r w:rsidR="0046468F" w:rsidRPr="004440A0">
        <w:rPr>
          <w:rFonts w:eastAsia="Times New Roman" w:cs="Times New Roman"/>
          <w:b/>
          <w:sz w:val="24"/>
          <w:szCs w:val="24"/>
          <w:lang w:eastAsia="pl-PL"/>
        </w:rPr>
        <w:t xml:space="preserve">z istotnym naruszeniem  </w:t>
      </w:r>
      <w:r w:rsidR="002B33EE">
        <w:rPr>
          <w:rFonts w:eastAsia="Times New Roman" w:cs="Times New Roman"/>
          <w:b/>
          <w:sz w:val="24"/>
          <w:szCs w:val="24"/>
          <w:lang w:eastAsia="pl-PL"/>
        </w:rPr>
        <w:t>art. 18</w:t>
      </w:r>
      <w:r w:rsidR="00A36B49" w:rsidRPr="004440A0">
        <w:rPr>
          <w:rFonts w:eastAsia="Times New Roman" w:cs="Times New Roman"/>
          <w:b/>
          <w:sz w:val="24"/>
          <w:szCs w:val="24"/>
          <w:lang w:eastAsia="pl-PL"/>
        </w:rPr>
        <w:t xml:space="preserve"> ust. 2 pkt. 2</w:t>
      </w:r>
      <w:r w:rsidR="00D91956">
        <w:rPr>
          <w:rFonts w:eastAsia="Times New Roman" w:cs="Times New Roman"/>
          <w:b/>
          <w:sz w:val="24"/>
          <w:szCs w:val="24"/>
          <w:lang w:eastAsia="pl-PL"/>
        </w:rPr>
        <w:t xml:space="preserve"> u. s. g.</w:t>
      </w:r>
    </w:p>
    <w:p w:rsidR="00BD6217" w:rsidRDefault="00864622" w:rsidP="00272754">
      <w:pPr>
        <w:spacing w:before="240" w:after="0" w:line="360" w:lineRule="atLeast"/>
        <w:jc w:val="both"/>
        <w:rPr>
          <w:rFonts w:eastAsia="Times New Roman" w:cs="Times New Roman"/>
          <w:sz w:val="24"/>
          <w:szCs w:val="24"/>
          <w:lang w:eastAsia="pl-PL"/>
        </w:rPr>
      </w:pPr>
      <w:r>
        <w:rPr>
          <w:rFonts w:eastAsia="Times New Roman" w:cs="Times New Roman"/>
          <w:sz w:val="24"/>
          <w:szCs w:val="24"/>
          <w:lang w:eastAsia="pl-PL"/>
        </w:rPr>
        <w:tab/>
      </w:r>
      <w:r w:rsidR="00D91956">
        <w:rPr>
          <w:rFonts w:eastAsia="Times New Roman" w:cs="Times New Roman"/>
          <w:sz w:val="24"/>
          <w:szCs w:val="24"/>
          <w:lang w:eastAsia="pl-PL"/>
        </w:rPr>
        <w:t xml:space="preserve">W cytowanych wyżej </w:t>
      </w:r>
      <w:r w:rsidR="00D91956" w:rsidRPr="00C32F5E">
        <w:rPr>
          <w:rFonts w:cs="Arial"/>
          <w:i/>
          <w:sz w:val="24"/>
          <w:szCs w:val="24"/>
        </w:rPr>
        <w:t>§§</w:t>
      </w:r>
      <w:r w:rsidR="00BD6217" w:rsidRPr="004440A0">
        <w:rPr>
          <w:rFonts w:eastAsia="Times New Roman" w:cs="Times New Roman"/>
          <w:sz w:val="24"/>
          <w:szCs w:val="24"/>
          <w:lang w:eastAsia="pl-PL"/>
        </w:rPr>
        <w:t xml:space="preserve"> </w:t>
      </w:r>
      <w:r w:rsidR="00D91956">
        <w:rPr>
          <w:rFonts w:eastAsia="Times New Roman" w:cs="Times New Roman"/>
          <w:sz w:val="24"/>
          <w:szCs w:val="24"/>
          <w:lang w:eastAsia="pl-PL"/>
        </w:rPr>
        <w:t xml:space="preserve">1 i </w:t>
      </w:r>
      <w:r w:rsidR="00BD6217" w:rsidRPr="004440A0">
        <w:rPr>
          <w:rFonts w:eastAsia="Times New Roman" w:cs="Times New Roman"/>
          <w:sz w:val="24"/>
          <w:szCs w:val="24"/>
          <w:lang w:eastAsia="pl-PL"/>
        </w:rPr>
        <w:t>2 Rada Gminy Wilga zobowiązała Wójta</w:t>
      </w:r>
      <w:r w:rsidR="00D91956">
        <w:rPr>
          <w:rFonts w:eastAsia="Times New Roman" w:cs="Times New Roman"/>
          <w:sz w:val="24"/>
          <w:szCs w:val="24"/>
          <w:lang w:eastAsia="pl-PL"/>
        </w:rPr>
        <w:t xml:space="preserve"> </w:t>
      </w:r>
      <w:r w:rsidR="00BD6217" w:rsidRPr="004440A0">
        <w:rPr>
          <w:rFonts w:eastAsia="Times New Roman" w:cs="Times New Roman"/>
          <w:sz w:val="24"/>
          <w:szCs w:val="24"/>
          <w:lang w:eastAsia="pl-PL"/>
        </w:rPr>
        <w:t>do podjęcia konkretnych działań narzucając mu zakres działania ora</w:t>
      </w:r>
      <w:r w:rsidR="008D1021">
        <w:rPr>
          <w:rFonts w:eastAsia="Times New Roman" w:cs="Times New Roman"/>
          <w:sz w:val="24"/>
          <w:szCs w:val="24"/>
          <w:lang w:eastAsia="pl-PL"/>
        </w:rPr>
        <w:t xml:space="preserve">z sposób i formy </w:t>
      </w:r>
      <w:r>
        <w:rPr>
          <w:rFonts w:eastAsia="Times New Roman" w:cs="Times New Roman"/>
          <w:sz w:val="24"/>
          <w:szCs w:val="24"/>
          <w:lang w:eastAsia="pl-PL"/>
        </w:rPr>
        <w:br/>
      </w:r>
      <w:r w:rsidR="008D1021">
        <w:rPr>
          <w:rFonts w:eastAsia="Times New Roman" w:cs="Times New Roman"/>
          <w:sz w:val="24"/>
          <w:szCs w:val="24"/>
          <w:lang w:eastAsia="pl-PL"/>
        </w:rPr>
        <w:t xml:space="preserve">ich realizacji poprzez nakazanie mu dokonania zmian w strukturze zatrudnienia pracowników Urzędu Gminy Wilga bądź dostosowania Regulaminu Organizacyjnego </w:t>
      </w:r>
      <w:r>
        <w:rPr>
          <w:rFonts w:eastAsia="Times New Roman" w:cs="Times New Roman"/>
          <w:sz w:val="24"/>
          <w:szCs w:val="24"/>
          <w:lang w:eastAsia="pl-PL"/>
        </w:rPr>
        <w:t>Urzędu</w:t>
      </w:r>
      <w:r w:rsidR="00D91956">
        <w:rPr>
          <w:rFonts w:eastAsia="Times New Roman" w:cs="Times New Roman"/>
          <w:sz w:val="24"/>
          <w:szCs w:val="24"/>
          <w:lang w:eastAsia="pl-PL"/>
        </w:rPr>
        <w:t xml:space="preserve"> </w:t>
      </w:r>
      <w:r>
        <w:rPr>
          <w:rFonts w:eastAsia="Times New Roman" w:cs="Times New Roman"/>
          <w:sz w:val="24"/>
          <w:szCs w:val="24"/>
          <w:lang w:eastAsia="pl-PL"/>
        </w:rPr>
        <w:t>do istniejącego stanu zatrudnienia oraz dokonania przeglądu stanowisk pracy w urzędzie.</w:t>
      </w:r>
    </w:p>
    <w:p w:rsidR="006E0029" w:rsidRPr="006E0029" w:rsidRDefault="006E0029" w:rsidP="00272754">
      <w:pPr>
        <w:spacing w:before="240" w:after="0" w:line="360" w:lineRule="atLeast"/>
        <w:jc w:val="both"/>
        <w:rPr>
          <w:rFonts w:eastAsia="Times New Roman" w:cs="Times New Roman"/>
          <w:sz w:val="24"/>
          <w:szCs w:val="24"/>
          <w:lang w:eastAsia="pl-PL"/>
        </w:rPr>
      </w:pPr>
      <w:r>
        <w:rPr>
          <w:rFonts w:ascii="Calibri" w:hAnsi="Calibri"/>
          <w:sz w:val="24"/>
          <w:szCs w:val="24"/>
        </w:rPr>
        <w:tab/>
      </w:r>
      <w:r w:rsidRPr="006E0029">
        <w:rPr>
          <w:rFonts w:ascii="Calibri" w:hAnsi="Calibri"/>
          <w:sz w:val="24"/>
          <w:szCs w:val="24"/>
        </w:rPr>
        <w:t xml:space="preserve">Nie do przyjęcia też, </w:t>
      </w:r>
      <w:r w:rsidR="00D91956">
        <w:rPr>
          <w:rFonts w:ascii="Calibri" w:hAnsi="Calibri"/>
          <w:sz w:val="24"/>
          <w:szCs w:val="24"/>
        </w:rPr>
        <w:t>wydaje się argumentacja podjęcia</w:t>
      </w:r>
      <w:r w:rsidRPr="006E0029">
        <w:rPr>
          <w:rFonts w:ascii="Calibri" w:hAnsi="Calibri"/>
          <w:sz w:val="24"/>
          <w:szCs w:val="24"/>
        </w:rPr>
        <w:t xml:space="preserve"> niniejszej uchwały</w:t>
      </w:r>
      <w:r w:rsidR="00D91956">
        <w:rPr>
          <w:rFonts w:ascii="Calibri" w:hAnsi="Calibri"/>
          <w:sz w:val="24"/>
          <w:szCs w:val="24"/>
        </w:rPr>
        <w:t>,</w:t>
      </w:r>
      <w:r w:rsidRPr="006E0029">
        <w:rPr>
          <w:rFonts w:ascii="Calibri" w:hAnsi="Calibri"/>
          <w:sz w:val="24"/>
          <w:szCs w:val="24"/>
        </w:rPr>
        <w:t xml:space="preserve"> wyrażona </w:t>
      </w:r>
      <w:r w:rsidR="00D91956">
        <w:rPr>
          <w:rFonts w:ascii="Calibri" w:hAnsi="Calibri"/>
          <w:sz w:val="24"/>
          <w:szCs w:val="24"/>
        </w:rPr>
        <w:t xml:space="preserve">  </w:t>
      </w:r>
      <w:r w:rsidRPr="006E0029">
        <w:rPr>
          <w:rFonts w:ascii="Calibri" w:hAnsi="Calibri"/>
          <w:sz w:val="24"/>
          <w:szCs w:val="24"/>
        </w:rPr>
        <w:t xml:space="preserve">w ostatnim zdaniu </w:t>
      </w:r>
      <w:r w:rsidRPr="006E0029">
        <w:rPr>
          <w:rFonts w:cs="Arial"/>
          <w:sz w:val="24"/>
          <w:szCs w:val="24"/>
        </w:rPr>
        <w:t>§ 1 cyt</w:t>
      </w:r>
      <w:r w:rsidRPr="006E0029">
        <w:rPr>
          <w:rFonts w:cs="Arial"/>
          <w:i/>
          <w:sz w:val="24"/>
          <w:szCs w:val="24"/>
        </w:rPr>
        <w:t>.: „Rada Gminy Wilga jest organem, który daje fundusz płac, dlatego wymaga z uwagi na ujawnione nieprawidłowości.”</w:t>
      </w:r>
      <w:r w:rsidRPr="006E0029">
        <w:rPr>
          <w:rFonts w:cs="Arial"/>
          <w:sz w:val="24"/>
          <w:szCs w:val="24"/>
        </w:rPr>
        <w:t xml:space="preserve"> Rada Gminy, w zdaniu tym,  traktuje część Budżetu Gminy Wilga jako swoją własność, którą dała Wójtowi na działalność Urzędu, a zatem ma p</w:t>
      </w:r>
      <w:r w:rsidR="00D91956">
        <w:rPr>
          <w:rFonts w:cs="Arial"/>
          <w:sz w:val="24"/>
          <w:szCs w:val="24"/>
        </w:rPr>
        <w:t xml:space="preserve">rawo polecać wykonywanie zadań </w:t>
      </w:r>
      <w:r w:rsidRPr="006E0029">
        <w:rPr>
          <w:rFonts w:cs="Arial"/>
          <w:sz w:val="24"/>
          <w:szCs w:val="24"/>
        </w:rPr>
        <w:t>określając sposób i formy ich realizacji.</w:t>
      </w:r>
    </w:p>
    <w:p w:rsidR="00864622" w:rsidRDefault="00864622" w:rsidP="0007613E">
      <w:pPr>
        <w:pStyle w:val="NormalnyWeb"/>
        <w:spacing w:line="276" w:lineRule="auto"/>
        <w:jc w:val="both"/>
        <w:rPr>
          <w:rFonts w:asciiTheme="minorHAnsi" w:hAnsiTheme="minorHAnsi"/>
        </w:rPr>
      </w:pPr>
      <w:r>
        <w:rPr>
          <w:rFonts w:asciiTheme="minorHAnsi" w:hAnsiTheme="minorHAnsi"/>
        </w:rPr>
        <w:tab/>
      </w:r>
      <w:r w:rsidRPr="00D50285">
        <w:rPr>
          <w:rFonts w:asciiTheme="minorHAnsi" w:hAnsiTheme="minorHAnsi"/>
        </w:rPr>
        <w:t xml:space="preserve">Przepis art. 18 ust. 2 pkt 2 </w:t>
      </w:r>
      <w:r w:rsidR="00D91956">
        <w:rPr>
          <w:rFonts w:asciiTheme="minorHAnsi" w:hAnsiTheme="minorHAnsi"/>
        </w:rPr>
        <w:t xml:space="preserve">u. s. g. </w:t>
      </w:r>
      <w:r w:rsidRPr="00D50285">
        <w:rPr>
          <w:rFonts w:asciiTheme="minorHAnsi" w:hAnsiTheme="minorHAnsi"/>
        </w:rPr>
        <w:t>nie może stanowić podstawy prawnej do wydania przez radę gminy aktu, w którym na organ wykonawczy gminy został nałożony konkretny obowiązek dokonania weryfikacji zakresu obowiązków pracowników Urzędu Gminy</w:t>
      </w:r>
      <w:r w:rsidR="00D91956">
        <w:rPr>
          <w:rFonts w:asciiTheme="minorHAnsi" w:hAnsiTheme="minorHAnsi"/>
        </w:rPr>
        <w:t>,</w:t>
      </w:r>
      <w:r w:rsidRPr="00D50285">
        <w:rPr>
          <w:rFonts w:asciiTheme="minorHAnsi" w:hAnsiTheme="minorHAnsi"/>
        </w:rPr>
        <w:t xml:space="preserve"> czy też dostosowania Regulaminu Organizacyjnego tegoż urzędu </w:t>
      </w:r>
      <w:r>
        <w:rPr>
          <w:rFonts w:asciiTheme="minorHAnsi" w:hAnsiTheme="minorHAnsi"/>
        </w:rPr>
        <w:t xml:space="preserve">do </w:t>
      </w:r>
      <w:r w:rsidRPr="00D50285">
        <w:rPr>
          <w:rFonts w:asciiTheme="minorHAnsi" w:hAnsiTheme="minorHAnsi"/>
        </w:rPr>
        <w:t xml:space="preserve"> istniejącej struktury</w:t>
      </w:r>
      <w:r w:rsidR="00665BC9">
        <w:rPr>
          <w:rFonts w:asciiTheme="minorHAnsi" w:hAnsiTheme="minorHAnsi"/>
        </w:rPr>
        <w:t xml:space="preserve"> </w:t>
      </w:r>
      <w:r w:rsidRPr="00D50285">
        <w:rPr>
          <w:rFonts w:asciiTheme="minorHAnsi" w:hAnsiTheme="minorHAnsi"/>
        </w:rPr>
        <w:t>zatrudnienia</w:t>
      </w:r>
      <w:r w:rsidR="00665BC9">
        <w:rPr>
          <w:rFonts w:asciiTheme="minorHAnsi" w:hAnsiTheme="minorHAnsi"/>
        </w:rPr>
        <w:t>.</w:t>
      </w:r>
    </w:p>
    <w:p w:rsidR="004C2BBA" w:rsidRPr="00A278A7" w:rsidRDefault="00A278A7" w:rsidP="00A278A7">
      <w:pPr>
        <w:pStyle w:val="NormalnyWeb"/>
        <w:spacing w:line="276" w:lineRule="auto"/>
        <w:jc w:val="both"/>
        <w:rPr>
          <w:rFonts w:asciiTheme="minorHAnsi" w:hAnsiTheme="minorHAnsi"/>
        </w:rPr>
      </w:pPr>
      <w:r>
        <w:rPr>
          <w:rFonts w:asciiTheme="minorHAnsi" w:hAnsiTheme="minorHAnsi"/>
        </w:rPr>
        <w:t>„</w:t>
      </w:r>
      <w:r w:rsidR="004C2BBA" w:rsidRPr="00A278A7">
        <w:rPr>
          <w:rFonts w:asciiTheme="minorHAnsi" w:hAnsiTheme="minorHAnsi"/>
          <w:i/>
        </w:rPr>
        <w:t>Podejmowana na podstawie art. 18 ust. 2 pkt 2 ustawy o samorządzie gminnym tzw. uchwała kierunkowa może wskazać priorytety, którymi organ wykonawczy powinien się kierować podczas wykonywania uchwały. Na podstawie tego upoważnienia ustawowego rada gminy nie może natomiast nakazywać organowi wykonawczemu stosowania konkretnych rozwiązań prawnych ani też narzucać sposobu załatwienia konkretnej sprawy. Tego rodzaju uchwały nie mogą nakazywać organowi wykonawczemu określonych kon</w:t>
      </w:r>
      <w:r w:rsidR="00CD16A3">
        <w:rPr>
          <w:rFonts w:asciiTheme="minorHAnsi" w:hAnsiTheme="minorHAnsi"/>
          <w:i/>
        </w:rPr>
        <w:t xml:space="preserve">kretnych </w:t>
      </w:r>
      <w:proofErr w:type="spellStart"/>
      <w:r w:rsidR="00CD16A3">
        <w:rPr>
          <w:rFonts w:asciiTheme="minorHAnsi" w:hAnsiTheme="minorHAnsi"/>
          <w:i/>
        </w:rPr>
        <w:t>za</w:t>
      </w:r>
      <w:r w:rsidR="004C2BBA" w:rsidRPr="00A278A7">
        <w:rPr>
          <w:rFonts w:asciiTheme="minorHAnsi" w:hAnsiTheme="minorHAnsi"/>
          <w:i/>
        </w:rPr>
        <w:t>chowań</w:t>
      </w:r>
      <w:proofErr w:type="spellEnd"/>
      <w:r w:rsidR="004C2BBA" w:rsidRPr="00A278A7">
        <w:rPr>
          <w:rFonts w:asciiTheme="minorHAnsi" w:hAnsiTheme="minorHAnsi"/>
          <w:i/>
        </w:rPr>
        <w:t>, ani też obligować go do określonych konkretnych działań.</w:t>
      </w:r>
      <w:r w:rsidRPr="00A278A7">
        <w:rPr>
          <w:rFonts w:asciiTheme="minorHAnsi" w:hAnsiTheme="minorHAnsi"/>
          <w:i/>
        </w:rPr>
        <w:t>”</w:t>
      </w:r>
      <w:r w:rsidR="004C2BBA" w:rsidRPr="00D50285">
        <w:rPr>
          <w:rFonts w:asciiTheme="minorHAnsi" w:hAnsiTheme="minorHAnsi"/>
        </w:rPr>
        <w:t xml:space="preserve"> </w:t>
      </w:r>
      <w:r w:rsidR="00665BC9">
        <w:rPr>
          <w:rFonts w:asciiTheme="minorHAnsi" w:hAnsiTheme="minorHAnsi"/>
        </w:rPr>
        <w:t>(</w:t>
      </w:r>
      <w:r w:rsidRPr="00A278A7">
        <w:rPr>
          <w:rFonts w:asciiTheme="minorHAnsi" w:hAnsiTheme="minorHAnsi"/>
        </w:rPr>
        <w:t xml:space="preserve">Teza </w:t>
      </w:r>
      <w:r w:rsidRPr="00A278A7">
        <w:rPr>
          <w:rFonts w:asciiTheme="minorHAnsi" w:hAnsiTheme="minorHAnsi"/>
        </w:rPr>
        <w:lastRenderedPageBreak/>
        <w:t xml:space="preserve">Wyroku Wojewódzkiego Sądu Administracyjnego siedziba w Krakowie </w:t>
      </w:r>
      <w:r>
        <w:rPr>
          <w:rFonts w:asciiTheme="minorHAnsi" w:hAnsiTheme="minorHAnsi"/>
        </w:rPr>
        <w:t xml:space="preserve">z dnia </w:t>
      </w:r>
      <w:r w:rsidR="00665BC9">
        <w:rPr>
          <w:rFonts w:asciiTheme="minorHAnsi" w:hAnsiTheme="minorHAnsi"/>
        </w:rPr>
        <w:t xml:space="preserve">                          </w:t>
      </w:r>
      <w:r>
        <w:rPr>
          <w:rFonts w:asciiTheme="minorHAnsi" w:hAnsiTheme="minorHAnsi"/>
        </w:rPr>
        <w:t xml:space="preserve">28 listopada 2019 </w:t>
      </w:r>
      <w:r w:rsidRPr="00A278A7">
        <w:rPr>
          <w:rFonts w:asciiTheme="minorHAnsi" w:hAnsiTheme="minorHAnsi"/>
        </w:rPr>
        <w:t>r.</w:t>
      </w:r>
      <w:r>
        <w:rPr>
          <w:rFonts w:asciiTheme="minorHAnsi" w:hAnsiTheme="minorHAnsi"/>
        </w:rPr>
        <w:t xml:space="preserve"> </w:t>
      </w:r>
      <w:r w:rsidRPr="00A278A7">
        <w:rPr>
          <w:rFonts w:asciiTheme="minorHAnsi" w:hAnsiTheme="minorHAnsi"/>
        </w:rPr>
        <w:t>III SA/Kr 1002/19</w:t>
      </w:r>
      <w:r w:rsidR="00665BC9">
        <w:rPr>
          <w:rFonts w:asciiTheme="minorHAnsi" w:hAnsiTheme="minorHAnsi"/>
        </w:rPr>
        <w:t>).</w:t>
      </w:r>
    </w:p>
    <w:p w:rsidR="001F7339" w:rsidRDefault="00A278A7" w:rsidP="001F7339">
      <w:pPr>
        <w:pStyle w:val="NormalnyWeb"/>
        <w:spacing w:line="276" w:lineRule="auto"/>
        <w:jc w:val="both"/>
        <w:rPr>
          <w:rFonts w:asciiTheme="minorHAnsi" w:hAnsiTheme="minorHAnsi"/>
          <w:b/>
        </w:rPr>
      </w:pPr>
      <w:r>
        <w:rPr>
          <w:rFonts w:asciiTheme="minorHAnsi" w:hAnsiTheme="minorHAnsi"/>
        </w:rPr>
        <w:tab/>
      </w:r>
      <w:r w:rsidR="00D50285">
        <w:rPr>
          <w:rFonts w:asciiTheme="minorHAnsi" w:hAnsiTheme="minorHAnsi"/>
        </w:rPr>
        <w:t>W tym miejscu koniecznym jest</w:t>
      </w:r>
      <w:r w:rsidR="00CD16A3">
        <w:rPr>
          <w:rFonts w:asciiTheme="minorHAnsi" w:hAnsiTheme="minorHAnsi"/>
        </w:rPr>
        <w:t xml:space="preserve"> też</w:t>
      </w:r>
      <w:r w:rsidR="00D50285">
        <w:rPr>
          <w:rFonts w:asciiTheme="minorHAnsi" w:hAnsiTheme="minorHAnsi"/>
        </w:rPr>
        <w:t xml:space="preserve"> przywołanie art. 33 ust. 1, 2 i 3 </w:t>
      </w:r>
      <w:proofErr w:type="spellStart"/>
      <w:r w:rsidR="00D50285">
        <w:rPr>
          <w:rFonts w:asciiTheme="minorHAnsi" w:hAnsiTheme="minorHAnsi"/>
        </w:rPr>
        <w:t>u.s.g</w:t>
      </w:r>
      <w:proofErr w:type="spellEnd"/>
      <w:r w:rsidR="00D50285">
        <w:rPr>
          <w:rFonts w:asciiTheme="minorHAnsi" w:hAnsiTheme="minorHAnsi"/>
        </w:rPr>
        <w:t>.</w:t>
      </w:r>
      <w:r w:rsidR="00CD16A3">
        <w:rPr>
          <w:rFonts w:asciiTheme="minorHAnsi" w:hAnsiTheme="minorHAnsi"/>
        </w:rPr>
        <w:t>,</w:t>
      </w:r>
      <w:r w:rsidR="00D50285">
        <w:rPr>
          <w:rFonts w:asciiTheme="minorHAnsi" w:hAnsiTheme="minorHAnsi"/>
        </w:rPr>
        <w:t xml:space="preserve"> </w:t>
      </w:r>
      <w:r>
        <w:rPr>
          <w:rFonts w:asciiTheme="minorHAnsi" w:hAnsiTheme="minorHAnsi"/>
        </w:rPr>
        <w:t xml:space="preserve"> z którego </w:t>
      </w:r>
      <w:r w:rsidR="0059070C">
        <w:rPr>
          <w:rFonts w:asciiTheme="minorHAnsi" w:hAnsiTheme="minorHAnsi"/>
        </w:rPr>
        <w:t xml:space="preserve">  jednoznacznie wynika, że wójt realizuje swoje zadania przy pomocy urzędu gminy, któremu nadaje w drodze zarządzenia regulamin organizacyjny oraz którego jest kierownikiem. Zatem</w:t>
      </w:r>
      <w:r w:rsidR="00665BC9">
        <w:rPr>
          <w:rFonts w:asciiTheme="minorHAnsi" w:hAnsiTheme="minorHAnsi"/>
        </w:rPr>
        <w:t xml:space="preserve"> </w:t>
      </w:r>
      <w:r w:rsidR="0059070C">
        <w:rPr>
          <w:rFonts w:asciiTheme="minorHAnsi" w:hAnsiTheme="minorHAnsi"/>
        </w:rPr>
        <w:t>wszelkie decyzje dotyczące kierowania urzędem, organizacji pracy</w:t>
      </w:r>
      <w:r w:rsidR="00665BC9">
        <w:rPr>
          <w:rFonts w:asciiTheme="minorHAnsi" w:hAnsiTheme="minorHAnsi"/>
        </w:rPr>
        <w:t xml:space="preserve"> </w:t>
      </w:r>
      <w:r w:rsidR="0059070C">
        <w:rPr>
          <w:rFonts w:asciiTheme="minorHAnsi" w:hAnsiTheme="minorHAnsi"/>
        </w:rPr>
        <w:t xml:space="preserve">w nim oraz </w:t>
      </w:r>
      <w:r>
        <w:rPr>
          <w:rFonts w:asciiTheme="minorHAnsi" w:hAnsiTheme="minorHAnsi"/>
        </w:rPr>
        <w:t>polityki  kadrowej</w:t>
      </w:r>
      <w:r w:rsidR="0059070C">
        <w:rPr>
          <w:rFonts w:asciiTheme="minorHAnsi" w:hAnsiTheme="minorHAnsi"/>
        </w:rPr>
        <w:t xml:space="preserve"> należą do wyłą</w:t>
      </w:r>
      <w:r>
        <w:rPr>
          <w:rFonts w:asciiTheme="minorHAnsi" w:hAnsiTheme="minorHAnsi"/>
        </w:rPr>
        <w:t>cznej</w:t>
      </w:r>
      <w:r w:rsidR="0059070C">
        <w:rPr>
          <w:rFonts w:asciiTheme="minorHAnsi" w:hAnsiTheme="minorHAnsi"/>
        </w:rPr>
        <w:t xml:space="preserve">, kompetencji wójta. Wszelką ingerencję Rady Gminy  w tą materię należy uznać </w:t>
      </w:r>
      <w:r w:rsidR="0059070C" w:rsidRPr="009307D0">
        <w:rPr>
          <w:rFonts w:asciiTheme="minorHAnsi" w:hAnsiTheme="minorHAnsi"/>
          <w:b/>
        </w:rPr>
        <w:t>za przekroczenie kompetencji przypisan</w:t>
      </w:r>
      <w:r w:rsidR="00665BC9">
        <w:rPr>
          <w:rFonts w:asciiTheme="minorHAnsi" w:hAnsiTheme="minorHAnsi"/>
          <w:b/>
        </w:rPr>
        <w:t xml:space="preserve">ych Radzie w art. 18 ust. 2   pkt </w:t>
      </w:r>
      <w:r w:rsidR="0059070C" w:rsidRPr="009307D0">
        <w:rPr>
          <w:rFonts w:asciiTheme="minorHAnsi" w:hAnsiTheme="minorHAnsi"/>
          <w:b/>
        </w:rPr>
        <w:t>2</w:t>
      </w:r>
      <w:r w:rsidR="001F7339">
        <w:rPr>
          <w:rFonts w:asciiTheme="minorHAnsi" w:hAnsiTheme="minorHAnsi"/>
          <w:b/>
        </w:rPr>
        <w:t>,</w:t>
      </w:r>
      <w:r w:rsidR="0059070C" w:rsidRPr="009307D0">
        <w:rPr>
          <w:rFonts w:asciiTheme="minorHAnsi" w:hAnsiTheme="minorHAnsi"/>
          <w:b/>
        </w:rPr>
        <w:t xml:space="preserve"> a także za </w:t>
      </w:r>
      <w:r w:rsidR="009307D0" w:rsidRPr="009307D0">
        <w:rPr>
          <w:rFonts w:asciiTheme="minorHAnsi" w:hAnsiTheme="minorHAnsi"/>
          <w:b/>
        </w:rPr>
        <w:t xml:space="preserve">złamanie konstytucyjnej zasady działania organów  administracji publicznej wyłącznie na podstawie i w granicach prawa </w:t>
      </w:r>
      <w:r w:rsidR="00665BC9">
        <w:rPr>
          <w:rFonts w:asciiTheme="minorHAnsi" w:hAnsiTheme="minorHAnsi"/>
          <w:b/>
        </w:rPr>
        <w:t xml:space="preserve">- </w:t>
      </w:r>
      <w:r w:rsidR="009307D0" w:rsidRPr="009307D0">
        <w:rPr>
          <w:rFonts w:asciiTheme="minorHAnsi" w:hAnsiTheme="minorHAnsi"/>
          <w:b/>
        </w:rPr>
        <w:t>art. 7 Konsty</w:t>
      </w:r>
      <w:r w:rsidR="001F7339">
        <w:rPr>
          <w:rFonts w:asciiTheme="minorHAnsi" w:hAnsiTheme="minorHAnsi"/>
          <w:b/>
        </w:rPr>
        <w:t>tucji Rzeczypospolitej Polskiej.</w:t>
      </w:r>
    </w:p>
    <w:p w:rsidR="002B33EE" w:rsidRPr="00A278A7" w:rsidRDefault="00225601" w:rsidP="00B7380B">
      <w:pPr>
        <w:pStyle w:val="NormalnyWeb"/>
        <w:spacing w:line="276" w:lineRule="auto"/>
        <w:jc w:val="both"/>
      </w:pPr>
      <w:r w:rsidRPr="004440A0">
        <w:tab/>
      </w:r>
      <w:r w:rsidR="002B33EE" w:rsidRPr="00A278A7">
        <w:t>Stanowisko organu nadzoru znajduje potwierdzenie w ugruntowanej linii orzeczniczej sądów administracyjnych. W wyroku z dnia 26 listopada 2009 r. Wojewódzki Sąd Administracyjny w Opolu (II SA/</w:t>
      </w:r>
      <w:proofErr w:type="spellStart"/>
      <w:r w:rsidR="002B33EE" w:rsidRPr="00A278A7">
        <w:t>Op</w:t>
      </w:r>
      <w:proofErr w:type="spellEnd"/>
      <w:r w:rsidR="002B33EE" w:rsidRPr="00A278A7">
        <w:t xml:space="preserve"> 356/09) orzekł, że: „nie budzi wątpliwości, że cytowany </w:t>
      </w:r>
      <w:r w:rsidR="002B33EE" w:rsidRPr="001F7339">
        <w:t xml:space="preserve">przepis </w:t>
      </w:r>
      <w:hyperlink r:id="rId6" w:history="1">
        <w:r w:rsidR="002B33EE" w:rsidRPr="001F7339">
          <w:rPr>
            <w:rStyle w:val="Hipercze"/>
            <w:color w:val="auto"/>
            <w:u w:val="none"/>
          </w:rPr>
          <w:t>art. 18 ust. 2 pkt 2</w:t>
        </w:r>
      </w:hyperlink>
      <w:r w:rsidR="002B33EE" w:rsidRPr="00A278A7">
        <w:t xml:space="preserve"> ustawy o samorządzie gminnym zawiera kompetencję rady gminy do podejmowania uchwał określających kierunki działania wójta w sprawach należących do właściwości tego organu. Podejmowanie uchwał w tym przedmiocie należy do aktów wydawanych w sferze wewnętrznej działania organów gminy, zawierających wytyczne dla tego organu. Należy jednak zauważyć, że wytyczne te nie mogą przybierać charakteru polecenia konkretnego sposobu załatwienia danej sprawy. Określenie kierunków działania powinno wskazywać hierarchię priorytetów w zakresie realizacji celów i zadań wójta, może wskazywać na konieczność zajęcia się przez wójta sprawami mieszczącymi się w zadaniach gminy, a nie wymienionymi wprost w zakresie działania poszczególnych organów gminy (porównaj P. Chmielnicki (w:) red. P. Chmielnicki, Komentarz do ustawy o samorządzie gminnym, Warszawa 2007, str. 217 - 218). W normie prawnej zawartej w </w:t>
      </w:r>
      <w:hyperlink r:id="rId7" w:history="1">
        <w:r w:rsidR="002B33EE" w:rsidRPr="001F7339">
          <w:rPr>
            <w:rStyle w:val="Hipercze"/>
            <w:color w:val="auto"/>
            <w:u w:val="none"/>
          </w:rPr>
          <w:t>art. 18 ust. 2 pkt 2</w:t>
        </w:r>
      </w:hyperlink>
      <w:r w:rsidR="002B33EE" w:rsidRPr="00A278A7">
        <w:t xml:space="preserve"> ustawy o samorządzie gminnym nie mieści się zatem nakazanie stosowania konkretnych rozwiązań prawnych ani też załatwienie konkretnej sprawy. W takim zakresie uchwała wykraczałaby poza zakres określony powołanym wyżej przepisem. Ustawodawca upoważnił bowiem radę gminy do stanowienia o kierunkach działania wójta a nie do określenia form działania”.</w:t>
      </w:r>
    </w:p>
    <w:p w:rsidR="001F7339" w:rsidRDefault="00BD6217" w:rsidP="001F7339">
      <w:pPr>
        <w:jc w:val="both"/>
        <w:rPr>
          <w:sz w:val="24"/>
          <w:szCs w:val="24"/>
        </w:rPr>
      </w:pPr>
      <w:r w:rsidRPr="004440A0">
        <w:rPr>
          <w:sz w:val="24"/>
          <w:szCs w:val="24"/>
        </w:rPr>
        <w:tab/>
        <w:t>Wobec powyższego stwierdz</w:t>
      </w:r>
      <w:r w:rsidR="001E4812" w:rsidRPr="004440A0">
        <w:rPr>
          <w:sz w:val="24"/>
          <w:szCs w:val="24"/>
        </w:rPr>
        <w:t xml:space="preserve">ić należy, że </w:t>
      </w:r>
      <w:r w:rsidRPr="004440A0">
        <w:rPr>
          <w:sz w:val="24"/>
          <w:szCs w:val="24"/>
        </w:rPr>
        <w:t xml:space="preserve"> </w:t>
      </w:r>
      <w:r w:rsidR="001E4812" w:rsidRPr="004440A0">
        <w:rPr>
          <w:sz w:val="24"/>
          <w:szCs w:val="24"/>
        </w:rPr>
        <w:t xml:space="preserve">uchwała </w:t>
      </w:r>
      <w:r w:rsidRPr="004440A0">
        <w:rPr>
          <w:sz w:val="24"/>
          <w:szCs w:val="24"/>
        </w:rPr>
        <w:t xml:space="preserve"> XXII/1</w:t>
      </w:r>
      <w:r w:rsidR="003934C7">
        <w:rPr>
          <w:sz w:val="24"/>
          <w:szCs w:val="24"/>
        </w:rPr>
        <w:t>19</w:t>
      </w:r>
      <w:r w:rsidRPr="004440A0">
        <w:rPr>
          <w:sz w:val="24"/>
          <w:szCs w:val="24"/>
        </w:rPr>
        <w:t xml:space="preserve">/20 Rady Gminy Wiga </w:t>
      </w:r>
      <w:r w:rsidR="001F7339">
        <w:rPr>
          <w:sz w:val="24"/>
          <w:szCs w:val="24"/>
        </w:rPr>
        <w:t xml:space="preserve">       </w:t>
      </w:r>
      <w:r w:rsidRPr="004440A0">
        <w:rPr>
          <w:sz w:val="24"/>
          <w:szCs w:val="24"/>
        </w:rPr>
        <w:t>z dnia 2 marca 2020 r.</w:t>
      </w:r>
      <w:r w:rsidR="003934C7" w:rsidRPr="004440A0">
        <w:rPr>
          <w:sz w:val="24"/>
          <w:szCs w:val="24"/>
        </w:rPr>
        <w:t xml:space="preserve">  </w:t>
      </w:r>
      <w:r w:rsidR="003934C7" w:rsidRPr="003934C7">
        <w:rPr>
          <w:i/>
          <w:sz w:val="24"/>
          <w:szCs w:val="24"/>
        </w:rPr>
        <w:t>w sprawie</w:t>
      </w:r>
      <w:r w:rsidR="003934C7">
        <w:rPr>
          <w:sz w:val="24"/>
          <w:szCs w:val="24"/>
        </w:rPr>
        <w:t xml:space="preserve"> </w:t>
      </w:r>
      <w:r w:rsidR="003934C7">
        <w:rPr>
          <w:i/>
          <w:sz w:val="24"/>
          <w:szCs w:val="24"/>
        </w:rPr>
        <w:t>dostosowania zatrudnienia pracowników Urzędu Gminy Wilga do Regulaminu Organizacyjnego</w:t>
      </w:r>
      <w:r w:rsidR="001F7339">
        <w:rPr>
          <w:i/>
          <w:sz w:val="24"/>
          <w:szCs w:val="24"/>
        </w:rPr>
        <w:t xml:space="preserve"> Urzędu Gminy Wilga</w:t>
      </w:r>
      <w:r w:rsidR="003934C7">
        <w:rPr>
          <w:i/>
          <w:sz w:val="24"/>
          <w:szCs w:val="24"/>
        </w:rPr>
        <w:t xml:space="preserve"> i a contrario</w:t>
      </w:r>
      <w:r w:rsidR="003934C7" w:rsidRPr="004440A0">
        <w:rPr>
          <w:sz w:val="24"/>
          <w:szCs w:val="24"/>
        </w:rPr>
        <w:t xml:space="preserve"> </w:t>
      </w:r>
      <w:r w:rsidR="001E4812" w:rsidRPr="004440A0">
        <w:rPr>
          <w:sz w:val="24"/>
          <w:szCs w:val="24"/>
        </w:rPr>
        <w:t>podjęta została</w:t>
      </w:r>
      <w:r w:rsidR="001F7339">
        <w:rPr>
          <w:sz w:val="24"/>
          <w:szCs w:val="24"/>
        </w:rPr>
        <w:t xml:space="preserve"> </w:t>
      </w:r>
      <w:r w:rsidR="001E4812" w:rsidRPr="004440A0">
        <w:rPr>
          <w:sz w:val="24"/>
          <w:szCs w:val="24"/>
        </w:rPr>
        <w:t>przez Radę Gminy</w:t>
      </w:r>
      <w:r w:rsidR="001F7339">
        <w:rPr>
          <w:sz w:val="24"/>
          <w:szCs w:val="24"/>
        </w:rPr>
        <w:t xml:space="preserve"> </w:t>
      </w:r>
      <w:r w:rsidR="001951F2">
        <w:rPr>
          <w:sz w:val="24"/>
          <w:szCs w:val="24"/>
        </w:rPr>
        <w:t>z przekroczeniem upoważnień</w:t>
      </w:r>
      <w:r w:rsidR="001E4812" w:rsidRPr="004440A0">
        <w:rPr>
          <w:sz w:val="24"/>
          <w:szCs w:val="24"/>
        </w:rPr>
        <w:t xml:space="preserve"> ustawowych poprzez ingerencję </w:t>
      </w:r>
      <w:r w:rsidR="001F7339">
        <w:rPr>
          <w:sz w:val="24"/>
          <w:szCs w:val="24"/>
        </w:rPr>
        <w:t xml:space="preserve">                   </w:t>
      </w:r>
      <w:r w:rsidR="001E4812" w:rsidRPr="004440A0">
        <w:rPr>
          <w:sz w:val="24"/>
          <w:szCs w:val="24"/>
        </w:rPr>
        <w:t>w kompetencję organu wykonawczego</w:t>
      </w:r>
      <w:r w:rsidR="001951F2">
        <w:rPr>
          <w:sz w:val="24"/>
          <w:szCs w:val="24"/>
        </w:rPr>
        <w:t xml:space="preserve"> </w:t>
      </w:r>
      <w:r w:rsidR="003661A1">
        <w:rPr>
          <w:sz w:val="24"/>
          <w:szCs w:val="24"/>
        </w:rPr>
        <w:t>.</w:t>
      </w:r>
    </w:p>
    <w:p w:rsidR="00F25AFD" w:rsidRPr="003661A1" w:rsidRDefault="001F7339" w:rsidP="001F7339">
      <w:pPr>
        <w:jc w:val="both"/>
        <w:rPr>
          <w:rFonts w:cstheme="minorHAnsi"/>
          <w:sz w:val="24"/>
          <w:szCs w:val="24"/>
        </w:rPr>
      </w:pPr>
      <w:r>
        <w:rPr>
          <w:sz w:val="24"/>
          <w:szCs w:val="24"/>
        </w:rPr>
        <w:tab/>
      </w:r>
      <w:r w:rsidR="00F25AFD" w:rsidRPr="003661A1">
        <w:rPr>
          <w:rFonts w:cstheme="minorHAnsi"/>
          <w:sz w:val="24"/>
          <w:szCs w:val="24"/>
        </w:rPr>
        <w:t xml:space="preserve">W związku z tym należało uznać, że przedmiotowa uchwała Rady Gminy  istotnie narusza prawo w wyżej wskazanym zakresie, dlatego też winna być wyeliminowana   </w:t>
      </w:r>
      <w:r w:rsidR="00F25AFD" w:rsidRPr="003661A1">
        <w:rPr>
          <w:rFonts w:cstheme="minorHAnsi"/>
          <w:sz w:val="24"/>
          <w:szCs w:val="24"/>
        </w:rPr>
        <w:br/>
        <w:t>z obrotu prawnego.</w:t>
      </w:r>
    </w:p>
    <w:p w:rsidR="00BD6217" w:rsidRPr="004440A0" w:rsidRDefault="006E0029" w:rsidP="001F7339">
      <w:pPr>
        <w:jc w:val="both"/>
        <w:rPr>
          <w:b/>
          <w:sz w:val="24"/>
          <w:szCs w:val="24"/>
        </w:rPr>
      </w:pPr>
      <w:r>
        <w:rPr>
          <w:sz w:val="24"/>
          <w:szCs w:val="24"/>
        </w:rPr>
        <w:lastRenderedPageBreak/>
        <w:tab/>
      </w:r>
      <w:r w:rsidR="00BD6217" w:rsidRPr="004440A0">
        <w:rPr>
          <w:b/>
          <w:sz w:val="24"/>
          <w:szCs w:val="24"/>
        </w:rPr>
        <w:t>Mając na uwadze powyż</w:t>
      </w:r>
      <w:r w:rsidR="003934C7">
        <w:rPr>
          <w:b/>
          <w:sz w:val="24"/>
          <w:szCs w:val="24"/>
        </w:rPr>
        <w:t>sze stwierdzam nieważność</w:t>
      </w:r>
      <w:r w:rsidR="00BD6217" w:rsidRPr="004440A0">
        <w:rPr>
          <w:b/>
          <w:sz w:val="24"/>
          <w:szCs w:val="24"/>
        </w:rPr>
        <w:t xml:space="preserve"> uchwały wskazanej </w:t>
      </w:r>
      <w:r w:rsidR="004440A0">
        <w:rPr>
          <w:b/>
          <w:sz w:val="24"/>
          <w:szCs w:val="24"/>
        </w:rPr>
        <w:br/>
      </w:r>
      <w:r w:rsidR="00BD6217" w:rsidRPr="004440A0">
        <w:rPr>
          <w:b/>
          <w:sz w:val="24"/>
          <w:szCs w:val="24"/>
        </w:rPr>
        <w:t xml:space="preserve">w </w:t>
      </w:r>
      <w:r w:rsidR="00BD6217" w:rsidRPr="004440A0">
        <w:rPr>
          <w:b/>
          <w:i/>
          <w:sz w:val="24"/>
          <w:szCs w:val="24"/>
        </w:rPr>
        <w:t>petitum</w:t>
      </w:r>
      <w:r w:rsidR="00BD6217" w:rsidRPr="004440A0">
        <w:rPr>
          <w:b/>
          <w:sz w:val="24"/>
          <w:szCs w:val="24"/>
        </w:rPr>
        <w:t xml:space="preserve"> rozstrzygnięcia</w:t>
      </w:r>
    </w:p>
    <w:p w:rsidR="00BD6217" w:rsidRPr="004440A0" w:rsidRDefault="00BD6217" w:rsidP="001F7339">
      <w:pPr>
        <w:spacing w:after="0"/>
        <w:jc w:val="both"/>
        <w:rPr>
          <w:sz w:val="24"/>
          <w:szCs w:val="24"/>
        </w:rPr>
      </w:pPr>
      <w:r w:rsidRPr="004440A0">
        <w:rPr>
          <w:sz w:val="24"/>
          <w:szCs w:val="24"/>
        </w:rPr>
        <w:tab/>
        <w:t>Na niniejsze rozstrzygnięcie nadzorcze przysł</w:t>
      </w:r>
      <w:r w:rsidR="003934C7">
        <w:rPr>
          <w:sz w:val="24"/>
          <w:szCs w:val="24"/>
        </w:rPr>
        <w:t>uguje</w:t>
      </w:r>
      <w:r w:rsidR="00F25AFD">
        <w:rPr>
          <w:sz w:val="24"/>
          <w:szCs w:val="24"/>
        </w:rPr>
        <w:t xml:space="preserve"> </w:t>
      </w:r>
      <w:r w:rsidR="00F25AFD" w:rsidRPr="003661A1">
        <w:rPr>
          <w:sz w:val="24"/>
          <w:szCs w:val="24"/>
        </w:rPr>
        <w:t>Gminie</w:t>
      </w:r>
      <w:r w:rsidR="003934C7" w:rsidRPr="00F25AFD">
        <w:rPr>
          <w:color w:val="00B050"/>
          <w:sz w:val="24"/>
          <w:szCs w:val="24"/>
        </w:rPr>
        <w:t xml:space="preserve"> </w:t>
      </w:r>
      <w:r w:rsidR="003934C7">
        <w:rPr>
          <w:sz w:val="24"/>
          <w:szCs w:val="24"/>
        </w:rPr>
        <w:t>skarga do Wojewódzkiego Są</w:t>
      </w:r>
      <w:r w:rsidRPr="004440A0">
        <w:rPr>
          <w:sz w:val="24"/>
          <w:szCs w:val="24"/>
        </w:rPr>
        <w:t xml:space="preserve">du Administracyjnego w Warszawie w terminie 30 dni od daty doręczenia, wnoszona </w:t>
      </w:r>
      <w:r w:rsidR="004440A0">
        <w:rPr>
          <w:sz w:val="24"/>
          <w:szCs w:val="24"/>
        </w:rPr>
        <w:br/>
      </w:r>
      <w:r w:rsidRPr="004440A0">
        <w:rPr>
          <w:sz w:val="24"/>
          <w:szCs w:val="24"/>
        </w:rPr>
        <w:t>za pośrednictwem organu, skarżone orzeczenie wydał.</w:t>
      </w:r>
    </w:p>
    <w:p w:rsidR="00BD6217" w:rsidRPr="004440A0" w:rsidRDefault="00BD6217" w:rsidP="001F7339">
      <w:pPr>
        <w:jc w:val="both"/>
        <w:rPr>
          <w:i/>
          <w:sz w:val="24"/>
          <w:szCs w:val="24"/>
        </w:rPr>
      </w:pPr>
      <w:r w:rsidRPr="004440A0">
        <w:rPr>
          <w:sz w:val="24"/>
          <w:szCs w:val="24"/>
        </w:rPr>
        <w:tab/>
        <w:t>Informuję, że rozstrzygnięcie nadzorcze wstrzymuje wykonanie uchwały objętej rozstrzygnięciem, z mocy prawa, z dniem jego doręczenia.</w:t>
      </w:r>
    </w:p>
    <w:p w:rsidR="00BD6217" w:rsidRPr="004440A0" w:rsidRDefault="00BD6217" w:rsidP="00272754">
      <w:pPr>
        <w:jc w:val="both"/>
        <w:rPr>
          <w:sz w:val="24"/>
          <w:szCs w:val="24"/>
        </w:rPr>
      </w:pPr>
    </w:p>
    <w:p w:rsidR="00BD6217" w:rsidRPr="004440A0" w:rsidRDefault="00BD6217" w:rsidP="00272754">
      <w:pPr>
        <w:jc w:val="both"/>
        <w:rPr>
          <w:sz w:val="24"/>
          <w:szCs w:val="24"/>
        </w:rPr>
      </w:pPr>
    </w:p>
    <w:p w:rsidR="00225601" w:rsidRPr="004440A0" w:rsidRDefault="00225601" w:rsidP="00272754">
      <w:pPr>
        <w:jc w:val="both"/>
        <w:rPr>
          <w:sz w:val="24"/>
          <w:szCs w:val="24"/>
        </w:rPr>
      </w:pPr>
    </w:p>
    <w:sectPr w:rsidR="00225601" w:rsidRPr="004440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1802"/>
    <w:multiLevelType w:val="hybridMultilevel"/>
    <w:tmpl w:val="778A5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A243BD6"/>
    <w:multiLevelType w:val="hybridMultilevel"/>
    <w:tmpl w:val="792C1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5DB"/>
    <w:rsid w:val="00025FD0"/>
    <w:rsid w:val="0007613E"/>
    <w:rsid w:val="000978F3"/>
    <w:rsid w:val="0017024E"/>
    <w:rsid w:val="001951F2"/>
    <w:rsid w:val="001E4812"/>
    <w:rsid w:val="001F7339"/>
    <w:rsid w:val="00225601"/>
    <w:rsid w:val="00272754"/>
    <w:rsid w:val="0028117F"/>
    <w:rsid w:val="00293BEC"/>
    <w:rsid w:val="002A21B3"/>
    <w:rsid w:val="002B33EE"/>
    <w:rsid w:val="003451B8"/>
    <w:rsid w:val="00350EF2"/>
    <w:rsid w:val="003661A1"/>
    <w:rsid w:val="00391E75"/>
    <w:rsid w:val="003934C7"/>
    <w:rsid w:val="00404106"/>
    <w:rsid w:val="004440A0"/>
    <w:rsid w:val="0046468F"/>
    <w:rsid w:val="004C2BBA"/>
    <w:rsid w:val="004E4D0B"/>
    <w:rsid w:val="005349EC"/>
    <w:rsid w:val="0059070C"/>
    <w:rsid w:val="00627A38"/>
    <w:rsid w:val="00632C00"/>
    <w:rsid w:val="00665BC9"/>
    <w:rsid w:val="00677C9B"/>
    <w:rsid w:val="006E0029"/>
    <w:rsid w:val="007937CC"/>
    <w:rsid w:val="00864622"/>
    <w:rsid w:val="008875F0"/>
    <w:rsid w:val="008D1021"/>
    <w:rsid w:val="008E0AA8"/>
    <w:rsid w:val="009307D0"/>
    <w:rsid w:val="0099597A"/>
    <w:rsid w:val="00A278A7"/>
    <w:rsid w:val="00A36B49"/>
    <w:rsid w:val="00A5762D"/>
    <w:rsid w:val="00A70F7E"/>
    <w:rsid w:val="00AC05D9"/>
    <w:rsid w:val="00AC3112"/>
    <w:rsid w:val="00B2022F"/>
    <w:rsid w:val="00B7380B"/>
    <w:rsid w:val="00BB7560"/>
    <w:rsid w:val="00BD6217"/>
    <w:rsid w:val="00C32F5E"/>
    <w:rsid w:val="00C862CC"/>
    <w:rsid w:val="00C97229"/>
    <w:rsid w:val="00CA71A1"/>
    <w:rsid w:val="00CC15DB"/>
    <w:rsid w:val="00CD16A3"/>
    <w:rsid w:val="00D359F0"/>
    <w:rsid w:val="00D35C52"/>
    <w:rsid w:val="00D50285"/>
    <w:rsid w:val="00D91956"/>
    <w:rsid w:val="00DC6E4F"/>
    <w:rsid w:val="00F2185A"/>
    <w:rsid w:val="00F25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9908A"/>
  <w15:docId w15:val="{EA2F7A93-76C8-4FF7-93A2-F66224CC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C15D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aliases w:val="Czarny,Interl...,Normalny + 12 pt,Po:  0 pt,Wyrównany do środka"/>
    <w:qFormat/>
    <w:rsid w:val="00CC15DB"/>
    <w:rPr>
      <w:b/>
      <w:bCs/>
    </w:rPr>
  </w:style>
  <w:style w:type="paragraph" w:styleId="Tekstdymka">
    <w:name w:val="Balloon Text"/>
    <w:basedOn w:val="Normalny"/>
    <w:link w:val="TekstdymkaZnak"/>
    <w:uiPriority w:val="99"/>
    <w:semiHidden/>
    <w:unhideWhenUsed/>
    <w:rsid w:val="00CC15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15DB"/>
    <w:rPr>
      <w:rFonts w:ascii="Tahoma" w:hAnsi="Tahoma" w:cs="Tahoma"/>
      <w:sz w:val="16"/>
      <w:szCs w:val="16"/>
    </w:rPr>
  </w:style>
  <w:style w:type="paragraph" w:styleId="Akapitzlist">
    <w:name w:val="List Paragraph"/>
    <w:basedOn w:val="Normalny"/>
    <w:uiPriority w:val="34"/>
    <w:qFormat/>
    <w:rsid w:val="00A70F7E"/>
    <w:pPr>
      <w:ind w:left="720"/>
      <w:contextualSpacing/>
    </w:pPr>
  </w:style>
  <w:style w:type="character" w:styleId="Hipercze">
    <w:name w:val="Hyperlink"/>
    <w:basedOn w:val="Domylnaczcionkaakapitu"/>
    <w:uiPriority w:val="99"/>
    <w:semiHidden/>
    <w:unhideWhenUsed/>
    <w:rsid w:val="002B33EE"/>
    <w:rPr>
      <w:color w:val="0000FF"/>
      <w:u w:val="single"/>
    </w:rPr>
  </w:style>
  <w:style w:type="paragraph" w:styleId="NormalnyWeb">
    <w:name w:val="Normal (Web)"/>
    <w:basedOn w:val="Normalny"/>
    <w:uiPriority w:val="99"/>
    <w:unhideWhenUsed/>
    <w:rsid w:val="004C2BB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458337">
      <w:bodyDiv w:val="1"/>
      <w:marLeft w:val="0"/>
      <w:marRight w:val="0"/>
      <w:marTop w:val="0"/>
      <w:marBottom w:val="0"/>
      <w:divBdr>
        <w:top w:val="none" w:sz="0" w:space="0" w:color="auto"/>
        <w:left w:val="none" w:sz="0" w:space="0" w:color="auto"/>
        <w:bottom w:val="none" w:sz="0" w:space="0" w:color="auto"/>
        <w:right w:val="none" w:sz="0" w:space="0" w:color="auto"/>
      </w:divBdr>
      <w:divsChild>
        <w:div w:id="703795376">
          <w:marLeft w:val="0"/>
          <w:marRight w:val="0"/>
          <w:marTop w:val="0"/>
          <w:marBottom w:val="0"/>
          <w:divBdr>
            <w:top w:val="none" w:sz="0" w:space="0" w:color="auto"/>
            <w:left w:val="none" w:sz="0" w:space="0" w:color="auto"/>
            <w:bottom w:val="none" w:sz="0" w:space="0" w:color="auto"/>
            <w:right w:val="none" w:sz="0" w:space="0" w:color="auto"/>
          </w:divBdr>
          <w:divsChild>
            <w:div w:id="76749827">
              <w:marLeft w:val="0"/>
              <w:marRight w:val="0"/>
              <w:marTop w:val="0"/>
              <w:marBottom w:val="0"/>
              <w:divBdr>
                <w:top w:val="none" w:sz="0" w:space="0" w:color="auto"/>
                <w:left w:val="none" w:sz="0" w:space="0" w:color="auto"/>
                <w:bottom w:val="none" w:sz="0" w:space="0" w:color="auto"/>
                <w:right w:val="none" w:sz="0" w:space="0" w:color="auto"/>
              </w:divBdr>
              <w:divsChild>
                <w:div w:id="1633827964">
                  <w:marLeft w:val="0"/>
                  <w:marRight w:val="0"/>
                  <w:marTop w:val="0"/>
                  <w:marBottom w:val="0"/>
                  <w:divBdr>
                    <w:top w:val="none" w:sz="0" w:space="0" w:color="auto"/>
                    <w:left w:val="none" w:sz="0" w:space="0" w:color="auto"/>
                    <w:bottom w:val="none" w:sz="0" w:space="0" w:color="auto"/>
                    <w:right w:val="none" w:sz="0" w:space="0" w:color="auto"/>
                  </w:divBdr>
                  <w:divsChild>
                    <w:div w:id="1171214434">
                      <w:marLeft w:val="0"/>
                      <w:marRight w:val="0"/>
                      <w:marTop w:val="0"/>
                      <w:marBottom w:val="0"/>
                      <w:divBdr>
                        <w:top w:val="none" w:sz="0" w:space="0" w:color="auto"/>
                        <w:left w:val="none" w:sz="0" w:space="0" w:color="auto"/>
                        <w:bottom w:val="none" w:sz="0" w:space="0" w:color="auto"/>
                        <w:right w:val="none" w:sz="0" w:space="0" w:color="auto"/>
                      </w:divBdr>
                      <w:divsChild>
                        <w:div w:id="594216986">
                          <w:marLeft w:val="0"/>
                          <w:marRight w:val="0"/>
                          <w:marTop w:val="0"/>
                          <w:marBottom w:val="0"/>
                          <w:divBdr>
                            <w:top w:val="none" w:sz="0" w:space="0" w:color="auto"/>
                            <w:left w:val="none" w:sz="0" w:space="0" w:color="auto"/>
                            <w:bottom w:val="none" w:sz="0" w:space="0" w:color="auto"/>
                            <w:right w:val="none" w:sz="0" w:space="0" w:color="auto"/>
                          </w:divBdr>
                          <w:divsChild>
                            <w:div w:id="1591697139">
                              <w:marLeft w:val="0"/>
                              <w:marRight w:val="0"/>
                              <w:marTop w:val="0"/>
                              <w:marBottom w:val="0"/>
                              <w:divBdr>
                                <w:top w:val="none" w:sz="0" w:space="0" w:color="auto"/>
                                <w:left w:val="none" w:sz="0" w:space="0" w:color="auto"/>
                                <w:bottom w:val="none" w:sz="0" w:space="0" w:color="auto"/>
                                <w:right w:val="none" w:sz="0" w:space="0" w:color="auto"/>
                              </w:divBdr>
                              <w:divsChild>
                                <w:div w:id="122237113">
                                  <w:marLeft w:val="0"/>
                                  <w:marRight w:val="0"/>
                                  <w:marTop w:val="0"/>
                                  <w:marBottom w:val="0"/>
                                  <w:divBdr>
                                    <w:top w:val="none" w:sz="0" w:space="0" w:color="auto"/>
                                    <w:left w:val="none" w:sz="0" w:space="0" w:color="auto"/>
                                    <w:bottom w:val="none" w:sz="0" w:space="0" w:color="auto"/>
                                    <w:right w:val="none" w:sz="0" w:space="0" w:color="auto"/>
                                  </w:divBdr>
                                  <w:divsChild>
                                    <w:div w:id="461924997">
                                      <w:marLeft w:val="0"/>
                                      <w:marRight w:val="0"/>
                                      <w:marTop w:val="0"/>
                                      <w:marBottom w:val="0"/>
                                      <w:divBdr>
                                        <w:top w:val="none" w:sz="0" w:space="0" w:color="auto"/>
                                        <w:left w:val="none" w:sz="0" w:space="0" w:color="auto"/>
                                        <w:bottom w:val="none" w:sz="0" w:space="0" w:color="auto"/>
                                        <w:right w:val="none" w:sz="0" w:space="0" w:color="auto"/>
                                      </w:divBdr>
                                      <w:divsChild>
                                        <w:div w:id="17686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galis.pl/document-view.seam?documentId=mfrxilrsgu2tmmzsgi2tcltqmfyc4mrugiytomzs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sgu2tmmzsgi2tcltqmfyc4mrugiytomzsg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6633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Tokarski</dc:creator>
  <cp:lastModifiedBy>Beata Darnowska</cp:lastModifiedBy>
  <cp:revision>2</cp:revision>
  <cp:lastPrinted>2020-03-19T07:20:00Z</cp:lastPrinted>
  <dcterms:created xsi:type="dcterms:W3CDTF">2020-04-01T10:45:00Z</dcterms:created>
  <dcterms:modified xsi:type="dcterms:W3CDTF">2020-04-01T10:45:00Z</dcterms:modified>
</cp:coreProperties>
</file>