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E5" w:rsidRPr="00D544E5" w:rsidRDefault="00D544E5" w:rsidP="00D544E5">
      <w:pPr>
        <w:tabs>
          <w:tab w:val="left" w:pos="4111"/>
          <w:tab w:val="left" w:pos="4962"/>
        </w:tabs>
        <w:spacing w:after="12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4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7a</w:t>
      </w:r>
    </w:p>
    <w:p w:rsidR="00D544E5" w:rsidRPr="00D544E5" w:rsidRDefault="00D544E5" w:rsidP="00D544E5">
      <w:pPr>
        <w:spacing w:after="60" w:line="240" w:lineRule="auto"/>
        <w:outlineLvl w:val="7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D544E5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…………………………</w:t>
      </w:r>
    </w:p>
    <w:p w:rsidR="00D544E5" w:rsidRPr="00D544E5" w:rsidRDefault="00D544E5" w:rsidP="00D544E5">
      <w:pPr>
        <w:spacing w:before="120" w:after="60" w:line="240" w:lineRule="auto"/>
        <w:outlineLvl w:val="7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  <w:r w:rsidRPr="00D544E5">
        <w:rPr>
          <w:rFonts w:ascii="Times New Roman" w:eastAsia="Times New Roman" w:hAnsi="Times New Roman" w:cs="Times New Roman"/>
          <w:bCs/>
          <w:i/>
          <w:iCs/>
          <w:szCs w:val="20"/>
          <w:lang w:eastAsia="pl-PL"/>
        </w:rPr>
        <w:t>Pieczęć oferenta</w:t>
      </w:r>
    </w:p>
    <w:p w:rsidR="00D544E5" w:rsidRPr="00D544E5" w:rsidRDefault="00D544E5" w:rsidP="00D544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4E5" w:rsidRPr="00D544E5" w:rsidRDefault="00D544E5" w:rsidP="00D54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4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SPEŁNIENIU WYMAGAŃ</w:t>
      </w:r>
    </w:p>
    <w:p w:rsidR="00D544E5" w:rsidRPr="00D544E5" w:rsidRDefault="00D544E5" w:rsidP="00D544E5">
      <w:pPr>
        <w:keepNext/>
        <w:spacing w:after="0" w:line="240" w:lineRule="auto"/>
        <w:jc w:val="both"/>
        <w:outlineLvl w:val="5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:rsidR="00D544E5" w:rsidRPr="00D544E5" w:rsidRDefault="00D544E5" w:rsidP="00D544E5">
      <w:pPr>
        <w:keepNext/>
        <w:spacing w:after="0" w:line="240" w:lineRule="auto"/>
        <w:jc w:val="both"/>
        <w:outlineLvl w:val="5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D544E5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Oświadczam, że:</w:t>
      </w:r>
    </w:p>
    <w:p w:rsidR="00D544E5" w:rsidRPr="00D544E5" w:rsidRDefault="00D544E5" w:rsidP="00D544E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D544E5" w:rsidRPr="00D544E5" w:rsidRDefault="00D544E5" w:rsidP="00D544E5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544E5">
        <w:rPr>
          <w:rFonts w:ascii="Times New Roman" w:eastAsia="SimSun" w:hAnsi="Times New Roman" w:cs="Times New Roman"/>
          <w:sz w:val="24"/>
          <w:szCs w:val="24"/>
          <w:lang w:eastAsia="pl-PL"/>
        </w:rPr>
        <w:t>Spełniam kryteria dla realizatorów Programu opieki nad rodzinami wysokiego, dziedzicznie uwarunkowanego ryzyka zachorowania na nowotwory złośliwe, określonych w Module III – profilaktyka oraz wczesne wykrywanie nowotworów złośliwych w rodzinach z rzadkimi zespołami dziedzicznej predyspozycji do nowotworów – siatkówczak.</w:t>
      </w:r>
    </w:p>
    <w:p w:rsidR="00D544E5" w:rsidRPr="00D544E5" w:rsidRDefault="00D544E5" w:rsidP="00D544E5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544E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Posiadam poradnię onkologiczną lub genetyczną (nazywaną dalej poradnią), która ma możliwość udzielania w tym zakresie nie mniej niż 50 porad miesięcznie lub umowę o współpracy z taką poradnią. </w:t>
      </w:r>
    </w:p>
    <w:p w:rsidR="00D544E5" w:rsidRPr="00D544E5" w:rsidRDefault="00D544E5" w:rsidP="00D544E5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544E5">
        <w:rPr>
          <w:rFonts w:ascii="Times New Roman" w:eastAsia="SimSun" w:hAnsi="Times New Roman" w:cs="Times New Roman"/>
          <w:sz w:val="24"/>
          <w:szCs w:val="24"/>
          <w:lang w:eastAsia="pl-PL"/>
        </w:rPr>
        <w:t>Zorganizuję (będę dalej prowadził) rejestr rodzin wysokiego ryzyka zachorowania na siatkówczaka z zachowaniem zasad ochrony danych osobowych. Rejestr nie będzie/nie jest częścią rejestru szpitalnego, a dostęp do danych osobowych będzie mieć wyłącznie upoważniony do tego lekarz genetyk kliniczny lub lekarz specjalista z zakresu onkologii uczestniczący formalnie w realizacji programu, lub lekarz, który ukończył pierwszy rok specjalizacji oraz uzyskał potwierdzenie przez kierownika specjalizacji wiedzy i umiejętności umożliwiających samodzielną pracę w poradni specjalistycznej, uczestniczący formalnie w realizacji programu.</w:t>
      </w:r>
    </w:p>
    <w:p w:rsidR="00D544E5" w:rsidRPr="00D544E5" w:rsidRDefault="00D544E5" w:rsidP="00D544E5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544E5">
        <w:rPr>
          <w:rFonts w:ascii="Times New Roman" w:eastAsia="SimSun" w:hAnsi="Times New Roman" w:cs="Times New Roman"/>
          <w:sz w:val="24"/>
          <w:szCs w:val="24"/>
          <w:lang w:eastAsia="pl-PL"/>
        </w:rPr>
        <w:t>Poradnia będzie prowadzić poradnictwo otwarte oparte o bazę szpitalną (rozpoznawanie rodzin wysokiego ryzyka na podstawie wywiadów od chorych w trakcie leczenia, rehabilitacji lub badań kontrolnych) i/lub współpracę z lekarzami innych specjalności, w tym w szczególności z lekarzami rodzinnymi.</w:t>
      </w:r>
    </w:p>
    <w:p w:rsidR="00D544E5" w:rsidRPr="00D544E5" w:rsidRDefault="00D544E5" w:rsidP="00D544E5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544E5">
        <w:rPr>
          <w:rFonts w:ascii="Times New Roman" w:eastAsia="SimSun" w:hAnsi="Times New Roman" w:cs="Times New Roman"/>
          <w:sz w:val="24"/>
          <w:szCs w:val="24"/>
          <w:lang w:eastAsia="pl-PL"/>
        </w:rPr>
        <w:t>Kierownikiem poradni będzie lekarz specjalista z zakresu onkologii lub lekarz specjalista z zakresu genetyki klinicznej.</w:t>
      </w:r>
    </w:p>
    <w:p w:rsidR="00D544E5" w:rsidRPr="00D544E5" w:rsidRDefault="00D544E5" w:rsidP="00D544E5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544E5">
        <w:rPr>
          <w:rFonts w:ascii="Times New Roman" w:eastAsia="SimSun" w:hAnsi="Times New Roman" w:cs="Times New Roman"/>
          <w:sz w:val="24"/>
          <w:szCs w:val="24"/>
          <w:lang w:eastAsia="pl-PL"/>
        </w:rPr>
        <w:t>Konsultantami Poradni będą lekarze specjaliści z genetyki klinicznej i z zakresu onkologii oraz lekarze, którzy ukończyli pierwszy rok specjalizacji oraz uzyskali potwierdzenie przez kierownika specjalizacji wiedzy i umiejętności umożliwiających samodzielną pracę w poradni specjalistycznej.</w:t>
      </w:r>
    </w:p>
    <w:p w:rsidR="00D544E5" w:rsidRPr="00D544E5" w:rsidRDefault="00D544E5" w:rsidP="00D544E5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544E5">
        <w:rPr>
          <w:rFonts w:ascii="Times New Roman" w:eastAsia="SimSun" w:hAnsi="Times New Roman" w:cs="Times New Roman"/>
          <w:sz w:val="24"/>
          <w:szCs w:val="24"/>
          <w:lang w:eastAsia="pl-PL"/>
        </w:rPr>
        <w:t>Dane o obciążeniu rodzinnym (zachorowania na wszystkie nowotwory wśród krewnych I, II i w razie potrzeby dalszych stopni) i dokumentacja medyczna o </w:t>
      </w:r>
      <w:proofErr w:type="spellStart"/>
      <w:r w:rsidRPr="00D544E5">
        <w:rPr>
          <w:rFonts w:ascii="Times New Roman" w:eastAsia="SimSun" w:hAnsi="Times New Roman" w:cs="Times New Roman"/>
          <w:sz w:val="24"/>
          <w:szCs w:val="24"/>
          <w:lang w:eastAsia="pl-PL"/>
        </w:rPr>
        <w:t>zachorowaniach</w:t>
      </w:r>
      <w:proofErr w:type="spellEnd"/>
      <w:r w:rsidRPr="00D544E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będą weryfikowane przez zatrudnionego w Poradni genetyka klinicznego (lub lekarza, który ukończył pierwszy rok specjalizacji oraz uzyskał potwierdzenie przez kierownika </w:t>
      </w:r>
      <w:r w:rsidRPr="00D544E5">
        <w:rPr>
          <w:rFonts w:ascii="Times New Roman" w:eastAsia="SimSun" w:hAnsi="Times New Roman" w:cs="Times New Roman"/>
          <w:sz w:val="24"/>
          <w:szCs w:val="24"/>
          <w:lang w:eastAsia="pl-PL"/>
        </w:rPr>
        <w:lastRenderedPageBreak/>
        <w:t>specjalizacji wiedzy i umiejętności umożliwiających samodzielną pracę w poradni specjalistycznej).</w:t>
      </w:r>
    </w:p>
    <w:p w:rsidR="00D544E5" w:rsidRPr="00D544E5" w:rsidRDefault="00D544E5" w:rsidP="00D544E5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544E5">
        <w:rPr>
          <w:rFonts w:ascii="Times New Roman" w:eastAsia="SimSun" w:hAnsi="Times New Roman" w:cs="Times New Roman"/>
          <w:sz w:val="24"/>
          <w:szCs w:val="24"/>
          <w:lang w:eastAsia="pl-PL"/>
        </w:rPr>
        <w:t>Poradnia uczestnicząca w realizacji programu ma zapewnioną współpracę z pracownią biologii molekularnej prowadzącą badania w kierunku nosicielstwa mutacji w obrębie genów predyspozycji do wystąpienia siatkówczaka.</w:t>
      </w:r>
    </w:p>
    <w:p w:rsidR="00D544E5" w:rsidRPr="00D544E5" w:rsidRDefault="00D544E5" w:rsidP="00D544E5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544E5">
        <w:rPr>
          <w:rFonts w:ascii="Times New Roman" w:eastAsia="SimSun" w:hAnsi="Times New Roman" w:cs="Times New Roman"/>
          <w:sz w:val="24"/>
          <w:szCs w:val="24"/>
          <w:lang w:eastAsia="pl-PL"/>
        </w:rPr>
        <w:t>Poradnia ma zapewnioną współpracę (w swojej siedzibie lub u podwykonawcy) z poradnią okulistyczną, wyposażoną w sprzęt do badań dna oka.</w:t>
      </w:r>
    </w:p>
    <w:p w:rsidR="00D544E5" w:rsidRPr="00D544E5" w:rsidRDefault="00D544E5" w:rsidP="00D544E5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544E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Poradnia realizująca program zapewni pacjentom z grupy ryzyka stała opiekę onkologiczną oraz możliwość regularnych okresowych badań, ukierunkowanych na wczesne rozpoznanie siatkówczaka i ewentualnie innych nowotworów, w miarę możliwości w tej samej placówce, która prowadzi poradnię. </w:t>
      </w:r>
    </w:p>
    <w:p w:rsidR="00D544E5" w:rsidRPr="00D544E5" w:rsidRDefault="00D544E5" w:rsidP="00D544E5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544E5">
        <w:rPr>
          <w:rFonts w:ascii="Times New Roman" w:eastAsia="SimSun" w:hAnsi="Times New Roman" w:cs="Times New Roman"/>
          <w:sz w:val="24"/>
          <w:szCs w:val="24"/>
          <w:lang w:eastAsia="pl-PL"/>
        </w:rPr>
        <w:t>Osoby z grup ryzyka objęte programem, u których rozpoznano nowotwory będą mieć zapewnioną możliwość leczenia w wysokospecjalistycznej placówce onkologicznej w miarę możliwości w tej samej, w której zlokalizowana jest poradnia genetyczna, co umożliwia m.in. optymalny dobór metody leczenia, wynikający ze specyfiki przebiegu nowotworów uwarunkowanych dziedzicznie.</w:t>
      </w:r>
    </w:p>
    <w:p w:rsidR="00D544E5" w:rsidRPr="00D544E5" w:rsidRDefault="00D544E5" w:rsidP="00D544E5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544E5">
        <w:rPr>
          <w:rFonts w:ascii="Times New Roman" w:eastAsia="SimSun" w:hAnsi="Times New Roman" w:cs="Times New Roman"/>
          <w:sz w:val="24"/>
          <w:szCs w:val="24"/>
          <w:lang w:eastAsia="pl-PL"/>
        </w:rPr>
        <w:t>Zobowiązuję się do koordynowania poradnictwa, badań molekularnych i badań ukierunkowanych na wczesne wykrywanie nowotworów w grupach wysokiego ryzyka w swojej placówce.</w:t>
      </w:r>
    </w:p>
    <w:p w:rsidR="00D544E5" w:rsidRPr="00D544E5" w:rsidRDefault="00D544E5" w:rsidP="00D544E5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544E5">
        <w:rPr>
          <w:rFonts w:ascii="Times New Roman" w:eastAsia="SimSun" w:hAnsi="Times New Roman" w:cs="Times New Roman"/>
          <w:sz w:val="24"/>
          <w:szCs w:val="24"/>
          <w:lang w:eastAsia="pl-PL"/>
        </w:rPr>
        <w:t>Będę kierował do badań nosicielstwa mutacji jedynie probantów poinformowanych o ograniczeniach i ewentualnych negatywnych psychologicznych konsekwencjach takiego badania, którzy potwierdzili swoją wolę poddania się temu badaniu na piśmie; (probant powinien określić kto poza nim może być poinformowany o wyniku badania).</w:t>
      </w:r>
    </w:p>
    <w:p w:rsidR="00D544E5" w:rsidRPr="00D544E5" w:rsidRDefault="00D544E5" w:rsidP="00D544E5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544E5">
        <w:rPr>
          <w:rFonts w:ascii="Times New Roman" w:eastAsia="SimSun" w:hAnsi="Times New Roman" w:cs="Times New Roman"/>
          <w:sz w:val="24"/>
          <w:szCs w:val="24"/>
          <w:lang w:eastAsia="pl-PL"/>
        </w:rPr>
        <w:t>Włączę do programu opieki zdrowych członków rodzin wysokiego ryzyka na podstawie ich pisemnego zgłoszenia.</w:t>
      </w:r>
    </w:p>
    <w:p w:rsidR="00D544E5" w:rsidRPr="00D544E5" w:rsidRDefault="00D544E5" w:rsidP="00D544E5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544E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Zobowiązuję się, że będę przestrzegać </w:t>
      </w:r>
      <w:r w:rsidRPr="00D544E5">
        <w:rPr>
          <w:rFonts w:ascii="Times New Roman" w:eastAsia="SimSun" w:hAnsi="Times New Roman" w:cs="Times New Roman"/>
          <w:sz w:val="24"/>
          <w:szCs w:val="24"/>
          <w:lang w:eastAsia="zh-CN"/>
        </w:rPr>
        <w:t>następujących zasad:</w:t>
      </w:r>
      <w:r w:rsidRPr="00D544E5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 xml:space="preserve"> </w:t>
      </w:r>
    </w:p>
    <w:p w:rsidR="00D544E5" w:rsidRPr="00D544E5" w:rsidRDefault="00D544E5" w:rsidP="00D544E5">
      <w:pPr>
        <w:numPr>
          <w:ilvl w:val="0"/>
          <w:numId w:val="2"/>
        </w:numPr>
        <w:tabs>
          <w:tab w:val="num" w:pos="993"/>
        </w:tabs>
        <w:spacing w:after="0" w:line="360" w:lineRule="auto"/>
        <w:ind w:left="993" w:hanging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544E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informowania osób biorących udział w projekcie o celach programu; </w:t>
      </w:r>
    </w:p>
    <w:p w:rsidR="00D544E5" w:rsidRPr="00D544E5" w:rsidRDefault="00D544E5" w:rsidP="00D544E5">
      <w:pPr>
        <w:numPr>
          <w:ilvl w:val="0"/>
          <w:numId w:val="2"/>
        </w:numPr>
        <w:tabs>
          <w:tab w:val="num" w:pos="993"/>
        </w:tabs>
        <w:spacing w:after="0" w:line="360" w:lineRule="auto"/>
        <w:ind w:left="993" w:hanging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544E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uzyskania świadomej zgody od osoby biorącej udział w programie (druk świadomej zgody </w:t>
      </w:r>
      <w:r w:rsidRPr="00D544E5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wg załącznika 8</w:t>
      </w:r>
      <w:r w:rsidRPr="00D544E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); </w:t>
      </w:r>
    </w:p>
    <w:p w:rsidR="00D544E5" w:rsidRPr="00D544E5" w:rsidRDefault="00D544E5" w:rsidP="00D544E5">
      <w:pPr>
        <w:numPr>
          <w:ilvl w:val="0"/>
          <w:numId w:val="2"/>
        </w:numPr>
        <w:tabs>
          <w:tab w:val="num" w:pos="993"/>
        </w:tabs>
        <w:spacing w:after="0" w:line="360" w:lineRule="auto"/>
        <w:ind w:left="993" w:hanging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544E5">
        <w:rPr>
          <w:rFonts w:ascii="Times New Roman" w:eastAsia="SimSun" w:hAnsi="Times New Roman" w:cs="Times New Roman"/>
          <w:sz w:val="24"/>
          <w:szCs w:val="24"/>
          <w:lang w:eastAsia="zh-CN"/>
        </w:rPr>
        <w:t>załączenia zgody do karty pacjenta, w której znajduje się rodowód;</w:t>
      </w:r>
    </w:p>
    <w:p w:rsidR="00D544E5" w:rsidRPr="00D544E5" w:rsidRDefault="00D544E5" w:rsidP="00D544E5">
      <w:pPr>
        <w:numPr>
          <w:ilvl w:val="0"/>
          <w:numId w:val="2"/>
        </w:numPr>
        <w:tabs>
          <w:tab w:val="num" w:pos="993"/>
        </w:tabs>
        <w:spacing w:after="0" w:line="360" w:lineRule="auto"/>
        <w:ind w:left="993" w:hanging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544E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udzielenia pisemnej i ustnej porady genetycznej przez lekarza specjalistę genetyka klinicznego (lub lekarza, który ukończył pierwszy rok specjalizacji oraz uzyskał potwierdzenie przez kierownika specjalizacji wiedzy i umiejętności umożliwiających samodzielną pracę w poradni specjalistycznej), każdej osobie </w:t>
      </w:r>
      <w:r w:rsidRPr="00D544E5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biorącej udział w programie; porada musi zawierać, poza danymi medycznymi i onkologicznymi pacjenta/osoby chorej na raka w rodzinie, interpretację wyniku badania genetycznego, poradę dla rodziny oraz wskazana powinna być współpracująca placówka onkologiczna, gdzie biorący udział w programie wykona badania profilaktyczne;</w:t>
      </w:r>
    </w:p>
    <w:p w:rsidR="00D544E5" w:rsidRPr="00D544E5" w:rsidRDefault="00D544E5" w:rsidP="00D544E5">
      <w:pPr>
        <w:numPr>
          <w:ilvl w:val="0"/>
          <w:numId w:val="2"/>
        </w:numPr>
        <w:tabs>
          <w:tab w:val="num" w:pos="993"/>
        </w:tabs>
        <w:spacing w:after="0" w:line="360" w:lineRule="auto"/>
        <w:ind w:left="993" w:hanging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544E5">
        <w:rPr>
          <w:rFonts w:ascii="Times New Roman" w:eastAsia="SimSun" w:hAnsi="Times New Roman" w:cs="Times New Roman"/>
          <w:sz w:val="24"/>
          <w:szCs w:val="24"/>
          <w:lang w:eastAsia="zh-CN"/>
        </w:rPr>
        <w:t>prowadzenia przez lekarza specjalistę genetyka klinicznego lub lekarza specjalistę z zakresu onkologii (lub lekarza, który ukończył pierwszy rok specjalizacji oraz uzyskał potwierdzenie przez kierownika specjalizacji wiedzy i umiejętności umożliwiających samodzielną pracę w poradni specjalistycznej) karty osoby biorącej udział w programie z wyznaczonymi terminami kontrolnych badań, odnotowywaniem wyników badań.</w:t>
      </w:r>
    </w:p>
    <w:p w:rsidR="00D544E5" w:rsidRPr="00D544E5" w:rsidRDefault="00D544E5" w:rsidP="00D544E5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544E5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Zapewnię (wg szczegółowych zasad realizacji Programu określonych w załączniku nr 2a) osobom biorącym udział w Programie</w:t>
      </w:r>
    </w:p>
    <w:p w:rsidR="00D544E5" w:rsidRPr="00D544E5" w:rsidRDefault="00D544E5" w:rsidP="00D544E5">
      <w:pPr>
        <w:numPr>
          <w:ilvl w:val="0"/>
          <w:numId w:val="4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4E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diagnostyki dziedzicznych predyspozycji:</w:t>
      </w:r>
    </w:p>
    <w:p w:rsidR="00D544E5" w:rsidRPr="00D544E5" w:rsidRDefault="00D544E5" w:rsidP="00D544E5">
      <w:pPr>
        <w:numPr>
          <w:ilvl w:val="1"/>
          <w:numId w:val="1"/>
        </w:numPr>
        <w:spacing w:after="120" w:line="360" w:lineRule="atLeast"/>
        <w:ind w:left="1434" w:right="-1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4E5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do lekarza, specjalisty z zakresu genetyki klinicznej dla osób ze stwierdzoną mutacją - w granicach województwa, właściwego dla danej siedziby Realizatora,</w:t>
      </w:r>
    </w:p>
    <w:p w:rsidR="00D544E5" w:rsidRPr="00D544E5" w:rsidRDefault="00D544E5" w:rsidP="00D544E5">
      <w:pPr>
        <w:numPr>
          <w:ilvl w:val="1"/>
          <w:numId w:val="1"/>
        </w:numPr>
        <w:spacing w:after="120" w:line="360" w:lineRule="atLeast"/>
        <w:ind w:right="-1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4E5">
        <w:rPr>
          <w:rFonts w:ascii="Times New Roman" w:eastAsia="Times New Roman" w:hAnsi="Times New Roman" w:cs="Times New Roman"/>
          <w:sz w:val="24"/>
          <w:szCs w:val="24"/>
          <w:lang w:eastAsia="pl-PL"/>
        </w:rPr>
        <w:t>czas oczekiwania na konsultację u specjalisty z zakresu genetyki klinicznej i do lekarza, który ukończył pierwszy rok specjalizacji z zakresu genetyki klinicznej oraz uzyskał potwierdzenie przez kierownika specjalizacji wiedzy i umiejętności umożliwiających samodzielną pracę w poradni specjalistycznej, nie dłuższy niż 3 miesiące,</w:t>
      </w:r>
    </w:p>
    <w:p w:rsidR="00D544E5" w:rsidRPr="00D544E5" w:rsidRDefault="00D544E5" w:rsidP="00D544E5">
      <w:pPr>
        <w:numPr>
          <w:ilvl w:val="1"/>
          <w:numId w:val="1"/>
        </w:numPr>
        <w:spacing w:after="120" w:line="360" w:lineRule="atLeast"/>
        <w:ind w:right="-1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4E5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 wszystkich badań genetycznych przewidzianych w programie;</w:t>
      </w:r>
    </w:p>
    <w:p w:rsidR="00D544E5" w:rsidRPr="00D544E5" w:rsidRDefault="00D544E5" w:rsidP="00D544E5">
      <w:pPr>
        <w:numPr>
          <w:ilvl w:val="0"/>
          <w:numId w:val="4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4E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badań kontrolnych:</w:t>
      </w:r>
    </w:p>
    <w:p w:rsidR="00D544E5" w:rsidRPr="00D544E5" w:rsidRDefault="00D544E5" w:rsidP="00D544E5">
      <w:pPr>
        <w:numPr>
          <w:ilvl w:val="0"/>
          <w:numId w:val="5"/>
        </w:numPr>
        <w:spacing w:after="12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4E5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do lekarza specjalisty z zakresu genetyki klinicznej i/lub onkologii (lub do lekarza, który ukończył pierwszy rok specjalizacji oraz uzyskał potwierdzenie przez kierownika specjalizacji wiedzy i umiejętności umożliwiających samodzielną pracę w poradni specjalistycznej) w granicach województwa,</w:t>
      </w:r>
      <w:r w:rsidRPr="00D544E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D544E5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właściwego dla danej siedziby Realizatora,</w:t>
      </w:r>
    </w:p>
    <w:p w:rsidR="00D544E5" w:rsidRPr="00D544E5" w:rsidRDefault="00D544E5" w:rsidP="00D544E5">
      <w:pPr>
        <w:numPr>
          <w:ilvl w:val="0"/>
          <w:numId w:val="5"/>
        </w:numPr>
        <w:spacing w:after="12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4E5">
        <w:rPr>
          <w:rFonts w:ascii="Times New Roman" w:eastAsia="Times New Roman" w:hAnsi="Times New Roman" w:cs="Times New Roman"/>
          <w:sz w:val="24"/>
          <w:szCs w:val="24"/>
          <w:lang w:eastAsia="pl-PL"/>
        </w:rPr>
        <w:t>czas oczekiwania na pierwszą konsultację i badania u lekarza specjalisty z zakresu genetyki klinicznej i/lub onkologii (lub lekarza, który ukończył pierwszy rok specjalizacji oraz uzyskał potwierdzenie przez kierownika specjalizacji wiedzy i umiejętności umożliwiających samodzielną pracę w poradni specjalistycznej), nie dłuższy niż 3 miesiące,</w:t>
      </w:r>
    </w:p>
    <w:p w:rsidR="00D544E5" w:rsidRPr="00D544E5" w:rsidRDefault="00D544E5" w:rsidP="00D544E5">
      <w:pPr>
        <w:numPr>
          <w:ilvl w:val="0"/>
          <w:numId w:val="5"/>
        </w:numPr>
        <w:spacing w:after="12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4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stałą profilaktyczną opiekę genetyczno-onkologiczną dla osób o podwyższonym ryzyku zachorowania na siatkówczaka, a w tym prowadzenie dokumentacji w zakresie objętym programem,</w:t>
      </w:r>
    </w:p>
    <w:p w:rsidR="00D544E5" w:rsidRPr="00D544E5" w:rsidRDefault="00D544E5" w:rsidP="00D544E5">
      <w:pPr>
        <w:numPr>
          <w:ilvl w:val="0"/>
          <w:numId w:val="5"/>
        </w:numPr>
        <w:spacing w:after="12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4E5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do kolejnych konsultacji i profilaktycznych badań genetyczno-onkologicznych zgodnie z harmonogramem programu (terminy kolejnych badań muszą być określone w karcie osoby biorącej udział w programie).</w:t>
      </w:r>
    </w:p>
    <w:p w:rsidR="00D544E5" w:rsidRPr="00D544E5" w:rsidRDefault="00D544E5" w:rsidP="00D544E5">
      <w:pPr>
        <w:numPr>
          <w:ilvl w:val="0"/>
          <w:numId w:val="3"/>
        </w:numPr>
        <w:suppressAutoHyphens/>
        <w:spacing w:after="120" w:line="36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D544E5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Zapewnię dostępność do badań przewidzianych w ramach realizacji programu w granicach województwa, właściwego dla danej siedziby Realizatora (nie dotyczy badań genetycznych w przypadku gdy materiał do testu przesyłany jest do podwykonawcy, bez potrzeby kierowania osoby badanej poza teren województwa, właściwego dla danej siedziby Realizatora).</w:t>
      </w:r>
    </w:p>
    <w:p w:rsidR="00D544E5" w:rsidRPr="00D544E5" w:rsidRDefault="00D544E5" w:rsidP="00D544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D544E5" w:rsidRPr="00D544E5" w:rsidRDefault="00D544E5" w:rsidP="00D544E5">
      <w:pPr>
        <w:spacing w:after="0" w:line="240" w:lineRule="auto"/>
        <w:ind w:left="3540" w:firstLine="708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544E5">
        <w:rPr>
          <w:rFonts w:ascii="Times New Roman" w:eastAsia="SimSu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D544E5" w:rsidRPr="00D544E5" w:rsidRDefault="00D544E5" w:rsidP="00D544E5">
      <w:pPr>
        <w:spacing w:after="0" w:line="240" w:lineRule="atLeast"/>
        <w:ind w:left="424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544E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Pieczęć i podpis osoby lub osób uprawnionych do reprezentowania oferenta  </w:t>
      </w:r>
    </w:p>
    <w:p w:rsidR="00D544E5" w:rsidRPr="00D544E5" w:rsidRDefault="00D544E5" w:rsidP="00D544E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D544E5" w:rsidRPr="00D544E5" w:rsidRDefault="00D544E5" w:rsidP="00D544E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544E5">
        <w:rPr>
          <w:rFonts w:ascii="Times New Roman" w:eastAsia="SimSun" w:hAnsi="Times New Roman" w:cs="Times New Roman"/>
          <w:sz w:val="24"/>
          <w:szCs w:val="24"/>
          <w:lang w:eastAsia="pl-PL"/>
        </w:rPr>
        <w:t>Data……………</w:t>
      </w:r>
    </w:p>
    <w:p w:rsidR="00D544E5" w:rsidRPr="00D544E5" w:rsidRDefault="00D544E5" w:rsidP="00D544E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B04BD" w:rsidRDefault="006B04BD"/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9515E"/>
    <w:multiLevelType w:val="hybridMultilevel"/>
    <w:tmpl w:val="E94C9464"/>
    <w:lvl w:ilvl="0" w:tplc="1E3C34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7170E"/>
    <w:multiLevelType w:val="hybridMultilevel"/>
    <w:tmpl w:val="94BA50A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D47B8"/>
    <w:multiLevelType w:val="hybridMultilevel"/>
    <w:tmpl w:val="6DAE1F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34439"/>
    <w:multiLevelType w:val="hybridMultilevel"/>
    <w:tmpl w:val="048CBF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997D6B"/>
    <w:multiLevelType w:val="hybridMultilevel"/>
    <w:tmpl w:val="9B0223A4"/>
    <w:lvl w:ilvl="0" w:tplc="0019040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E5"/>
    <w:rsid w:val="006B04BD"/>
    <w:rsid w:val="00D5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057A2-66E1-4A3F-A383-5DFE4E0E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6576</Characters>
  <Application>Microsoft Office Word</Application>
  <DocSecurity>0</DocSecurity>
  <Lines>54</Lines>
  <Paragraphs>15</Paragraphs>
  <ScaleCrop>false</ScaleCrop>
  <Company>Ministerstwo Zdrowia</Company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1</cp:revision>
  <dcterms:created xsi:type="dcterms:W3CDTF">2018-04-23T12:30:00Z</dcterms:created>
  <dcterms:modified xsi:type="dcterms:W3CDTF">2018-04-23T12:31:00Z</dcterms:modified>
</cp:coreProperties>
</file>