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597D" w14:textId="77777777" w:rsidR="00EA3100" w:rsidRPr="00EA3100" w:rsidRDefault="00EA3100" w:rsidP="00EA3100">
      <w:pPr>
        <w:jc w:val="center"/>
        <w:rPr>
          <w:b/>
          <w:bCs/>
        </w:rPr>
      </w:pPr>
      <w:r w:rsidRPr="00EA3100">
        <w:rPr>
          <w:b/>
          <w:bCs/>
        </w:rPr>
        <w:t>Regulamin</w:t>
      </w:r>
    </w:p>
    <w:p w14:paraId="7C630153" w14:textId="704ED5D0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Organizatorem Elbląskiego Konkursu Pianistycznego jest Zespół Państwowych Szkół Muzycznych im. Kazimierza Wiłkomirskiego w Elblągu oraz Stowarzyszenie Przyjaciół Muzyki w Elblągu we współpracy z Samorządem Uczniowskim przy ZPSM.</w:t>
      </w:r>
    </w:p>
    <w:p w14:paraId="38E9FF65" w14:textId="16D62521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Patronat honorowy nad EKP objął Prezydent Miasta Elbląga, p. Michał </w:t>
      </w:r>
      <w:proofErr w:type="spellStart"/>
      <w:r>
        <w:t>Missan</w:t>
      </w:r>
      <w:proofErr w:type="spellEnd"/>
      <w:r>
        <w:t>.</w:t>
      </w:r>
    </w:p>
    <w:p w14:paraId="4C6E0490" w14:textId="0090319F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Impreza odbędzie się w dniach 16-17 maja 2025 r. w sali koncertowej Zespołu Państwowych Szkół Muzycznych im. Kazimierza Wiłkomirskiego w Elblągu.</w:t>
      </w:r>
    </w:p>
    <w:p w14:paraId="4A5A828C" w14:textId="2B120FAD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Konkurs ma zasięg ogólnopolski, przebieg jednoetapowy i jest otwarty dla publiczności.</w:t>
      </w:r>
    </w:p>
    <w:p w14:paraId="2C754064" w14:textId="6EFD14E6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Celem EKP jest:</w:t>
      </w:r>
    </w:p>
    <w:p w14:paraId="29340B3B" w14:textId="1BF48CDB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popularyzacja muzyki fortepianowej</w:t>
      </w:r>
    </w:p>
    <w:p w14:paraId="4C9F942D" w14:textId="4E6125BD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promocja utalentowanych uczniów szkół muzycznych I stopnia</w:t>
      </w:r>
    </w:p>
    <w:p w14:paraId="21044F9A" w14:textId="3062FFAE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konfrontacja poziomu i osiągnięć pianistycznych</w:t>
      </w:r>
    </w:p>
    <w:p w14:paraId="3D6E84D6" w14:textId="1D95506A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wymiana doświadczeń pedagogicznych</w:t>
      </w:r>
    </w:p>
    <w:p w14:paraId="53EAE0EE" w14:textId="58EB81A9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promocję ZPSM w Elblągu oraz miasta Elbląg</w:t>
      </w:r>
    </w:p>
    <w:p w14:paraId="1A6D8BE6" w14:textId="72B087DC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Przesłuchania konkursowe zostaną przeprowadzone w trzech grupach wiekowych:</w:t>
      </w:r>
    </w:p>
    <w:p w14:paraId="779CA53B" w14:textId="5CBDA0EC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 xml:space="preserve">Grupa I uczniowie klas I </w:t>
      </w:r>
      <w:proofErr w:type="spellStart"/>
      <w:r>
        <w:t>i</w:t>
      </w:r>
      <w:proofErr w:type="spellEnd"/>
      <w:r>
        <w:t xml:space="preserve"> II cyklu 6 letniego oraz I cyklu IV letniego</w:t>
      </w:r>
    </w:p>
    <w:p w14:paraId="4F7BCEDB" w14:textId="552C648E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 xml:space="preserve">Grupa II – uczniowie kl. III i IV cyklu 6-letniego oraz </w:t>
      </w:r>
      <w:proofErr w:type="spellStart"/>
      <w:r>
        <w:t>kl.II</w:t>
      </w:r>
      <w:proofErr w:type="spellEnd"/>
      <w:r>
        <w:t xml:space="preserve"> i III cyklu 4-letniego</w:t>
      </w:r>
    </w:p>
    <w:p w14:paraId="5BBB7C4D" w14:textId="49AD218B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Grupa III – uczniowie kl. V i VI cyklu 6-letniego oraz kl. IV cyklu 4-letniego</w:t>
      </w:r>
    </w:p>
    <w:p w14:paraId="08FB5366" w14:textId="32CE7FAF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Uczestników obowiązuje następujący program:</w:t>
      </w:r>
    </w:p>
    <w:p w14:paraId="227FC7E2" w14:textId="2E585704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Grupa I</w:t>
      </w:r>
    </w:p>
    <w:p w14:paraId="1B23E2CD" w14:textId="77777777" w:rsidR="00EA3100" w:rsidRDefault="00EA3100" w:rsidP="00EA3100">
      <w:pPr>
        <w:spacing w:after="0"/>
        <w:ind w:left="1134"/>
      </w:pPr>
      <w:r>
        <w:t>– dowolnie wybrany utwór polskiego kompozytora</w:t>
      </w:r>
    </w:p>
    <w:p w14:paraId="4AC080B4" w14:textId="77777777" w:rsidR="00EA3100" w:rsidRDefault="00EA3100" w:rsidP="00EA3100">
      <w:pPr>
        <w:spacing w:after="0"/>
        <w:ind w:left="1134"/>
      </w:pPr>
      <w:r>
        <w:t>– dowolnie wybrany utwór kontrastujący z pierwszym</w:t>
      </w:r>
    </w:p>
    <w:p w14:paraId="56165600" w14:textId="77777777" w:rsidR="00EA3100" w:rsidRDefault="00EA3100" w:rsidP="00EA3100">
      <w:pPr>
        <w:spacing w:after="0"/>
        <w:ind w:left="1134"/>
      </w:pPr>
      <w:r>
        <w:t>– czas występu do 6 minut</w:t>
      </w:r>
    </w:p>
    <w:p w14:paraId="331E7338" w14:textId="77777777" w:rsidR="00EA3100" w:rsidRDefault="00EA3100" w:rsidP="00EA3100">
      <w:pPr>
        <w:spacing w:after="0"/>
        <w:ind w:left="1134"/>
      </w:pPr>
    </w:p>
    <w:p w14:paraId="1900C328" w14:textId="17965AD4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Grupa II</w:t>
      </w:r>
    </w:p>
    <w:p w14:paraId="4D4B8B41" w14:textId="77777777" w:rsidR="00EA3100" w:rsidRDefault="00EA3100" w:rsidP="00EA3100">
      <w:pPr>
        <w:spacing w:after="0"/>
        <w:ind w:left="1134"/>
      </w:pPr>
      <w:r>
        <w:t>– I lub III część sonatiny klasycznej lub wariacje klasyczne</w:t>
      </w:r>
    </w:p>
    <w:p w14:paraId="662A1F84" w14:textId="77777777" w:rsidR="00EA3100" w:rsidRDefault="00EA3100" w:rsidP="00EA3100">
      <w:pPr>
        <w:spacing w:after="0"/>
        <w:ind w:left="1134"/>
      </w:pPr>
      <w:r>
        <w:t>– dowolnie wybrany utwór polskiego kompozytora</w:t>
      </w:r>
    </w:p>
    <w:p w14:paraId="79080229" w14:textId="77777777" w:rsidR="00EA3100" w:rsidRDefault="00EA3100" w:rsidP="00EA3100">
      <w:pPr>
        <w:spacing w:after="0"/>
        <w:ind w:left="1134"/>
      </w:pPr>
      <w:r>
        <w:t>– dowolnie wybrany utwór kontrastujący z pierwszym utworem dowolnym</w:t>
      </w:r>
    </w:p>
    <w:p w14:paraId="4347DEB9" w14:textId="77777777" w:rsidR="00EA3100" w:rsidRDefault="00EA3100" w:rsidP="00EA3100">
      <w:pPr>
        <w:spacing w:after="0"/>
        <w:ind w:left="1134"/>
      </w:pPr>
      <w:r>
        <w:t>– czas występu do 10 minut.</w:t>
      </w:r>
    </w:p>
    <w:p w14:paraId="3738348D" w14:textId="77777777" w:rsidR="00EA3100" w:rsidRDefault="00EA3100" w:rsidP="00EA3100"/>
    <w:p w14:paraId="0244DACB" w14:textId="7E734549" w:rsidR="00EA3100" w:rsidRDefault="00EA3100" w:rsidP="00EA3100">
      <w:pPr>
        <w:pStyle w:val="Akapitzlist"/>
        <w:numPr>
          <w:ilvl w:val="0"/>
          <w:numId w:val="4"/>
        </w:numPr>
        <w:ind w:left="1134"/>
      </w:pPr>
      <w:r>
        <w:t>Gr</w:t>
      </w:r>
      <w:r>
        <w:t>u</w:t>
      </w:r>
      <w:r>
        <w:t>pa III</w:t>
      </w:r>
    </w:p>
    <w:p w14:paraId="268A61DC" w14:textId="77777777" w:rsidR="00EA3100" w:rsidRDefault="00EA3100" w:rsidP="00EA3100">
      <w:pPr>
        <w:spacing w:after="0"/>
        <w:ind w:left="1134"/>
      </w:pPr>
      <w:r>
        <w:t>– I lub III część sonatiny lub sonaty klasycznej lub wariacje klasyczne</w:t>
      </w:r>
    </w:p>
    <w:p w14:paraId="25D8ECAC" w14:textId="77777777" w:rsidR="00EA3100" w:rsidRDefault="00EA3100" w:rsidP="00EA3100">
      <w:pPr>
        <w:spacing w:after="0"/>
        <w:ind w:left="1134"/>
      </w:pPr>
      <w:r>
        <w:t>– dowolnie wybrany utwór polskiego kompozytora</w:t>
      </w:r>
    </w:p>
    <w:p w14:paraId="0DFC525C" w14:textId="77777777" w:rsidR="00EA3100" w:rsidRDefault="00EA3100" w:rsidP="00EA3100">
      <w:pPr>
        <w:spacing w:after="0"/>
        <w:ind w:left="1134"/>
      </w:pPr>
      <w:r>
        <w:t>– dowolnie wybrany utwór kontrastujący z pierwszym utworem dowolnym</w:t>
      </w:r>
    </w:p>
    <w:p w14:paraId="23F05F07" w14:textId="77777777" w:rsidR="00EA3100" w:rsidRDefault="00EA3100" w:rsidP="00EA3100">
      <w:pPr>
        <w:spacing w:after="0"/>
        <w:ind w:left="1134"/>
      </w:pPr>
      <w:r>
        <w:t>– czas występu do 15 minut.</w:t>
      </w:r>
    </w:p>
    <w:p w14:paraId="577A4D95" w14:textId="77777777" w:rsidR="00EA3100" w:rsidRDefault="00EA3100" w:rsidP="00EA3100"/>
    <w:p w14:paraId="09FF3642" w14:textId="7586BBEF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Czas trwania występu konkursowego podany w programie konkursu nie może być przekroczony.</w:t>
      </w:r>
    </w:p>
    <w:p w14:paraId="5A139F49" w14:textId="7BC49216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Program musi być wykonany z pamięci i nie może być niższy od przewidzianego cyklem nauczania. Decyzje Jury są ostateczne i niepodważalne.</w:t>
      </w:r>
    </w:p>
    <w:p w14:paraId="557C8671" w14:textId="096333E2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lastRenderedPageBreak/>
        <w:t>Laureaci konkursu – zdobywcy trzech pierwszych miejsc w każdej grupie, otrzymają nagrody oraz dyplomy. Dopuszcza się przyznanie miejsc ex aequo oraz wyróżnień.</w:t>
      </w:r>
    </w:p>
    <w:p w14:paraId="68C875F9" w14:textId="0B8FB1F9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Wszyscy uczestnicy EKP otrzymają dyplomy uczestnictwa.</w:t>
      </w:r>
    </w:p>
    <w:p w14:paraId="7EA2A526" w14:textId="14C5B4DC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Za pełne zgłoszenie uznaje się wypełnienie formularza zgłoszeniowego w formie elektronicznej pod adresem https://pianistyczny.pl/zgloszenia oraz przesłanie dowodu wpłaty na adres:ekpianistyczny@gmail.com do dnia 25.04.2025.</w:t>
      </w:r>
    </w:p>
    <w:p w14:paraId="50757BC1" w14:textId="261CB00B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Potwierdzenie przyjęcia zgłoszenia, harmonogram przebiegu konkursu oraz plan prób w sali koncertowej zostaną przesłane e-mailem.</w:t>
      </w:r>
    </w:p>
    <w:p w14:paraId="5977A883" w14:textId="72CD9F9B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Koszty związane z dojazdem, zakwaterowaniem i wyżywieniem pokrywają uczestnicy we własnym zakresie.</w:t>
      </w:r>
    </w:p>
    <w:p w14:paraId="3515D0EB" w14:textId="0ABE17DE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Wpisowe w wysokości 190 zł od każdego uczestnika należy wpłacać na konto:</w:t>
      </w:r>
    </w:p>
    <w:p w14:paraId="20FCA8A1" w14:textId="77777777" w:rsidR="00EA3100" w:rsidRDefault="00EA3100" w:rsidP="00EA3100">
      <w:pPr>
        <w:ind w:left="709"/>
      </w:pPr>
      <w:r>
        <w:t>Stowarzyszenie Przyjaciół Muzyki</w:t>
      </w:r>
    </w:p>
    <w:p w14:paraId="17DDF97D" w14:textId="77777777" w:rsidR="00EA3100" w:rsidRDefault="00EA3100" w:rsidP="00EA3100">
      <w:pPr>
        <w:ind w:left="709"/>
      </w:pPr>
      <w:r>
        <w:t>Bank PEKAO S.A. 40 1240 1226 1111 0010 0653 8427</w:t>
      </w:r>
    </w:p>
    <w:p w14:paraId="39B8F173" w14:textId="77777777" w:rsidR="00EA3100" w:rsidRDefault="00EA3100" w:rsidP="00EA3100">
      <w:pPr>
        <w:ind w:left="709"/>
      </w:pPr>
      <w:r>
        <w:t>z dopiskiem: „Elbląski Konkurs Pianistyczny”</w:t>
      </w:r>
    </w:p>
    <w:p w14:paraId="071395BC" w14:textId="77777777" w:rsidR="00EA3100" w:rsidRDefault="00EA3100" w:rsidP="00EA3100"/>
    <w:p w14:paraId="1563EF51" w14:textId="7C8D58C1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W przypadku rezygnacji uczestnika wpisowe nie podlega zwrotowi.</w:t>
      </w:r>
    </w:p>
    <w:p w14:paraId="098EF5D0" w14:textId="2C33F342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Ilość uczestników w konkursie jest ograniczona. O zakwalifikowaniu się decyduje kolejność zgłoszeń.</w:t>
      </w:r>
    </w:p>
    <w:p w14:paraId="56A4955F" w14:textId="713FF733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Zgłoszenie uczestnictwa jest równoznaczne z akceptacją Regulaminu Konkursu.</w:t>
      </w:r>
    </w:p>
    <w:p w14:paraId="2C331798" w14:textId="54F2AC3F" w:rsidR="00EA3100" w:rsidRDefault="00EA3100" w:rsidP="00EA3100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>Udział w konkursie jest jednoznaczny ze zgodą na upublicznienie zdjęć i nagrań z imprezy przez organizatora.</w:t>
      </w:r>
    </w:p>
    <w:p w14:paraId="3F1CF491" w14:textId="77777777" w:rsidR="00EA3100" w:rsidRDefault="00EA3100" w:rsidP="00EA3100"/>
    <w:p w14:paraId="10CCDE6E" w14:textId="54DF410E" w:rsidR="00EA3100" w:rsidRDefault="00EA3100" w:rsidP="00EA3100">
      <w:r>
        <w:t>Wszelkie pytania prosimy kierować na adres: ekpianistyczny@gmail.com</w:t>
      </w:r>
    </w:p>
    <w:sectPr w:rsidR="00EA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2714"/>
    <w:multiLevelType w:val="hybridMultilevel"/>
    <w:tmpl w:val="C270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A46"/>
    <w:multiLevelType w:val="hybridMultilevel"/>
    <w:tmpl w:val="84A2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2474"/>
    <w:multiLevelType w:val="hybridMultilevel"/>
    <w:tmpl w:val="0F2ED1C4"/>
    <w:lvl w:ilvl="0" w:tplc="165401D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A24BC"/>
    <w:multiLevelType w:val="hybridMultilevel"/>
    <w:tmpl w:val="FFAC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7110">
    <w:abstractNumId w:val="0"/>
  </w:num>
  <w:num w:numId="2" w16cid:durableId="794101591">
    <w:abstractNumId w:val="1"/>
  </w:num>
  <w:num w:numId="3" w16cid:durableId="1793399021">
    <w:abstractNumId w:val="3"/>
  </w:num>
  <w:num w:numId="4" w16cid:durableId="6697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00"/>
    <w:rsid w:val="00EA3100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84F9"/>
  <w15:chartTrackingRefBased/>
  <w15:docId w15:val="{179D507A-2F31-4178-B7D2-AC91455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</dc:creator>
  <cp:keywords/>
  <dc:description/>
  <cp:lastModifiedBy>Czesia</cp:lastModifiedBy>
  <cp:revision>1</cp:revision>
  <dcterms:created xsi:type="dcterms:W3CDTF">2024-11-25T09:38:00Z</dcterms:created>
  <dcterms:modified xsi:type="dcterms:W3CDTF">2024-11-25T09:42:00Z</dcterms:modified>
</cp:coreProperties>
</file>