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E9689" w14:textId="7E741181" w:rsidR="005121C5" w:rsidRPr="00B63B0E" w:rsidRDefault="00084F2B" w:rsidP="006547DD">
      <w:pPr>
        <w:spacing w:after="0" w:line="360" w:lineRule="auto"/>
        <w:jc w:val="center"/>
        <w:rPr>
          <w:rFonts w:ascii="Times New Roman" w:eastAsia="Times New Roman" w:hAnsi="Times New Roman" w:cs="Times New Roman"/>
          <w:sz w:val="24"/>
          <w:szCs w:val="24"/>
          <w:lang w:eastAsia="pl-PL"/>
        </w:rPr>
      </w:pPr>
      <w:r w:rsidRPr="00B63B0E">
        <w:rPr>
          <w:rFonts w:ascii="Times New Roman" w:eastAsia="Times New Roman" w:hAnsi="Times New Roman" w:cs="Times New Roman"/>
          <w:b/>
          <w:bCs/>
          <w:sz w:val="24"/>
          <w:szCs w:val="24"/>
          <w:lang w:eastAsia="pl-PL"/>
        </w:rPr>
        <w:t>Uchwała nr</w:t>
      </w:r>
      <w:r w:rsidR="001D1223">
        <w:rPr>
          <w:rFonts w:ascii="Times New Roman" w:eastAsia="Times New Roman" w:hAnsi="Times New Roman" w:cs="Times New Roman"/>
          <w:b/>
          <w:bCs/>
          <w:sz w:val="24"/>
          <w:szCs w:val="24"/>
          <w:lang w:eastAsia="pl-PL"/>
        </w:rPr>
        <w:t xml:space="preserve"> 165</w:t>
      </w:r>
    </w:p>
    <w:p w14:paraId="70B1ED2B" w14:textId="77777777" w:rsidR="005121C5" w:rsidRPr="00B63B0E" w:rsidRDefault="005121C5" w:rsidP="006547DD">
      <w:pPr>
        <w:spacing w:after="0" w:line="360" w:lineRule="auto"/>
        <w:jc w:val="center"/>
        <w:rPr>
          <w:rFonts w:ascii="Times New Roman" w:eastAsia="Times New Roman" w:hAnsi="Times New Roman" w:cs="Times New Roman"/>
          <w:sz w:val="24"/>
          <w:szCs w:val="24"/>
          <w:lang w:eastAsia="pl-PL"/>
        </w:rPr>
      </w:pPr>
      <w:r w:rsidRPr="00B63B0E">
        <w:rPr>
          <w:rFonts w:ascii="Times New Roman" w:eastAsia="Times New Roman" w:hAnsi="Times New Roman" w:cs="Times New Roman"/>
          <w:b/>
          <w:bCs/>
          <w:sz w:val="24"/>
          <w:szCs w:val="24"/>
          <w:lang w:eastAsia="pl-PL"/>
        </w:rPr>
        <w:t>Rady Działalności Pożytku Publicznego</w:t>
      </w:r>
    </w:p>
    <w:p w14:paraId="0B4E1B17" w14:textId="7F664570" w:rsidR="006547DD" w:rsidRPr="00B63B0E" w:rsidRDefault="00AC486C" w:rsidP="006547DD">
      <w:pPr>
        <w:shd w:val="clear" w:color="auto" w:fill="FFFFFF"/>
        <w:spacing w:after="0" w:line="360" w:lineRule="auto"/>
        <w:jc w:val="center"/>
        <w:rPr>
          <w:rFonts w:ascii="Times New Roman" w:hAnsi="Times New Roman" w:cs="Times New Roman"/>
          <w:sz w:val="24"/>
          <w:szCs w:val="24"/>
          <w:shd w:val="clear" w:color="auto" w:fill="FFFFFF"/>
        </w:rPr>
      </w:pPr>
      <w:r w:rsidRPr="00B63B0E">
        <w:rPr>
          <w:rFonts w:ascii="Times New Roman" w:eastAsia="Times New Roman" w:hAnsi="Times New Roman" w:cs="Times New Roman"/>
          <w:b/>
          <w:bCs/>
          <w:sz w:val="24"/>
          <w:szCs w:val="24"/>
          <w:lang w:eastAsia="pl-PL"/>
        </w:rPr>
        <w:t xml:space="preserve">z dnia </w:t>
      </w:r>
      <w:r w:rsidR="001D1223">
        <w:rPr>
          <w:rFonts w:ascii="Times New Roman" w:eastAsia="Times New Roman" w:hAnsi="Times New Roman" w:cs="Times New Roman"/>
          <w:b/>
          <w:bCs/>
          <w:sz w:val="24"/>
          <w:szCs w:val="24"/>
          <w:lang w:eastAsia="pl-PL"/>
        </w:rPr>
        <w:t>18 marca</w:t>
      </w:r>
      <w:r w:rsidR="007857CD" w:rsidRPr="00B63B0E">
        <w:rPr>
          <w:rFonts w:ascii="Times New Roman" w:eastAsia="Times New Roman" w:hAnsi="Times New Roman" w:cs="Times New Roman"/>
          <w:b/>
          <w:bCs/>
          <w:sz w:val="24"/>
          <w:szCs w:val="24"/>
          <w:lang w:eastAsia="pl-PL"/>
        </w:rPr>
        <w:t xml:space="preserve"> 2021 </w:t>
      </w:r>
      <w:r w:rsidR="00283646" w:rsidRPr="00B63B0E">
        <w:rPr>
          <w:rFonts w:ascii="Times New Roman" w:eastAsia="Times New Roman" w:hAnsi="Times New Roman" w:cs="Times New Roman"/>
          <w:b/>
          <w:bCs/>
          <w:sz w:val="24"/>
          <w:szCs w:val="24"/>
          <w:lang w:eastAsia="pl-PL"/>
        </w:rPr>
        <w:t>r.</w:t>
      </w:r>
      <w:r w:rsidR="006547DD" w:rsidRPr="00B63B0E">
        <w:rPr>
          <w:rFonts w:ascii="Times New Roman" w:hAnsi="Times New Roman" w:cs="Times New Roman"/>
          <w:sz w:val="24"/>
          <w:szCs w:val="24"/>
          <w:shd w:val="clear" w:color="auto" w:fill="FFFFFF"/>
        </w:rPr>
        <w:t xml:space="preserve"> </w:t>
      </w:r>
    </w:p>
    <w:p w14:paraId="7F1D416C" w14:textId="316C0983" w:rsidR="008F098B" w:rsidRPr="00B63B0E" w:rsidRDefault="00C05CFC" w:rsidP="00B63B0E">
      <w:pPr>
        <w:shd w:val="clear" w:color="auto" w:fill="FFFFFF"/>
        <w:spacing w:after="0" w:line="360" w:lineRule="auto"/>
        <w:jc w:val="center"/>
        <w:rPr>
          <w:rFonts w:ascii="Times New Roman" w:eastAsia="Times New Roman" w:hAnsi="Times New Roman" w:cs="Times New Roman"/>
          <w:b/>
          <w:color w:val="000000" w:themeColor="text1"/>
          <w:sz w:val="24"/>
          <w:szCs w:val="24"/>
          <w:lang w:eastAsia="pl-PL"/>
        </w:rPr>
      </w:pPr>
      <w:bookmarkStart w:id="0" w:name="_GoBack"/>
      <w:r w:rsidRPr="00B63B0E">
        <w:rPr>
          <w:rFonts w:ascii="Times New Roman" w:hAnsi="Times New Roman" w:cs="Times New Roman"/>
          <w:b/>
          <w:sz w:val="24"/>
          <w:szCs w:val="24"/>
          <w:shd w:val="clear" w:color="auto" w:fill="FFFFFF"/>
        </w:rPr>
        <w:t xml:space="preserve">w sprawie </w:t>
      </w:r>
      <w:r w:rsidR="008F098B" w:rsidRPr="00B63B0E">
        <w:rPr>
          <w:rFonts w:ascii="Times New Roman" w:eastAsia="Times New Roman" w:hAnsi="Times New Roman" w:cs="Times New Roman"/>
          <w:b/>
          <w:color w:val="000000" w:themeColor="text1"/>
          <w:sz w:val="24"/>
          <w:szCs w:val="24"/>
          <w:lang w:eastAsia="pl-PL"/>
        </w:rPr>
        <w:t xml:space="preserve">projektu ustawy </w:t>
      </w:r>
      <w:bookmarkStart w:id="1" w:name="_Hlk66111759"/>
      <w:r w:rsidR="008F098B" w:rsidRPr="00B63B0E">
        <w:rPr>
          <w:rFonts w:ascii="Times New Roman" w:eastAsia="Times New Roman" w:hAnsi="Times New Roman" w:cs="Times New Roman"/>
          <w:b/>
          <w:color w:val="000000" w:themeColor="text1"/>
          <w:sz w:val="24"/>
          <w:szCs w:val="24"/>
          <w:lang w:eastAsia="pl-PL"/>
        </w:rPr>
        <w:t xml:space="preserve">Prawo komunikacji elektronicznej oraz projektu ustawy </w:t>
      </w:r>
      <w:bookmarkEnd w:id="1"/>
      <w:r w:rsidR="008F098B" w:rsidRPr="00B63B0E">
        <w:rPr>
          <w:rFonts w:ascii="Times New Roman" w:hAnsi="Times New Roman" w:cs="Times New Roman"/>
          <w:b/>
          <w:sz w:val="24"/>
          <w:szCs w:val="24"/>
        </w:rPr>
        <w:t>Przepisy wprowadzające ustawę – Prawo komunikacji elektronicznej</w:t>
      </w:r>
    </w:p>
    <w:p w14:paraId="078D8FA7" w14:textId="77777777" w:rsidR="00B63B0E" w:rsidRPr="00B63B0E" w:rsidRDefault="00B63B0E" w:rsidP="006547DD">
      <w:pPr>
        <w:spacing w:after="0" w:line="360" w:lineRule="auto"/>
        <w:rPr>
          <w:rFonts w:ascii="Times New Roman" w:eastAsia="Times New Roman" w:hAnsi="Times New Roman" w:cs="Times New Roman"/>
          <w:sz w:val="24"/>
          <w:szCs w:val="24"/>
          <w:lang w:eastAsia="pl-PL"/>
        </w:rPr>
      </w:pPr>
    </w:p>
    <w:bookmarkEnd w:id="0"/>
    <w:p w14:paraId="644E88A0" w14:textId="466BD0B0" w:rsidR="008F098B" w:rsidRPr="00B63B0E" w:rsidRDefault="00AB09FD" w:rsidP="006547DD">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B63B0E">
        <w:rPr>
          <w:rFonts w:ascii="Times New Roman" w:hAnsi="Times New Roman" w:cs="Times New Roman"/>
          <w:sz w:val="24"/>
          <w:szCs w:val="24"/>
          <w:lang w:eastAsia="pl-PL"/>
        </w:rPr>
        <w:t>Na podstawie § 10 rozporządzenia Przewodniczącego Komitetu do spraw Pożytku Publicznego z dnia 24 października 2018 r. w sprawie Rady Działalnośc</w:t>
      </w:r>
      <w:r w:rsidR="008E3C31" w:rsidRPr="00B63B0E">
        <w:rPr>
          <w:rFonts w:ascii="Times New Roman" w:hAnsi="Times New Roman" w:cs="Times New Roman"/>
          <w:sz w:val="24"/>
          <w:szCs w:val="24"/>
          <w:lang w:eastAsia="pl-PL"/>
        </w:rPr>
        <w:t>i Pożytku Publicznego (Dz. U.</w:t>
      </w:r>
      <w:r w:rsidR="004B5126" w:rsidRPr="00B63B0E">
        <w:rPr>
          <w:rFonts w:ascii="Times New Roman" w:hAnsi="Times New Roman" w:cs="Times New Roman"/>
          <w:sz w:val="24"/>
          <w:szCs w:val="24"/>
          <w:lang w:eastAsia="pl-PL"/>
        </w:rPr>
        <w:t> poz. </w:t>
      </w:r>
      <w:r w:rsidRPr="00B63B0E">
        <w:rPr>
          <w:rFonts w:ascii="Times New Roman" w:hAnsi="Times New Roman" w:cs="Times New Roman"/>
          <w:sz w:val="24"/>
          <w:szCs w:val="24"/>
          <w:lang w:eastAsia="pl-PL"/>
        </w:rPr>
        <w:t xml:space="preserve">2052) oraz art. 35 ust. 2 ustawy z dnia 24 kwietnia 2003 r. o działalności pożytku publicznego i o wolontariacie (Dz. U. z </w:t>
      </w:r>
      <w:r w:rsidR="004B0927" w:rsidRPr="00B63B0E">
        <w:rPr>
          <w:rFonts w:ascii="Times New Roman" w:hAnsi="Times New Roman" w:cs="Times New Roman"/>
          <w:sz w:val="24"/>
          <w:szCs w:val="24"/>
          <w:lang w:eastAsia="pl-PL"/>
        </w:rPr>
        <w:t>2020 r. poz. 1057</w:t>
      </w:r>
      <w:r w:rsidRPr="00B63B0E">
        <w:rPr>
          <w:rFonts w:ascii="Times New Roman" w:hAnsi="Times New Roman" w:cs="Times New Roman"/>
          <w:sz w:val="24"/>
          <w:szCs w:val="24"/>
          <w:lang w:eastAsia="pl-PL"/>
        </w:rPr>
        <w:t xml:space="preserve">), </w:t>
      </w:r>
      <w:r w:rsidR="008F098B" w:rsidRPr="00B63B0E">
        <w:rPr>
          <w:rFonts w:ascii="Times New Roman" w:eastAsia="Times New Roman" w:hAnsi="Times New Roman" w:cs="Times New Roman"/>
          <w:color w:val="000000" w:themeColor="text1"/>
          <w:sz w:val="24"/>
          <w:szCs w:val="24"/>
          <w:lang w:eastAsia="pl-PL"/>
        </w:rPr>
        <w:t xml:space="preserve">uchwala się stanowisko </w:t>
      </w:r>
      <w:r w:rsidR="008F098B" w:rsidRPr="00B63B0E">
        <w:rPr>
          <w:rFonts w:ascii="Times New Roman" w:hAnsi="Times New Roman" w:cs="Times New Roman"/>
          <w:color w:val="000000" w:themeColor="text1"/>
          <w:sz w:val="24"/>
          <w:szCs w:val="24"/>
        </w:rPr>
        <w:t>Rady Działalności Pożytku Publicznego</w:t>
      </w:r>
      <w:r w:rsidR="008F098B" w:rsidRPr="00B63B0E">
        <w:rPr>
          <w:rFonts w:ascii="Times New Roman" w:eastAsia="Times New Roman" w:hAnsi="Times New Roman" w:cs="Times New Roman"/>
          <w:color w:val="000000" w:themeColor="text1"/>
          <w:sz w:val="24"/>
          <w:szCs w:val="24"/>
          <w:lang w:eastAsia="pl-PL"/>
        </w:rPr>
        <w:t xml:space="preserve"> w sprawie projektu ustawy Prawo komunikacji elektronicznej oraz projektu ustawy Przepisy wprowadzające ustawę – Prawo komunikacji elektronicznej.</w:t>
      </w:r>
    </w:p>
    <w:p w14:paraId="31CE9D9B" w14:textId="77777777" w:rsidR="008F098B" w:rsidRPr="00B63B0E" w:rsidRDefault="008F098B" w:rsidP="006547DD">
      <w:pPr>
        <w:spacing w:after="0" w:line="360" w:lineRule="auto"/>
        <w:jc w:val="center"/>
        <w:rPr>
          <w:rFonts w:ascii="Times New Roman" w:eastAsia="Times New Roman" w:hAnsi="Times New Roman" w:cs="Times New Roman"/>
          <w:b/>
          <w:sz w:val="24"/>
          <w:szCs w:val="24"/>
          <w:lang w:eastAsia="pl-PL"/>
        </w:rPr>
      </w:pPr>
    </w:p>
    <w:p w14:paraId="3415C80B" w14:textId="2063DAD3" w:rsidR="00C5646A" w:rsidRPr="00B63B0E" w:rsidRDefault="005121C5" w:rsidP="006547DD">
      <w:pPr>
        <w:spacing w:after="0" w:line="360" w:lineRule="auto"/>
        <w:jc w:val="center"/>
        <w:rPr>
          <w:rFonts w:ascii="Times New Roman" w:eastAsia="Times New Roman" w:hAnsi="Times New Roman" w:cs="Times New Roman"/>
          <w:b/>
          <w:sz w:val="24"/>
          <w:szCs w:val="24"/>
          <w:lang w:eastAsia="pl-PL"/>
        </w:rPr>
      </w:pPr>
      <w:r w:rsidRPr="00B63B0E">
        <w:rPr>
          <w:rFonts w:ascii="Times New Roman" w:eastAsia="Times New Roman" w:hAnsi="Times New Roman" w:cs="Times New Roman"/>
          <w:b/>
          <w:sz w:val="24"/>
          <w:szCs w:val="24"/>
          <w:lang w:eastAsia="pl-PL"/>
        </w:rPr>
        <w:t>§ 1</w:t>
      </w:r>
    </w:p>
    <w:p w14:paraId="2E58EAF9" w14:textId="5A3CF5E8" w:rsidR="00DB7079" w:rsidRPr="00B63B0E" w:rsidRDefault="00DB7079" w:rsidP="006547DD">
      <w:pPr>
        <w:shd w:val="clear" w:color="auto" w:fill="FFFFFF"/>
        <w:spacing w:after="0" w:line="360" w:lineRule="auto"/>
        <w:jc w:val="both"/>
        <w:rPr>
          <w:rFonts w:ascii="Times New Roman" w:hAnsi="Times New Roman" w:cs="Times New Roman"/>
          <w:color w:val="000000"/>
          <w:sz w:val="24"/>
          <w:szCs w:val="24"/>
        </w:rPr>
      </w:pPr>
      <w:bookmarkStart w:id="2" w:name="_Hlk66011162"/>
      <w:r w:rsidRPr="00B63B0E">
        <w:rPr>
          <w:rFonts w:ascii="Times New Roman" w:eastAsia="Times New Roman" w:hAnsi="Times New Roman" w:cs="Times New Roman"/>
          <w:bCs/>
          <w:sz w:val="24"/>
          <w:szCs w:val="24"/>
          <w:lang w:eastAsia="pl-PL"/>
        </w:rPr>
        <w:t>Rada Działalności Pożytku Publicznego</w:t>
      </w:r>
      <w:r w:rsidRPr="00B63B0E">
        <w:rPr>
          <w:rFonts w:ascii="Times New Roman" w:hAnsi="Times New Roman" w:cs="Times New Roman"/>
          <w:color w:val="000000"/>
          <w:sz w:val="24"/>
          <w:szCs w:val="24"/>
        </w:rPr>
        <w:t xml:space="preserve">, zwana dalej Radą, rozumiejąc potrzebę kompleksowego uregulowania materii komunikacji elektronicznej, zwraca jednocześnie uwagę na niektóre aspekty, które mogą mieć istotne znaczenie dla prawidłowego funkcjonowania </w:t>
      </w:r>
      <w:r w:rsidR="006547DD" w:rsidRPr="00B63B0E">
        <w:rPr>
          <w:rFonts w:ascii="Times New Roman" w:hAnsi="Times New Roman" w:cs="Times New Roman"/>
          <w:color w:val="000000"/>
          <w:sz w:val="24"/>
          <w:szCs w:val="24"/>
        </w:rPr>
        <w:t>i </w:t>
      </w:r>
      <w:r w:rsidRPr="00B63B0E">
        <w:rPr>
          <w:rFonts w:ascii="Times New Roman" w:hAnsi="Times New Roman" w:cs="Times New Roman"/>
          <w:color w:val="000000"/>
          <w:sz w:val="24"/>
          <w:szCs w:val="24"/>
        </w:rPr>
        <w:t xml:space="preserve">rozwoju społeczeństwa obywatelskiego. </w:t>
      </w:r>
    </w:p>
    <w:p w14:paraId="395B2CA2" w14:textId="6DB61314" w:rsidR="00DB7079" w:rsidRDefault="00DB7079" w:rsidP="006547DD">
      <w:pPr>
        <w:spacing w:after="0" w:line="360" w:lineRule="auto"/>
        <w:jc w:val="center"/>
        <w:rPr>
          <w:rFonts w:ascii="Times New Roman" w:eastAsia="Times New Roman" w:hAnsi="Times New Roman" w:cs="Times New Roman"/>
          <w:b/>
          <w:sz w:val="24"/>
          <w:szCs w:val="24"/>
          <w:lang w:eastAsia="pl-PL"/>
        </w:rPr>
      </w:pPr>
      <w:r w:rsidRPr="00B63B0E">
        <w:rPr>
          <w:rFonts w:ascii="Times New Roman" w:eastAsia="Times New Roman" w:hAnsi="Times New Roman" w:cs="Times New Roman"/>
          <w:b/>
          <w:sz w:val="24"/>
          <w:szCs w:val="24"/>
          <w:lang w:eastAsia="pl-PL"/>
        </w:rPr>
        <w:t>§ 2</w:t>
      </w:r>
    </w:p>
    <w:p w14:paraId="7F0FAB9C" w14:textId="61C858D7" w:rsidR="00176BA8" w:rsidRPr="00B63B0E" w:rsidRDefault="00A76B56" w:rsidP="00E074B8">
      <w:pPr>
        <w:spacing w:after="0" w:line="360" w:lineRule="auto"/>
        <w:jc w:val="both"/>
      </w:pPr>
      <w:r w:rsidRPr="00A76B56">
        <w:rPr>
          <w:rFonts w:ascii="Times New Roman" w:eastAsia="Times New Roman" w:hAnsi="Times New Roman" w:cs="Times New Roman"/>
          <w:bCs/>
          <w:sz w:val="24"/>
          <w:szCs w:val="24"/>
          <w:lang w:eastAsia="pl-PL"/>
        </w:rPr>
        <w:t>Rada d</w:t>
      </w:r>
      <w:r w:rsidRPr="00A76B56">
        <w:rPr>
          <w:rFonts w:ascii="Times New Roman" w:eastAsia="Times New Roman" w:hAnsi="Times New Roman" w:cs="Times New Roman"/>
          <w:color w:val="222222"/>
          <w:sz w:val="24"/>
          <w:szCs w:val="24"/>
          <w:lang w:eastAsia="pl-PL"/>
        </w:rPr>
        <w:t>ostrzega niejasność określenia „</w:t>
      </w:r>
      <w:r w:rsidRPr="00A76B56">
        <w:rPr>
          <w:rFonts w:ascii="Times New Roman" w:eastAsia="Times" w:hAnsi="Times New Roman" w:cs="Times New Roman"/>
          <w:sz w:val="24"/>
          <w:szCs w:val="24"/>
        </w:rPr>
        <w:t xml:space="preserve">organizacje radioamatorskie” ujęte w art. 144 ust. 1 </w:t>
      </w:r>
      <w:r w:rsidRPr="00A76B56">
        <w:rPr>
          <w:rFonts w:ascii="Times New Roman" w:hAnsi="Times New Roman" w:cs="Times New Roman"/>
          <w:sz w:val="24"/>
          <w:szCs w:val="24"/>
          <w:shd w:val="clear" w:color="auto" w:fill="FFFFFF"/>
        </w:rPr>
        <w:t>projektu ustawy Prawo komunikacji elektronicznej, dlatego proponuje się dopisanie w art. 2 projektu tejże ustawy po punkcie 33) następując</w:t>
      </w:r>
      <w:r w:rsidR="00E074B8">
        <w:rPr>
          <w:rFonts w:ascii="Times New Roman" w:hAnsi="Times New Roman" w:cs="Times New Roman"/>
          <w:sz w:val="24"/>
          <w:szCs w:val="24"/>
          <w:shd w:val="clear" w:color="auto" w:fill="FFFFFF"/>
        </w:rPr>
        <w:t>ą</w:t>
      </w:r>
      <w:r w:rsidRPr="00A76B56">
        <w:rPr>
          <w:rFonts w:ascii="Times New Roman" w:hAnsi="Times New Roman" w:cs="Times New Roman"/>
          <w:sz w:val="24"/>
          <w:szCs w:val="24"/>
          <w:shd w:val="clear" w:color="auto" w:fill="FFFFFF"/>
        </w:rPr>
        <w:t xml:space="preserve"> treść: „</w:t>
      </w:r>
      <w:r w:rsidRPr="00A76B56">
        <w:rPr>
          <w:rFonts w:ascii="Times New Roman" w:eastAsia="Times" w:hAnsi="Times New Roman" w:cs="Times New Roman"/>
          <w:sz w:val="24"/>
          <w:szCs w:val="24"/>
        </w:rPr>
        <w:t>organizacje radioamatorskie</w:t>
      </w:r>
      <w:r w:rsidR="00E074B8">
        <w:rPr>
          <w:rFonts w:ascii="Times New Roman" w:eastAsia="Times" w:hAnsi="Times New Roman" w:cs="Times New Roman"/>
          <w:sz w:val="24"/>
          <w:szCs w:val="24"/>
        </w:rPr>
        <w:t xml:space="preserve"> –</w:t>
      </w:r>
      <w:r w:rsidRPr="00A76B56">
        <w:rPr>
          <w:rFonts w:ascii="Times New Roman" w:eastAsia="Times" w:hAnsi="Times New Roman" w:cs="Times New Roman"/>
          <w:sz w:val="24"/>
          <w:szCs w:val="24"/>
        </w:rPr>
        <w:t xml:space="preserve"> </w:t>
      </w:r>
      <w:r w:rsidRPr="00A76B56">
        <w:rPr>
          <w:rFonts w:ascii="Times New Roman" w:eastAsia="Brygada 1918" w:hAnsi="Times New Roman" w:cs="Times New Roman"/>
          <w:iCs/>
          <w:sz w:val="24"/>
          <w:szCs w:val="24"/>
        </w:rPr>
        <w:t>organizacje pozarządowe w rozumieniu art. 3 ust 2 ustawy z dnia 24 kwietnia 2003 r. o</w:t>
      </w:r>
      <w:r w:rsidR="00E074B8">
        <w:rPr>
          <w:rFonts w:ascii="Times New Roman" w:eastAsia="Brygada 1918" w:hAnsi="Times New Roman" w:cs="Times New Roman"/>
          <w:iCs/>
          <w:sz w:val="24"/>
          <w:szCs w:val="24"/>
        </w:rPr>
        <w:t> </w:t>
      </w:r>
      <w:r w:rsidRPr="00A76B56">
        <w:rPr>
          <w:rFonts w:ascii="Times New Roman" w:eastAsia="Brygada 1918" w:hAnsi="Times New Roman" w:cs="Times New Roman"/>
          <w:iCs/>
          <w:sz w:val="24"/>
          <w:szCs w:val="24"/>
        </w:rPr>
        <w:t>działalności pożytku publicznego i o wolontariacie prowadzące statutową działalność w</w:t>
      </w:r>
      <w:r w:rsidR="00E074B8">
        <w:rPr>
          <w:rFonts w:ascii="Times New Roman" w:eastAsia="Brygada 1918" w:hAnsi="Times New Roman" w:cs="Times New Roman"/>
          <w:iCs/>
          <w:sz w:val="24"/>
          <w:szCs w:val="24"/>
        </w:rPr>
        <w:t> </w:t>
      </w:r>
      <w:r w:rsidRPr="00A76B56">
        <w:rPr>
          <w:rFonts w:ascii="Times New Roman" w:eastAsia="Brygada 1918" w:hAnsi="Times New Roman" w:cs="Times New Roman"/>
          <w:iCs/>
          <w:sz w:val="24"/>
          <w:szCs w:val="24"/>
        </w:rPr>
        <w:t>zakresie służby radiokomunikacyjnej amatorskiej”, przesuwając numerację kolejnych punktów.</w:t>
      </w:r>
      <w:bookmarkEnd w:id="2"/>
    </w:p>
    <w:p w14:paraId="427F91C3" w14:textId="25C40164" w:rsidR="00176BA8" w:rsidRPr="00840C97" w:rsidRDefault="00176BA8" w:rsidP="006547DD">
      <w:pPr>
        <w:spacing w:after="0" w:line="360" w:lineRule="auto"/>
        <w:jc w:val="center"/>
        <w:rPr>
          <w:rFonts w:ascii="Times New Roman" w:eastAsia="Times New Roman" w:hAnsi="Times New Roman" w:cs="Times New Roman"/>
          <w:sz w:val="24"/>
          <w:szCs w:val="24"/>
          <w:lang w:eastAsia="pl-PL"/>
        </w:rPr>
      </w:pPr>
      <w:r w:rsidRPr="00840C97">
        <w:rPr>
          <w:rFonts w:ascii="Times New Roman" w:eastAsia="Times New Roman" w:hAnsi="Times New Roman" w:cs="Times New Roman"/>
          <w:b/>
          <w:sz w:val="24"/>
          <w:szCs w:val="24"/>
          <w:lang w:eastAsia="pl-PL"/>
        </w:rPr>
        <w:t xml:space="preserve">§ </w:t>
      </w:r>
      <w:r w:rsidR="00DB7079" w:rsidRPr="00840C97">
        <w:rPr>
          <w:rFonts w:ascii="Times New Roman" w:eastAsia="Times New Roman" w:hAnsi="Times New Roman" w:cs="Times New Roman"/>
          <w:b/>
          <w:sz w:val="24"/>
          <w:szCs w:val="24"/>
          <w:lang w:eastAsia="pl-PL"/>
        </w:rPr>
        <w:t>3</w:t>
      </w:r>
    </w:p>
    <w:p w14:paraId="06C3960C" w14:textId="45E5BE36" w:rsidR="00AB7BDB" w:rsidRDefault="00DB7079" w:rsidP="00E074B8">
      <w:pPr>
        <w:spacing w:after="0" w:line="360" w:lineRule="auto"/>
        <w:jc w:val="both"/>
        <w:rPr>
          <w:rFonts w:ascii="Times New Roman" w:eastAsia="Times New Roman" w:hAnsi="Times New Roman" w:cs="Times New Roman"/>
          <w:b/>
          <w:color w:val="000000" w:themeColor="text1"/>
          <w:sz w:val="24"/>
          <w:szCs w:val="24"/>
          <w:lang w:eastAsia="pl-PL"/>
        </w:rPr>
      </w:pPr>
      <w:r w:rsidRPr="00840C97">
        <w:rPr>
          <w:rFonts w:ascii="Times New Roman" w:eastAsia="Times New Roman" w:hAnsi="Times New Roman" w:cs="Times New Roman"/>
          <w:bCs/>
          <w:sz w:val="24"/>
          <w:szCs w:val="24"/>
          <w:lang w:eastAsia="pl-PL"/>
        </w:rPr>
        <w:t>Rada</w:t>
      </w:r>
      <w:r w:rsidR="00176BA8" w:rsidRPr="00840C97">
        <w:rPr>
          <w:rFonts w:ascii="Times New Roman" w:eastAsia="Times New Roman" w:hAnsi="Times New Roman" w:cs="Times New Roman"/>
          <w:bCs/>
          <w:sz w:val="24"/>
          <w:szCs w:val="24"/>
          <w:lang w:eastAsia="pl-PL"/>
        </w:rPr>
        <w:t xml:space="preserve"> </w:t>
      </w:r>
      <w:r w:rsidR="00D6256B" w:rsidRPr="00840C97">
        <w:rPr>
          <w:rFonts w:ascii="Times New Roman" w:eastAsia="Times New Roman" w:hAnsi="Times New Roman" w:cs="Times New Roman"/>
          <w:color w:val="222222"/>
          <w:sz w:val="24"/>
          <w:szCs w:val="24"/>
          <w:lang w:eastAsia="pl-PL"/>
        </w:rPr>
        <w:t xml:space="preserve">proponuje </w:t>
      </w:r>
      <w:r w:rsidR="00840C97" w:rsidRPr="00840C97">
        <w:rPr>
          <w:rFonts w:ascii="Times New Roman" w:eastAsia="Times New Roman" w:hAnsi="Times New Roman" w:cs="Times New Roman"/>
          <w:color w:val="222222"/>
          <w:sz w:val="24"/>
          <w:szCs w:val="24"/>
          <w:lang w:eastAsia="pl-PL"/>
        </w:rPr>
        <w:t xml:space="preserve">aby w art. 144 ust. 5 dokonać zapisu, że w przypadku powierzenia </w:t>
      </w:r>
      <w:r w:rsidR="00840C97" w:rsidRPr="00840C97">
        <w:rPr>
          <w:rFonts w:ascii="Times New Roman" w:eastAsia="Times" w:hAnsi="Times New Roman" w:cs="Times New Roman"/>
          <w:sz w:val="24"/>
          <w:szCs w:val="24"/>
        </w:rPr>
        <w:t>przez Prezesa UKE przeprowadzenia egzaminu w służbie radiokomunikacyjnej amatorskiej organizacji radioamatorskiej egzaminy były realizowane nieodpłatnie</w:t>
      </w:r>
      <w:r w:rsidR="00AB7BDB">
        <w:rPr>
          <w:rFonts w:ascii="Times New Roman" w:eastAsia="Times" w:hAnsi="Times New Roman" w:cs="Times New Roman"/>
          <w:sz w:val="24"/>
          <w:szCs w:val="24"/>
        </w:rPr>
        <w:t>.</w:t>
      </w:r>
      <w:r w:rsidR="00840C97" w:rsidRPr="00840C97">
        <w:rPr>
          <w:rFonts w:ascii="Times New Roman" w:eastAsia="Times" w:hAnsi="Times New Roman" w:cs="Times New Roman"/>
          <w:sz w:val="24"/>
          <w:szCs w:val="24"/>
        </w:rPr>
        <w:t xml:space="preserve"> Opłata egzaminacyjna ogranicza dostępność </w:t>
      </w:r>
      <w:r w:rsidR="00AB7BDB">
        <w:rPr>
          <w:rFonts w:ascii="Times New Roman" w:eastAsia="Times" w:hAnsi="Times New Roman" w:cs="Times New Roman"/>
          <w:sz w:val="24"/>
          <w:szCs w:val="24"/>
        </w:rPr>
        <w:t xml:space="preserve">do </w:t>
      </w:r>
      <w:r w:rsidR="00AB7BDB" w:rsidRPr="00840C97">
        <w:rPr>
          <w:rFonts w:ascii="Times New Roman" w:eastAsia="Times" w:hAnsi="Times New Roman" w:cs="Times New Roman"/>
          <w:sz w:val="24"/>
          <w:szCs w:val="24"/>
        </w:rPr>
        <w:t xml:space="preserve">zaangażowania dzieci i młodzieży do radiokomunikacyjnej amatorskiej </w:t>
      </w:r>
      <w:r w:rsidR="00AB7BDB">
        <w:rPr>
          <w:rFonts w:ascii="Times New Roman" w:eastAsia="Times" w:hAnsi="Times New Roman" w:cs="Times New Roman"/>
          <w:sz w:val="24"/>
          <w:szCs w:val="24"/>
        </w:rPr>
        <w:t xml:space="preserve">przede wszystkim </w:t>
      </w:r>
      <w:r w:rsidR="00840C97" w:rsidRPr="00840C97">
        <w:rPr>
          <w:rFonts w:ascii="Times New Roman" w:eastAsia="Times" w:hAnsi="Times New Roman" w:cs="Times New Roman"/>
          <w:sz w:val="24"/>
          <w:szCs w:val="24"/>
        </w:rPr>
        <w:t>do osób lep</w:t>
      </w:r>
      <w:r w:rsidR="00AB7BDB">
        <w:rPr>
          <w:rFonts w:ascii="Times New Roman" w:eastAsia="Times" w:hAnsi="Times New Roman" w:cs="Times New Roman"/>
          <w:sz w:val="24"/>
          <w:szCs w:val="24"/>
        </w:rPr>
        <w:t>iej sytuowanych, co wydaje się sprzeczne z polityką państwa aby wspierać przede wszystkim środowiska do tej pory marginalizowane.</w:t>
      </w:r>
      <w:r w:rsidR="00840C97" w:rsidRPr="00840C97">
        <w:rPr>
          <w:rFonts w:ascii="Times New Roman" w:eastAsia="Times" w:hAnsi="Times New Roman" w:cs="Times New Roman"/>
          <w:sz w:val="24"/>
          <w:szCs w:val="24"/>
        </w:rPr>
        <w:t xml:space="preserve"> </w:t>
      </w:r>
      <w:bookmarkStart w:id="3" w:name="_Hlk66119031"/>
    </w:p>
    <w:p w14:paraId="088C6C72" w14:textId="77777777" w:rsidR="00117462" w:rsidRDefault="00117462" w:rsidP="006547DD">
      <w:pPr>
        <w:shd w:val="clear" w:color="auto" w:fill="FFFFFF"/>
        <w:spacing w:after="0" w:line="360" w:lineRule="auto"/>
        <w:jc w:val="center"/>
        <w:rPr>
          <w:rFonts w:ascii="Times New Roman" w:eastAsia="Times New Roman" w:hAnsi="Times New Roman" w:cs="Times New Roman"/>
          <w:b/>
          <w:color w:val="000000" w:themeColor="text1"/>
          <w:sz w:val="24"/>
          <w:szCs w:val="24"/>
          <w:lang w:eastAsia="pl-PL"/>
        </w:rPr>
      </w:pPr>
    </w:p>
    <w:p w14:paraId="373A0C37" w14:textId="59F78A95" w:rsidR="008F098B" w:rsidRPr="00B63B0E" w:rsidRDefault="008F098B" w:rsidP="006547DD">
      <w:pPr>
        <w:shd w:val="clear" w:color="auto" w:fill="FFFFFF"/>
        <w:spacing w:after="0" w:line="360" w:lineRule="auto"/>
        <w:jc w:val="center"/>
        <w:rPr>
          <w:rFonts w:ascii="Times New Roman" w:eastAsia="Times New Roman" w:hAnsi="Times New Roman" w:cs="Times New Roman"/>
          <w:b/>
          <w:color w:val="000000" w:themeColor="text1"/>
          <w:sz w:val="24"/>
          <w:szCs w:val="24"/>
          <w:lang w:eastAsia="pl-PL"/>
        </w:rPr>
      </w:pPr>
      <w:r w:rsidRPr="00B63B0E">
        <w:rPr>
          <w:rFonts w:ascii="Times New Roman" w:eastAsia="Times New Roman" w:hAnsi="Times New Roman" w:cs="Times New Roman"/>
          <w:b/>
          <w:color w:val="000000" w:themeColor="text1"/>
          <w:sz w:val="24"/>
          <w:szCs w:val="24"/>
          <w:lang w:eastAsia="pl-PL"/>
        </w:rPr>
        <w:lastRenderedPageBreak/>
        <w:t xml:space="preserve">§ </w:t>
      </w:r>
      <w:r w:rsidR="00DB7079" w:rsidRPr="00B63B0E">
        <w:rPr>
          <w:rFonts w:ascii="Times New Roman" w:eastAsia="Times New Roman" w:hAnsi="Times New Roman" w:cs="Times New Roman"/>
          <w:b/>
          <w:color w:val="000000" w:themeColor="text1"/>
          <w:sz w:val="24"/>
          <w:szCs w:val="24"/>
          <w:lang w:eastAsia="pl-PL"/>
        </w:rPr>
        <w:t>4</w:t>
      </w:r>
    </w:p>
    <w:bookmarkEnd w:id="3"/>
    <w:p w14:paraId="3D02C43B" w14:textId="4793AAC9" w:rsidR="008F098B" w:rsidRPr="00B63B0E" w:rsidRDefault="00DB7079" w:rsidP="006547DD">
      <w:pPr>
        <w:shd w:val="clear" w:color="auto" w:fill="FFFFFF"/>
        <w:spacing w:after="0" w:line="360" w:lineRule="auto"/>
        <w:jc w:val="both"/>
        <w:rPr>
          <w:rFonts w:ascii="Times New Roman" w:hAnsi="Times New Roman" w:cs="Times New Roman"/>
          <w:color w:val="000000"/>
          <w:sz w:val="24"/>
          <w:szCs w:val="24"/>
        </w:rPr>
      </w:pPr>
      <w:r w:rsidRPr="00B63B0E">
        <w:rPr>
          <w:rFonts w:ascii="Times New Roman" w:hAnsi="Times New Roman" w:cs="Times New Roman"/>
          <w:color w:val="000000"/>
          <w:sz w:val="24"/>
          <w:szCs w:val="24"/>
        </w:rPr>
        <w:t>Rada zwraca także uwagę na</w:t>
      </w:r>
      <w:r w:rsidR="00084781" w:rsidRPr="00B63B0E">
        <w:rPr>
          <w:rFonts w:ascii="Times New Roman" w:hAnsi="Times New Roman" w:cs="Times New Roman"/>
          <w:color w:val="000000"/>
          <w:sz w:val="24"/>
          <w:szCs w:val="24"/>
        </w:rPr>
        <w:t>:</w:t>
      </w:r>
    </w:p>
    <w:p w14:paraId="2E2EE50D" w14:textId="7645D8C1" w:rsidR="008F098B" w:rsidRPr="00B63B0E" w:rsidRDefault="006B5CA3" w:rsidP="006547DD">
      <w:pPr>
        <w:pStyle w:val="Akapitzlist"/>
        <w:numPr>
          <w:ilvl w:val="0"/>
          <w:numId w:val="10"/>
        </w:numPr>
        <w:shd w:val="clear" w:color="auto" w:fill="FFFFFF"/>
        <w:spacing w:after="0" w:line="360" w:lineRule="auto"/>
        <w:jc w:val="both"/>
        <w:rPr>
          <w:rFonts w:ascii="Times New Roman" w:hAnsi="Times New Roman" w:cs="Times New Roman"/>
          <w:bCs/>
          <w:color w:val="000000"/>
          <w:sz w:val="24"/>
          <w:szCs w:val="24"/>
        </w:rPr>
      </w:pPr>
      <w:r w:rsidRPr="00B63B0E">
        <w:rPr>
          <w:rFonts w:ascii="Times New Roman" w:hAnsi="Times New Roman" w:cs="Times New Roman"/>
          <w:color w:val="000000"/>
          <w:sz w:val="24"/>
          <w:szCs w:val="24"/>
        </w:rPr>
        <w:t>A</w:t>
      </w:r>
      <w:r w:rsidR="008F098B" w:rsidRPr="00B63B0E">
        <w:rPr>
          <w:rFonts w:ascii="Times New Roman" w:hAnsi="Times New Roman" w:cs="Times New Roman"/>
          <w:color w:val="000000"/>
          <w:sz w:val="24"/>
          <w:szCs w:val="24"/>
        </w:rPr>
        <w:t xml:space="preserve">rt. 99 ust. 6 projektu ustawy </w:t>
      </w:r>
      <w:r w:rsidR="00DB7079" w:rsidRPr="00B63B0E">
        <w:rPr>
          <w:rFonts w:ascii="Times New Roman" w:eastAsia="Times New Roman" w:hAnsi="Times New Roman" w:cs="Times New Roman"/>
          <w:color w:val="222222"/>
          <w:sz w:val="24"/>
          <w:szCs w:val="24"/>
          <w:lang w:eastAsia="pl-PL"/>
        </w:rPr>
        <w:t xml:space="preserve">Prawo komunikacji elektronicznej </w:t>
      </w:r>
      <w:r w:rsidR="008F098B" w:rsidRPr="00B63B0E">
        <w:rPr>
          <w:rFonts w:ascii="Times New Roman" w:hAnsi="Times New Roman" w:cs="Times New Roman"/>
          <w:color w:val="000000"/>
          <w:sz w:val="24"/>
          <w:szCs w:val="24"/>
        </w:rPr>
        <w:t>umożliwia Prezesowi UKE dokonanie zmiany rezerwacji częstotliwości, pop</w:t>
      </w:r>
      <w:r w:rsidR="00B63B0E">
        <w:rPr>
          <w:rFonts w:ascii="Times New Roman" w:hAnsi="Times New Roman" w:cs="Times New Roman"/>
          <w:color w:val="000000"/>
          <w:sz w:val="24"/>
          <w:szCs w:val="24"/>
        </w:rPr>
        <w:t>rzez zmianę częstotliwości (np. </w:t>
      </w:r>
      <w:r w:rsidR="008F098B" w:rsidRPr="00B63B0E">
        <w:rPr>
          <w:rFonts w:ascii="Times New Roman" w:hAnsi="Times New Roman" w:cs="Times New Roman"/>
          <w:color w:val="000000"/>
          <w:sz w:val="24"/>
          <w:szCs w:val="24"/>
        </w:rPr>
        <w:t xml:space="preserve">radiowej). Wprawdzie wskazano w projekcie, że może to nastąpić </w:t>
      </w:r>
      <w:r w:rsidR="008F098B" w:rsidRPr="00B63B0E">
        <w:rPr>
          <w:rFonts w:ascii="Times New Roman" w:hAnsi="Times New Roman" w:cs="Times New Roman"/>
          <w:bCs/>
          <w:color w:val="000000"/>
          <w:sz w:val="24"/>
          <w:szCs w:val="24"/>
        </w:rPr>
        <w:t xml:space="preserve">„w celu zapewnienia ładu w gospodarce częstotliwościami oraz zwiększenia efektywności wykorzystywanych częstotliwości”, jednak pojęcia te są nieostre </w:t>
      </w:r>
      <w:r w:rsidR="00B63B0E">
        <w:rPr>
          <w:rFonts w:ascii="Times New Roman" w:hAnsi="Times New Roman" w:cs="Times New Roman"/>
          <w:bCs/>
          <w:color w:val="000000"/>
          <w:sz w:val="24"/>
          <w:szCs w:val="24"/>
        </w:rPr>
        <w:t>i niezdefiniowane w </w:t>
      </w:r>
      <w:r w:rsidR="00612BED">
        <w:rPr>
          <w:rFonts w:ascii="Times New Roman" w:hAnsi="Times New Roman" w:cs="Times New Roman"/>
          <w:bCs/>
          <w:color w:val="000000"/>
          <w:sz w:val="24"/>
          <w:szCs w:val="24"/>
        </w:rPr>
        <w:t>projekcie ustawy</w:t>
      </w:r>
      <w:r w:rsidR="008F098B" w:rsidRPr="00B63B0E">
        <w:rPr>
          <w:rFonts w:ascii="Times New Roman" w:hAnsi="Times New Roman" w:cs="Times New Roman"/>
          <w:bCs/>
          <w:color w:val="000000"/>
          <w:sz w:val="24"/>
          <w:szCs w:val="24"/>
        </w:rPr>
        <w:t>. Tak ogólne kryteria i brak kontroli merytorycznej nad decyzjami Prezesa UKE, rodzą wątpliwości co do prawidłowo</w:t>
      </w:r>
      <w:r w:rsidR="00B63B0E">
        <w:rPr>
          <w:rFonts w:ascii="Times New Roman" w:hAnsi="Times New Roman" w:cs="Times New Roman"/>
          <w:bCs/>
          <w:color w:val="000000"/>
          <w:sz w:val="24"/>
          <w:szCs w:val="24"/>
        </w:rPr>
        <w:t>ści projektowanych przepisów, w </w:t>
      </w:r>
      <w:r w:rsidR="008F098B" w:rsidRPr="00B63B0E">
        <w:rPr>
          <w:rFonts w:ascii="Times New Roman" w:hAnsi="Times New Roman" w:cs="Times New Roman"/>
          <w:bCs/>
          <w:color w:val="000000"/>
          <w:sz w:val="24"/>
          <w:szCs w:val="24"/>
        </w:rPr>
        <w:t>szczególności w kontekście nakazu budowania i pogłębiania zaufania obywateli do władzy publicznej.</w:t>
      </w:r>
    </w:p>
    <w:p w14:paraId="262E4930" w14:textId="56F19140" w:rsidR="00956DCF" w:rsidRPr="00B63B0E" w:rsidRDefault="008F098B" w:rsidP="006547DD">
      <w:pPr>
        <w:shd w:val="clear" w:color="auto" w:fill="FFFFFF"/>
        <w:spacing w:after="0" w:line="360" w:lineRule="auto"/>
        <w:ind w:left="708"/>
        <w:jc w:val="both"/>
        <w:rPr>
          <w:rFonts w:ascii="Times New Roman" w:hAnsi="Times New Roman" w:cs="Times New Roman"/>
          <w:color w:val="000000"/>
          <w:sz w:val="24"/>
          <w:szCs w:val="24"/>
        </w:rPr>
      </w:pPr>
      <w:r w:rsidRPr="00B63B0E">
        <w:rPr>
          <w:rFonts w:ascii="Times New Roman" w:hAnsi="Times New Roman" w:cs="Times New Roman"/>
          <w:bCs/>
          <w:color w:val="000000"/>
          <w:sz w:val="24"/>
          <w:szCs w:val="24"/>
        </w:rPr>
        <w:t xml:space="preserve">W przypadku częstotliwości radiowych ten parametr ma kluczowe znaczenie dla prowadzenia działalności (stanowi identyfikator nadawcy, po którym rozpoznają go odbiorcy), zatem zmiana częstotliwości może zaburzyć swobodę prowadzenia działalności gospodarczej, a nawet doprowadzić do unicestwienia podmiotów radiowych. Nadmienić należy, że projekt nie zakłada zwrotu kosztów poniesionych przez podmioty dotknięte taką zmianą. </w:t>
      </w:r>
      <w:r w:rsidRPr="00B63B0E">
        <w:rPr>
          <w:rFonts w:ascii="Times New Roman" w:hAnsi="Times New Roman" w:cs="Times New Roman"/>
          <w:color w:val="000000"/>
          <w:sz w:val="24"/>
          <w:szCs w:val="24"/>
        </w:rPr>
        <w:t>Rada postuluje zatem wyłączenie częstotliwości przeznaczonych dla radiofonii i telewizji z dyspozycji tego przepisu</w:t>
      </w:r>
      <w:r w:rsidR="006B5CA3" w:rsidRPr="00B63B0E">
        <w:rPr>
          <w:rFonts w:ascii="Times New Roman" w:hAnsi="Times New Roman" w:cs="Times New Roman"/>
          <w:color w:val="000000"/>
          <w:sz w:val="24"/>
          <w:szCs w:val="24"/>
        </w:rPr>
        <w:t>.</w:t>
      </w:r>
    </w:p>
    <w:p w14:paraId="39061F8A" w14:textId="57DEFF7D" w:rsidR="00CF32BC" w:rsidRPr="00E074B8" w:rsidRDefault="008F098B" w:rsidP="00E074B8">
      <w:pPr>
        <w:pStyle w:val="Akapitzlist"/>
        <w:numPr>
          <w:ilvl w:val="0"/>
          <w:numId w:val="10"/>
        </w:numPr>
        <w:shd w:val="clear" w:color="auto" w:fill="FFFFFF"/>
        <w:spacing w:after="0" w:line="360" w:lineRule="auto"/>
        <w:jc w:val="both"/>
        <w:rPr>
          <w:rFonts w:ascii="Times New Roman" w:hAnsi="Times New Roman" w:cs="Times New Roman"/>
          <w:color w:val="000000"/>
          <w:sz w:val="24"/>
          <w:szCs w:val="24"/>
        </w:rPr>
      </w:pPr>
      <w:r w:rsidRPr="00B63B0E">
        <w:rPr>
          <w:rFonts w:ascii="Times New Roman" w:hAnsi="Times New Roman" w:cs="Times New Roman"/>
          <w:color w:val="000000"/>
          <w:sz w:val="24"/>
          <w:szCs w:val="24"/>
        </w:rPr>
        <w:t>Zgodnie z art. 99 ust. 1 pkt 10 projektowanej ustawy</w:t>
      </w:r>
      <w:r w:rsidR="00956DCF" w:rsidRPr="00B63B0E">
        <w:rPr>
          <w:rFonts w:ascii="Times New Roman" w:eastAsia="Times New Roman" w:hAnsi="Times New Roman" w:cs="Times New Roman"/>
          <w:color w:val="222222"/>
          <w:sz w:val="24"/>
          <w:szCs w:val="24"/>
          <w:lang w:eastAsia="pl-PL"/>
        </w:rPr>
        <w:t xml:space="preserve"> Prawo komunikacji elektronicznej</w:t>
      </w:r>
      <w:r w:rsidRPr="00B63B0E">
        <w:rPr>
          <w:rFonts w:ascii="Times New Roman" w:hAnsi="Times New Roman" w:cs="Times New Roman"/>
          <w:color w:val="000000"/>
          <w:sz w:val="24"/>
          <w:szCs w:val="24"/>
        </w:rPr>
        <w:t>, Prezes UKE może zmienić lub cofnąć rezerwację częstotliwości w przypadku stwierdzenia, że na skutek transakcji handlowej doszło do nadmiernego skupienia częstotliwości przez podmiot lub grupę kapitałową. Zwracamy uwagę na nieprecyzyjne i niezdefiniowane pojęcie, jakim jest „nadmi</w:t>
      </w:r>
      <w:r w:rsidR="00B63B0E">
        <w:rPr>
          <w:rFonts w:ascii="Times New Roman" w:hAnsi="Times New Roman" w:cs="Times New Roman"/>
          <w:color w:val="000000"/>
          <w:sz w:val="24"/>
          <w:szCs w:val="24"/>
        </w:rPr>
        <w:t>erne skupienie częstotliwości”. Nie </w:t>
      </w:r>
      <w:r w:rsidRPr="00B63B0E">
        <w:rPr>
          <w:rFonts w:ascii="Times New Roman" w:hAnsi="Times New Roman" w:cs="Times New Roman"/>
          <w:color w:val="000000"/>
          <w:sz w:val="24"/>
          <w:szCs w:val="24"/>
        </w:rPr>
        <w:t xml:space="preserve">przedstawiono żadnych kryteriów koniecznych do spełnienia, aby skupienie częstotliwości było „nadmierne”, tymczasem skutki nieweryfikowalnego uznania administracyjnego Prezesa UKE mogą być dotkliwe, co prowadzi do niepewności obrotu. Ponadto należy podnieść, że liczba częstotliwości nie w każdym przypadku ma znaczenie rynkowe. Przykładowo, nadawca radiowy operujący w rejonie górzystym może być zmuszony do wykorzystywania kilku częstotliwości o niewielkiej mocy, aby zbliżyć się choć do zasięgu nadawcy dysponującego jedną częstotliwością o dużej mocy, nadającego z korzystniejszego punktu. W przypadku nadawców radiowych „zliczanie” częstotliwości pozbawione jest sensu także z tego powodu, że częstotliwości są przydzielane nadawcom na nadawanie konkretnego programu radiowego i dopiero w następstwie uzyskania koncesji Przewodniczącego Krajowej Rady Radiofonii </w:t>
      </w:r>
      <w:r w:rsidR="00B63B0E">
        <w:rPr>
          <w:rFonts w:ascii="Times New Roman" w:hAnsi="Times New Roman" w:cs="Times New Roman"/>
          <w:color w:val="000000"/>
          <w:sz w:val="24"/>
          <w:szCs w:val="24"/>
        </w:rPr>
        <w:t>i </w:t>
      </w:r>
      <w:r w:rsidRPr="00B63B0E">
        <w:rPr>
          <w:rFonts w:ascii="Times New Roman" w:hAnsi="Times New Roman" w:cs="Times New Roman"/>
          <w:color w:val="000000"/>
          <w:sz w:val="24"/>
          <w:szCs w:val="24"/>
        </w:rPr>
        <w:t xml:space="preserve">Telewizji. Uzyskanie częstotliwości jest zatem procesem wtórnym i czysto </w:t>
      </w:r>
      <w:r w:rsidRPr="00B63B0E">
        <w:rPr>
          <w:rFonts w:ascii="Times New Roman" w:hAnsi="Times New Roman" w:cs="Times New Roman"/>
          <w:color w:val="000000"/>
          <w:sz w:val="24"/>
          <w:szCs w:val="24"/>
        </w:rPr>
        <w:lastRenderedPageBreak/>
        <w:t xml:space="preserve">technicznym, w przeciwieństwie do uzyskania częstotliwości np. dla potrzeb telefonii komórkowej. </w:t>
      </w:r>
      <w:bookmarkStart w:id="4" w:name="_Hlk66121538"/>
      <w:r w:rsidRPr="00B63B0E">
        <w:rPr>
          <w:rFonts w:ascii="Times New Roman" w:hAnsi="Times New Roman" w:cs="Times New Roman"/>
          <w:color w:val="000000"/>
          <w:sz w:val="24"/>
          <w:szCs w:val="24"/>
        </w:rPr>
        <w:t>Rada postuluje zatem wyłączenie częstotliwości przeznaczonych dla radiofonii i telewizji z dyspozycji tego przepisu.</w:t>
      </w:r>
      <w:bookmarkEnd w:id="4"/>
    </w:p>
    <w:p w14:paraId="5186D617" w14:textId="062E4B29" w:rsidR="008F098B" w:rsidRPr="00B63B0E" w:rsidRDefault="008F098B" w:rsidP="006547DD">
      <w:pPr>
        <w:shd w:val="clear" w:color="auto" w:fill="FFFFFF"/>
        <w:spacing w:after="0" w:line="360" w:lineRule="auto"/>
        <w:jc w:val="center"/>
        <w:rPr>
          <w:rFonts w:ascii="Times New Roman" w:eastAsia="Times New Roman" w:hAnsi="Times New Roman" w:cs="Times New Roman"/>
          <w:b/>
          <w:color w:val="000000" w:themeColor="text1"/>
          <w:sz w:val="24"/>
          <w:szCs w:val="24"/>
          <w:lang w:eastAsia="pl-PL"/>
        </w:rPr>
      </w:pPr>
      <w:r w:rsidRPr="00B63B0E">
        <w:rPr>
          <w:rFonts w:ascii="Times New Roman" w:eastAsia="Times New Roman" w:hAnsi="Times New Roman" w:cs="Times New Roman"/>
          <w:b/>
          <w:color w:val="000000" w:themeColor="text1"/>
          <w:sz w:val="24"/>
          <w:szCs w:val="24"/>
          <w:lang w:eastAsia="pl-PL"/>
        </w:rPr>
        <w:t xml:space="preserve">§ </w:t>
      </w:r>
      <w:r w:rsidR="00956DCF" w:rsidRPr="00B63B0E">
        <w:rPr>
          <w:rFonts w:ascii="Times New Roman" w:eastAsia="Times New Roman" w:hAnsi="Times New Roman" w:cs="Times New Roman"/>
          <w:b/>
          <w:color w:val="000000" w:themeColor="text1"/>
          <w:sz w:val="24"/>
          <w:szCs w:val="24"/>
          <w:lang w:eastAsia="pl-PL"/>
        </w:rPr>
        <w:t>5</w:t>
      </w:r>
    </w:p>
    <w:p w14:paraId="59BA1F8B" w14:textId="5A8AA3C6" w:rsidR="00CF32BC" w:rsidRPr="00E074B8" w:rsidRDefault="008F098B" w:rsidP="00E074B8">
      <w:pPr>
        <w:shd w:val="clear" w:color="auto" w:fill="FFFFFF"/>
        <w:spacing w:after="0" w:line="360" w:lineRule="auto"/>
        <w:jc w:val="both"/>
        <w:rPr>
          <w:rFonts w:ascii="Times New Roman" w:hAnsi="Times New Roman" w:cs="Times New Roman"/>
          <w:bCs/>
          <w:color w:val="000000"/>
          <w:sz w:val="24"/>
          <w:szCs w:val="24"/>
        </w:rPr>
      </w:pPr>
      <w:r w:rsidRPr="00B63B0E">
        <w:rPr>
          <w:rFonts w:ascii="Times New Roman" w:hAnsi="Times New Roman" w:cs="Times New Roman"/>
          <w:bCs/>
          <w:color w:val="000000"/>
          <w:sz w:val="24"/>
          <w:szCs w:val="24"/>
        </w:rPr>
        <w:t xml:space="preserve">Odnosząc się do projektu ustawy </w:t>
      </w:r>
      <w:r w:rsidR="00956DCF" w:rsidRPr="00B63B0E">
        <w:rPr>
          <w:rFonts w:ascii="Times New Roman" w:hAnsi="Times New Roman" w:cs="Times New Roman"/>
          <w:bCs/>
          <w:color w:val="000000"/>
          <w:sz w:val="24"/>
          <w:szCs w:val="24"/>
        </w:rPr>
        <w:t>P</w:t>
      </w:r>
      <w:r w:rsidRPr="00B63B0E">
        <w:rPr>
          <w:rFonts w:ascii="Times New Roman" w:hAnsi="Times New Roman" w:cs="Times New Roman"/>
          <w:bCs/>
          <w:color w:val="000000"/>
          <w:sz w:val="24"/>
          <w:szCs w:val="24"/>
        </w:rPr>
        <w:t xml:space="preserve">rzepisy wprowadzające ustawę – Prawo </w:t>
      </w:r>
      <w:r w:rsidR="00956DCF" w:rsidRPr="00B63B0E">
        <w:rPr>
          <w:rFonts w:ascii="Times New Roman" w:hAnsi="Times New Roman" w:cs="Times New Roman"/>
          <w:bCs/>
          <w:color w:val="000000"/>
          <w:sz w:val="24"/>
          <w:szCs w:val="24"/>
        </w:rPr>
        <w:t>k</w:t>
      </w:r>
      <w:r w:rsidRPr="00B63B0E">
        <w:rPr>
          <w:rFonts w:ascii="Times New Roman" w:hAnsi="Times New Roman" w:cs="Times New Roman"/>
          <w:bCs/>
          <w:color w:val="000000"/>
          <w:sz w:val="24"/>
          <w:szCs w:val="24"/>
        </w:rPr>
        <w:t xml:space="preserve">omunikacji </w:t>
      </w:r>
      <w:r w:rsidR="00956DCF" w:rsidRPr="00B63B0E">
        <w:rPr>
          <w:rFonts w:ascii="Times New Roman" w:hAnsi="Times New Roman" w:cs="Times New Roman"/>
          <w:bCs/>
          <w:color w:val="000000"/>
          <w:sz w:val="24"/>
          <w:szCs w:val="24"/>
        </w:rPr>
        <w:t>e</w:t>
      </w:r>
      <w:r w:rsidRPr="00B63B0E">
        <w:rPr>
          <w:rFonts w:ascii="Times New Roman" w:hAnsi="Times New Roman" w:cs="Times New Roman"/>
          <w:bCs/>
          <w:color w:val="000000"/>
          <w:sz w:val="24"/>
          <w:szCs w:val="24"/>
        </w:rPr>
        <w:t xml:space="preserve">lektronicznej, </w:t>
      </w:r>
      <w:r w:rsidR="00956DCF" w:rsidRPr="00B63B0E">
        <w:rPr>
          <w:rFonts w:ascii="Times New Roman" w:hAnsi="Times New Roman" w:cs="Times New Roman"/>
          <w:bCs/>
          <w:color w:val="000000"/>
          <w:sz w:val="24"/>
          <w:szCs w:val="24"/>
        </w:rPr>
        <w:t xml:space="preserve">Rada </w:t>
      </w:r>
      <w:r w:rsidRPr="00B63B0E">
        <w:rPr>
          <w:rFonts w:ascii="Times New Roman" w:hAnsi="Times New Roman" w:cs="Times New Roman"/>
          <w:bCs/>
          <w:color w:val="000000"/>
          <w:sz w:val="24"/>
          <w:szCs w:val="24"/>
        </w:rPr>
        <w:t xml:space="preserve">zwraca uwagę na art. 11 pkt 3 projektowanej ustawy, dokonujący znaczącej zmiany art. 36 ustawy o radiofonii i telewizji. Projekt umożliwia udzielenie koncesji na rozpowszechnianie programu radiowego lub telewizyjnego na okres krótszy niż 10 lat (obecnie koncesje mogą być udzielane na okres 10 lat). Ponieważ nie wskazano minimalnego okresu, na jaki może być udzielona koncesja, może zaistnieć sytuacja, gdy koncesja zostanie udzielona na okres np. kilku miesięcy. Zważywszy na konieczność poniesienia dużych kosztów uruchomienia działalności, taka praktyka spowodowałaby niepewność co do dalszego funkcjonowania podmiotu. Niepewność tę pogłębia brak możliwości ubiegania się o kolejną koncesję, bowiem ustawa o radiofonii i telewizji wymaga złożenia wniosku o ponowną koncesję co najmniej na 12 miesięcy przed wygaśnięciem obecnie obowiązującej koncesji. </w:t>
      </w:r>
      <w:r w:rsidR="00B63B0E">
        <w:rPr>
          <w:rFonts w:ascii="Times New Roman" w:hAnsi="Times New Roman" w:cs="Times New Roman"/>
          <w:bCs/>
          <w:color w:val="000000"/>
          <w:sz w:val="24"/>
          <w:szCs w:val="24"/>
        </w:rPr>
        <w:t>Co </w:t>
      </w:r>
      <w:r w:rsidRPr="00B63B0E">
        <w:rPr>
          <w:rFonts w:ascii="Times New Roman" w:hAnsi="Times New Roman" w:cs="Times New Roman"/>
          <w:bCs/>
          <w:color w:val="000000"/>
          <w:sz w:val="24"/>
          <w:szCs w:val="24"/>
        </w:rPr>
        <w:t xml:space="preserve">więcej, ustawa ta mówi, że ponowna koncesja może być udzielona jedynie na taki sam okres, na jaki została udzielona pierwotna koncesja. Aby zapewnić nadawcom możliwość rzetelnego przygotowania się do nadawania, a odbiorcom – właściwą jakość nadawanych programów, konieczne jest uzupełnienie </w:t>
      </w:r>
      <w:r w:rsidR="00612BED">
        <w:rPr>
          <w:rFonts w:ascii="Times New Roman" w:hAnsi="Times New Roman" w:cs="Times New Roman"/>
          <w:bCs/>
          <w:color w:val="000000"/>
          <w:sz w:val="24"/>
          <w:szCs w:val="24"/>
        </w:rPr>
        <w:t>projekt</w:t>
      </w:r>
      <w:r w:rsidR="00CF32BC">
        <w:rPr>
          <w:rFonts w:ascii="Times New Roman" w:hAnsi="Times New Roman" w:cs="Times New Roman"/>
          <w:bCs/>
          <w:color w:val="000000"/>
          <w:sz w:val="24"/>
          <w:szCs w:val="24"/>
        </w:rPr>
        <w:t>u ustawy</w:t>
      </w:r>
      <w:r w:rsidRPr="00B63B0E">
        <w:rPr>
          <w:rFonts w:ascii="Times New Roman" w:hAnsi="Times New Roman" w:cs="Times New Roman"/>
          <w:bCs/>
          <w:color w:val="000000"/>
          <w:sz w:val="24"/>
          <w:szCs w:val="24"/>
        </w:rPr>
        <w:t xml:space="preserve"> o przepisy stanowiące o minimalnym okresie obowią</w:t>
      </w:r>
      <w:r w:rsidR="00956DCF" w:rsidRPr="00B63B0E">
        <w:rPr>
          <w:rFonts w:ascii="Times New Roman" w:hAnsi="Times New Roman" w:cs="Times New Roman"/>
          <w:bCs/>
          <w:color w:val="000000"/>
          <w:sz w:val="24"/>
          <w:szCs w:val="24"/>
        </w:rPr>
        <w:t>zywania koncesji (co najmniej 2-</w:t>
      </w:r>
      <w:r w:rsidRPr="00B63B0E">
        <w:rPr>
          <w:rFonts w:ascii="Times New Roman" w:hAnsi="Times New Roman" w:cs="Times New Roman"/>
          <w:bCs/>
          <w:color w:val="000000"/>
          <w:sz w:val="24"/>
          <w:szCs w:val="24"/>
        </w:rPr>
        <w:t>3 lata) oraz o zasadzie udzielania kol</w:t>
      </w:r>
      <w:r w:rsidR="00E074B8">
        <w:rPr>
          <w:rFonts w:ascii="Times New Roman" w:hAnsi="Times New Roman" w:cs="Times New Roman"/>
          <w:bCs/>
          <w:color w:val="000000"/>
          <w:sz w:val="24"/>
          <w:szCs w:val="24"/>
        </w:rPr>
        <w:t>ejnej koncesji na okres 10 lat.</w:t>
      </w:r>
    </w:p>
    <w:p w14:paraId="425F5025" w14:textId="3AF4BB16" w:rsidR="00956DCF" w:rsidRPr="00B63B0E" w:rsidRDefault="00956DCF" w:rsidP="006547DD">
      <w:pPr>
        <w:shd w:val="clear" w:color="auto" w:fill="FFFFFF"/>
        <w:spacing w:after="0" w:line="360" w:lineRule="auto"/>
        <w:jc w:val="center"/>
        <w:rPr>
          <w:rFonts w:ascii="Times New Roman" w:eastAsia="Times New Roman" w:hAnsi="Times New Roman" w:cs="Times New Roman"/>
          <w:b/>
          <w:color w:val="000000" w:themeColor="text1"/>
          <w:sz w:val="24"/>
          <w:szCs w:val="24"/>
          <w:lang w:eastAsia="pl-PL"/>
        </w:rPr>
      </w:pPr>
      <w:r w:rsidRPr="00B63B0E">
        <w:rPr>
          <w:rFonts w:ascii="Times New Roman" w:eastAsia="Times New Roman" w:hAnsi="Times New Roman" w:cs="Times New Roman"/>
          <w:b/>
          <w:color w:val="000000" w:themeColor="text1"/>
          <w:sz w:val="24"/>
          <w:szCs w:val="24"/>
          <w:lang w:eastAsia="pl-PL"/>
        </w:rPr>
        <w:t>§ 6</w:t>
      </w:r>
    </w:p>
    <w:p w14:paraId="77904F79" w14:textId="77CCBDA3" w:rsidR="00CF32BC" w:rsidRPr="00E074B8" w:rsidRDefault="002339A7" w:rsidP="00E074B8">
      <w:pPr>
        <w:shd w:val="clear" w:color="auto" w:fill="FFFFFF"/>
        <w:spacing w:after="0" w:line="360" w:lineRule="auto"/>
        <w:jc w:val="both"/>
        <w:rPr>
          <w:rFonts w:ascii="Times New Roman" w:eastAsia="Times New Roman" w:hAnsi="Times New Roman" w:cs="Times New Roman"/>
          <w:sz w:val="24"/>
          <w:szCs w:val="24"/>
          <w:lang w:eastAsia="pl-PL"/>
        </w:rPr>
      </w:pPr>
      <w:r w:rsidRPr="00B63B0E">
        <w:rPr>
          <w:rFonts w:ascii="Times New Roman" w:eastAsia="Times New Roman" w:hAnsi="Times New Roman" w:cs="Times New Roman"/>
          <w:sz w:val="24"/>
          <w:szCs w:val="24"/>
          <w:lang w:eastAsia="pl-PL"/>
        </w:rPr>
        <w:t>Rada rekomenduje projekt</w:t>
      </w:r>
      <w:r w:rsidR="00ED110C" w:rsidRPr="00B63B0E">
        <w:rPr>
          <w:rFonts w:ascii="Times New Roman" w:eastAsia="Times New Roman" w:hAnsi="Times New Roman" w:cs="Times New Roman"/>
          <w:sz w:val="24"/>
          <w:szCs w:val="24"/>
          <w:lang w:eastAsia="pl-PL"/>
        </w:rPr>
        <w:t xml:space="preserve"> ustawy </w:t>
      </w:r>
      <w:r w:rsidR="00956DCF" w:rsidRPr="00B63B0E">
        <w:rPr>
          <w:rFonts w:ascii="Times New Roman" w:eastAsia="Times New Roman" w:hAnsi="Times New Roman" w:cs="Times New Roman"/>
          <w:color w:val="000000" w:themeColor="text1"/>
          <w:sz w:val="24"/>
          <w:szCs w:val="24"/>
          <w:lang w:eastAsia="pl-PL"/>
        </w:rPr>
        <w:t xml:space="preserve">Prawo komunikacji elektronicznej oraz projekt ustawy </w:t>
      </w:r>
      <w:r w:rsidR="00956DCF" w:rsidRPr="00B63B0E">
        <w:rPr>
          <w:rFonts w:ascii="Times New Roman" w:hAnsi="Times New Roman" w:cs="Times New Roman"/>
          <w:sz w:val="24"/>
          <w:szCs w:val="24"/>
        </w:rPr>
        <w:t xml:space="preserve">Przepisy wprowadzające ustawę – Prawo komunikacji elektronicznej, </w:t>
      </w:r>
      <w:r w:rsidR="00ED110C" w:rsidRPr="00B63B0E">
        <w:rPr>
          <w:rFonts w:ascii="Times New Roman" w:eastAsia="Times New Roman" w:hAnsi="Times New Roman" w:cs="Times New Roman"/>
          <w:sz w:val="24"/>
          <w:szCs w:val="24"/>
          <w:lang w:eastAsia="pl-PL"/>
        </w:rPr>
        <w:t>przy uwzględnieniu wskazanych poprawek</w:t>
      </w:r>
      <w:r w:rsidR="006B5CA3" w:rsidRPr="00B63B0E">
        <w:rPr>
          <w:rFonts w:ascii="Times New Roman" w:eastAsia="Times New Roman" w:hAnsi="Times New Roman" w:cs="Times New Roman"/>
          <w:sz w:val="24"/>
          <w:szCs w:val="24"/>
          <w:lang w:eastAsia="pl-PL"/>
        </w:rPr>
        <w:t>,</w:t>
      </w:r>
      <w:r w:rsidR="00ED110C" w:rsidRPr="00B63B0E">
        <w:rPr>
          <w:rFonts w:ascii="Times New Roman" w:eastAsia="Times New Roman" w:hAnsi="Times New Roman" w:cs="Times New Roman"/>
          <w:sz w:val="24"/>
          <w:szCs w:val="24"/>
          <w:lang w:eastAsia="pl-PL"/>
        </w:rPr>
        <w:t xml:space="preserve"> </w:t>
      </w:r>
      <w:r w:rsidRPr="00B63B0E">
        <w:rPr>
          <w:rFonts w:ascii="Times New Roman" w:eastAsia="Times New Roman" w:hAnsi="Times New Roman" w:cs="Times New Roman"/>
          <w:sz w:val="24"/>
          <w:szCs w:val="24"/>
          <w:lang w:eastAsia="pl-PL"/>
        </w:rPr>
        <w:t xml:space="preserve">Przewodniczącemu Komitetu do spraw Pożytku Publicznego i prosi </w:t>
      </w:r>
      <w:r w:rsidR="00B63B0E">
        <w:rPr>
          <w:rFonts w:ascii="Times New Roman" w:eastAsia="Times New Roman" w:hAnsi="Times New Roman" w:cs="Times New Roman"/>
          <w:sz w:val="24"/>
          <w:szCs w:val="24"/>
          <w:lang w:eastAsia="pl-PL"/>
        </w:rPr>
        <w:t>o </w:t>
      </w:r>
      <w:r w:rsidRPr="00B63B0E">
        <w:rPr>
          <w:rFonts w:ascii="Times New Roman" w:eastAsia="Times New Roman" w:hAnsi="Times New Roman" w:cs="Times New Roman"/>
          <w:sz w:val="24"/>
          <w:szCs w:val="24"/>
          <w:lang w:eastAsia="pl-PL"/>
        </w:rPr>
        <w:t xml:space="preserve">uwzględnienie stanowiska Rady na Komitecie </w:t>
      </w:r>
      <w:r w:rsidR="007110CA" w:rsidRPr="00B63B0E">
        <w:rPr>
          <w:rFonts w:ascii="Times New Roman" w:eastAsia="Times New Roman" w:hAnsi="Times New Roman" w:cs="Times New Roman"/>
          <w:sz w:val="24"/>
          <w:szCs w:val="24"/>
          <w:lang w:eastAsia="pl-PL"/>
        </w:rPr>
        <w:t xml:space="preserve">do spraw </w:t>
      </w:r>
      <w:r w:rsidRPr="00B63B0E">
        <w:rPr>
          <w:rFonts w:ascii="Times New Roman" w:eastAsia="Times New Roman" w:hAnsi="Times New Roman" w:cs="Times New Roman"/>
          <w:sz w:val="24"/>
          <w:szCs w:val="24"/>
          <w:lang w:eastAsia="pl-PL"/>
        </w:rPr>
        <w:t>Pożytku</w:t>
      </w:r>
      <w:r w:rsidR="007110CA" w:rsidRPr="00B63B0E">
        <w:rPr>
          <w:rFonts w:ascii="Times New Roman" w:eastAsia="Times New Roman" w:hAnsi="Times New Roman" w:cs="Times New Roman"/>
          <w:sz w:val="24"/>
          <w:szCs w:val="24"/>
          <w:lang w:eastAsia="pl-PL"/>
        </w:rPr>
        <w:t xml:space="preserve"> Publicznego</w:t>
      </w:r>
      <w:r w:rsidR="00F16C26" w:rsidRPr="00B63B0E">
        <w:rPr>
          <w:rFonts w:ascii="Times New Roman" w:eastAsia="Times New Roman" w:hAnsi="Times New Roman" w:cs="Times New Roman"/>
          <w:sz w:val="24"/>
          <w:szCs w:val="24"/>
          <w:lang w:eastAsia="pl-PL"/>
        </w:rPr>
        <w:t>,</w:t>
      </w:r>
      <w:r w:rsidRPr="00B63B0E">
        <w:rPr>
          <w:rFonts w:ascii="Times New Roman" w:eastAsia="Times New Roman" w:hAnsi="Times New Roman" w:cs="Times New Roman"/>
          <w:sz w:val="24"/>
          <w:szCs w:val="24"/>
          <w:lang w:eastAsia="pl-PL"/>
        </w:rPr>
        <w:t xml:space="preserve"> Komitecie Cyfryzacji</w:t>
      </w:r>
      <w:r w:rsidR="00F16C26" w:rsidRPr="00B63B0E">
        <w:rPr>
          <w:rFonts w:ascii="Times New Roman" w:eastAsia="Times New Roman" w:hAnsi="Times New Roman" w:cs="Times New Roman"/>
          <w:sz w:val="24"/>
          <w:szCs w:val="24"/>
          <w:lang w:eastAsia="pl-PL"/>
        </w:rPr>
        <w:t>, Komitecie Stałym</w:t>
      </w:r>
      <w:r w:rsidR="00ED110C" w:rsidRPr="00B63B0E">
        <w:rPr>
          <w:rFonts w:ascii="Times New Roman" w:eastAsia="Times New Roman" w:hAnsi="Times New Roman" w:cs="Times New Roman"/>
          <w:sz w:val="24"/>
          <w:szCs w:val="24"/>
          <w:lang w:eastAsia="pl-PL"/>
        </w:rPr>
        <w:t xml:space="preserve"> oraz Radzie Ministrów</w:t>
      </w:r>
      <w:r w:rsidRPr="00B63B0E">
        <w:rPr>
          <w:rFonts w:ascii="Times New Roman" w:eastAsia="Times New Roman" w:hAnsi="Times New Roman" w:cs="Times New Roman"/>
          <w:sz w:val="24"/>
          <w:szCs w:val="24"/>
          <w:lang w:eastAsia="pl-PL"/>
        </w:rPr>
        <w:t>.</w:t>
      </w:r>
    </w:p>
    <w:p w14:paraId="658DBEA5" w14:textId="54590E8E" w:rsidR="00ED110C" w:rsidRPr="00B63B0E" w:rsidRDefault="00ED110C" w:rsidP="006547DD">
      <w:pPr>
        <w:spacing w:after="0" w:line="360" w:lineRule="auto"/>
        <w:jc w:val="center"/>
        <w:rPr>
          <w:rFonts w:ascii="Times New Roman" w:eastAsia="Times New Roman" w:hAnsi="Times New Roman" w:cs="Times New Roman"/>
          <w:sz w:val="24"/>
          <w:szCs w:val="24"/>
          <w:lang w:eastAsia="pl-PL"/>
        </w:rPr>
      </w:pPr>
      <w:r w:rsidRPr="00B63B0E">
        <w:rPr>
          <w:rFonts w:ascii="Times New Roman" w:eastAsia="Times New Roman" w:hAnsi="Times New Roman" w:cs="Times New Roman"/>
          <w:b/>
          <w:sz w:val="24"/>
          <w:szCs w:val="24"/>
          <w:lang w:eastAsia="pl-PL"/>
        </w:rPr>
        <w:t xml:space="preserve">§ </w:t>
      </w:r>
      <w:r w:rsidR="00956DCF" w:rsidRPr="00B63B0E">
        <w:rPr>
          <w:rFonts w:ascii="Times New Roman" w:eastAsia="Times New Roman" w:hAnsi="Times New Roman" w:cs="Times New Roman"/>
          <w:b/>
          <w:sz w:val="24"/>
          <w:szCs w:val="24"/>
          <w:lang w:eastAsia="pl-PL"/>
        </w:rPr>
        <w:t>7</w:t>
      </w:r>
    </w:p>
    <w:p w14:paraId="32E00B62" w14:textId="6247628A" w:rsidR="00973CF9" w:rsidRPr="00B63B0E" w:rsidRDefault="005121C5" w:rsidP="006547DD">
      <w:pPr>
        <w:spacing w:after="0" w:line="360" w:lineRule="auto"/>
        <w:rPr>
          <w:rFonts w:ascii="Times New Roman" w:eastAsia="Times New Roman" w:hAnsi="Times New Roman" w:cs="Times New Roman"/>
          <w:sz w:val="24"/>
          <w:szCs w:val="24"/>
          <w:lang w:eastAsia="pl-PL"/>
        </w:rPr>
      </w:pPr>
      <w:r w:rsidRPr="00B63B0E">
        <w:rPr>
          <w:rFonts w:ascii="Times New Roman" w:eastAsia="Times New Roman" w:hAnsi="Times New Roman" w:cs="Times New Roman"/>
          <w:sz w:val="24"/>
          <w:szCs w:val="24"/>
          <w:lang w:eastAsia="pl-PL"/>
        </w:rPr>
        <w:t>Uchwała wchodzi w życie z dniem podjęcia.</w:t>
      </w:r>
    </w:p>
    <w:sectPr w:rsidR="00973CF9" w:rsidRPr="00B63B0E" w:rsidSect="00CF32B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Brygada 1918">
    <w:altName w:val="Calibri"/>
    <w:panose1 w:val="00000000000000000000"/>
    <w:charset w:val="00"/>
    <w:family w:val="modern"/>
    <w:notTrueType/>
    <w:pitch w:val="variable"/>
    <w:sig w:usb0="00000287" w:usb1="02000000" w:usb2="01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CEFDD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9A36302"/>
    <w:multiLevelType w:val="hybridMultilevel"/>
    <w:tmpl w:val="0CA68BA4"/>
    <w:lvl w:ilvl="0" w:tplc="BE2887C0">
      <w:start w:val="1"/>
      <w:numFmt w:val="decimal"/>
      <w:lvlText w:val="%1)"/>
      <w:lvlJc w:val="left"/>
      <w:pPr>
        <w:ind w:left="360" w:hanging="360"/>
      </w:pPr>
      <w:rPr>
        <w:rFonts w:hint="default"/>
        <w:b/>
        <w:bCs w:val="0"/>
        <w:i/>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314926"/>
    <w:multiLevelType w:val="hybridMultilevel"/>
    <w:tmpl w:val="652A926A"/>
    <w:lvl w:ilvl="0" w:tplc="5C7C6CBA">
      <w:start w:val="1"/>
      <w:numFmt w:val="decimal"/>
      <w:lvlText w:val="%1."/>
      <w:lvlJc w:val="lef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24521BB5"/>
    <w:multiLevelType w:val="hybridMultilevel"/>
    <w:tmpl w:val="EF82E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3F08D6"/>
    <w:multiLevelType w:val="hybridMultilevel"/>
    <w:tmpl w:val="36887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995101"/>
    <w:multiLevelType w:val="multilevel"/>
    <w:tmpl w:val="91C4A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8E35B0"/>
    <w:multiLevelType w:val="hybridMultilevel"/>
    <w:tmpl w:val="04EE8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B848E1"/>
    <w:multiLevelType w:val="hybridMultilevel"/>
    <w:tmpl w:val="7AFA6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B25293"/>
    <w:multiLevelType w:val="multilevel"/>
    <w:tmpl w:val="2B8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3283B"/>
    <w:multiLevelType w:val="multilevel"/>
    <w:tmpl w:val="4D74CC5A"/>
    <w:lvl w:ilvl="0">
      <w:start w:val="1"/>
      <w:numFmt w:val="decimal"/>
      <w:lvlText w:val="%1."/>
      <w:lvlJc w:val="left"/>
      <w:pPr>
        <w:ind w:left="360" w:hanging="360"/>
      </w:pPr>
      <w:rPr>
        <w:b/>
        <w:bCs/>
        <w:color w:val="FF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6"/>
  </w:num>
  <w:num w:numId="4">
    <w:abstractNumId w:val="7"/>
  </w:num>
  <w:num w:numId="5">
    <w:abstractNumId w:val="2"/>
  </w:num>
  <w:num w:numId="6">
    <w:abstractNumId w:val="8"/>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C5"/>
    <w:rsid w:val="00017399"/>
    <w:rsid w:val="0005195E"/>
    <w:rsid w:val="00060025"/>
    <w:rsid w:val="00084781"/>
    <w:rsid w:val="00084F2B"/>
    <w:rsid w:val="00096D7B"/>
    <w:rsid w:val="000B2B5C"/>
    <w:rsid w:val="000B5D2E"/>
    <w:rsid w:val="000D1611"/>
    <w:rsid w:val="000E6A68"/>
    <w:rsid w:val="000F32BA"/>
    <w:rsid w:val="000F4718"/>
    <w:rsid w:val="00117462"/>
    <w:rsid w:val="0014227E"/>
    <w:rsid w:val="00176BA8"/>
    <w:rsid w:val="001A4215"/>
    <w:rsid w:val="001C32AB"/>
    <w:rsid w:val="001D1223"/>
    <w:rsid w:val="00205E5E"/>
    <w:rsid w:val="002140D7"/>
    <w:rsid w:val="002339A7"/>
    <w:rsid w:val="00243A01"/>
    <w:rsid w:val="00283646"/>
    <w:rsid w:val="00290484"/>
    <w:rsid w:val="002A4993"/>
    <w:rsid w:val="002A6197"/>
    <w:rsid w:val="002B7452"/>
    <w:rsid w:val="002C1085"/>
    <w:rsid w:val="002D301D"/>
    <w:rsid w:val="002E0CCD"/>
    <w:rsid w:val="003051AC"/>
    <w:rsid w:val="00305412"/>
    <w:rsid w:val="003406BA"/>
    <w:rsid w:val="003704A5"/>
    <w:rsid w:val="003C6639"/>
    <w:rsid w:val="003E2827"/>
    <w:rsid w:val="003F39C4"/>
    <w:rsid w:val="004244C6"/>
    <w:rsid w:val="00425559"/>
    <w:rsid w:val="00490CC3"/>
    <w:rsid w:val="004B0927"/>
    <w:rsid w:val="004B5126"/>
    <w:rsid w:val="004E0BAC"/>
    <w:rsid w:val="005121C5"/>
    <w:rsid w:val="00520D9C"/>
    <w:rsid w:val="00545045"/>
    <w:rsid w:val="005A0DDC"/>
    <w:rsid w:val="00603089"/>
    <w:rsid w:val="006039FD"/>
    <w:rsid w:val="00612BED"/>
    <w:rsid w:val="006547DD"/>
    <w:rsid w:val="00672FDA"/>
    <w:rsid w:val="006872C7"/>
    <w:rsid w:val="006B5CA3"/>
    <w:rsid w:val="006C375A"/>
    <w:rsid w:val="00706E2F"/>
    <w:rsid w:val="007110CA"/>
    <w:rsid w:val="00714655"/>
    <w:rsid w:val="007309EA"/>
    <w:rsid w:val="007857CD"/>
    <w:rsid w:val="007A459D"/>
    <w:rsid w:val="007D5304"/>
    <w:rsid w:val="00840C97"/>
    <w:rsid w:val="0084350F"/>
    <w:rsid w:val="00854A32"/>
    <w:rsid w:val="00874F6C"/>
    <w:rsid w:val="008D1973"/>
    <w:rsid w:val="008D6AC6"/>
    <w:rsid w:val="008E3C31"/>
    <w:rsid w:val="008F098B"/>
    <w:rsid w:val="008F5FC1"/>
    <w:rsid w:val="00911EBA"/>
    <w:rsid w:val="00915B81"/>
    <w:rsid w:val="0092104D"/>
    <w:rsid w:val="00953116"/>
    <w:rsid w:val="00954B99"/>
    <w:rsid w:val="00955B35"/>
    <w:rsid w:val="00956DCF"/>
    <w:rsid w:val="00973CF9"/>
    <w:rsid w:val="009965BE"/>
    <w:rsid w:val="009A0D8C"/>
    <w:rsid w:val="009D62CE"/>
    <w:rsid w:val="009E43BF"/>
    <w:rsid w:val="00A26758"/>
    <w:rsid w:val="00A4139B"/>
    <w:rsid w:val="00A558C2"/>
    <w:rsid w:val="00A6462C"/>
    <w:rsid w:val="00A705B7"/>
    <w:rsid w:val="00A76B56"/>
    <w:rsid w:val="00A777A2"/>
    <w:rsid w:val="00A875D5"/>
    <w:rsid w:val="00AB09FD"/>
    <w:rsid w:val="00AB7BDB"/>
    <w:rsid w:val="00AC0B2D"/>
    <w:rsid w:val="00AC486C"/>
    <w:rsid w:val="00AC52BA"/>
    <w:rsid w:val="00B63B0E"/>
    <w:rsid w:val="00BF68D1"/>
    <w:rsid w:val="00C05CFC"/>
    <w:rsid w:val="00C0708B"/>
    <w:rsid w:val="00C5646A"/>
    <w:rsid w:val="00C70254"/>
    <w:rsid w:val="00C73D39"/>
    <w:rsid w:val="00C93523"/>
    <w:rsid w:val="00CC79CC"/>
    <w:rsid w:val="00CF32BC"/>
    <w:rsid w:val="00CF7FBA"/>
    <w:rsid w:val="00D046C8"/>
    <w:rsid w:val="00D21DDE"/>
    <w:rsid w:val="00D348B5"/>
    <w:rsid w:val="00D61A77"/>
    <w:rsid w:val="00D6256B"/>
    <w:rsid w:val="00D63F73"/>
    <w:rsid w:val="00D93B2B"/>
    <w:rsid w:val="00DB7079"/>
    <w:rsid w:val="00DC6243"/>
    <w:rsid w:val="00E074B8"/>
    <w:rsid w:val="00E36F8D"/>
    <w:rsid w:val="00E42374"/>
    <w:rsid w:val="00E66F8C"/>
    <w:rsid w:val="00E91634"/>
    <w:rsid w:val="00E96FEB"/>
    <w:rsid w:val="00EB6F2F"/>
    <w:rsid w:val="00ED110C"/>
    <w:rsid w:val="00F0390E"/>
    <w:rsid w:val="00F16C26"/>
    <w:rsid w:val="00F53154"/>
    <w:rsid w:val="00F7000F"/>
    <w:rsid w:val="00F72E36"/>
    <w:rsid w:val="00FB541D"/>
    <w:rsid w:val="00FE43C1"/>
    <w:rsid w:val="00FF095E"/>
    <w:rsid w:val="00FF21AB"/>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CA16"/>
  <w15:chartTrackingRefBased/>
  <w15:docId w15:val="{C4E254A5-B65A-AD4A-8068-13249691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F73"/>
    <w:pPr>
      <w:spacing w:after="160" w:line="259" w:lineRule="auto"/>
    </w:pPr>
    <w:rPr>
      <w:sz w:val="22"/>
      <w:szCs w:val="22"/>
    </w:rPr>
  </w:style>
  <w:style w:type="paragraph" w:styleId="Nagwek2">
    <w:name w:val="heading 2"/>
    <w:basedOn w:val="Normalny"/>
    <w:link w:val="Nagwek2Znak"/>
    <w:uiPriority w:val="9"/>
    <w:qFormat/>
    <w:rsid w:val="006872C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5121C5"/>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5121C5"/>
    <w:pPr>
      <w:widowControl w:val="0"/>
      <w:shd w:val="clear" w:color="auto" w:fill="FFFFFF"/>
      <w:spacing w:after="0" w:line="360" w:lineRule="auto"/>
      <w:jc w:val="both"/>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rsid w:val="006872C7"/>
    <w:rPr>
      <w:rFonts w:ascii="Times New Roman" w:eastAsia="Times New Roman" w:hAnsi="Times New Roman" w:cs="Times New Roman"/>
      <w:b/>
      <w:bCs/>
      <w:sz w:val="36"/>
      <w:szCs w:val="36"/>
      <w:lang w:eastAsia="pl-PL"/>
    </w:rPr>
  </w:style>
  <w:style w:type="paragraph" w:styleId="Tekstdymka">
    <w:name w:val="Balloon Text"/>
    <w:basedOn w:val="Normalny"/>
    <w:link w:val="TekstdymkaZnak"/>
    <w:uiPriority w:val="99"/>
    <w:semiHidden/>
    <w:unhideWhenUsed/>
    <w:rsid w:val="003704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4A5"/>
    <w:rPr>
      <w:rFonts w:ascii="Segoe UI" w:hAnsi="Segoe UI" w:cs="Segoe UI"/>
      <w:sz w:val="18"/>
      <w:szCs w:val="18"/>
    </w:rPr>
  </w:style>
  <w:style w:type="character" w:styleId="Odwoaniedokomentarza">
    <w:name w:val="annotation reference"/>
    <w:basedOn w:val="Domylnaczcionkaakapitu"/>
    <w:uiPriority w:val="99"/>
    <w:semiHidden/>
    <w:unhideWhenUsed/>
    <w:rsid w:val="00290484"/>
    <w:rPr>
      <w:sz w:val="16"/>
      <w:szCs w:val="16"/>
    </w:rPr>
  </w:style>
  <w:style w:type="paragraph" w:styleId="Tekstkomentarza">
    <w:name w:val="annotation text"/>
    <w:basedOn w:val="Normalny"/>
    <w:link w:val="TekstkomentarzaZnak"/>
    <w:uiPriority w:val="99"/>
    <w:semiHidden/>
    <w:unhideWhenUsed/>
    <w:rsid w:val="002904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0484"/>
    <w:rPr>
      <w:sz w:val="20"/>
      <w:szCs w:val="20"/>
    </w:rPr>
  </w:style>
  <w:style w:type="paragraph" w:styleId="Tematkomentarza">
    <w:name w:val="annotation subject"/>
    <w:basedOn w:val="Tekstkomentarza"/>
    <w:next w:val="Tekstkomentarza"/>
    <w:link w:val="TematkomentarzaZnak"/>
    <w:uiPriority w:val="99"/>
    <w:semiHidden/>
    <w:unhideWhenUsed/>
    <w:rsid w:val="00290484"/>
    <w:rPr>
      <w:b/>
      <w:bCs/>
    </w:rPr>
  </w:style>
  <w:style w:type="character" w:customStyle="1" w:styleId="TematkomentarzaZnak">
    <w:name w:val="Temat komentarza Znak"/>
    <w:basedOn w:val="TekstkomentarzaZnak"/>
    <w:link w:val="Tematkomentarza"/>
    <w:uiPriority w:val="99"/>
    <w:semiHidden/>
    <w:rsid w:val="00290484"/>
    <w:rPr>
      <w:b/>
      <w:bCs/>
      <w:sz w:val="20"/>
      <w:szCs w:val="20"/>
    </w:rPr>
  </w:style>
  <w:style w:type="paragraph" w:styleId="Listapunktowana">
    <w:name w:val="List Bullet"/>
    <w:basedOn w:val="Normalny"/>
    <w:uiPriority w:val="99"/>
    <w:unhideWhenUsed/>
    <w:rsid w:val="00D348B5"/>
    <w:pPr>
      <w:numPr>
        <w:numId w:val="2"/>
      </w:numPr>
      <w:contextualSpacing/>
    </w:pPr>
  </w:style>
  <w:style w:type="paragraph" w:styleId="Akapitzlist">
    <w:name w:val="List Paragraph"/>
    <w:basedOn w:val="Normalny"/>
    <w:uiPriority w:val="34"/>
    <w:qFormat/>
    <w:rsid w:val="00E66F8C"/>
    <w:pPr>
      <w:ind w:left="720"/>
      <w:contextualSpacing/>
    </w:pPr>
  </w:style>
  <w:style w:type="character" w:customStyle="1" w:styleId="apple-converted-space">
    <w:name w:val="apple-converted-space"/>
    <w:basedOn w:val="Domylnaczcionkaakapitu"/>
    <w:rsid w:val="00E96FEB"/>
  </w:style>
  <w:style w:type="paragraph" w:customStyle="1" w:styleId="Default">
    <w:name w:val="Default"/>
    <w:rsid w:val="005A0DDC"/>
    <w:pPr>
      <w:autoSpaceDE w:val="0"/>
      <w:autoSpaceDN w:val="0"/>
      <w:adjustRightInd w:val="0"/>
    </w:pPr>
    <w:rPr>
      <w:rFonts w:ascii="Calibri" w:hAnsi="Calibri" w:cs="Calibri"/>
      <w:color w:val="000000"/>
    </w:rPr>
  </w:style>
  <w:style w:type="paragraph" w:customStyle="1" w:styleId="PKTpunkt">
    <w:name w:val="PKT – punkt"/>
    <w:uiPriority w:val="13"/>
    <w:qFormat/>
    <w:rsid w:val="000B2B5C"/>
    <w:pPr>
      <w:spacing w:line="360" w:lineRule="auto"/>
      <w:ind w:left="510" w:hanging="510"/>
      <w:jc w:val="both"/>
    </w:pPr>
    <w:rPr>
      <w:rFonts w:ascii="Times" w:eastAsiaTheme="minorEastAsia" w:hAnsi="Times" w:cs="Arial"/>
      <w:bCs/>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1446">
      <w:bodyDiv w:val="1"/>
      <w:marLeft w:val="0"/>
      <w:marRight w:val="0"/>
      <w:marTop w:val="0"/>
      <w:marBottom w:val="0"/>
      <w:divBdr>
        <w:top w:val="none" w:sz="0" w:space="0" w:color="auto"/>
        <w:left w:val="none" w:sz="0" w:space="0" w:color="auto"/>
        <w:bottom w:val="none" w:sz="0" w:space="0" w:color="auto"/>
        <w:right w:val="none" w:sz="0" w:space="0" w:color="auto"/>
      </w:divBdr>
      <w:divsChild>
        <w:div w:id="1051424773">
          <w:marLeft w:val="0"/>
          <w:marRight w:val="0"/>
          <w:marTop w:val="0"/>
          <w:marBottom w:val="0"/>
          <w:divBdr>
            <w:top w:val="none" w:sz="0" w:space="0" w:color="auto"/>
            <w:left w:val="none" w:sz="0" w:space="0" w:color="auto"/>
            <w:bottom w:val="none" w:sz="0" w:space="0" w:color="auto"/>
            <w:right w:val="none" w:sz="0" w:space="0" w:color="auto"/>
          </w:divBdr>
        </w:div>
        <w:div w:id="2071994327">
          <w:marLeft w:val="0"/>
          <w:marRight w:val="0"/>
          <w:marTop w:val="0"/>
          <w:marBottom w:val="0"/>
          <w:divBdr>
            <w:top w:val="none" w:sz="0" w:space="0" w:color="auto"/>
            <w:left w:val="none" w:sz="0" w:space="0" w:color="auto"/>
            <w:bottom w:val="none" w:sz="0" w:space="0" w:color="auto"/>
            <w:right w:val="none" w:sz="0" w:space="0" w:color="auto"/>
          </w:divBdr>
        </w:div>
      </w:divsChild>
    </w:div>
    <w:div w:id="547451357">
      <w:bodyDiv w:val="1"/>
      <w:marLeft w:val="0"/>
      <w:marRight w:val="0"/>
      <w:marTop w:val="0"/>
      <w:marBottom w:val="0"/>
      <w:divBdr>
        <w:top w:val="none" w:sz="0" w:space="0" w:color="auto"/>
        <w:left w:val="none" w:sz="0" w:space="0" w:color="auto"/>
        <w:bottom w:val="none" w:sz="0" w:space="0" w:color="auto"/>
        <w:right w:val="none" w:sz="0" w:space="0" w:color="auto"/>
      </w:divBdr>
    </w:div>
    <w:div w:id="1248543273">
      <w:bodyDiv w:val="1"/>
      <w:marLeft w:val="0"/>
      <w:marRight w:val="0"/>
      <w:marTop w:val="0"/>
      <w:marBottom w:val="0"/>
      <w:divBdr>
        <w:top w:val="none" w:sz="0" w:space="0" w:color="auto"/>
        <w:left w:val="none" w:sz="0" w:space="0" w:color="auto"/>
        <w:bottom w:val="none" w:sz="0" w:space="0" w:color="auto"/>
        <w:right w:val="none" w:sz="0" w:space="0" w:color="auto"/>
      </w:divBdr>
    </w:div>
    <w:div w:id="1293056288">
      <w:bodyDiv w:val="1"/>
      <w:marLeft w:val="0"/>
      <w:marRight w:val="0"/>
      <w:marTop w:val="0"/>
      <w:marBottom w:val="0"/>
      <w:divBdr>
        <w:top w:val="none" w:sz="0" w:space="0" w:color="auto"/>
        <w:left w:val="none" w:sz="0" w:space="0" w:color="auto"/>
        <w:bottom w:val="none" w:sz="0" w:space="0" w:color="auto"/>
        <w:right w:val="none" w:sz="0" w:space="0" w:color="auto"/>
      </w:divBdr>
    </w:div>
    <w:div w:id="1304002409">
      <w:bodyDiv w:val="1"/>
      <w:marLeft w:val="0"/>
      <w:marRight w:val="0"/>
      <w:marTop w:val="0"/>
      <w:marBottom w:val="0"/>
      <w:divBdr>
        <w:top w:val="none" w:sz="0" w:space="0" w:color="auto"/>
        <w:left w:val="none" w:sz="0" w:space="0" w:color="auto"/>
        <w:bottom w:val="none" w:sz="0" w:space="0" w:color="auto"/>
        <w:right w:val="none" w:sz="0" w:space="0" w:color="auto"/>
      </w:divBdr>
      <w:divsChild>
        <w:div w:id="2085058665">
          <w:marLeft w:val="0"/>
          <w:marRight w:val="0"/>
          <w:marTop w:val="0"/>
          <w:marBottom w:val="0"/>
          <w:divBdr>
            <w:top w:val="none" w:sz="0" w:space="0" w:color="auto"/>
            <w:left w:val="none" w:sz="0" w:space="0" w:color="auto"/>
            <w:bottom w:val="none" w:sz="0" w:space="0" w:color="auto"/>
            <w:right w:val="none" w:sz="0" w:space="0" w:color="auto"/>
          </w:divBdr>
          <w:divsChild>
            <w:div w:id="698703658">
              <w:marLeft w:val="0"/>
              <w:marRight w:val="0"/>
              <w:marTop w:val="0"/>
              <w:marBottom w:val="0"/>
              <w:divBdr>
                <w:top w:val="none" w:sz="0" w:space="0" w:color="auto"/>
                <w:left w:val="none" w:sz="0" w:space="0" w:color="auto"/>
                <w:bottom w:val="none" w:sz="0" w:space="0" w:color="auto"/>
                <w:right w:val="none" w:sz="0" w:space="0" w:color="auto"/>
              </w:divBdr>
            </w:div>
          </w:divsChild>
        </w:div>
        <w:div w:id="141586345">
          <w:marLeft w:val="0"/>
          <w:marRight w:val="0"/>
          <w:marTop w:val="30"/>
          <w:marBottom w:val="0"/>
          <w:divBdr>
            <w:top w:val="none" w:sz="0" w:space="0" w:color="auto"/>
            <w:left w:val="none" w:sz="0" w:space="0" w:color="auto"/>
            <w:bottom w:val="none" w:sz="0" w:space="0" w:color="auto"/>
            <w:right w:val="none" w:sz="0" w:space="0" w:color="auto"/>
          </w:divBdr>
          <w:divsChild>
            <w:div w:id="2036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5490">
      <w:bodyDiv w:val="1"/>
      <w:marLeft w:val="0"/>
      <w:marRight w:val="0"/>
      <w:marTop w:val="0"/>
      <w:marBottom w:val="0"/>
      <w:divBdr>
        <w:top w:val="none" w:sz="0" w:space="0" w:color="auto"/>
        <w:left w:val="none" w:sz="0" w:space="0" w:color="auto"/>
        <w:bottom w:val="none" w:sz="0" w:space="0" w:color="auto"/>
        <w:right w:val="none" w:sz="0" w:space="0" w:color="auto"/>
      </w:divBdr>
    </w:div>
    <w:div w:id="1935893555">
      <w:bodyDiv w:val="1"/>
      <w:marLeft w:val="0"/>
      <w:marRight w:val="0"/>
      <w:marTop w:val="0"/>
      <w:marBottom w:val="0"/>
      <w:divBdr>
        <w:top w:val="none" w:sz="0" w:space="0" w:color="auto"/>
        <w:left w:val="none" w:sz="0" w:space="0" w:color="auto"/>
        <w:bottom w:val="none" w:sz="0" w:space="0" w:color="auto"/>
        <w:right w:val="none" w:sz="0" w:space="0" w:color="auto"/>
      </w:divBdr>
    </w:div>
    <w:div w:id="2061511371">
      <w:bodyDiv w:val="1"/>
      <w:marLeft w:val="0"/>
      <w:marRight w:val="0"/>
      <w:marTop w:val="0"/>
      <w:marBottom w:val="0"/>
      <w:divBdr>
        <w:top w:val="none" w:sz="0" w:space="0" w:color="auto"/>
        <w:left w:val="none" w:sz="0" w:space="0" w:color="auto"/>
        <w:bottom w:val="none" w:sz="0" w:space="0" w:color="auto"/>
        <w:right w:val="none" w:sz="0" w:space="0" w:color="auto"/>
      </w:divBdr>
    </w:div>
    <w:div w:id="211262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629B-A65C-4CDF-8702-921E2938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5790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 JKO</dc:creator>
  <cp:keywords/>
  <dc:description/>
  <cp:lastModifiedBy>Lange Ewa</cp:lastModifiedBy>
  <cp:revision>4</cp:revision>
  <dcterms:created xsi:type="dcterms:W3CDTF">2021-03-15T09:26:00Z</dcterms:created>
  <dcterms:modified xsi:type="dcterms:W3CDTF">2021-03-18T11:11:00Z</dcterms:modified>
</cp:coreProperties>
</file>