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0B0" w:rsidRDefault="000F60B0" w:rsidP="008104C0">
      <w:pPr>
        <w:spacing w:before="300" w:after="150" w:line="264" w:lineRule="atLeast"/>
        <w:outlineLvl w:val="0"/>
        <w:rPr>
          <w:rFonts w:ascii="inherit" w:eastAsia="Times New Roman" w:hAnsi="inherit" w:cs="Helvetica"/>
          <w:color w:val="333333"/>
          <w:kern w:val="36"/>
          <w:sz w:val="54"/>
          <w:szCs w:val="54"/>
          <w:lang w:eastAsia="pl-PL"/>
        </w:rPr>
      </w:pPr>
    </w:p>
    <w:p w:rsidR="008104C0" w:rsidRPr="008104C0" w:rsidRDefault="008104C0" w:rsidP="008104C0">
      <w:pPr>
        <w:spacing w:before="300" w:after="150" w:line="264" w:lineRule="atLeast"/>
        <w:outlineLvl w:val="0"/>
        <w:rPr>
          <w:rFonts w:ascii="inherit" w:eastAsia="Times New Roman" w:hAnsi="inherit" w:cs="Helvetica"/>
          <w:color w:val="333333"/>
          <w:kern w:val="36"/>
          <w:sz w:val="54"/>
          <w:szCs w:val="54"/>
          <w:lang w:eastAsia="pl-PL"/>
        </w:rPr>
      </w:pPr>
      <w:r w:rsidRPr="008104C0">
        <w:rPr>
          <w:rFonts w:ascii="inherit" w:eastAsia="Times New Roman" w:hAnsi="inherit" w:cs="Helvetica"/>
          <w:color w:val="333333"/>
          <w:kern w:val="36"/>
          <w:sz w:val="54"/>
          <w:szCs w:val="54"/>
          <w:lang w:eastAsia="pl-PL"/>
        </w:rPr>
        <w:t>Badanie przydatności PSM I stopnia</w:t>
      </w:r>
      <w:r w:rsidR="005F7C55">
        <w:rPr>
          <w:rFonts w:ascii="inherit" w:eastAsia="Times New Roman" w:hAnsi="inherit" w:cs="Helvetica"/>
          <w:color w:val="333333"/>
          <w:kern w:val="36"/>
          <w:sz w:val="54"/>
          <w:szCs w:val="54"/>
          <w:lang w:eastAsia="pl-PL"/>
        </w:rPr>
        <w:br/>
      </w:r>
    </w:p>
    <w:p w:rsidR="008104C0" w:rsidRDefault="008104C0" w:rsidP="008104C0">
      <w:pPr>
        <w:spacing w:line="396" w:lineRule="atLeast"/>
        <w:rPr>
          <w:rFonts w:ascii="Helvetica" w:eastAsia="Times New Roman" w:hAnsi="Helvetica" w:cs="Helvetica"/>
          <w:color w:val="333333"/>
          <w:sz w:val="23"/>
          <w:szCs w:val="23"/>
          <w:lang w:eastAsia="pl-PL"/>
        </w:rPr>
      </w:pPr>
      <w:r w:rsidRPr="008104C0">
        <w:rPr>
          <w:rFonts w:ascii="Helvetica" w:eastAsia="Times New Roman" w:hAnsi="Helvetica" w:cs="Helvetica"/>
          <w:color w:val="333333"/>
          <w:sz w:val="23"/>
          <w:szCs w:val="23"/>
          <w:lang w:eastAsia="pl-PL"/>
        </w:rPr>
        <w:t>Badanie przydatności do kształcenia muzycznego kandydatów do szkół I stopnia</w:t>
      </w:r>
      <w:r w:rsidR="0040065C">
        <w:rPr>
          <w:rFonts w:ascii="Helvetica" w:eastAsia="Times New Roman" w:hAnsi="Helvetica" w:cs="Helvetica"/>
          <w:color w:val="333333"/>
          <w:sz w:val="23"/>
          <w:szCs w:val="23"/>
          <w:lang w:eastAsia="pl-PL"/>
        </w:rPr>
        <w:t xml:space="preserve">- zakres badania : </w:t>
      </w:r>
      <w:bookmarkStart w:id="0" w:name="_GoBack"/>
      <w:bookmarkEnd w:id="0"/>
      <w:r w:rsidRPr="008104C0">
        <w:rPr>
          <w:rFonts w:ascii="Helvetica" w:eastAsia="Times New Roman" w:hAnsi="Helvetica" w:cs="Helvetica"/>
          <w:color w:val="333333"/>
          <w:sz w:val="23"/>
          <w:szCs w:val="23"/>
          <w:lang w:eastAsia="pl-PL"/>
        </w:rPr>
        <w:br/>
      </w:r>
      <w:r w:rsidRPr="008104C0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pl-PL"/>
        </w:rPr>
        <w:t>1. Słuch</w:t>
      </w:r>
      <w:r w:rsidR="000F60B0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pl-PL"/>
        </w:rPr>
        <w:t xml:space="preserve"> wysokościowy</w:t>
      </w:r>
      <w:r w:rsidRPr="008104C0">
        <w:rPr>
          <w:rFonts w:ascii="Helvetica" w:eastAsia="Times New Roman" w:hAnsi="Helvetica" w:cs="Helvetica"/>
          <w:color w:val="333333"/>
          <w:sz w:val="23"/>
          <w:szCs w:val="23"/>
          <w:lang w:eastAsia="pl-PL"/>
        </w:rPr>
        <w:br/>
        <w:t>•zaśpiewanie piosenki</w:t>
      </w:r>
      <w:r w:rsidRPr="008104C0">
        <w:rPr>
          <w:rFonts w:ascii="Helvetica" w:eastAsia="Times New Roman" w:hAnsi="Helvetica" w:cs="Helvetica"/>
          <w:color w:val="333333"/>
          <w:sz w:val="23"/>
          <w:szCs w:val="23"/>
          <w:lang w:eastAsia="pl-PL"/>
        </w:rPr>
        <w:br/>
        <w:t xml:space="preserve">•rozróżnianie pojedynczego dźwięku, dwudźwięku, </w:t>
      </w:r>
      <w:proofErr w:type="spellStart"/>
      <w:r w:rsidRPr="008104C0">
        <w:rPr>
          <w:rFonts w:ascii="Helvetica" w:eastAsia="Times New Roman" w:hAnsi="Helvetica" w:cs="Helvetica"/>
          <w:color w:val="333333"/>
          <w:sz w:val="23"/>
          <w:szCs w:val="23"/>
          <w:lang w:eastAsia="pl-PL"/>
        </w:rPr>
        <w:t>wielodźwi</w:t>
      </w:r>
      <w:r w:rsidR="000F60B0">
        <w:rPr>
          <w:rFonts w:ascii="Helvetica" w:eastAsia="Times New Roman" w:hAnsi="Helvetica" w:cs="Helvetica"/>
          <w:color w:val="333333"/>
          <w:sz w:val="23"/>
          <w:szCs w:val="23"/>
          <w:lang w:eastAsia="pl-PL"/>
        </w:rPr>
        <w:t>ę</w:t>
      </w:r>
      <w:r w:rsidRPr="008104C0">
        <w:rPr>
          <w:rFonts w:ascii="Helvetica" w:eastAsia="Times New Roman" w:hAnsi="Helvetica" w:cs="Helvetica"/>
          <w:color w:val="333333"/>
          <w:sz w:val="23"/>
          <w:szCs w:val="23"/>
          <w:lang w:eastAsia="pl-PL"/>
        </w:rPr>
        <w:t>ku</w:t>
      </w:r>
      <w:proofErr w:type="spellEnd"/>
      <w:r w:rsidRPr="008104C0">
        <w:rPr>
          <w:rFonts w:ascii="Helvetica" w:eastAsia="Times New Roman" w:hAnsi="Helvetica" w:cs="Helvetica"/>
          <w:color w:val="333333"/>
          <w:sz w:val="23"/>
          <w:szCs w:val="23"/>
          <w:lang w:eastAsia="pl-PL"/>
        </w:rPr>
        <w:br/>
        <w:t>•zapamiętywanie kolejności następujących po sobie trzech dźwięków z różnych rejestrów</w:t>
      </w:r>
      <w:r w:rsidRPr="008104C0">
        <w:rPr>
          <w:rFonts w:ascii="Helvetica" w:eastAsia="Times New Roman" w:hAnsi="Helvetica" w:cs="Helvetica"/>
          <w:color w:val="333333"/>
          <w:sz w:val="23"/>
          <w:szCs w:val="23"/>
          <w:lang w:eastAsia="pl-PL"/>
        </w:rPr>
        <w:br/>
        <w:t>•powtarzanie głosem pojedynczych dźwięków, krótkich melodii</w:t>
      </w:r>
      <w:r w:rsidRPr="008104C0">
        <w:rPr>
          <w:rFonts w:ascii="Helvetica" w:eastAsia="Times New Roman" w:hAnsi="Helvetica" w:cs="Helvetica"/>
          <w:color w:val="333333"/>
          <w:sz w:val="23"/>
          <w:szCs w:val="23"/>
          <w:lang w:eastAsia="pl-PL"/>
        </w:rPr>
        <w:br/>
      </w:r>
      <w:r w:rsidRPr="008104C0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pl-PL"/>
        </w:rPr>
        <w:t xml:space="preserve">2. </w:t>
      </w:r>
      <w:r w:rsidR="000F60B0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pl-PL"/>
        </w:rPr>
        <w:t>Poczucie rytmu</w:t>
      </w:r>
      <w:r w:rsidRPr="008104C0">
        <w:rPr>
          <w:rFonts w:ascii="Helvetica" w:eastAsia="Times New Roman" w:hAnsi="Helvetica" w:cs="Helvetica"/>
          <w:color w:val="333333"/>
          <w:sz w:val="23"/>
          <w:szCs w:val="23"/>
          <w:lang w:eastAsia="pl-PL"/>
        </w:rPr>
        <w:br/>
        <w:t>•powtarzanie rytmów przez wyklaskanie lub wystukanie</w:t>
      </w:r>
      <w:r w:rsidRPr="008104C0">
        <w:rPr>
          <w:rFonts w:ascii="Helvetica" w:eastAsia="Times New Roman" w:hAnsi="Helvetica" w:cs="Helvetica"/>
          <w:color w:val="333333"/>
          <w:sz w:val="23"/>
          <w:szCs w:val="23"/>
          <w:lang w:eastAsia="pl-PL"/>
        </w:rPr>
        <w:br/>
        <w:t>•wyklaskanie rytmu melodii zagranej na pianinie</w:t>
      </w:r>
      <w:r w:rsidRPr="008104C0">
        <w:rPr>
          <w:rFonts w:ascii="Helvetica" w:eastAsia="Times New Roman" w:hAnsi="Helvetica" w:cs="Helvetica"/>
          <w:color w:val="333333"/>
          <w:sz w:val="23"/>
          <w:szCs w:val="23"/>
          <w:lang w:eastAsia="pl-PL"/>
        </w:rPr>
        <w:br/>
      </w:r>
      <w:r w:rsidRPr="008104C0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pl-PL"/>
        </w:rPr>
        <w:t>3. Pamięć muzyczna</w:t>
      </w:r>
      <w:r w:rsidRPr="008104C0">
        <w:rPr>
          <w:rFonts w:ascii="Helvetica" w:eastAsia="Times New Roman" w:hAnsi="Helvetica" w:cs="Helvetica"/>
          <w:color w:val="333333"/>
          <w:sz w:val="23"/>
          <w:szCs w:val="23"/>
          <w:lang w:eastAsia="pl-PL"/>
        </w:rPr>
        <w:br/>
        <w:t>•zapamiętywanie melodii, rytmów i zwrotów słowno-muzycznych</w:t>
      </w:r>
      <w:r w:rsidRPr="008104C0">
        <w:rPr>
          <w:rFonts w:ascii="Helvetica" w:eastAsia="Times New Roman" w:hAnsi="Helvetica" w:cs="Helvetica"/>
          <w:color w:val="333333"/>
          <w:sz w:val="23"/>
          <w:szCs w:val="23"/>
          <w:lang w:eastAsia="pl-PL"/>
        </w:rPr>
        <w:br/>
        <w:t>•określenie, który z kolei dźwięk zmienił się po powtórnym, zmodyfikowanym jej zagraniu</w:t>
      </w:r>
      <w:r w:rsidRPr="008104C0">
        <w:rPr>
          <w:rFonts w:ascii="Helvetica" w:eastAsia="Times New Roman" w:hAnsi="Helvetica" w:cs="Helvetica"/>
          <w:color w:val="333333"/>
          <w:sz w:val="23"/>
          <w:szCs w:val="23"/>
          <w:lang w:eastAsia="pl-PL"/>
        </w:rPr>
        <w:br/>
      </w:r>
      <w:r w:rsidRPr="008104C0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pl-PL"/>
        </w:rPr>
        <w:t>4. Predyspozycje do gry na instrumencie</w:t>
      </w:r>
      <w:r w:rsidRPr="008104C0">
        <w:rPr>
          <w:rFonts w:ascii="Helvetica" w:eastAsia="Times New Roman" w:hAnsi="Helvetica" w:cs="Helvetica"/>
          <w:color w:val="333333"/>
          <w:sz w:val="23"/>
          <w:szCs w:val="23"/>
          <w:lang w:eastAsia="pl-PL"/>
        </w:rPr>
        <w:br/>
        <w:t>•koncentracja</w:t>
      </w:r>
      <w:r w:rsidRPr="008104C0">
        <w:rPr>
          <w:rFonts w:ascii="Helvetica" w:eastAsia="Times New Roman" w:hAnsi="Helvetica" w:cs="Helvetica"/>
          <w:color w:val="333333"/>
          <w:sz w:val="23"/>
          <w:szCs w:val="23"/>
          <w:lang w:eastAsia="pl-PL"/>
        </w:rPr>
        <w:br/>
        <w:t>•logiczne myślenie</w:t>
      </w:r>
      <w:r w:rsidRPr="008104C0">
        <w:rPr>
          <w:rFonts w:ascii="Helvetica" w:eastAsia="Times New Roman" w:hAnsi="Helvetica" w:cs="Helvetica"/>
          <w:color w:val="333333"/>
          <w:sz w:val="23"/>
          <w:szCs w:val="23"/>
          <w:lang w:eastAsia="pl-PL"/>
        </w:rPr>
        <w:br/>
        <w:t>•koordynacja wzrokowo-ruchowa</w:t>
      </w:r>
      <w:r w:rsidRPr="008104C0">
        <w:rPr>
          <w:rFonts w:ascii="Helvetica" w:eastAsia="Times New Roman" w:hAnsi="Helvetica" w:cs="Helvetica"/>
          <w:color w:val="333333"/>
          <w:sz w:val="23"/>
          <w:szCs w:val="23"/>
          <w:lang w:eastAsia="pl-PL"/>
        </w:rPr>
        <w:br/>
        <w:t>•sprawność manualna</w:t>
      </w:r>
      <w:r w:rsidR="000F60B0">
        <w:rPr>
          <w:rFonts w:ascii="Helvetica" w:eastAsia="Times New Roman" w:hAnsi="Helvetica" w:cs="Helvetica"/>
          <w:color w:val="333333"/>
          <w:sz w:val="23"/>
          <w:szCs w:val="23"/>
          <w:lang w:eastAsia="pl-PL"/>
        </w:rPr>
        <w:br/>
      </w:r>
    </w:p>
    <w:p w:rsidR="000F60B0" w:rsidRDefault="000F60B0" w:rsidP="008104C0">
      <w:pPr>
        <w:spacing w:line="396" w:lineRule="atLeast"/>
        <w:rPr>
          <w:rFonts w:ascii="Helvetica" w:eastAsia="Times New Roman" w:hAnsi="Helvetica" w:cs="Helvetica"/>
          <w:color w:val="333333"/>
          <w:sz w:val="23"/>
          <w:szCs w:val="23"/>
          <w:lang w:eastAsia="pl-PL"/>
        </w:rPr>
      </w:pPr>
    </w:p>
    <w:p w:rsidR="000F60B0" w:rsidRPr="008104C0" w:rsidRDefault="000F60B0" w:rsidP="008104C0">
      <w:pPr>
        <w:spacing w:line="396" w:lineRule="atLeast"/>
        <w:rPr>
          <w:rFonts w:ascii="Helvetica" w:eastAsia="Times New Roman" w:hAnsi="Helvetica" w:cs="Helvetica"/>
          <w:color w:val="333333"/>
          <w:sz w:val="23"/>
          <w:szCs w:val="23"/>
          <w:lang w:eastAsia="pl-PL"/>
        </w:rPr>
      </w:pPr>
    </w:p>
    <w:p w:rsidR="003C5A64" w:rsidRDefault="00ED27BA"/>
    <w:sectPr w:rsidR="003C5A6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7BA" w:rsidRDefault="00ED27BA" w:rsidP="000F60B0">
      <w:pPr>
        <w:spacing w:after="0" w:line="240" w:lineRule="auto"/>
      </w:pPr>
      <w:r>
        <w:separator/>
      </w:r>
    </w:p>
  </w:endnote>
  <w:endnote w:type="continuationSeparator" w:id="0">
    <w:p w:rsidR="00ED27BA" w:rsidRDefault="00ED27BA" w:rsidP="000F6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charset w:val="00"/>
    <w:family w:val="roman"/>
    <w:pitch w:val="variable"/>
  </w:font>
  <w:font w:name="Helvetica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7BA" w:rsidRDefault="00ED27BA" w:rsidP="000F60B0">
      <w:pPr>
        <w:spacing w:after="0" w:line="240" w:lineRule="auto"/>
      </w:pPr>
      <w:r>
        <w:separator/>
      </w:r>
    </w:p>
  </w:footnote>
  <w:footnote w:type="continuationSeparator" w:id="0">
    <w:p w:rsidR="00ED27BA" w:rsidRDefault="00ED27BA" w:rsidP="000F6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0B0" w:rsidRDefault="000F60B0">
    <w:pPr>
      <w:pStyle w:val="Nagwek"/>
    </w:pPr>
    <w:r>
      <w:t xml:space="preserve">Załącznik nr 3 do regulaminu rekrutacji Państwowej Szkoły Muzycznej I </w:t>
    </w:r>
    <w:proofErr w:type="spellStart"/>
    <w:r>
      <w:t>i</w:t>
    </w:r>
    <w:proofErr w:type="spellEnd"/>
    <w:r>
      <w:t xml:space="preserve"> II stopnia w Inowrocławiu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C0"/>
    <w:rsid w:val="000F60B0"/>
    <w:rsid w:val="00141353"/>
    <w:rsid w:val="001E533D"/>
    <w:rsid w:val="0040065C"/>
    <w:rsid w:val="00450238"/>
    <w:rsid w:val="005F7C55"/>
    <w:rsid w:val="008104C0"/>
    <w:rsid w:val="00B11B26"/>
    <w:rsid w:val="00ED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DE1D5"/>
  <w15:chartTrackingRefBased/>
  <w15:docId w15:val="{966D0ACA-D4BD-40CB-8101-C1B16140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6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B0"/>
  </w:style>
  <w:style w:type="paragraph" w:styleId="Stopka">
    <w:name w:val="footer"/>
    <w:basedOn w:val="Normalny"/>
    <w:link w:val="StopkaZnak"/>
    <w:uiPriority w:val="99"/>
    <w:unhideWhenUsed/>
    <w:rsid w:val="000F6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587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8030">
                          <w:marLeft w:val="0"/>
                          <w:marRight w:val="0"/>
                          <w:marTop w:val="1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2089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02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Rona</dc:creator>
  <cp:keywords/>
  <dc:description/>
  <cp:lastModifiedBy>Małgorzata Rona</cp:lastModifiedBy>
  <cp:revision>3</cp:revision>
  <dcterms:created xsi:type="dcterms:W3CDTF">2022-03-15T09:18:00Z</dcterms:created>
  <dcterms:modified xsi:type="dcterms:W3CDTF">2023-02-17T11:45:00Z</dcterms:modified>
</cp:coreProperties>
</file>