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DB2C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B9853E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E6F8B14" w14:textId="7D1BB049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212D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(eKRS)</w:t>
            </w:r>
          </w:p>
          <w:p w14:paraId="6837467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2926CCF" w14:textId="77777777" w:rsidTr="00A06425">
        <w:tc>
          <w:tcPr>
            <w:tcW w:w="562" w:type="dxa"/>
            <w:shd w:val="clear" w:color="auto" w:fill="auto"/>
            <w:vAlign w:val="center"/>
          </w:tcPr>
          <w:p w14:paraId="0DD674C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A6C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3066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C6EEF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CB2E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3C9DF8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CE61139" w14:textId="77777777" w:rsidTr="00A06425">
        <w:tc>
          <w:tcPr>
            <w:tcW w:w="562" w:type="dxa"/>
            <w:shd w:val="clear" w:color="auto" w:fill="auto"/>
          </w:tcPr>
          <w:p w14:paraId="6664FE6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8111B5" w14:textId="0CA652C0" w:rsidR="00A06425" w:rsidRPr="00A06425" w:rsidRDefault="00EE374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191277E" w14:textId="4B070966" w:rsidR="00A06425" w:rsidRPr="00A06425" w:rsidRDefault="00EE374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4678" w:type="dxa"/>
            <w:shd w:val="clear" w:color="auto" w:fill="auto"/>
          </w:tcPr>
          <w:p w14:paraId="28A4E557" w14:textId="6F1C37EB" w:rsidR="00A06425" w:rsidRPr="00A06425" w:rsidRDefault="00EE3747" w:rsidP="00EE37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>W odniesieniu do zwrotu „…wielu podmiotów m.in. spółek cywilnych (jawnych, komandytowych, z o.o., spółek akcyjnych), stowarzyszeń, fundacji i innych organizacji społecznych i zawodowych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>wymienione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w nawiasie spółki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rozumieniu ksh 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to spółki „handlowe”,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„cywilne”; natomiast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 spółka cywilna nie podlega wpisowi do KRS.</w:t>
            </w:r>
          </w:p>
        </w:tc>
        <w:tc>
          <w:tcPr>
            <w:tcW w:w="5812" w:type="dxa"/>
            <w:shd w:val="clear" w:color="auto" w:fill="auto"/>
          </w:tcPr>
          <w:p w14:paraId="58FF08E8" w14:textId="68F168A1" w:rsidR="00A06425" w:rsidRPr="00A06425" w:rsidRDefault="00EE374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>„wielu podmiotów, między innymi spółek handlowych…”;</w:t>
            </w:r>
          </w:p>
        </w:tc>
        <w:tc>
          <w:tcPr>
            <w:tcW w:w="1359" w:type="dxa"/>
          </w:tcPr>
          <w:p w14:paraId="4B057F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CFBFF21" w14:textId="77777777" w:rsidTr="00A06425">
        <w:tc>
          <w:tcPr>
            <w:tcW w:w="562" w:type="dxa"/>
            <w:shd w:val="clear" w:color="auto" w:fill="auto"/>
          </w:tcPr>
          <w:p w14:paraId="112F729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44C4EF1" w14:textId="188E3B94" w:rsidR="00A06425" w:rsidRPr="00A06425" w:rsidRDefault="00EE374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E7D5AF3" w14:textId="4AEE96A7" w:rsidR="00A06425" w:rsidRPr="00A06425" w:rsidRDefault="00EE374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4678" w:type="dxa"/>
            <w:shd w:val="clear" w:color="auto" w:fill="auto"/>
          </w:tcPr>
          <w:p w14:paraId="6E4A65F9" w14:textId="3C392195" w:rsidR="00BB01C3" w:rsidRDefault="00EE3747" w:rsidP="00165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W odniesieniu do zdania: „Zakres projektu odpowiada zmianom zaprojektowanym w </w:t>
            </w:r>
            <w:r w:rsidRPr="000F7E3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nowelizacji ustawy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 z dnia 26 stycznia 2018 r. o zmianie ustawy o Krajowym Rejestrze Sądowym oraz niektórych innych ustaw (Dz. U. poz. 398).”</w:t>
            </w:r>
            <w:r w:rsidR="000F7E3F">
              <w:rPr>
                <w:rFonts w:asciiTheme="minorHAnsi" w:hAnsiTheme="minorHAnsi" w:cstheme="minorHAnsi"/>
                <w:sz w:val="22"/>
                <w:szCs w:val="22"/>
              </w:rPr>
              <w:t xml:space="preserve"> -  n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ie jest jasne czy intencją jest odniesienie się do „… nowelizacji ustawy z dnia </w:t>
            </w:r>
            <w:r w:rsidR="000F7E3F">
              <w:rPr>
                <w:rFonts w:asciiTheme="minorHAnsi" w:hAnsiTheme="minorHAnsi" w:cstheme="minorHAnsi"/>
                <w:sz w:val="22"/>
                <w:szCs w:val="22"/>
              </w:rPr>
              <w:t>20 sierpnia 1997 r.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 o Krajowym Rejestrze Sądowym ” </w:t>
            </w:r>
            <w:r w:rsidR="000F7E3F">
              <w:rPr>
                <w:rFonts w:asciiTheme="minorHAnsi" w:hAnsiTheme="minorHAnsi" w:cstheme="minorHAnsi"/>
                <w:sz w:val="22"/>
                <w:szCs w:val="22"/>
              </w:rPr>
              <w:t>(ustawa zawarta w Dz. U. poz. 398 noweliz</w:t>
            </w:r>
            <w:r w:rsidR="001658CA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="000F7E3F">
              <w:rPr>
                <w:rFonts w:asciiTheme="minorHAnsi" w:hAnsiTheme="minorHAnsi" w:cstheme="minorHAnsi"/>
                <w:sz w:val="22"/>
                <w:szCs w:val="22"/>
              </w:rPr>
              <w:t xml:space="preserve"> właśnie ustawę z 20 sierpnia 1997 r. o KRS)</w:t>
            </w:r>
            <w:r w:rsidR="00165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czy </w:t>
            </w:r>
            <w:r w:rsidR="001658CA">
              <w:rPr>
                <w:rFonts w:asciiTheme="minorHAnsi" w:hAnsiTheme="minorHAnsi" w:cstheme="minorHAnsi"/>
                <w:sz w:val="22"/>
                <w:szCs w:val="22"/>
              </w:rPr>
              <w:t xml:space="preserve">też </w:t>
            </w:r>
          </w:p>
          <w:p w14:paraId="0A170F98" w14:textId="10479B2A" w:rsidR="00A06425" w:rsidRPr="00A06425" w:rsidRDefault="001658CA" w:rsidP="001658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„…</w:t>
            </w:r>
            <w:r w:rsidR="00EE3747" w:rsidRPr="00EE3747">
              <w:rPr>
                <w:rFonts w:asciiTheme="minorHAnsi" w:hAnsiTheme="minorHAnsi" w:cstheme="minorHAnsi"/>
                <w:sz w:val="22"/>
                <w:szCs w:val="22"/>
              </w:rPr>
              <w:t xml:space="preserve"> nowelizacji ustawy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dnia 26 stycznia 2018 r. o zmianie ustawy o Krajowym Rejestrze Sądowym oraz niektórych innych ustaw…” (tj. nowelizacji ustawy </w:t>
            </w:r>
            <w:r w:rsidR="00EE3747" w:rsidRPr="00EE3747">
              <w:rPr>
                <w:rFonts w:asciiTheme="minorHAnsi" w:hAnsiTheme="minorHAnsi" w:cstheme="minorHAnsi"/>
                <w:sz w:val="22"/>
                <w:szCs w:val="22"/>
              </w:rPr>
              <w:t>nowelizującej</w:t>
            </w:r>
            <w:r w:rsidR="00BB01C3">
              <w:rPr>
                <w:rFonts w:asciiTheme="minorHAnsi" w:hAnsiTheme="minorHAnsi" w:cstheme="minorHAnsi"/>
                <w:sz w:val="22"/>
                <w:szCs w:val="22"/>
              </w:rPr>
              <w:t xml:space="preserve"> – ta bowiem również była kilkakrotnie nowelizowana). </w:t>
            </w:r>
          </w:p>
        </w:tc>
        <w:tc>
          <w:tcPr>
            <w:tcW w:w="5812" w:type="dxa"/>
            <w:shd w:val="clear" w:color="auto" w:fill="auto"/>
          </w:tcPr>
          <w:p w14:paraId="31BE029A" w14:textId="44040213" w:rsidR="002212D7" w:rsidRPr="00A06425" w:rsidRDefault="00BB01C3" w:rsidP="002212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Konieczność doprecyzowania przez projektodawcę, zgodnie z zamierzeniem.</w:t>
            </w:r>
            <w:r w:rsidR="002212D7">
              <w:rPr>
                <w:rFonts w:asciiTheme="minorHAnsi" w:hAnsiTheme="minorHAnsi" w:cstheme="minorHAnsi"/>
                <w:sz w:val="22"/>
                <w:szCs w:val="22"/>
              </w:rPr>
              <w:t xml:space="preserve"> Propozycja: „…</w:t>
            </w:r>
            <w:r w:rsidR="002212D7" w:rsidRPr="002212D7">
              <w:rPr>
                <w:rFonts w:asciiTheme="minorHAnsi" w:hAnsiTheme="minorHAnsi" w:cstheme="minorHAnsi"/>
                <w:sz w:val="22"/>
                <w:szCs w:val="22"/>
              </w:rPr>
              <w:t>nowelizacji ustawy z dnia 20 sierpnia 1997 r. o Krajowym Rejestrze Sądowym</w:t>
            </w:r>
            <w:r w:rsidR="002212D7">
              <w:rPr>
                <w:rFonts w:asciiTheme="minorHAnsi" w:hAnsiTheme="minorHAnsi" w:cstheme="minorHAnsi"/>
                <w:sz w:val="22"/>
                <w:szCs w:val="22"/>
              </w:rPr>
              <w:t xml:space="preserve">, na podstawie </w:t>
            </w:r>
            <w:r w:rsidR="002212D7" w:rsidRPr="002212D7">
              <w:rPr>
                <w:rFonts w:asciiTheme="minorHAnsi" w:hAnsiTheme="minorHAnsi" w:cstheme="minorHAnsi"/>
                <w:sz w:val="22"/>
                <w:szCs w:val="22"/>
              </w:rPr>
              <w:t>ustawy z dnia 26 stycznia 2018 r. o zmianie ustawy o Krajowym Rejestrze Sądowym oraz niektórych innych usta</w:t>
            </w:r>
            <w:r w:rsidR="002212D7">
              <w:rPr>
                <w:rFonts w:asciiTheme="minorHAnsi" w:hAnsiTheme="minorHAnsi" w:cstheme="minorHAnsi"/>
                <w:sz w:val="22"/>
                <w:szCs w:val="22"/>
              </w:rPr>
              <w:t>w, (Dz. U. poz. 398 z późn. zm.).</w:t>
            </w:r>
            <w:r w:rsidR="002212D7" w:rsidRPr="002212D7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1359" w:type="dxa"/>
          </w:tcPr>
          <w:p w14:paraId="617693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FAEED3A" w14:textId="77777777" w:rsidTr="00A06425">
        <w:tc>
          <w:tcPr>
            <w:tcW w:w="562" w:type="dxa"/>
            <w:shd w:val="clear" w:color="auto" w:fill="auto"/>
          </w:tcPr>
          <w:p w14:paraId="0A7758A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F90B2F8" w14:textId="16E09869" w:rsidR="00A06425" w:rsidRPr="00A06425" w:rsidRDefault="00EE374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0D2EA5B2" w14:textId="51DAF045" w:rsidR="00A06425" w:rsidRPr="00A06425" w:rsidRDefault="001161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4283F719" w14:textId="0FEDCC8E" w:rsidR="0011617E" w:rsidRPr="0011617E" w:rsidRDefault="0011617E" w:rsidP="001161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604930">
              <w:rPr>
                <w:rFonts w:asciiTheme="minorHAnsi" w:hAnsiTheme="minorHAnsi" w:cstheme="minorHAnsi"/>
                <w:sz w:val="22"/>
                <w:szCs w:val="22"/>
              </w:rPr>
              <w:t>odniesieniu do zwrotu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„…</w:t>
            </w:r>
            <w:r w:rsidRPr="0011617E">
              <w:rPr>
                <w:rFonts w:asciiTheme="minorHAnsi" w:hAnsiTheme="minorHAnsi" w:cstheme="minorHAnsi"/>
                <w:sz w:val="22"/>
                <w:szCs w:val="22"/>
              </w:rPr>
              <w:t>dłużników niewypłacalnych (do</w:t>
            </w:r>
          </w:p>
          <w:p w14:paraId="519749B9" w14:textId="5B000FCC" w:rsidR="00A06425" w:rsidRPr="00A06425" w:rsidRDefault="0011617E" w:rsidP="001161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617E">
              <w:rPr>
                <w:rFonts w:asciiTheme="minorHAnsi" w:hAnsiTheme="minorHAnsi" w:cstheme="minorHAnsi"/>
                <w:sz w:val="22"/>
                <w:szCs w:val="22"/>
              </w:rPr>
              <w:t>likwidacji 01.12.2020, zastąpi go Krajowy Rejestr Zadłużonych).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należy </w:t>
            </w:r>
            <w:r w:rsidR="00604930">
              <w:rPr>
                <w:rFonts w:asciiTheme="minorHAnsi" w:hAnsiTheme="minorHAnsi" w:cstheme="minorHAnsi"/>
                <w:sz w:val="22"/>
                <w:szCs w:val="22"/>
              </w:rPr>
              <w:t xml:space="preserve"> dostosować tekst zamieszczając </w:t>
            </w:r>
            <w:r w:rsidR="00F5100D">
              <w:rPr>
                <w:rFonts w:asciiTheme="minorHAnsi" w:hAnsiTheme="minorHAnsi" w:cstheme="minorHAnsi"/>
                <w:sz w:val="22"/>
                <w:szCs w:val="22"/>
              </w:rPr>
              <w:t xml:space="preserve">informacje </w:t>
            </w:r>
            <w:r w:rsidR="00604930">
              <w:rPr>
                <w:rFonts w:asciiTheme="minorHAnsi" w:hAnsiTheme="minorHAnsi" w:cstheme="minorHAnsi"/>
                <w:sz w:val="22"/>
                <w:szCs w:val="22"/>
              </w:rPr>
              <w:t>aktualne na dzień dzisiejszy.</w:t>
            </w:r>
            <w:r w:rsidR="00F510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79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33F4108E" w14:textId="3E2FC4C2" w:rsidR="00A06425" w:rsidRPr="00A06425" w:rsidRDefault="006049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„…dłużników niewypłacalnych</w:t>
            </w:r>
            <w:r w:rsidR="00F5100D">
              <w:rPr>
                <w:rFonts w:asciiTheme="minorHAnsi" w:hAnsiTheme="minorHAnsi" w:cstheme="minorHAnsi"/>
                <w:sz w:val="22"/>
                <w:szCs w:val="22"/>
              </w:rPr>
              <w:t xml:space="preserve"> (01.12.2021 r. weszły w życie przepisy o Krajowym Rejestrze Zadłużonych)”</w:t>
            </w:r>
          </w:p>
        </w:tc>
        <w:tc>
          <w:tcPr>
            <w:tcW w:w="1359" w:type="dxa"/>
          </w:tcPr>
          <w:p w14:paraId="352BE2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0983B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7E3F"/>
    <w:rsid w:val="0011617E"/>
    <w:rsid w:val="00140BE8"/>
    <w:rsid w:val="001658CA"/>
    <w:rsid w:val="0019648E"/>
    <w:rsid w:val="002212D7"/>
    <w:rsid w:val="002715B2"/>
    <w:rsid w:val="003124D1"/>
    <w:rsid w:val="003B4105"/>
    <w:rsid w:val="004D086F"/>
    <w:rsid w:val="00524EAF"/>
    <w:rsid w:val="005F6527"/>
    <w:rsid w:val="00604930"/>
    <w:rsid w:val="0064795E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BB01C3"/>
    <w:rsid w:val="00BB55D3"/>
    <w:rsid w:val="00C64B1B"/>
    <w:rsid w:val="00CD5EB0"/>
    <w:rsid w:val="00E14C33"/>
    <w:rsid w:val="00E53FDA"/>
    <w:rsid w:val="00EE3747"/>
    <w:rsid w:val="00F5100D"/>
    <w:rsid w:val="00F9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6908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4</cp:revision>
  <dcterms:created xsi:type="dcterms:W3CDTF">2023-03-28T10:08:00Z</dcterms:created>
  <dcterms:modified xsi:type="dcterms:W3CDTF">2023-03-28T10:08:00Z</dcterms:modified>
</cp:coreProperties>
</file>