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FB0F" w14:textId="3C2DFD82" w:rsidR="006C5239" w:rsidRDefault="006C5239" w:rsidP="006C5239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B633274" w14:textId="5DE2E85A" w:rsidR="00453E71" w:rsidRPr="00453E71" w:rsidRDefault="00453E71" w:rsidP="00453E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53E71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6B45B56" w14:textId="77777777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>Warszawa, 30 listopada 2022 r.</w:t>
      </w:r>
    </w:p>
    <w:p w14:paraId="5020B7B3" w14:textId="77777777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>Sygn. akt KR II R 92/22</w:t>
      </w:r>
    </w:p>
    <w:p w14:paraId="1234367B" w14:textId="77777777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>DPA-II.9130.31.2022</w:t>
      </w:r>
    </w:p>
    <w:p w14:paraId="367B68DC" w14:textId="566E008E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>P</w:t>
      </w:r>
      <w:r>
        <w:rPr>
          <w:rFonts w:ascii="Arial" w:eastAsia="Times New Roman" w:hAnsi="Arial" w:cs="Arial"/>
          <w:sz w:val="24"/>
          <w:szCs w:val="24"/>
          <w:lang w:eastAsia="zh-CN"/>
        </w:rPr>
        <w:t>ostanowienie</w:t>
      </w:r>
    </w:p>
    <w:p w14:paraId="37728A7A" w14:textId="77777777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 xml:space="preserve">Komisja do spraw reprywatyzacji nieruchomości warszawskich w składzie: </w:t>
      </w:r>
    </w:p>
    <w:p w14:paraId="403739E5" w14:textId="77777777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21B4DC49" w14:textId="77777777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 xml:space="preserve">Sebastian Kaleta </w:t>
      </w:r>
    </w:p>
    <w:p w14:paraId="3273AB0C" w14:textId="77777777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1A75ACA0" w14:textId="77777777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 xml:space="preserve">Paweł Lisiecki, Bartłomiej Opaliński, Wiktor Klimiuk, Łukasz Kondratko, Jan Mosiński, Sławomir Potapowicz, </w:t>
      </w:r>
    </w:p>
    <w:p w14:paraId="2F6C319F" w14:textId="77777777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>po rozpoznaniu w dniu 30 listopada  2022  r. na posiedzeniu niejawnym</w:t>
      </w:r>
    </w:p>
    <w:p w14:paraId="64B85CC7" w14:textId="77777777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 xml:space="preserve">sprawy w przedmiocie decyzji Prezydenta m.st. Warszawy z dnia 22 października 2015 r. nr 591/GK/DW/2015 dotyczącej niezabudowanego gruntu o pow. 501 m², położonego w   Warszawie Dzielnicy Bielany przy Al. Zjednoczenia 46,  dawny hip. nr 12377, oznaczonego jako działka ewidencyjna nr 53/11 w obrębie 7-05-05, uregulowanego w  księdze wieczystej KW nr </w:t>
      </w:r>
      <w:r w:rsidRPr="008D47DB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>WA1M/00153434/2</w:t>
      </w:r>
      <w:r w:rsidRPr="008D47DB">
        <w:rPr>
          <w:rFonts w:ascii="Arial" w:eastAsia="Times New Roman" w:hAnsi="Arial" w:cs="Arial"/>
          <w:sz w:val="24"/>
          <w:szCs w:val="24"/>
          <w:lang w:eastAsia="zh-CN"/>
        </w:rPr>
        <w:t xml:space="preserve">,  </w:t>
      </w:r>
    </w:p>
    <w:p w14:paraId="0FCC2B18" w14:textId="77777777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z udziałem stron: Miasta Stołecznego Warszawy, E</w:t>
      </w:r>
      <w:r w:rsidRPr="008D47DB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>lżbiety</w:t>
      </w:r>
      <w:r w:rsidRPr="008D47DB">
        <w:rPr>
          <w:rFonts w:ascii="Arial" w:eastAsia="Times New Roman" w:hAnsi="Arial" w:cs="Arial"/>
          <w:sz w:val="24"/>
          <w:szCs w:val="24"/>
          <w:lang w:eastAsia="zh-CN"/>
        </w:rPr>
        <w:t xml:space="preserve"> M</w:t>
      </w:r>
      <w:r w:rsidRPr="008D47DB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>ajchrzak</w:t>
      </w:r>
    </w:p>
    <w:p w14:paraId="269DE14E" w14:textId="77777777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11 ust. 2 ustawy z dnia 9 marca 2017 r. o szczególnych zasadach usuwania skutków prawnych decyzji reprywatyzacyjnych dotyczących nieruchomości warszawskich, wydanych z naruszeniem prawa (Dz.U. z 2021 r. poz.795) </w:t>
      </w:r>
    </w:p>
    <w:p w14:paraId="11D93FE9" w14:textId="77777777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56758790" w14:textId="77777777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 xml:space="preserve">zwrócić się do Społecznej Rady z wnioskiem o wydanie opinii przedmiocie decyzji Prezydenta m.st. Warszawy z 22 października 2015 r. nr 591/GK/DW/2015.  </w:t>
      </w:r>
    </w:p>
    <w:p w14:paraId="79FF2130" w14:textId="77777777" w:rsid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>Przewodniczący Komisji</w:t>
      </w:r>
      <w:r w:rsidRPr="008D47DB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8D47DB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8D47DB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8D47DB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                                       </w:t>
      </w:r>
    </w:p>
    <w:p w14:paraId="4F88EAB8" w14:textId="70CCC06E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 xml:space="preserve">Sebastian Kaleta </w:t>
      </w:r>
    </w:p>
    <w:p w14:paraId="2134E108" w14:textId="77777777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04A9A7BB" w14:textId="30F9C329" w:rsidR="008D47DB" w:rsidRPr="008D47DB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>1.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D47DB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(Dz.U. z 2021 r. poz. 795, dalej ustawa) na niniejsze postanowienie nie przysługuje środek zaskarżenia.</w:t>
      </w:r>
    </w:p>
    <w:p w14:paraId="050238B3" w14:textId="148D303F" w:rsidR="006B4E3C" w:rsidRPr="006C5239" w:rsidRDefault="008D47DB" w:rsidP="008D47D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47DB">
        <w:rPr>
          <w:rFonts w:ascii="Arial" w:eastAsia="Times New Roman" w:hAnsi="Arial" w:cs="Arial"/>
          <w:sz w:val="24"/>
          <w:szCs w:val="24"/>
          <w:lang w:eastAsia="zh-CN"/>
        </w:rPr>
        <w:t>2.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D47DB">
        <w:rPr>
          <w:rFonts w:ascii="Arial" w:eastAsia="Times New Roman" w:hAnsi="Arial" w:cs="Arial"/>
          <w:sz w:val="24"/>
          <w:szCs w:val="24"/>
          <w:lang w:eastAsia="zh-CN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6B4E3C" w:rsidRPr="006C5239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5989" w14:textId="77777777" w:rsidR="008C77DA" w:rsidRDefault="008C77DA">
      <w:pPr>
        <w:spacing w:after="0" w:line="240" w:lineRule="auto"/>
      </w:pPr>
      <w:r>
        <w:separator/>
      </w:r>
    </w:p>
  </w:endnote>
  <w:endnote w:type="continuationSeparator" w:id="0">
    <w:p w14:paraId="6A9AAECB" w14:textId="77777777" w:rsidR="008C77DA" w:rsidRDefault="008C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2B07" w14:textId="77777777" w:rsidR="008C77DA" w:rsidRDefault="008C77DA">
      <w:pPr>
        <w:spacing w:after="0" w:line="240" w:lineRule="auto"/>
      </w:pPr>
      <w:r>
        <w:separator/>
      </w:r>
    </w:p>
  </w:footnote>
  <w:footnote w:type="continuationSeparator" w:id="0">
    <w:p w14:paraId="40D5DA8D" w14:textId="77777777" w:rsidR="008C77DA" w:rsidRDefault="008C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0B4" w14:textId="571DDFC7" w:rsidR="00BF1B08" w:rsidRDefault="007F7373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175B581" wp14:editId="494376B6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518173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388154">
    <w:abstractNumId w:val="4"/>
  </w:num>
  <w:num w:numId="3" w16cid:durableId="78644557">
    <w:abstractNumId w:val="1"/>
  </w:num>
  <w:num w:numId="4" w16cid:durableId="140730066">
    <w:abstractNumId w:val="0"/>
  </w:num>
  <w:num w:numId="5" w16cid:durableId="1813136173">
    <w:abstractNumId w:val="3"/>
  </w:num>
  <w:num w:numId="6" w16cid:durableId="1484852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1540F"/>
    <w:rsid w:val="00027CAD"/>
    <w:rsid w:val="0005077B"/>
    <w:rsid w:val="00055EC3"/>
    <w:rsid w:val="0006081B"/>
    <w:rsid w:val="000618CC"/>
    <w:rsid w:val="000634B4"/>
    <w:rsid w:val="000911C4"/>
    <w:rsid w:val="000A4A8C"/>
    <w:rsid w:val="000B2B63"/>
    <w:rsid w:val="000C00CA"/>
    <w:rsid w:val="000D48A1"/>
    <w:rsid w:val="00134A83"/>
    <w:rsid w:val="00163B65"/>
    <w:rsid w:val="00175B4A"/>
    <w:rsid w:val="00182422"/>
    <w:rsid w:val="00185D46"/>
    <w:rsid w:val="00187C20"/>
    <w:rsid w:val="001947F0"/>
    <w:rsid w:val="001C2556"/>
    <w:rsid w:val="001E2C9E"/>
    <w:rsid w:val="001E5613"/>
    <w:rsid w:val="001F33AB"/>
    <w:rsid w:val="00212890"/>
    <w:rsid w:val="0021290E"/>
    <w:rsid w:val="0022707F"/>
    <w:rsid w:val="0023076B"/>
    <w:rsid w:val="00247BE0"/>
    <w:rsid w:val="00270C69"/>
    <w:rsid w:val="00273BCF"/>
    <w:rsid w:val="00273FFD"/>
    <w:rsid w:val="0027408A"/>
    <w:rsid w:val="0028269C"/>
    <w:rsid w:val="002A4FB5"/>
    <w:rsid w:val="002A7247"/>
    <w:rsid w:val="002B749F"/>
    <w:rsid w:val="002C0E82"/>
    <w:rsid w:val="002C51E9"/>
    <w:rsid w:val="002E04E1"/>
    <w:rsid w:val="002F545A"/>
    <w:rsid w:val="00323379"/>
    <w:rsid w:val="00355151"/>
    <w:rsid w:val="00366E8F"/>
    <w:rsid w:val="00375E32"/>
    <w:rsid w:val="003802B2"/>
    <w:rsid w:val="003B4130"/>
    <w:rsid w:val="003B4C1E"/>
    <w:rsid w:val="003E6542"/>
    <w:rsid w:val="003F2AD4"/>
    <w:rsid w:val="00443768"/>
    <w:rsid w:val="004459C8"/>
    <w:rsid w:val="00453E71"/>
    <w:rsid w:val="00454132"/>
    <w:rsid w:val="004551EE"/>
    <w:rsid w:val="00473CED"/>
    <w:rsid w:val="00492912"/>
    <w:rsid w:val="00494926"/>
    <w:rsid w:val="004A0B0D"/>
    <w:rsid w:val="004A4009"/>
    <w:rsid w:val="004C3B2F"/>
    <w:rsid w:val="004D0039"/>
    <w:rsid w:val="004D24AE"/>
    <w:rsid w:val="004D52BE"/>
    <w:rsid w:val="00533A48"/>
    <w:rsid w:val="00582E02"/>
    <w:rsid w:val="00594EE5"/>
    <w:rsid w:val="005A24D9"/>
    <w:rsid w:val="005A4C7F"/>
    <w:rsid w:val="005B5BED"/>
    <w:rsid w:val="005B6884"/>
    <w:rsid w:val="005F32D8"/>
    <w:rsid w:val="00621372"/>
    <w:rsid w:val="00676B1C"/>
    <w:rsid w:val="006770A4"/>
    <w:rsid w:val="00686BD8"/>
    <w:rsid w:val="006A4FA8"/>
    <w:rsid w:val="006B15C9"/>
    <w:rsid w:val="006B4E3C"/>
    <w:rsid w:val="006C3CBF"/>
    <w:rsid w:val="006C5239"/>
    <w:rsid w:val="006D152D"/>
    <w:rsid w:val="006E0739"/>
    <w:rsid w:val="007122EE"/>
    <w:rsid w:val="00734AAE"/>
    <w:rsid w:val="007429A2"/>
    <w:rsid w:val="00742B20"/>
    <w:rsid w:val="00765B1C"/>
    <w:rsid w:val="00772E2D"/>
    <w:rsid w:val="00773438"/>
    <w:rsid w:val="00776196"/>
    <w:rsid w:val="007C62D7"/>
    <w:rsid w:val="007E042B"/>
    <w:rsid w:val="007F4E02"/>
    <w:rsid w:val="007F7373"/>
    <w:rsid w:val="00804744"/>
    <w:rsid w:val="0082624E"/>
    <w:rsid w:val="00837BFA"/>
    <w:rsid w:val="0085004F"/>
    <w:rsid w:val="0088008C"/>
    <w:rsid w:val="0089797F"/>
    <w:rsid w:val="008A12F1"/>
    <w:rsid w:val="008A2BEF"/>
    <w:rsid w:val="008A2C59"/>
    <w:rsid w:val="008A3456"/>
    <w:rsid w:val="008A4C90"/>
    <w:rsid w:val="008A6DD8"/>
    <w:rsid w:val="008B157E"/>
    <w:rsid w:val="008B2401"/>
    <w:rsid w:val="008C271A"/>
    <w:rsid w:val="008C77DA"/>
    <w:rsid w:val="008D47DB"/>
    <w:rsid w:val="008E725B"/>
    <w:rsid w:val="008E7809"/>
    <w:rsid w:val="008F55A2"/>
    <w:rsid w:val="00900564"/>
    <w:rsid w:val="009015F5"/>
    <w:rsid w:val="00926125"/>
    <w:rsid w:val="009346F4"/>
    <w:rsid w:val="00982B17"/>
    <w:rsid w:val="009B19BB"/>
    <w:rsid w:val="009B324A"/>
    <w:rsid w:val="009C28D4"/>
    <w:rsid w:val="009E33FA"/>
    <w:rsid w:val="00A21675"/>
    <w:rsid w:val="00A432F9"/>
    <w:rsid w:val="00A5463B"/>
    <w:rsid w:val="00A62C40"/>
    <w:rsid w:val="00A6645E"/>
    <w:rsid w:val="00A75A3C"/>
    <w:rsid w:val="00A91EDD"/>
    <w:rsid w:val="00AB25EA"/>
    <w:rsid w:val="00AC0C0F"/>
    <w:rsid w:val="00AE388F"/>
    <w:rsid w:val="00AF5584"/>
    <w:rsid w:val="00B0632B"/>
    <w:rsid w:val="00B064B6"/>
    <w:rsid w:val="00B22272"/>
    <w:rsid w:val="00B25E59"/>
    <w:rsid w:val="00B3706A"/>
    <w:rsid w:val="00B4299A"/>
    <w:rsid w:val="00B42CBF"/>
    <w:rsid w:val="00B438F8"/>
    <w:rsid w:val="00B56DFA"/>
    <w:rsid w:val="00B631B4"/>
    <w:rsid w:val="00B64092"/>
    <w:rsid w:val="00B847DC"/>
    <w:rsid w:val="00B920AE"/>
    <w:rsid w:val="00BB2B79"/>
    <w:rsid w:val="00BB58DD"/>
    <w:rsid w:val="00BB7C32"/>
    <w:rsid w:val="00BD2C79"/>
    <w:rsid w:val="00BE28F9"/>
    <w:rsid w:val="00BF1B08"/>
    <w:rsid w:val="00C2463A"/>
    <w:rsid w:val="00C43D39"/>
    <w:rsid w:val="00C73374"/>
    <w:rsid w:val="00C9679B"/>
    <w:rsid w:val="00C96AE4"/>
    <w:rsid w:val="00CA0BD6"/>
    <w:rsid w:val="00CA23BD"/>
    <w:rsid w:val="00CA5B53"/>
    <w:rsid w:val="00CA6065"/>
    <w:rsid w:val="00CB5A9B"/>
    <w:rsid w:val="00CC393F"/>
    <w:rsid w:val="00CD0AED"/>
    <w:rsid w:val="00CE67BB"/>
    <w:rsid w:val="00CF21EB"/>
    <w:rsid w:val="00CF3B08"/>
    <w:rsid w:val="00CF688F"/>
    <w:rsid w:val="00D12344"/>
    <w:rsid w:val="00D41639"/>
    <w:rsid w:val="00D436AD"/>
    <w:rsid w:val="00D56FE9"/>
    <w:rsid w:val="00D65A71"/>
    <w:rsid w:val="00D73036"/>
    <w:rsid w:val="00D80FD1"/>
    <w:rsid w:val="00DA225C"/>
    <w:rsid w:val="00DA38BC"/>
    <w:rsid w:val="00DA5B0D"/>
    <w:rsid w:val="00DB4363"/>
    <w:rsid w:val="00DC2F9F"/>
    <w:rsid w:val="00DD1711"/>
    <w:rsid w:val="00DD1744"/>
    <w:rsid w:val="00DE4A86"/>
    <w:rsid w:val="00E204B1"/>
    <w:rsid w:val="00E32B1F"/>
    <w:rsid w:val="00E35243"/>
    <w:rsid w:val="00E43C0D"/>
    <w:rsid w:val="00E51EC5"/>
    <w:rsid w:val="00EA27B1"/>
    <w:rsid w:val="00ED36EE"/>
    <w:rsid w:val="00ED720C"/>
    <w:rsid w:val="00EF479F"/>
    <w:rsid w:val="00F06591"/>
    <w:rsid w:val="00F120E2"/>
    <w:rsid w:val="00F1404B"/>
    <w:rsid w:val="00F15F74"/>
    <w:rsid w:val="00F3013F"/>
    <w:rsid w:val="00F3384C"/>
    <w:rsid w:val="00F51F1D"/>
    <w:rsid w:val="00F7156C"/>
    <w:rsid w:val="00F766E8"/>
    <w:rsid w:val="00F904E0"/>
    <w:rsid w:val="00F9632D"/>
    <w:rsid w:val="00FA6BFF"/>
    <w:rsid w:val="00FD1C50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63ED2"/>
  <w15:docId w15:val="{7EFE0131-897D-4519-AC12-340C67A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91.22 postanowienie o zwróceniu się do Społecznej Rady z 30.11.2022 r. wersja cyfrowa [opublikowano w BIP 21.12.2022 r.]</vt:lpstr>
    </vt:vector>
  </TitlesOfParts>
  <Company>MS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92.22 postanowienie o zwróceniu się do Społecznej Rady z 30.11.2022 r. wersja cyfrowa [opublikowano w BIP 21.12.2022 r.]</dc:title>
  <dc:subject/>
  <dc:creator>Stachoń-Burtek Joanna  (DPA)</dc:creator>
  <cp:keywords/>
  <cp:lastModifiedBy>Wojnarowicz Anna  (DPA)</cp:lastModifiedBy>
  <cp:revision>4</cp:revision>
  <cp:lastPrinted>2022-09-29T11:19:00Z</cp:lastPrinted>
  <dcterms:created xsi:type="dcterms:W3CDTF">2022-12-20T11:04:00Z</dcterms:created>
  <dcterms:modified xsi:type="dcterms:W3CDTF">2022-12-20T11:05:00Z</dcterms:modified>
</cp:coreProperties>
</file>