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145516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1F3696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8 marca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1F3696" w:rsidRDefault="001F3696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1F3696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DOOŚ-WDŚZOO.420.12.2020.EW/MW/KN.44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1F3696" w:rsidRPr="001F3696" w:rsidRDefault="001F3696" w:rsidP="001F36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F3696">
        <w:rPr>
          <w:rFonts w:asciiTheme="minorHAnsi" w:hAnsiTheme="minorHAnsi" w:cstheme="minorHAnsi"/>
          <w:bCs/>
          <w:color w:val="000000"/>
          <w:sz w:val="24"/>
          <w:szCs w:val="24"/>
        </w:rPr>
        <w:t>Na podstawie art. 54 § 4 ustawy z dnia 30 sierpnia 2002 r. — Prawo o postępowaniu przed sądami administracyjnymi (Dz. U. z 2022 r. poz. 329), dalej Ppsa,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 o przekazaniu do Wojewódzkiego Sądu Administracyjnego w Warszawie skarg z dnia 21 lutego 2022 r. na decyzję Generalnego Dyrektora Ochrony Środowiska z dnia 13 stycznia 2022 r., znak: DOOŚ-WDŚZOO.420.12.2020.</w:t>
      </w:r>
    </w:p>
    <w:p w:rsidR="001F3696" w:rsidRPr="001F3696" w:rsidRDefault="001F3696" w:rsidP="001F3696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F3696">
        <w:rPr>
          <w:rFonts w:asciiTheme="minorHAnsi" w:hAnsiTheme="minorHAnsi" w:cstheme="minorHAnsi"/>
          <w:bCs/>
          <w:color w:val="000000"/>
          <w:sz w:val="24"/>
          <w:szCs w:val="24"/>
        </w:rPr>
        <w:t>EW/MW/KN.36, utrzymującą w mocy decyzję GDOŚ z dnia 14 kwietnia 2021 r., znak: DOOŚ-WDŚZ00.420.12.2020.EW/MW.10, odmawiającą stwierdzenia nieważności decyzji Generalnego Dyrektora Ochrony Środowiska z dnia 23 sierpnia 2018 r., znak: DOOŚ-DŚl.4231.6.2017. mko.74, uchylającej decyzję Regionalnego Dyrektora Ochrony Środowiska w Białymstoku z dnia 3 sierpnia 2017 r., znak: WOOŚ-II.4231.1.2015.DK, o środowiskowych uwarunkowaniach dla przedsięwzięcia pn.: Budowa międzysystemowego gazociągu stanowiącego połączenie systemów przesyłowych Rzeczypospolitej Polski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ej i Republiki Litewskiej wraz z</w:t>
      </w:r>
      <w:r w:rsidRPr="001F369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infrastrukturą niezbędną do jego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bsługi — gazociąg Rembelszczyzna</w:t>
      </w:r>
      <w:r w:rsidRPr="001F369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— Granica RP w części i w tym zakresie orzekającej co do istoty sprawy albo umarzającej postępowanie pierwszej instancji, a w pozostałym zakresie utrzymującej tę decyzję w mocy.</w:t>
      </w:r>
    </w:p>
    <w:p w:rsidR="00457259" w:rsidRDefault="001F3696" w:rsidP="001F369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3696">
        <w:rPr>
          <w:rFonts w:asciiTheme="minorHAnsi" w:hAnsiTheme="minorHAnsi" w:cstheme="minorHAnsi"/>
          <w:bCs/>
          <w:color w:val="000000"/>
          <w:sz w:val="24"/>
          <w:szCs w:val="24"/>
        </w:rPr>
        <w:t>Jednocześnie informuję, że — zgodnie z art. 33 § la Ppsa —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1F3696" w:rsidRPr="001F3696" w:rsidRDefault="001F3696" w:rsidP="001F36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F3696">
        <w:rPr>
          <w:rFonts w:asciiTheme="minorHAnsi" w:hAnsiTheme="minorHAnsi" w:cstheme="minorHAnsi"/>
          <w:bCs/>
        </w:rPr>
        <w:t>Art. 33 § la Ppsa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:rsidR="001F3696" w:rsidRPr="001F3696" w:rsidRDefault="001F3696" w:rsidP="001F36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F3696">
        <w:rPr>
          <w:rFonts w:asciiTheme="minorHAnsi" w:hAnsiTheme="minorHAnsi" w:cstheme="minorHAnsi"/>
          <w:bCs/>
        </w:rPr>
        <w:t>Art. 54 § 4 Ppsa W przypadku, o którym mowa w art. 33 § la, organ zawiadamia o przekazaniu skargi wraz z odpowiedzią na skargę przez obwieszczenie w siedzibie organu i na jego stronic internetowej oraz w sposób zwyczajowo przyjęty w danej miejscowości, pouczając o treści tego przepisu.</w:t>
      </w:r>
    </w:p>
    <w:p w:rsidR="00985B8F" w:rsidRPr="00B35A7F" w:rsidRDefault="001F3696" w:rsidP="001F3696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1F3696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F3" w:rsidRDefault="00DF2DF3">
      <w:pPr>
        <w:spacing w:after="0" w:line="240" w:lineRule="auto"/>
      </w:pPr>
      <w:r>
        <w:separator/>
      </w:r>
    </w:p>
  </w:endnote>
  <w:endnote w:type="continuationSeparator" w:id="0">
    <w:p w:rsidR="00DF2DF3" w:rsidRDefault="00DF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1F3696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DF2DF3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F3" w:rsidRDefault="00DF2DF3">
      <w:pPr>
        <w:spacing w:after="0" w:line="240" w:lineRule="auto"/>
      </w:pPr>
      <w:r>
        <w:separator/>
      </w:r>
    </w:p>
  </w:footnote>
  <w:footnote w:type="continuationSeparator" w:id="0">
    <w:p w:rsidR="00DF2DF3" w:rsidRDefault="00DF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DF2DF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DF2DF3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DF2DF3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1F3696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2DF3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02BB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33AD-733A-4184-817C-B847BA86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2023-07-06T08:46:00Z</dcterms:created>
  <dcterms:modified xsi:type="dcterms:W3CDTF">2023-07-06T08:46:00Z</dcterms:modified>
</cp:coreProperties>
</file>