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F" w:rsidRPr="0097347C" w:rsidRDefault="00C2242F" w:rsidP="00C2242F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8843E7">
        <w:rPr>
          <w:bCs/>
          <w:iCs/>
        </w:rPr>
        <w:t>Warszawa,</w:t>
      </w:r>
      <w:r w:rsidR="008F6D46">
        <w:rPr>
          <w:bCs/>
          <w:iCs/>
        </w:rPr>
        <w:t xml:space="preserve"> 06.09</w:t>
      </w:r>
      <w:r>
        <w:rPr>
          <w:bCs/>
          <w:iCs/>
        </w:rPr>
        <w:t>.2019</w:t>
      </w:r>
      <w:r w:rsidRPr="008843E7">
        <w:rPr>
          <w:bCs/>
          <w:iCs/>
        </w:rPr>
        <w:t xml:space="preserve"> r.</w:t>
      </w:r>
    </w:p>
    <w:p w:rsidR="00A62D4D" w:rsidRPr="00C2242F" w:rsidRDefault="00C2242F" w:rsidP="00C2242F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 w:rsidR="00BA2DC6">
        <w:rPr>
          <w:rFonts w:cs="Arial"/>
          <w:b/>
        </w:rPr>
        <w:t xml:space="preserve">Doposażenie klinik i oddziałów </w:t>
      </w:r>
      <w:proofErr w:type="spellStart"/>
      <w:r w:rsidR="00BA2DC6">
        <w:rPr>
          <w:rFonts w:cs="Arial"/>
          <w:b/>
        </w:rPr>
        <w:t>hematoonkologicznych</w:t>
      </w:r>
      <w:proofErr w:type="spellEnd"/>
      <w:r w:rsidR="00BA2DC6">
        <w:rPr>
          <w:rFonts w:cs="Arial"/>
          <w:b/>
        </w:rPr>
        <w:t xml:space="preserve"> w sprzęt do diagnostyki i leczenia białaczek” na rok 2019 – konkurs dedykowany dla podmiotów realizujących lecz</w:t>
      </w:r>
      <w:r w:rsidR="008F6D46">
        <w:rPr>
          <w:rFonts w:cs="Arial"/>
          <w:b/>
        </w:rPr>
        <w:t>enie w zakresie białaczek dorosłych</w:t>
      </w:r>
      <w:r w:rsidRPr="00557B31">
        <w:rPr>
          <w:bCs/>
          <w:iCs/>
        </w:rPr>
        <w:t xml:space="preserve"> oraz podziału środków finansowych, zarezerwowanych na ww. zadanie.</w:t>
      </w:r>
    </w:p>
    <w:p w:rsidR="00603DAA" w:rsidRPr="00603DAA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  <w:b/>
        </w:rPr>
      </w:pPr>
      <w:r w:rsidRPr="00C2242F">
        <w:rPr>
          <w:bCs/>
          <w:iCs/>
        </w:rPr>
        <w:t>Zgodnie z § 9 zarządzenia Ministra Zdrowia z dnia 25 kwietnia 2018 r. w sprawie prowadzenia prac nad opracowaniem i realizacją programów polityki zdrowotnej (</w:t>
      </w:r>
      <w:r w:rsidR="008F6D46">
        <w:t xml:space="preserve">(Dz. Urz. Min. </w:t>
      </w:r>
      <w:proofErr w:type="spellStart"/>
      <w:r w:rsidR="008F6D46">
        <w:t>Zdrow</w:t>
      </w:r>
      <w:proofErr w:type="spellEnd"/>
      <w:r w:rsidR="008F6D46">
        <w:t xml:space="preserve">. z 2018 r. poz. 30, z </w:t>
      </w:r>
      <w:proofErr w:type="spellStart"/>
      <w:r w:rsidR="008F6D46">
        <w:t>późn</w:t>
      </w:r>
      <w:proofErr w:type="spellEnd"/>
      <w:r w:rsidR="008F6D46"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 w:rsidR="00603DAA">
        <w:rPr>
          <w:bCs/>
          <w:iCs/>
        </w:rPr>
        <w:t xml:space="preserve"> realizatorów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="00BA2DC6">
        <w:rPr>
          <w:bCs/>
          <w:iCs/>
        </w:rPr>
        <w:t xml:space="preserve"> </w:t>
      </w:r>
      <w:r w:rsidR="00BA2DC6" w:rsidRPr="00C2242F">
        <w:rPr>
          <w:b/>
          <w:bCs/>
          <w:i/>
          <w:iCs/>
        </w:rPr>
        <w:t>„</w:t>
      </w:r>
      <w:r w:rsidR="00BA2DC6">
        <w:rPr>
          <w:rFonts w:cs="Arial"/>
          <w:b/>
        </w:rPr>
        <w:t xml:space="preserve">Doposażenie klinik i oddziałów </w:t>
      </w:r>
      <w:proofErr w:type="spellStart"/>
      <w:r w:rsidR="00BA2DC6">
        <w:rPr>
          <w:rFonts w:cs="Arial"/>
          <w:b/>
        </w:rPr>
        <w:t>hematoonkologicznych</w:t>
      </w:r>
      <w:proofErr w:type="spellEnd"/>
      <w:r w:rsidR="00BA2DC6">
        <w:rPr>
          <w:rFonts w:cs="Arial"/>
          <w:b/>
        </w:rPr>
        <w:t xml:space="preserve"> w sprzęt do diagnostyki i leczenia białaczek” na rok 2019 – konkurs dedykowany dla podmiotów realizujących leczenie w zakresie białaczek </w:t>
      </w:r>
      <w:r w:rsidR="00603DAA">
        <w:rPr>
          <w:rFonts w:cs="Arial"/>
          <w:b/>
        </w:rPr>
        <w:t>dorosłych</w:t>
      </w:r>
      <w:r w:rsidR="00BA2DC6">
        <w:rPr>
          <w:rFonts w:cs="Arial"/>
          <w:b/>
        </w:rPr>
        <w:t>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</w:p>
    <w:p w:rsidR="00C2242F" w:rsidRPr="006125EC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Realizatorami</w:t>
      </w:r>
      <w:r w:rsidR="00C2242F">
        <w:rPr>
          <w:rFonts w:ascii="Arial" w:hAnsi="Arial" w:cs="Arial"/>
        </w:rPr>
        <w:t xml:space="preserve"> zadania został</w:t>
      </w:r>
      <w:r w:rsidR="00603D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wybrane jednostki wymienione</w:t>
      </w:r>
      <w:r w:rsidR="00C2242F" w:rsidRPr="006125EC">
        <w:rPr>
          <w:rFonts w:ascii="Arial" w:hAnsi="Arial" w:cs="Arial"/>
        </w:rPr>
        <w:t xml:space="preserve"> w Załączniku nr 1.</w:t>
      </w:r>
    </w:p>
    <w:p w:rsidR="00C2242F" w:rsidRPr="001E017B" w:rsidRDefault="008B1E03" w:rsidP="00C224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</w:t>
      </w:r>
      <w:r w:rsidR="00C2242F" w:rsidRPr="006125EC">
        <w:rPr>
          <w:rFonts w:ascii="Arial" w:hAnsi="Arial" w:cs="Arial"/>
        </w:rPr>
        <w:t xml:space="preserve"> wnieść do Komisji Konkursowej odwołanie w formie pisemnej </w:t>
      </w:r>
      <w:r w:rsidR="00C2242F" w:rsidRPr="00C2242F">
        <w:rPr>
          <w:rFonts w:ascii="Arial" w:hAnsi="Arial" w:cs="Arial"/>
          <w:b/>
        </w:rPr>
        <w:t>w t</w:t>
      </w:r>
      <w:r>
        <w:rPr>
          <w:rFonts w:ascii="Arial" w:hAnsi="Arial" w:cs="Arial"/>
          <w:b/>
        </w:rPr>
        <w:t>e</w:t>
      </w:r>
      <w:r w:rsidR="00603DAA">
        <w:rPr>
          <w:rFonts w:ascii="Arial" w:hAnsi="Arial" w:cs="Arial"/>
          <w:b/>
        </w:rPr>
        <w:t>rminie 5 dni roboczych tj. do 13 września</w:t>
      </w:r>
      <w:r w:rsidR="00C2242F" w:rsidRPr="00C2242F">
        <w:rPr>
          <w:rFonts w:ascii="Arial" w:hAnsi="Arial" w:cs="Arial"/>
          <w:b/>
        </w:rPr>
        <w:t xml:space="preserve"> 2019 r.</w:t>
      </w:r>
      <w:r w:rsidR="00C2242F" w:rsidRPr="006125EC">
        <w:rPr>
          <w:rFonts w:ascii="Arial" w:hAnsi="Arial" w:cs="Arial"/>
        </w:rPr>
        <w:t xml:space="preserve"> od dnia ogłoszenia o wynikach konkursu, na </w:t>
      </w:r>
      <w:r w:rsidR="00C2242F">
        <w:rPr>
          <w:rFonts w:ascii="Arial" w:hAnsi="Arial" w:cs="Arial"/>
        </w:rPr>
        <w:t>a</w:t>
      </w:r>
      <w:r w:rsidR="00C2242F" w:rsidRPr="001E017B">
        <w:rPr>
          <w:rFonts w:ascii="Arial" w:hAnsi="Arial" w:cs="Arial"/>
        </w:rPr>
        <w:t xml:space="preserve">dres elektronicznej skrzynki podawczej </w:t>
      </w:r>
      <w:proofErr w:type="spellStart"/>
      <w:r w:rsidR="00C2242F" w:rsidRPr="001E017B">
        <w:rPr>
          <w:rFonts w:ascii="Arial" w:hAnsi="Arial" w:cs="Arial"/>
        </w:rPr>
        <w:t>ePUAP</w:t>
      </w:r>
      <w:proofErr w:type="spellEnd"/>
      <w:r w:rsidR="00C2242F"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4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C2242F" w:rsidRPr="001E017B" w:rsidRDefault="00C2242F" w:rsidP="00C2242F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C2242F" w:rsidRPr="00BA2DC6" w:rsidRDefault="00C2242F" w:rsidP="00C2242F">
      <w:pPr>
        <w:spacing w:after="120" w:line="360" w:lineRule="auto"/>
        <w:jc w:val="both"/>
        <w:rPr>
          <w:rFonts w:ascii="Arial" w:hAnsi="Arial" w:cs="Arial"/>
        </w:rPr>
      </w:pPr>
      <w:r w:rsidRPr="00BA2DC6">
        <w:rPr>
          <w:rFonts w:ascii="Arial" w:hAnsi="Arial" w:cs="Arial"/>
        </w:rPr>
        <w:t>O przyjęciu odwołania decyduje dzień jego wpływu do urzędu obsługującego ministra właściwego do spraw zdrowia. Odwołanie złożone po w/w terminie podlega odrzuceniu.</w:t>
      </w:r>
    </w:p>
    <w:p w:rsidR="00C2242F" w:rsidRDefault="00C2242F" w:rsidP="00C2242F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 w:rsidR="008B1E03">
        <w:rPr>
          <w:rFonts w:cs="Arial"/>
        </w:rPr>
        <w:t>publicznych przyznanych wybranym jednostkom</w:t>
      </w:r>
      <w:r w:rsidRPr="006125EC">
        <w:rPr>
          <w:rFonts w:cs="Arial"/>
        </w:rPr>
        <w:t xml:space="preserve"> na realizację 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6E4596" w:rsidRDefault="006E4596" w:rsidP="00C2242F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  <w:sectPr w:rsidR="006E45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596" w:rsidRPr="007E5CE2" w:rsidRDefault="006E4596" w:rsidP="006E4596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6E4596" w:rsidRPr="007E4E92" w:rsidRDefault="00BA2DC6" w:rsidP="006E4596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,,</w:t>
      </w:r>
      <w:r w:rsidRPr="00BA2DC6">
        <w:rPr>
          <w:rFonts w:ascii="Arial" w:hAnsi="Arial" w:cs="Arial"/>
          <w:b/>
          <w:bCs/>
          <w:i/>
          <w:iCs/>
        </w:rPr>
        <w:t xml:space="preserve">Doposażenie klinik i oddziałów </w:t>
      </w:r>
      <w:proofErr w:type="spellStart"/>
      <w:r w:rsidRPr="00BA2DC6">
        <w:rPr>
          <w:rFonts w:ascii="Arial" w:hAnsi="Arial" w:cs="Arial"/>
          <w:b/>
          <w:bCs/>
          <w:i/>
          <w:iCs/>
        </w:rPr>
        <w:t>hematoonkologicznych</w:t>
      </w:r>
      <w:proofErr w:type="spellEnd"/>
      <w:r w:rsidRPr="00BA2DC6">
        <w:rPr>
          <w:rFonts w:ascii="Arial" w:hAnsi="Arial" w:cs="Arial"/>
          <w:b/>
          <w:bCs/>
          <w:i/>
          <w:iCs/>
        </w:rPr>
        <w:t xml:space="preserve"> w sprzęt do diagnostyki i leczenia białaczek” na rok 2019 – konkurs dedykowany dla podmiotów realizujących lecz</w:t>
      </w:r>
      <w:r w:rsidR="00603DAA">
        <w:rPr>
          <w:rFonts w:ascii="Arial" w:hAnsi="Arial" w:cs="Arial"/>
          <w:b/>
          <w:bCs/>
          <w:i/>
          <w:iCs/>
        </w:rPr>
        <w:t>enie w zakresie białaczek dorosłych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E4596" w:rsidRPr="006E4596">
        <w:rPr>
          <w:rFonts w:ascii="Arial" w:hAnsi="Arial" w:cs="Arial"/>
          <w:b/>
          <w:bCs/>
          <w:i/>
          <w:iCs/>
        </w:rPr>
        <w:t>– lista realizatorów</w:t>
      </w:r>
      <w:r w:rsidR="006E4596" w:rsidRPr="007E4E92">
        <w:rPr>
          <w:rFonts w:ascii="Arial" w:hAnsi="Arial" w:cs="Arial"/>
          <w:b/>
          <w:bCs/>
          <w:i/>
          <w:iCs/>
        </w:rPr>
        <w:t>.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966"/>
        <w:gridCol w:w="5670"/>
      </w:tblGrid>
      <w:tr w:rsidR="00603DAA" w:rsidRPr="00603DAA" w:rsidTr="00603DAA">
        <w:trPr>
          <w:trHeight w:val="31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8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Nazwa i adres oferenta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Kwota dofinansowania z MZ</w:t>
            </w:r>
          </w:p>
        </w:tc>
      </w:tr>
      <w:tr w:rsidR="00603DAA" w:rsidRPr="00603DAA" w:rsidTr="00603DAA">
        <w:trPr>
          <w:trHeight w:val="31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8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2019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Dolnośląskie Centrum Transplantacji Komórkowych z Krajowym Bankiem Dawców Szpiku, ul. Grabiszyńska 105, 53-439 Wrocław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1 152 870,00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Wojewódzki Szpital Specjalistyczny w Legnicy, ul. Jarosława Iwaszkiewicza 5, 59-220 Legnica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1 038 116,00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Specjalistyczny Szpital Miejski im. Mikołaja Kopernika, ul. Batorego 17-19, 87-100 Toruń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937 705,00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Szpital Specjalistyczny im. Ludwika Rydygiera w Krakowie Spółka z ograniczoną odpowiedzialnością, oś. Złotej Jesieni 1, 31-826 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1 688 984,00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5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Instytut Hematologii i Transfuzjologii, ul. Indiry Gandhi 14, 02-776 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1 337 320,00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6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Uniwersyteckie Centrum Kliniczne, ul. Dębinki 7, 80-952 Gdańsk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748 000,00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7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Samodzielny Publiczny Zakład Opieki Zdrowotnej Zespół Szpitali Miejskich, ul. Strzelców Bytomskich 11, 41-500 Chorzów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604 540,00 zł</w:t>
            </w:r>
          </w:p>
        </w:tc>
      </w:tr>
      <w:tr w:rsidR="00603DAA" w:rsidRPr="00603DAA" w:rsidTr="00603DAA">
        <w:trPr>
          <w:trHeight w:val="64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8</w:t>
            </w: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AA" w:rsidRPr="00603DAA" w:rsidRDefault="00603DAA" w:rsidP="0060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Wojewódzki Szpital Specjalistyczny w Olsztynie, ul. Żołnierska 18, 10-561 Olsztyn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color w:val="000000" w:themeColor="text1"/>
                <w:lang w:eastAsia="pl-PL"/>
              </w:rPr>
              <w:t>654 400,00 zł</w:t>
            </w:r>
          </w:p>
        </w:tc>
      </w:tr>
      <w:tr w:rsidR="00603DAA" w:rsidRPr="00603DAA" w:rsidTr="00603DAA">
        <w:trPr>
          <w:trHeight w:val="315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A" w:rsidRPr="00603DAA" w:rsidRDefault="00603DAA" w:rsidP="00603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603DAA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8 161 935,00 zł</w:t>
            </w:r>
          </w:p>
        </w:tc>
      </w:tr>
    </w:tbl>
    <w:p w:rsidR="006E4596" w:rsidRPr="00C2242F" w:rsidRDefault="006E4596" w:rsidP="006E4596">
      <w:pPr>
        <w:pStyle w:val="pismamz"/>
        <w:tabs>
          <w:tab w:val="left" w:pos="5400"/>
        </w:tabs>
        <w:spacing w:before="120"/>
        <w:contextualSpacing w:val="0"/>
        <w:jc w:val="center"/>
        <w:rPr>
          <w:bCs/>
          <w:iCs/>
        </w:rPr>
      </w:pPr>
    </w:p>
    <w:sectPr w:rsidR="006E4596" w:rsidRPr="00C2242F" w:rsidSect="00BA2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C"/>
    <w:rsid w:val="001C019C"/>
    <w:rsid w:val="002223AE"/>
    <w:rsid w:val="002323D2"/>
    <w:rsid w:val="00434D71"/>
    <w:rsid w:val="00557695"/>
    <w:rsid w:val="00603DAA"/>
    <w:rsid w:val="006E4596"/>
    <w:rsid w:val="007E4E92"/>
    <w:rsid w:val="008B1E03"/>
    <w:rsid w:val="008F6D46"/>
    <w:rsid w:val="00942467"/>
    <w:rsid w:val="00BA2DC6"/>
    <w:rsid w:val="00C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77E7-E984-468F-8395-AD64205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C2242F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C2242F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cyfryzacja/serwis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10</cp:revision>
  <dcterms:created xsi:type="dcterms:W3CDTF">2019-07-01T12:03:00Z</dcterms:created>
  <dcterms:modified xsi:type="dcterms:W3CDTF">2019-09-06T05:41:00Z</dcterms:modified>
</cp:coreProperties>
</file>