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ABB9A8" w14:textId="57AB5A0F" w:rsidR="00D008AE" w:rsidRPr="009744F4" w:rsidRDefault="002814B8" w:rsidP="00D008AE">
      <w:pPr>
        <w:tabs>
          <w:tab w:val="num" w:pos="720"/>
        </w:tabs>
        <w:spacing w:before="240" w:line="276" w:lineRule="auto"/>
        <w:jc w:val="center"/>
        <w:rPr>
          <w:rFonts w:ascii="Open Sans Light" w:hAnsi="Open Sans Light" w:cs="Open Sans Light"/>
          <w:b/>
          <w:bCs/>
        </w:rPr>
      </w:pPr>
      <w:bookmarkStart w:id="0" w:name="_GoBack"/>
      <w:bookmarkEnd w:id="0"/>
      <w:r w:rsidRPr="009744F4">
        <w:rPr>
          <w:rFonts w:ascii="Open Sans Light" w:hAnsi="Open Sans Light" w:cs="Open Sans Light"/>
          <w:b/>
          <w:bCs/>
          <w:noProof/>
        </w:rPr>
        <w:drawing>
          <wp:inline distT="0" distB="0" distL="0" distR="0" wp14:anchorId="3C710D48" wp14:editId="7D12DCBE">
            <wp:extent cx="7295515" cy="762000"/>
            <wp:effectExtent l="0" t="0" r="0" b="0"/>
            <wp:docPr id="2" name="Obraz 1" descr="Logotypy FENIKS, RP, UE i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ypy FENIKS, RP, UE i NFOŚiG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95515" cy="762000"/>
                    </a:xfrm>
                    <a:prstGeom prst="rect">
                      <a:avLst/>
                    </a:prstGeom>
                    <a:noFill/>
                  </pic:spPr>
                </pic:pic>
              </a:graphicData>
            </a:graphic>
          </wp:inline>
        </w:drawing>
      </w:r>
    </w:p>
    <w:p w14:paraId="44FE2F95" w14:textId="77777777" w:rsidR="00D008AE" w:rsidRPr="009744F4" w:rsidRDefault="00D008AE" w:rsidP="00D008AE">
      <w:pPr>
        <w:spacing w:line="276" w:lineRule="auto"/>
        <w:jc w:val="center"/>
        <w:rPr>
          <w:rFonts w:ascii="Open Sans Light" w:hAnsi="Open Sans Light" w:cs="Open Sans Light"/>
          <w:b/>
        </w:rPr>
      </w:pPr>
      <w:r w:rsidRPr="009744F4">
        <w:rPr>
          <w:rFonts w:ascii="Open Sans Light" w:hAnsi="Open Sans Light" w:cs="Open Sans Light"/>
          <w:b/>
        </w:rPr>
        <w:t xml:space="preserve">Lista sprawdzająca </w:t>
      </w:r>
    </w:p>
    <w:p w14:paraId="667440E4" w14:textId="77777777" w:rsidR="00652569" w:rsidRPr="009744F4" w:rsidRDefault="00652569" w:rsidP="00652569">
      <w:pPr>
        <w:spacing w:after="60"/>
        <w:jc w:val="center"/>
        <w:outlineLvl w:val="0"/>
        <w:rPr>
          <w:rFonts w:ascii="Open Sans Light" w:hAnsi="Open Sans Light" w:cs="Open Sans Light"/>
          <w:b/>
          <w:bCs/>
          <w:kern w:val="28"/>
        </w:rPr>
      </w:pPr>
      <w:r w:rsidRPr="009744F4">
        <w:rPr>
          <w:rFonts w:ascii="Open Sans Light" w:hAnsi="Open Sans Light" w:cs="Open Sans Light"/>
          <w:b/>
          <w:bCs/>
          <w:kern w:val="28"/>
        </w:rPr>
        <w:t xml:space="preserve">projektu zgłoszonego do dofinansowania w ramach </w:t>
      </w:r>
    </w:p>
    <w:p w14:paraId="14EA5BE6" w14:textId="77777777" w:rsidR="00652569" w:rsidRPr="009744F4" w:rsidRDefault="00652569" w:rsidP="00652569">
      <w:pPr>
        <w:jc w:val="center"/>
        <w:rPr>
          <w:rFonts w:ascii="Open Sans Light" w:hAnsi="Open Sans Light" w:cs="Open Sans Light"/>
        </w:rPr>
      </w:pPr>
      <w:r w:rsidRPr="009744F4">
        <w:rPr>
          <w:rFonts w:ascii="Open Sans Light" w:hAnsi="Open Sans Light" w:cs="Open Sans Light"/>
          <w:b/>
          <w:bCs/>
          <w:kern w:val="28"/>
        </w:rPr>
        <w:t>PROGRAM FUNDUSZE EUROPEJSKIE NA INFRASTRUKTURĘ, KLIMAT, ŚRODOWISKO 2021-2027 (FEnIKS)</w:t>
      </w:r>
    </w:p>
    <w:p w14:paraId="7DD43DB3" w14:textId="77777777" w:rsidR="00C220EB" w:rsidRPr="009744F4" w:rsidRDefault="00C220EB" w:rsidP="00C220EB">
      <w:pPr>
        <w:tabs>
          <w:tab w:val="num" w:pos="720"/>
        </w:tabs>
        <w:spacing w:line="276" w:lineRule="auto"/>
        <w:jc w:val="both"/>
        <w:rPr>
          <w:rFonts w:ascii="Open Sans Light" w:hAnsi="Open Sans Light" w:cs="Open Sans Light"/>
          <w:b/>
          <w:bCs/>
        </w:rPr>
      </w:pPr>
    </w:p>
    <w:p w14:paraId="524FF03E" w14:textId="77777777" w:rsidR="00D008AE" w:rsidRPr="009744F4" w:rsidRDefault="00474064" w:rsidP="004F1D54">
      <w:pPr>
        <w:shd w:val="clear" w:color="auto" w:fill="D9D9D9"/>
        <w:tabs>
          <w:tab w:val="num" w:pos="720"/>
        </w:tabs>
        <w:spacing w:line="276" w:lineRule="auto"/>
        <w:jc w:val="center"/>
        <w:rPr>
          <w:rFonts w:ascii="Open Sans Light" w:hAnsi="Open Sans Light" w:cs="Open Sans Light"/>
          <w:b/>
          <w:bCs/>
        </w:rPr>
      </w:pPr>
      <w:r w:rsidRPr="009744F4">
        <w:rPr>
          <w:rFonts w:ascii="Open Sans Light" w:hAnsi="Open Sans Light" w:cs="Open Sans Light"/>
          <w:b/>
          <w:bCs/>
        </w:rPr>
        <w:t>ETAP 1 oceny</w:t>
      </w:r>
    </w:p>
    <w:p w14:paraId="5FC049DF" w14:textId="77777777" w:rsidR="00C220EB" w:rsidRPr="009744F4" w:rsidRDefault="00474064" w:rsidP="004F1D54">
      <w:pPr>
        <w:shd w:val="clear" w:color="auto" w:fill="D9D9D9"/>
        <w:tabs>
          <w:tab w:val="num" w:pos="720"/>
        </w:tabs>
        <w:spacing w:after="120" w:line="276" w:lineRule="auto"/>
        <w:jc w:val="center"/>
        <w:rPr>
          <w:rFonts w:ascii="Open Sans Light" w:hAnsi="Open Sans Light" w:cs="Open Sans Light"/>
          <w:b/>
          <w:bCs/>
        </w:rPr>
      </w:pPr>
      <w:r w:rsidRPr="009744F4">
        <w:rPr>
          <w:rFonts w:ascii="Open Sans Light" w:hAnsi="Open Sans Light" w:cs="Open Sans Light"/>
          <w:b/>
          <w:bCs/>
        </w:rPr>
        <w:t>Kryteria rankingujące</w:t>
      </w:r>
    </w:p>
    <w:p w14:paraId="6EDED78F" w14:textId="77777777" w:rsidR="00C220EB" w:rsidRPr="009744F4" w:rsidRDefault="00C220EB" w:rsidP="00C220EB">
      <w:pPr>
        <w:spacing w:line="276" w:lineRule="auto"/>
        <w:rPr>
          <w:rFonts w:ascii="Open Sans Light" w:hAnsi="Open Sans Light" w:cs="Open Sans Light"/>
          <w:b/>
        </w:rPr>
      </w:pPr>
    </w:p>
    <w:p w14:paraId="76008A33" w14:textId="77777777" w:rsidR="00D008AE" w:rsidRPr="009744F4" w:rsidRDefault="00D008AE" w:rsidP="00C220EB">
      <w:pPr>
        <w:spacing w:line="276" w:lineRule="auto"/>
        <w:rPr>
          <w:rFonts w:ascii="Open Sans Light" w:hAnsi="Open Sans Light" w:cs="Open Sans Light"/>
          <w:b/>
        </w:rPr>
      </w:pPr>
    </w:p>
    <w:p w14:paraId="0DC2AD1C" w14:textId="77777777" w:rsidR="00652569" w:rsidRPr="009744F4" w:rsidRDefault="00652569" w:rsidP="00652569">
      <w:pPr>
        <w:spacing w:line="276" w:lineRule="auto"/>
        <w:jc w:val="both"/>
        <w:rPr>
          <w:rFonts w:ascii="Open Sans Light" w:hAnsi="Open Sans Light" w:cs="Open Sans Light"/>
          <w:b/>
          <w:bCs/>
        </w:rPr>
      </w:pPr>
      <w:r w:rsidRPr="009744F4">
        <w:rPr>
          <w:rFonts w:ascii="Open Sans Light" w:hAnsi="Open Sans Light" w:cs="Open Sans Light"/>
          <w:b/>
          <w:bCs/>
        </w:rPr>
        <w:t>Oś Priorytetowa FENX.01 Wsparcie sektorów energetyka i środowisko z Funduszu Spójności</w:t>
      </w:r>
    </w:p>
    <w:p w14:paraId="5D5BF17E" w14:textId="77777777" w:rsidR="008D3486" w:rsidRPr="008D3486" w:rsidRDefault="008D3486" w:rsidP="008D3486">
      <w:pPr>
        <w:tabs>
          <w:tab w:val="num" w:pos="720"/>
        </w:tabs>
        <w:spacing w:line="276" w:lineRule="auto"/>
        <w:jc w:val="both"/>
        <w:rPr>
          <w:rFonts w:ascii="Open Sans Light" w:hAnsi="Open Sans Light" w:cs="Open Sans Light"/>
          <w:b/>
          <w:bCs/>
          <w:sz w:val="22"/>
          <w:szCs w:val="22"/>
        </w:rPr>
      </w:pPr>
      <w:r w:rsidRPr="008D3486">
        <w:rPr>
          <w:rFonts w:ascii="Open Sans Light" w:hAnsi="Open Sans Light" w:cs="Open Sans Light"/>
          <w:bCs/>
          <w:sz w:val="22"/>
          <w:szCs w:val="22"/>
        </w:rPr>
        <w:t xml:space="preserve">Działanie: </w:t>
      </w:r>
      <w:r w:rsidRPr="008D3486">
        <w:rPr>
          <w:rFonts w:ascii="Open Sans Light" w:hAnsi="Open Sans Light" w:cs="Open Sans Light"/>
          <w:b/>
          <w:bCs/>
          <w:sz w:val="22"/>
          <w:szCs w:val="22"/>
        </w:rPr>
        <w:t xml:space="preserve"> FENX.01.04 Gospodarka odpadami oraz gospodarka o obiegu zamkniętym</w:t>
      </w:r>
    </w:p>
    <w:p w14:paraId="2B4C5DD2" w14:textId="77777777" w:rsidR="008D3486" w:rsidRPr="008D3486" w:rsidRDefault="008D3486" w:rsidP="008D3486">
      <w:pPr>
        <w:spacing w:line="276" w:lineRule="auto"/>
        <w:jc w:val="both"/>
        <w:rPr>
          <w:rFonts w:ascii="Open Sans Light" w:hAnsi="Open Sans Light" w:cs="Open Sans Light"/>
          <w:sz w:val="22"/>
          <w:szCs w:val="22"/>
        </w:rPr>
      </w:pPr>
      <w:r w:rsidRPr="008D3486">
        <w:rPr>
          <w:rFonts w:ascii="Open Sans Light" w:hAnsi="Open Sans Light" w:cs="Open Sans Light"/>
          <w:sz w:val="22"/>
          <w:szCs w:val="22"/>
        </w:rPr>
        <w:t>Typ projektu:  Rozwijanie recyklingu odpadów</w:t>
      </w:r>
    </w:p>
    <w:p w14:paraId="5CB179CC" w14:textId="77777777" w:rsidR="00474064" w:rsidRPr="009744F4" w:rsidRDefault="00474064" w:rsidP="00C220EB">
      <w:pPr>
        <w:spacing w:line="276" w:lineRule="auto"/>
        <w:rPr>
          <w:rFonts w:ascii="Open Sans Light" w:hAnsi="Open Sans Light" w:cs="Open Sans Light"/>
          <w:b/>
        </w:rPr>
      </w:pPr>
    </w:p>
    <w:p w14:paraId="1F9A6DE0" w14:textId="77777777" w:rsidR="00C220EB" w:rsidRPr="009744F4" w:rsidRDefault="00C220EB" w:rsidP="00C220EB">
      <w:pPr>
        <w:spacing w:line="276" w:lineRule="auto"/>
        <w:rPr>
          <w:rFonts w:ascii="Open Sans Light" w:hAnsi="Open Sans Light" w:cs="Open Sans Light"/>
        </w:rPr>
      </w:pPr>
      <w:r w:rsidRPr="009744F4">
        <w:rPr>
          <w:rFonts w:ascii="Open Sans Light" w:hAnsi="Open Sans Light" w:cs="Open Sans Light"/>
          <w:b/>
        </w:rPr>
        <w:t xml:space="preserve">Tytuł projektu: </w:t>
      </w:r>
      <w:r w:rsidRPr="009744F4">
        <w:rPr>
          <w:rFonts w:ascii="Open Sans Light" w:hAnsi="Open Sans Light" w:cs="Open Sans Light"/>
        </w:rPr>
        <w:t>……………………………………………………………………………………</w:t>
      </w:r>
    </w:p>
    <w:p w14:paraId="0275F59B" w14:textId="77777777" w:rsidR="00474064" w:rsidRPr="009744F4" w:rsidRDefault="00474064" w:rsidP="00C220EB">
      <w:pPr>
        <w:spacing w:line="276" w:lineRule="auto"/>
        <w:rPr>
          <w:rFonts w:ascii="Open Sans Light" w:hAnsi="Open Sans Light" w:cs="Open Sans Light"/>
          <w:b/>
        </w:rPr>
      </w:pPr>
    </w:p>
    <w:p w14:paraId="025BFCE0" w14:textId="77777777" w:rsidR="00C220EB" w:rsidRPr="009744F4" w:rsidRDefault="00C220EB" w:rsidP="00C220EB">
      <w:pPr>
        <w:spacing w:line="276" w:lineRule="auto"/>
        <w:rPr>
          <w:rFonts w:ascii="Open Sans Light" w:hAnsi="Open Sans Light" w:cs="Open Sans Light"/>
        </w:rPr>
      </w:pPr>
      <w:r w:rsidRPr="009744F4">
        <w:rPr>
          <w:rFonts w:ascii="Open Sans Light" w:hAnsi="Open Sans Light" w:cs="Open Sans Light"/>
          <w:b/>
        </w:rPr>
        <w:t xml:space="preserve">Beneficjent projektu: </w:t>
      </w:r>
      <w:r w:rsidRPr="009744F4">
        <w:rPr>
          <w:rFonts w:ascii="Open Sans Light" w:hAnsi="Open Sans Light" w:cs="Open Sans Light"/>
        </w:rPr>
        <w:t>………………………………………....................</w:t>
      </w:r>
    </w:p>
    <w:p w14:paraId="1E00CE62" w14:textId="77777777" w:rsidR="00474064" w:rsidRPr="009744F4" w:rsidRDefault="00474064" w:rsidP="00CB4E99">
      <w:pPr>
        <w:spacing w:line="276" w:lineRule="auto"/>
        <w:rPr>
          <w:rFonts w:ascii="Open Sans Light" w:hAnsi="Open Sans Light" w:cs="Open Sans Light"/>
          <w:b/>
        </w:rPr>
      </w:pPr>
    </w:p>
    <w:p w14:paraId="1FFA4823" w14:textId="77777777" w:rsidR="00CB4E99" w:rsidRPr="009744F4" w:rsidRDefault="00F90568" w:rsidP="00CB4E99">
      <w:pPr>
        <w:spacing w:line="276" w:lineRule="auto"/>
        <w:rPr>
          <w:rFonts w:ascii="Open Sans Light" w:hAnsi="Open Sans Light" w:cs="Open Sans Light"/>
        </w:rPr>
      </w:pPr>
      <w:r w:rsidRPr="009744F4">
        <w:rPr>
          <w:rFonts w:ascii="Open Sans Light" w:hAnsi="Open Sans Light" w:cs="Open Sans Light"/>
          <w:b/>
        </w:rPr>
        <w:t>Numer</w:t>
      </w:r>
      <w:r w:rsidR="00CB4E99" w:rsidRPr="009744F4">
        <w:rPr>
          <w:rFonts w:ascii="Open Sans Light" w:hAnsi="Open Sans Light" w:cs="Open Sans Light"/>
          <w:b/>
        </w:rPr>
        <w:t xml:space="preserve"> </w:t>
      </w:r>
      <w:r w:rsidR="00652569" w:rsidRPr="009744F4">
        <w:rPr>
          <w:rFonts w:ascii="Open Sans Light" w:hAnsi="Open Sans Light" w:cs="Open Sans Light"/>
          <w:b/>
        </w:rPr>
        <w:t>wniosku w systemie CST</w:t>
      </w:r>
      <w:r w:rsidR="00CB4E99" w:rsidRPr="009744F4">
        <w:rPr>
          <w:rFonts w:ascii="Open Sans Light" w:hAnsi="Open Sans Light" w:cs="Open Sans Light"/>
          <w:b/>
        </w:rPr>
        <w:t>; data złożenia</w:t>
      </w:r>
      <w:r w:rsidRPr="009744F4">
        <w:rPr>
          <w:rFonts w:ascii="Open Sans Light" w:hAnsi="Open Sans Light" w:cs="Open Sans Light"/>
          <w:b/>
        </w:rPr>
        <w:t xml:space="preserve">: </w:t>
      </w:r>
      <w:r w:rsidR="00CB4E99" w:rsidRPr="006925DD">
        <w:rPr>
          <w:rFonts w:ascii="Open Sans Light" w:hAnsi="Open Sans Light" w:cs="Open Sans Light"/>
          <w:bCs/>
        </w:rPr>
        <w:t>……..………………………………………...</w:t>
      </w:r>
    </w:p>
    <w:p w14:paraId="5FAE1DEF" w14:textId="77777777" w:rsidR="00C220EB" w:rsidRPr="00E55F86" w:rsidRDefault="00C220EB" w:rsidP="00C220EB">
      <w:pPr>
        <w:spacing w:line="276" w:lineRule="auto"/>
        <w:rPr>
          <w:rFonts w:ascii="Open Sans Light" w:hAnsi="Open Sans Light" w:cs="Open Sans Light"/>
          <w:sz w:val="20"/>
          <w:szCs w:val="20"/>
        </w:rPr>
      </w:pPr>
    </w:p>
    <w:p w14:paraId="35BF5502" w14:textId="77777777" w:rsidR="00D008AE" w:rsidRPr="00E55F86" w:rsidRDefault="00D008AE" w:rsidP="00C220EB">
      <w:pPr>
        <w:spacing w:line="276" w:lineRule="auto"/>
        <w:rPr>
          <w:rFonts w:ascii="Open Sans Light" w:hAnsi="Open Sans Light" w:cs="Open Sans Light"/>
          <w:sz w:val="20"/>
          <w:szCs w:val="20"/>
        </w:rPr>
      </w:pPr>
    </w:p>
    <w:p w14:paraId="082CF8E2" w14:textId="77777777" w:rsidR="0089168C" w:rsidRPr="00E55F86" w:rsidRDefault="0089168C" w:rsidP="00C220EB">
      <w:pPr>
        <w:spacing w:line="276" w:lineRule="auto"/>
        <w:rPr>
          <w:rFonts w:ascii="Open Sans Light" w:hAnsi="Open Sans Light" w:cs="Open Sans Light"/>
          <w:sz w:val="20"/>
          <w:szCs w:val="20"/>
        </w:rPr>
      </w:pPr>
    </w:p>
    <w:p w14:paraId="4054B0B2" w14:textId="77777777" w:rsidR="0089168C" w:rsidRPr="00E55F86" w:rsidRDefault="0089168C" w:rsidP="00C220EB">
      <w:pPr>
        <w:spacing w:line="276" w:lineRule="auto"/>
        <w:rPr>
          <w:rFonts w:ascii="Open Sans Light" w:hAnsi="Open Sans Light" w:cs="Open Sans Light"/>
          <w:sz w:val="20"/>
          <w:szCs w:val="20"/>
        </w:rPr>
      </w:pPr>
    </w:p>
    <w:p w14:paraId="0C0B7828" w14:textId="77777777" w:rsidR="0089168C" w:rsidRPr="00E55F86" w:rsidRDefault="0089168C" w:rsidP="00C220EB">
      <w:pPr>
        <w:spacing w:line="276" w:lineRule="auto"/>
        <w:rPr>
          <w:rFonts w:ascii="Open Sans Light" w:hAnsi="Open Sans Light" w:cs="Open Sans Light"/>
          <w:sz w:val="20"/>
          <w:szCs w:val="20"/>
        </w:rPr>
      </w:pPr>
    </w:p>
    <w:p w14:paraId="2F0D41B1" w14:textId="77777777" w:rsidR="00E65B5B" w:rsidRPr="00E55F86" w:rsidRDefault="00E65B5B" w:rsidP="00C220EB">
      <w:pPr>
        <w:spacing w:line="276" w:lineRule="auto"/>
        <w:rPr>
          <w:rFonts w:ascii="Open Sans Light" w:hAnsi="Open Sans Light" w:cs="Open Sans Light"/>
          <w:sz w:val="20"/>
          <w:szCs w:val="20"/>
        </w:rPr>
      </w:pPr>
    </w:p>
    <w:p w14:paraId="2A9DEEC1" w14:textId="18C5A2AC" w:rsidR="00E65B5B" w:rsidRDefault="00E65B5B" w:rsidP="00C220EB">
      <w:pPr>
        <w:spacing w:line="276" w:lineRule="auto"/>
        <w:rPr>
          <w:rFonts w:ascii="Open Sans Light" w:hAnsi="Open Sans Light" w:cs="Open Sans Light"/>
          <w:sz w:val="20"/>
          <w:szCs w:val="20"/>
        </w:rPr>
      </w:pPr>
    </w:p>
    <w:p w14:paraId="70FE53F5" w14:textId="2FBFC9DE" w:rsidR="00387806" w:rsidRDefault="00387806" w:rsidP="00C220EB">
      <w:pPr>
        <w:spacing w:line="276" w:lineRule="auto"/>
        <w:rPr>
          <w:rFonts w:ascii="Open Sans Light" w:hAnsi="Open Sans Light" w:cs="Open Sans Light"/>
          <w:sz w:val="20"/>
          <w:szCs w:val="20"/>
        </w:rPr>
      </w:pPr>
    </w:p>
    <w:p w14:paraId="6BB00896" w14:textId="122EC4C3" w:rsidR="00387806" w:rsidRDefault="00387806" w:rsidP="00C220EB">
      <w:pPr>
        <w:spacing w:line="276" w:lineRule="auto"/>
        <w:rPr>
          <w:rFonts w:ascii="Open Sans Light" w:hAnsi="Open Sans Light" w:cs="Open Sans Light"/>
          <w:sz w:val="20"/>
          <w:szCs w:val="20"/>
        </w:rPr>
      </w:pPr>
    </w:p>
    <w:p w14:paraId="273F2B2F" w14:textId="77777777" w:rsidR="00387806" w:rsidRPr="00E55F86" w:rsidRDefault="00387806" w:rsidP="00C220EB">
      <w:pPr>
        <w:spacing w:line="276" w:lineRule="auto"/>
        <w:rPr>
          <w:rFonts w:ascii="Open Sans Light" w:hAnsi="Open Sans Light" w:cs="Open Sans Light"/>
          <w:sz w:val="20"/>
          <w:szCs w:val="20"/>
        </w:rPr>
      </w:pPr>
    </w:p>
    <w:p w14:paraId="07DD3896" w14:textId="77777777" w:rsidR="00E65B5B" w:rsidRPr="00E55F86" w:rsidRDefault="00E65B5B" w:rsidP="00C220EB">
      <w:pPr>
        <w:spacing w:line="276" w:lineRule="auto"/>
        <w:rPr>
          <w:rFonts w:ascii="Open Sans Light" w:hAnsi="Open Sans Light" w:cs="Open Sans Light"/>
          <w:sz w:val="20"/>
          <w:szCs w:val="20"/>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Tabela oceny punktowej"/>
        <w:tblDescription w:val="Tabela oceny punktowej"/>
      </w:tblPr>
      <w:tblGrid>
        <w:gridCol w:w="497"/>
        <w:gridCol w:w="2337"/>
        <w:gridCol w:w="3926"/>
        <w:gridCol w:w="4462"/>
        <w:gridCol w:w="984"/>
        <w:gridCol w:w="2928"/>
      </w:tblGrid>
      <w:tr w:rsidR="00EE6259" w:rsidRPr="00E55F86" w14:paraId="24214F16" w14:textId="77777777" w:rsidTr="008A58C1">
        <w:trPr>
          <w:trHeight w:val="313"/>
        </w:trPr>
        <w:tc>
          <w:tcPr>
            <w:tcW w:w="497" w:type="dxa"/>
          </w:tcPr>
          <w:p w14:paraId="4CD07722"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Lp.</w:t>
            </w:r>
          </w:p>
        </w:tc>
        <w:tc>
          <w:tcPr>
            <w:tcW w:w="2337" w:type="dxa"/>
          </w:tcPr>
          <w:p w14:paraId="7477265F"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Kryterium</w:t>
            </w:r>
          </w:p>
        </w:tc>
        <w:tc>
          <w:tcPr>
            <w:tcW w:w="3926" w:type="dxa"/>
          </w:tcPr>
          <w:p w14:paraId="1A07EE3E"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Zasady oceny</w:t>
            </w:r>
          </w:p>
        </w:tc>
        <w:tc>
          <w:tcPr>
            <w:tcW w:w="4462" w:type="dxa"/>
          </w:tcPr>
          <w:p w14:paraId="3D4B915F"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Punktacja</w:t>
            </w:r>
          </w:p>
        </w:tc>
        <w:tc>
          <w:tcPr>
            <w:tcW w:w="984" w:type="dxa"/>
          </w:tcPr>
          <w:p w14:paraId="1714C2FB"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Wynik</w:t>
            </w:r>
          </w:p>
        </w:tc>
        <w:tc>
          <w:tcPr>
            <w:tcW w:w="2928" w:type="dxa"/>
          </w:tcPr>
          <w:p w14:paraId="1288C604"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Uzasadnienie</w:t>
            </w:r>
          </w:p>
        </w:tc>
      </w:tr>
      <w:tr w:rsidR="00E55F86" w:rsidRPr="00E55F86" w14:paraId="39FCCC55" w14:textId="77777777" w:rsidTr="00156550">
        <w:trPr>
          <w:trHeight w:val="313"/>
        </w:trPr>
        <w:tc>
          <w:tcPr>
            <w:tcW w:w="15134" w:type="dxa"/>
            <w:gridSpan w:val="6"/>
          </w:tcPr>
          <w:p w14:paraId="2CE3CB58" w14:textId="77777777" w:rsidR="00E55F86" w:rsidRPr="00E55F86" w:rsidRDefault="00E55F86"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Kryteria specyficzne</w:t>
            </w:r>
          </w:p>
        </w:tc>
      </w:tr>
      <w:tr w:rsidR="0088258A" w:rsidRPr="00E55F86" w14:paraId="488F8596" w14:textId="77777777" w:rsidTr="00A76A7D">
        <w:trPr>
          <w:trHeight w:val="1545"/>
        </w:trPr>
        <w:tc>
          <w:tcPr>
            <w:tcW w:w="497" w:type="dxa"/>
            <w:tcBorders>
              <w:top w:val="single" w:sz="4" w:space="0" w:color="000000"/>
              <w:left w:val="single" w:sz="4" w:space="0" w:color="000000"/>
              <w:bottom w:val="single" w:sz="4" w:space="0" w:color="000000"/>
            </w:tcBorders>
          </w:tcPr>
          <w:p w14:paraId="323798CB" w14:textId="77777777" w:rsidR="0088258A" w:rsidRPr="0088258A" w:rsidRDefault="0088258A" w:rsidP="0088258A">
            <w:pPr>
              <w:snapToGrid w:val="0"/>
              <w:spacing w:before="120" w:after="120"/>
              <w:jc w:val="center"/>
              <w:rPr>
                <w:rFonts w:ascii="Open Sans" w:hAnsi="Open Sans" w:cs="Open Sans"/>
                <w:b/>
                <w:bCs/>
                <w:sz w:val="20"/>
                <w:szCs w:val="20"/>
                <w:lang w:eastAsia="ar-SA"/>
              </w:rPr>
            </w:pPr>
            <w:r w:rsidRPr="0088258A">
              <w:rPr>
                <w:rFonts w:ascii="Open Sans" w:hAnsi="Open Sans" w:cs="Open Sans"/>
                <w:b/>
                <w:bCs/>
                <w:sz w:val="20"/>
                <w:szCs w:val="20"/>
                <w:lang w:eastAsia="ar-SA"/>
              </w:rPr>
              <w:t>1</w:t>
            </w:r>
          </w:p>
        </w:tc>
        <w:tc>
          <w:tcPr>
            <w:tcW w:w="2337" w:type="dxa"/>
          </w:tcPr>
          <w:p w14:paraId="19ED7B44" w14:textId="63CE8BF3" w:rsidR="0088258A" w:rsidRPr="008D3486" w:rsidRDefault="00EA21FA" w:rsidP="00EA21FA">
            <w:pPr>
              <w:tabs>
                <w:tab w:val="left" w:pos="0"/>
              </w:tabs>
              <w:snapToGrid w:val="0"/>
              <w:spacing w:before="120" w:after="120"/>
              <w:rPr>
                <w:rFonts w:ascii="Open Sans" w:hAnsi="Open Sans" w:cs="Open Sans"/>
                <w:sz w:val="20"/>
                <w:szCs w:val="20"/>
                <w:highlight w:val="red"/>
                <w:lang w:eastAsia="ar-SA"/>
              </w:rPr>
            </w:pPr>
            <w:r w:rsidRPr="00EA21FA">
              <w:rPr>
                <w:rFonts w:ascii="Open Sans" w:hAnsi="Open Sans" w:cs="Open Sans"/>
                <w:sz w:val="20"/>
                <w:szCs w:val="20"/>
                <w:lang w:eastAsia="ar-SA"/>
              </w:rPr>
              <w:t>Efektywność kosztowa projektu</w:t>
            </w:r>
            <w:r>
              <w:rPr>
                <w:rFonts w:ascii="Open Sans" w:hAnsi="Open Sans" w:cs="Open Sans"/>
                <w:sz w:val="20"/>
                <w:szCs w:val="20"/>
                <w:lang w:eastAsia="ar-SA"/>
              </w:rPr>
              <w:t xml:space="preserve"> </w:t>
            </w:r>
            <w:r w:rsidRPr="00EA21FA">
              <w:rPr>
                <w:rFonts w:ascii="Open Sans" w:hAnsi="Open Sans" w:cs="Open Sans"/>
                <w:sz w:val="20"/>
                <w:szCs w:val="20"/>
                <w:lang w:eastAsia="ar-SA"/>
              </w:rPr>
              <w:t>w zakresie ograniczenia</w:t>
            </w:r>
            <w:r>
              <w:rPr>
                <w:rFonts w:ascii="Open Sans" w:hAnsi="Open Sans" w:cs="Open Sans"/>
                <w:sz w:val="20"/>
                <w:szCs w:val="20"/>
                <w:lang w:eastAsia="ar-SA"/>
              </w:rPr>
              <w:t xml:space="preserve"> </w:t>
            </w:r>
            <w:r w:rsidRPr="00EA21FA">
              <w:rPr>
                <w:rFonts w:ascii="Open Sans" w:hAnsi="Open Sans" w:cs="Open Sans"/>
                <w:sz w:val="20"/>
                <w:szCs w:val="20"/>
                <w:lang w:eastAsia="ar-SA"/>
              </w:rPr>
              <w:t>składowania odpadów</w:t>
            </w:r>
          </w:p>
        </w:tc>
        <w:tc>
          <w:tcPr>
            <w:tcW w:w="3926" w:type="dxa"/>
          </w:tcPr>
          <w:p w14:paraId="30A85691" w14:textId="00E6A8AB" w:rsidR="00EA21FA" w:rsidRPr="00EA21FA" w:rsidRDefault="00EA21FA" w:rsidP="00EA21FA">
            <w:pPr>
              <w:tabs>
                <w:tab w:val="left" w:pos="-148"/>
              </w:tabs>
              <w:snapToGrid w:val="0"/>
              <w:spacing w:before="120" w:after="120"/>
              <w:jc w:val="both"/>
              <w:rPr>
                <w:rFonts w:ascii="Open Sans" w:hAnsi="Open Sans" w:cs="Open Sans"/>
                <w:sz w:val="20"/>
                <w:szCs w:val="20"/>
                <w:lang w:eastAsia="ar-SA"/>
              </w:rPr>
            </w:pPr>
            <w:r w:rsidRPr="00EA21FA">
              <w:rPr>
                <w:rFonts w:ascii="Open Sans" w:hAnsi="Open Sans" w:cs="Open Sans"/>
                <w:sz w:val="20"/>
                <w:szCs w:val="20"/>
                <w:lang w:eastAsia="ar-SA"/>
              </w:rPr>
              <w:t>Ocenie podlega efektywność kosztowa projektu w zakresie</w:t>
            </w:r>
            <w:r>
              <w:rPr>
                <w:rFonts w:ascii="Open Sans" w:hAnsi="Open Sans" w:cs="Open Sans"/>
                <w:sz w:val="20"/>
                <w:szCs w:val="20"/>
                <w:lang w:eastAsia="ar-SA"/>
              </w:rPr>
              <w:t xml:space="preserve"> </w:t>
            </w:r>
            <w:r w:rsidRPr="00EA21FA">
              <w:rPr>
                <w:rFonts w:ascii="Open Sans" w:hAnsi="Open Sans" w:cs="Open Sans"/>
                <w:sz w:val="20"/>
                <w:szCs w:val="20"/>
                <w:lang w:eastAsia="ar-SA"/>
              </w:rPr>
              <w:t>ograniczenia składowania odpadów rozumiana jako wysokość</w:t>
            </w:r>
            <w:r>
              <w:rPr>
                <w:rFonts w:ascii="Open Sans" w:hAnsi="Open Sans" w:cs="Open Sans"/>
                <w:sz w:val="20"/>
                <w:szCs w:val="20"/>
                <w:lang w:eastAsia="ar-SA"/>
              </w:rPr>
              <w:t xml:space="preserve"> </w:t>
            </w:r>
            <w:r w:rsidRPr="00EA21FA">
              <w:rPr>
                <w:rFonts w:ascii="Open Sans" w:hAnsi="Open Sans" w:cs="Open Sans"/>
                <w:sz w:val="20"/>
                <w:szCs w:val="20"/>
                <w:lang w:eastAsia="ar-SA"/>
              </w:rPr>
              <w:t>unikniętej opłaty za umieszczenie odpadów na składowisku (tzw.</w:t>
            </w:r>
            <w:r>
              <w:rPr>
                <w:rFonts w:ascii="Open Sans" w:hAnsi="Open Sans" w:cs="Open Sans"/>
                <w:sz w:val="20"/>
                <w:szCs w:val="20"/>
                <w:lang w:eastAsia="ar-SA"/>
              </w:rPr>
              <w:t xml:space="preserve"> </w:t>
            </w:r>
            <w:r w:rsidRPr="00EA21FA">
              <w:rPr>
                <w:rFonts w:ascii="Open Sans" w:hAnsi="Open Sans" w:cs="Open Sans"/>
                <w:sz w:val="20"/>
                <w:szCs w:val="20"/>
                <w:lang w:eastAsia="ar-SA"/>
              </w:rPr>
              <w:t>opłaty „marszałkowskiej”) wygenerowanej dzięki realizacji</w:t>
            </w:r>
            <w:r>
              <w:rPr>
                <w:rFonts w:ascii="Open Sans" w:hAnsi="Open Sans" w:cs="Open Sans"/>
                <w:sz w:val="20"/>
                <w:szCs w:val="20"/>
                <w:lang w:eastAsia="ar-SA"/>
              </w:rPr>
              <w:t xml:space="preserve"> </w:t>
            </w:r>
            <w:r w:rsidRPr="00EA21FA">
              <w:rPr>
                <w:rFonts w:ascii="Open Sans" w:hAnsi="Open Sans" w:cs="Open Sans"/>
                <w:sz w:val="20"/>
                <w:szCs w:val="20"/>
                <w:lang w:eastAsia="ar-SA"/>
              </w:rPr>
              <w:t>projektu. Kryterium mierzy teoretyczną wysokość unikniętej</w:t>
            </w:r>
            <w:r>
              <w:rPr>
                <w:rFonts w:ascii="Open Sans" w:hAnsi="Open Sans" w:cs="Open Sans"/>
                <w:sz w:val="20"/>
                <w:szCs w:val="20"/>
                <w:lang w:eastAsia="ar-SA"/>
              </w:rPr>
              <w:t xml:space="preserve"> </w:t>
            </w:r>
            <w:r w:rsidRPr="00EA21FA">
              <w:rPr>
                <w:rFonts w:ascii="Open Sans" w:hAnsi="Open Sans" w:cs="Open Sans"/>
                <w:sz w:val="20"/>
                <w:szCs w:val="20"/>
                <w:lang w:eastAsia="ar-SA"/>
              </w:rPr>
              <w:t>opłaty w scenariuszu realizacji projektu względem sytuacji braku</w:t>
            </w:r>
            <w:r>
              <w:rPr>
                <w:rFonts w:ascii="Open Sans" w:hAnsi="Open Sans" w:cs="Open Sans"/>
                <w:sz w:val="20"/>
                <w:szCs w:val="20"/>
                <w:lang w:eastAsia="ar-SA"/>
              </w:rPr>
              <w:t xml:space="preserve"> </w:t>
            </w:r>
            <w:r w:rsidRPr="00EA21FA">
              <w:rPr>
                <w:rFonts w:ascii="Open Sans" w:hAnsi="Open Sans" w:cs="Open Sans"/>
                <w:sz w:val="20"/>
                <w:szCs w:val="20"/>
                <w:lang w:eastAsia="ar-SA"/>
              </w:rPr>
              <w:t>jego realizacji.</w:t>
            </w:r>
          </w:p>
          <w:p w14:paraId="2E00A506" w14:textId="7C805369" w:rsidR="008D3486" w:rsidRDefault="00EA21FA" w:rsidP="00EA21FA">
            <w:pPr>
              <w:tabs>
                <w:tab w:val="left" w:pos="-148"/>
              </w:tabs>
              <w:snapToGrid w:val="0"/>
              <w:spacing w:before="120" w:after="120"/>
              <w:jc w:val="both"/>
              <w:rPr>
                <w:rFonts w:ascii="Open Sans" w:hAnsi="Open Sans" w:cs="Open Sans"/>
                <w:sz w:val="20"/>
                <w:szCs w:val="20"/>
                <w:lang w:eastAsia="ar-SA"/>
              </w:rPr>
            </w:pPr>
            <w:r w:rsidRPr="00EA21FA">
              <w:rPr>
                <w:rFonts w:ascii="Open Sans" w:hAnsi="Open Sans" w:cs="Open Sans"/>
                <w:sz w:val="20"/>
                <w:szCs w:val="20"/>
                <w:lang w:eastAsia="ar-SA"/>
              </w:rPr>
              <w:t>Wartość unikniętej opłaty „marszałkowskiej” kalkulowana jest</w:t>
            </w:r>
            <w:r>
              <w:rPr>
                <w:rFonts w:ascii="Open Sans" w:hAnsi="Open Sans" w:cs="Open Sans"/>
                <w:sz w:val="20"/>
                <w:szCs w:val="20"/>
                <w:lang w:eastAsia="ar-SA"/>
              </w:rPr>
              <w:t xml:space="preserve"> </w:t>
            </w:r>
            <w:r w:rsidRPr="00EA21FA">
              <w:rPr>
                <w:rFonts w:ascii="Open Sans" w:hAnsi="Open Sans" w:cs="Open Sans"/>
                <w:sz w:val="20"/>
                <w:szCs w:val="20"/>
                <w:lang w:eastAsia="ar-SA"/>
              </w:rPr>
              <w:t>poprzez przemnożenie jednostkowej stawki opłaty</w:t>
            </w:r>
            <w:r>
              <w:rPr>
                <w:rFonts w:ascii="Open Sans" w:hAnsi="Open Sans" w:cs="Open Sans"/>
                <w:sz w:val="20"/>
                <w:szCs w:val="20"/>
                <w:lang w:eastAsia="ar-SA"/>
              </w:rPr>
              <w:t xml:space="preserve"> </w:t>
            </w:r>
            <w:r w:rsidRPr="00EA21FA">
              <w:rPr>
                <w:rFonts w:ascii="Open Sans" w:hAnsi="Open Sans" w:cs="Open Sans"/>
                <w:sz w:val="20"/>
                <w:szCs w:val="20"/>
                <w:lang w:eastAsia="ar-SA"/>
              </w:rPr>
              <w:t>„marszałkowskiej” dla danego kodu odpadów</w:t>
            </w:r>
            <w:r w:rsidR="000C70FB">
              <w:rPr>
                <w:rStyle w:val="Odwoanieprzypisudolnego"/>
                <w:rFonts w:ascii="Open Sans" w:hAnsi="Open Sans"/>
                <w:sz w:val="20"/>
                <w:szCs w:val="20"/>
                <w:lang w:eastAsia="ar-SA"/>
              </w:rPr>
              <w:footnoteReference w:id="2"/>
            </w:r>
            <w:r w:rsidRPr="00EA21FA">
              <w:rPr>
                <w:rFonts w:ascii="Open Sans" w:hAnsi="Open Sans" w:cs="Open Sans"/>
                <w:sz w:val="20"/>
                <w:szCs w:val="20"/>
                <w:lang w:eastAsia="ar-SA"/>
              </w:rPr>
              <w:t xml:space="preserve"> przez moc</w:t>
            </w:r>
            <w:r>
              <w:rPr>
                <w:rFonts w:ascii="Open Sans" w:hAnsi="Open Sans" w:cs="Open Sans"/>
                <w:sz w:val="20"/>
                <w:szCs w:val="20"/>
                <w:lang w:eastAsia="ar-SA"/>
              </w:rPr>
              <w:t xml:space="preserve"> </w:t>
            </w:r>
            <w:r w:rsidRPr="00EA21FA">
              <w:rPr>
                <w:rFonts w:ascii="Open Sans" w:hAnsi="Open Sans" w:cs="Open Sans"/>
                <w:sz w:val="20"/>
                <w:szCs w:val="20"/>
                <w:lang w:eastAsia="ar-SA"/>
              </w:rPr>
              <w:t>przerobową instalacji/zakładu dla danego kodu odpadów, jaka</w:t>
            </w:r>
            <w:r>
              <w:rPr>
                <w:rFonts w:ascii="Open Sans" w:hAnsi="Open Sans" w:cs="Open Sans"/>
                <w:sz w:val="20"/>
                <w:szCs w:val="20"/>
                <w:lang w:eastAsia="ar-SA"/>
              </w:rPr>
              <w:t xml:space="preserve"> </w:t>
            </w:r>
            <w:r w:rsidRPr="00EA21FA">
              <w:rPr>
                <w:rFonts w:ascii="Open Sans" w:hAnsi="Open Sans" w:cs="Open Sans"/>
                <w:sz w:val="20"/>
                <w:szCs w:val="20"/>
                <w:lang w:eastAsia="ar-SA"/>
              </w:rPr>
              <w:t>będzie wykorzystywana w związku z realizacją danego projektu.</w:t>
            </w:r>
          </w:p>
          <w:p w14:paraId="4A24D01A" w14:textId="68030F0E" w:rsidR="00EA21FA" w:rsidRPr="00EA21FA" w:rsidRDefault="00EA21FA" w:rsidP="00EA21FA">
            <w:pPr>
              <w:tabs>
                <w:tab w:val="left" w:pos="-148"/>
              </w:tabs>
              <w:snapToGrid w:val="0"/>
              <w:spacing w:before="120" w:after="120"/>
              <w:jc w:val="both"/>
              <w:rPr>
                <w:rFonts w:ascii="Open Sans" w:hAnsi="Open Sans" w:cs="Open Sans"/>
                <w:sz w:val="20"/>
                <w:szCs w:val="20"/>
                <w:lang w:eastAsia="ar-SA"/>
              </w:rPr>
            </w:pPr>
            <w:r w:rsidRPr="00EA21FA">
              <w:rPr>
                <w:rFonts w:ascii="Open Sans" w:hAnsi="Open Sans" w:cs="Open Sans"/>
                <w:sz w:val="20"/>
                <w:szCs w:val="20"/>
                <w:lang w:eastAsia="ar-SA"/>
              </w:rPr>
              <w:t>W przypadku wystąpienia takiej konieczności, w toku kalkulacji</w:t>
            </w:r>
            <w:r>
              <w:rPr>
                <w:rFonts w:ascii="Open Sans" w:hAnsi="Open Sans" w:cs="Open Sans"/>
                <w:sz w:val="20"/>
                <w:szCs w:val="20"/>
                <w:lang w:eastAsia="ar-SA"/>
              </w:rPr>
              <w:t xml:space="preserve"> </w:t>
            </w:r>
            <w:r w:rsidRPr="00EA21FA">
              <w:rPr>
                <w:rFonts w:ascii="Open Sans" w:hAnsi="Open Sans" w:cs="Open Sans"/>
                <w:sz w:val="20"/>
                <w:szCs w:val="20"/>
                <w:lang w:eastAsia="ar-SA"/>
              </w:rPr>
              <w:t>unikniętej opłaty uwzględnić należy następujące aspekty:</w:t>
            </w:r>
          </w:p>
          <w:p w14:paraId="7EF34CBA" w14:textId="46B8F31D" w:rsidR="00EA21FA" w:rsidRPr="00EA21FA" w:rsidRDefault="00EA21FA" w:rsidP="00EA21FA">
            <w:pPr>
              <w:tabs>
                <w:tab w:val="left" w:pos="-148"/>
              </w:tabs>
              <w:snapToGrid w:val="0"/>
              <w:spacing w:before="120" w:after="120"/>
              <w:jc w:val="both"/>
              <w:rPr>
                <w:rFonts w:ascii="Open Sans" w:hAnsi="Open Sans" w:cs="Open Sans"/>
                <w:sz w:val="20"/>
                <w:szCs w:val="20"/>
                <w:lang w:eastAsia="ar-SA"/>
              </w:rPr>
            </w:pPr>
            <w:r w:rsidRPr="00EA21FA">
              <w:rPr>
                <w:rFonts w:ascii="Open Sans" w:hAnsi="Open Sans" w:cs="Open Sans"/>
                <w:sz w:val="20"/>
                <w:szCs w:val="20"/>
                <w:lang w:eastAsia="ar-SA"/>
              </w:rPr>
              <w:lastRenderedPageBreak/>
              <w:t>- jeżeli instalacja/zakład będzie przetwarzać kilka strumieni</w:t>
            </w:r>
            <w:r>
              <w:rPr>
                <w:rFonts w:ascii="Open Sans" w:hAnsi="Open Sans" w:cs="Open Sans"/>
                <w:sz w:val="20"/>
                <w:szCs w:val="20"/>
                <w:lang w:eastAsia="ar-SA"/>
              </w:rPr>
              <w:t xml:space="preserve"> </w:t>
            </w:r>
            <w:r w:rsidRPr="00EA21FA">
              <w:rPr>
                <w:rFonts w:ascii="Open Sans" w:hAnsi="Open Sans" w:cs="Open Sans"/>
                <w:sz w:val="20"/>
                <w:szCs w:val="20"/>
                <w:lang w:eastAsia="ar-SA"/>
              </w:rPr>
              <w:t>odpadów o różnych kodach, to wartość unikniętej opłaty</w:t>
            </w:r>
          </w:p>
          <w:p w14:paraId="39BBAB96" w14:textId="777923B7" w:rsidR="00EA21FA" w:rsidRPr="00EA21FA" w:rsidRDefault="00EA21FA" w:rsidP="00EA21FA">
            <w:pPr>
              <w:tabs>
                <w:tab w:val="left" w:pos="-148"/>
              </w:tabs>
              <w:snapToGrid w:val="0"/>
              <w:spacing w:before="120" w:after="120"/>
              <w:jc w:val="both"/>
              <w:rPr>
                <w:rFonts w:ascii="Open Sans" w:hAnsi="Open Sans" w:cs="Open Sans"/>
                <w:sz w:val="20"/>
                <w:szCs w:val="20"/>
                <w:lang w:eastAsia="ar-SA"/>
              </w:rPr>
            </w:pPr>
            <w:r w:rsidRPr="00EA21FA">
              <w:rPr>
                <w:rFonts w:ascii="Open Sans" w:hAnsi="Open Sans" w:cs="Open Sans"/>
                <w:sz w:val="20"/>
                <w:szCs w:val="20"/>
                <w:lang w:eastAsia="ar-SA"/>
              </w:rPr>
              <w:t>powinna być wyliczona oddzielnie dla każdego strumienia</w:t>
            </w:r>
            <w:r>
              <w:rPr>
                <w:rFonts w:ascii="Open Sans" w:hAnsi="Open Sans" w:cs="Open Sans"/>
                <w:sz w:val="20"/>
                <w:szCs w:val="20"/>
                <w:lang w:eastAsia="ar-SA"/>
              </w:rPr>
              <w:t xml:space="preserve"> </w:t>
            </w:r>
            <w:r w:rsidRPr="00EA21FA">
              <w:rPr>
                <w:rFonts w:ascii="Open Sans" w:hAnsi="Open Sans" w:cs="Open Sans"/>
                <w:sz w:val="20"/>
                <w:szCs w:val="20"/>
                <w:lang w:eastAsia="ar-SA"/>
              </w:rPr>
              <w:t>odpadów – z uwzględnieniem mocy przerobowej</w:t>
            </w:r>
            <w:r>
              <w:rPr>
                <w:rFonts w:ascii="Open Sans" w:hAnsi="Open Sans" w:cs="Open Sans"/>
                <w:sz w:val="20"/>
                <w:szCs w:val="20"/>
                <w:lang w:eastAsia="ar-SA"/>
              </w:rPr>
              <w:t xml:space="preserve"> </w:t>
            </w:r>
            <w:r w:rsidRPr="00EA21FA">
              <w:rPr>
                <w:rFonts w:ascii="Open Sans" w:hAnsi="Open Sans" w:cs="Open Sans"/>
                <w:sz w:val="20"/>
                <w:szCs w:val="20"/>
                <w:lang w:eastAsia="ar-SA"/>
              </w:rPr>
              <w:t>wykorzystywanej na potrzeby projektu objętego wsparciem, a</w:t>
            </w:r>
            <w:r>
              <w:rPr>
                <w:rFonts w:ascii="Open Sans" w:hAnsi="Open Sans" w:cs="Open Sans"/>
                <w:sz w:val="20"/>
                <w:szCs w:val="20"/>
                <w:lang w:eastAsia="ar-SA"/>
              </w:rPr>
              <w:t xml:space="preserve"> </w:t>
            </w:r>
            <w:r w:rsidRPr="00EA21FA">
              <w:rPr>
                <w:rFonts w:ascii="Open Sans" w:hAnsi="Open Sans" w:cs="Open Sans"/>
                <w:sz w:val="20"/>
                <w:szCs w:val="20"/>
                <w:lang w:eastAsia="ar-SA"/>
              </w:rPr>
              <w:t>później na tej podstawie zostaje wyliczona średnia ważona, gdzie</w:t>
            </w:r>
            <w:r>
              <w:rPr>
                <w:rFonts w:ascii="Open Sans" w:hAnsi="Open Sans" w:cs="Open Sans"/>
                <w:sz w:val="20"/>
                <w:szCs w:val="20"/>
                <w:lang w:eastAsia="ar-SA"/>
              </w:rPr>
              <w:t xml:space="preserve"> </w:t>
            </w:r>
            <w:r w:rsidRPr="00EA21FA">
              <w:rPr>
                <w:rFonts w:ascii="Open Sans" w:hAnsi="Open Sans" w:cs="Open Sans"/>
                <w:sz w:val="20"/>
                <w:szCs w:val="20"/>
                <w:lang w:eastAsia="ar-SA"/>
              </w:rPr>
              <w:t>za wagę przyjąć należy wielkość unikniętej opłaty dla odpadów o</w:t>
            </w:r>
            <w:r>
              <w:rPr>
                <w:rFonts w:ascii="Open Sans" w:hAnsi="Open Sans" w:cs="Open Sans"/>
                <w:sz w:val="20"/>
                <w:szCs w:val="20"/>
                <w:lang w:eastAsia="ar-SA"/>
              </w:rPr>
              <w:t xml:space="preserve"> </w:t>
            </w:r>
            <w:r w:rsidRPr="00EA21FA">
              <w:rPr>
                <w:rFonts w:ascii="Open Sans" w:hAnsi="Open Sans" w:cs="Open Sans"/>
                <w:sz w:val="20"/>
                <w:szCs w:val="20"/>
                <w:lang w:eastAsia="ar-SA"/>
              </w:rPr>
              <w:t>poszczególnych kodach;</w:t>
            </w:r>
          </w:p>
          <w:p w14:paraId="0652293F" w14:textId="50BA2917" w:rsidR="00EA21FA" w:rsidRPr="008D3486" w:rsidRDefault="00EA21FA" w:rsidP="00EA21FA">
            <w:pPr>
              <w:tabs>
                <w:tab w:val="left" w:pos="-148"/>
              </w:tabs>
              <w:snapToGrid w:val="0"/>
              <w:spacing w:before="120" w:after="120"/>
              <w:jc w:val="both"/>
              <w:rPr>
                <w:rFonts w:ascii="Open Sans" w:hAnsi="Open Sans" w:cs="Open Sans"/>
                <w:sz w:val="20"/>
                <w:szCs w:val="20"/>
                <w:highlight w:val="red"/>
                <w:lang w:eastAsia="ar-SA"/>
              </w:rPr>
            </w:pPr>
            <w:r w:rsidRPr="00EA21FA">
              <w:rPr>
                <w:rFonts w:ascii="Open Sans" w:hAnsi="Open Sans" w:cs="Open Sans"/>
                <w:sz w:val="20"/>
                <w:szCs w:val="20"/>
                <w:lang w:eastAsia="ar-SA"/>
              </w:rPr>
              <w:t>- jeżeli wnioskodawca nie będzie w stanie podać konkretnej</w:t>
            </w:r>
            <w:r>
              <w:rPr>
                <w:rFonts w:ascii="Open Sans" w:hAnsi="Open Sans" w:cs="Open Sans"/>
                <w:sz w:val="20"/>
                <w:szCs w:val="20"/>
                <w:lang w:eastAsia="ar-SA"/>
              </w:rPr>
              <w:t xml:space="preserve"> </w:t>
            </w:r>
            <w:r w:rsidRPr="00EA21FA">
              <w:rPr>
                <w:rFonts w:ascii="Open Sans" w:hAnsi="Open Sans" w:cs="Open Sans"/>
                <w:sz w:val="20"/>
                <w:szCs w:val="20"/>
                <w:lang w:eastAsia="ar-SA"/>
              </w:rPr>
              <w:t>wielkości unikniętej opłaty dla odpadów w podziale na</w:t>
            </w:r>
            <w:r>
              <w:rPr>
                <w:rFonts w:ascii="Open Sans" w:hAnsi="Open Sans" w:cs="Open Sans"/>
                <w:sz w:val="20"/>
                <w:szCs w:val="20"/>
                <w:lang w:eastAsia="ar-SA"/>
              </w:rPr>
              <w:t xml:space="preserve"> </w:t>
            </w:r>
            <w:r w:rsidRPr="00EA21FA">
              <w:rPr>
                <w:rFonts w:ascii="Open Sans" w:hAnsi="Open Sans" w:cs="Open Sans"/>
                <w:sz w:val="20"/>
                <w:szCs w:val="20"/>
                <w:lang w:eastAsia="ar-SA"/>
              </w:rPr>
              <w:t>poszczególne kody odpadów, wielkość unikniętej opłaty powinna</w:t>
            </w:r>
            <w:r>
              <w:rPr>
                <w:rFonts w:ascii="Open Sans" w:hAnsi="Open Sans" w:cs="Open Sans"/>
                <w:sz w:val="20"/>
                <w:szCs w:val="20"/>
                <w:lang w:eastAsia="ar-SA"/>
              </w:rPr>
              <w:t xml:space="preserve"> </w:t>
            </w:r>
            <w:r w:rsidRPr="00EA21FA">
              <w:rPr>
                <w:rFonts w:ascii="Open Sans" w:hAnsi="Open Sans" w:cs="Open Sans"/>
                <w:sz w:val="20"/>
                <w:szCs w:val="20"/>
                <w:lang w:eastAsia="ar-SA"/>
              </w:rPr>
              <w:t>być wyliczona w oparciu o średnią arytmetyczną opłaty dla</w:t>
            </w:r>
            <w:r>
              <w:rPr>
                <w:rFonts w:ascii="Open Sans" w:hAnsi="Open Sans" w:cs="Open Sans"/>
                <w:sz w:val="20"/>
                <w:szCs w:val="20"/>
                <w:lang w:eastAsia="ar-SA"/>
              </w:rPr>
              <w:t xml:space="preserve"> </w:t>
            </w:r>
            <w:r w:rsidRPr="00EA21FA">
              <w:rPr>
                <w:rFonts w:ascii="Open Sans" w:hAnsi="Open Sans" w:cs="Open Sans"/>
                <w:sz w:val="20"/>
                <w:szCs w:val="20"/>
                <w:lang w:eastAsia="ar-SA"/>
              </w:rPr>
              <w:t>poszczególnych kodów przetwarzanych odpadów oraz</w:t>
            </w:r>
            <w:r>
              <w:rPr>
                <w:rFonts w:ascii="Open Sans" w:hAnsi="Open Sans" w:cs="Open Sans"/>
                <w:sz w:val="20"/>
                <w:szCs w:val="20"/>
                <w:lang w:eastAsia="ar-SA"/>
              </w:rPr>
              <w:t xml:space="preserve"> </w:t>
            </w:r>
            <w:r w:rsidRPr="00EA21FA">
              <w:rPr>
                <w:rFonts w:ascii="Open Sans" w:hAnsi="Open Sans" w:cs="Open Sans"/>
                <w:sz w:val="20"/>
                <w:szCs w:val="20"/>
                <w:lang w:eastAsia="ar-SA"/>
              </w:rPr>
              <w:t>wykorzystywanej mocy przerobowej instalacji/zakładu w ramach</w:t>
            </w:r>
            <w:r>
              <w:rPr>
                <w:rFonts w:ascii="Open Sans" w:hAnsi="Open Sans" w:cs="Open Sans"/>
                <w:sz w:val="20"/>
                <w:szCs w:val="20"/>
                <w:lang w:eastAsia="ar-SA"/>
              </w:rPr>
              <w:t xml:space="preserve"> </w:t>
            </w:r>
            <w:r w:rsidRPr="00EA21FA">
              <w:rPr>
                <w:rFonts w:ascii="Open Sans" w:hAnsi="Open Sans" w:cs="Open Sans"/>
                <w:sz w:val="20"/>
                <w:szCs w:val="20"/>
                <w:lang w:eastAsia="ar-SA"/>
              </w:rPr>
              <w:t>wspieranego projektu.</w:t>
            </w:r>
          </w:p>
        </w:tc>
        <w:tc>
          <w:tcPr>
            <w:tcW w:w="4462" w:type="dxa"/>
          </w:tcPr>
          <w:p w14:paraId="35078B6C" w14:textId="77777777" w:rsidR="00EA21FA" w:rsidRPr="00EA21FA" w:rsidRDefault="00EA21FA" w:rsidP="00EA21FA">
            <w:pPr>
              <w:tabs>
                <w:tab w:val="left" w:pos="0"/>
              </w:tabs>
              <w:snapToGrid w:val="0"/>
              <w:spacing w:before="120" w:after="120"/>
              <w:rPr>
                <w:rFonts w:ascii="Open Sans" w:hAnsi="Open Sans" w:cs="Open Sans"/>
                <w:sz w:val="20"/>
                <w:szCs w:val="20"/>
                <w:lang w:eastAsia="ar-SA"/>
              </w:rPr>
            </w:pPr>
            <w:r w:rsidRPr="00EA21FA">
              <w:rPr>
                <w:rFonts w:ascii="Open Sans" w:hAnsi="Open Sans" w:cs="Open Sans"/>
                <w:sz w:val="20"/>
                <w:szCs w:val="20"/>
                <w:lang w:eastAsia="ar-SA"/>
              </w:rPr>
              <w:lastRenderedPageBreak/>
              <w:t>W kryterium możliwe jest uzyskanie</w:t>
            </w:r>
          </w:p>
          <w:p w14:paraId="7D7C7C02" w14:textId="77777777" w:rsidR="00EA21FA" w:rsidRPr="00EA21FA" w:rsidRDefault="00EA21FA" w:rsidP="00EA21FA">
            <w:pPr>
              <w:tabs>
                <w:tab w:val="left" w:pos="0"/>
              </w:tabs>
              <w:snapToGrid w:val="0"/>
              <w:spacing w:before="120" w:after="120"/>
              <w:rPr>
                <w:rFonts w:ascii="Open Sans" w:hAnsi="Open Sans" w:cs="Open Sans"/>
                <w:sz w:val="20"/>
                <w:szCs w:val="20"/>
                <w:lang w:eastAsia="ar-SA"/>
              </w:rPr>
            </w:pPr>
            <w:r w:rsidRPr="00EA21FA">
              <w:rPr>
                <w:rFonts w:ascii="Open Sans" w:hAnsi="Open Sans" w:cs="Open Sans"/>
                <w:sz w:val="20"/>
                <w:szCs w:val="20"/>
                <w:lang w:eastAsia="ar-SA"/>
              </w:rPr>
              <w:t>maksymalnie 30 punktów.</w:t>
            </w:r>
          </w:p>
          <w:p w14:paraId="57F5D278" w14:textId="70762AF7" w:rsidR="00EA21FA" w:rsidRPr="00EA21FA" w:rsidRDefault="00EA21FA" w:rsidP="00EA21FA">
            <w:pPr>
              <w:tabs>
                <w:tab w:val="left" w:pos="0"/>
              </w:tabs>
              <w:snapToGrid w:val="0"/>
              <w:spacing w:before="120" w:after="120"/>
              <w:rPr>
                <w:rFonts w:ascii="Open Sans" w:hAnsi="Open Sans" w:cs="Open Sans"/>
                <w:sz w:val="20"/>
                <w:szCs w:val="20"/>
                <w:lang w:eastAsia="ar-SA"/>
              </w:rPr>
            </w:pPr>
            <w:r w:rsidRPr="00EA21FA">
              <w:rPr>
                <w:rFonts w:ascii="Open Sans" w:hAnsi="Open Sans" w:cs="Open Sans"/>
                <w:sz w:val="20"/>
                <w:szCs w:val="20"/>
                <w:lang w:eastAsia="ar-SA"/>
              </w:rPr>
              <w:t>30 pkt – wartość unikniętej opłaty</w:t>
            </w:r>
            <w:r>
              <w:rPr>
                <w:rFonts w:ascii="Open Sans" w:hAnsi="Open Sans" w:cs="Open Sans"/>
                <w:sz w:val="20"/>
                <w:szCs w:val="20"/>
                <w:lang w:eastAsia="ar-SA"/>
              </w:rPr>
              <w:t xml:space="preserve"> </w:t>
            </w:r>
            <w:r w:rsidRPr="00EA21FA">
              <w:rPr>
                <w:rFonts w:ascii="Open Sans" w:hAnsi="Open Sans" w:cs="Open Sans"/>
                <w:sz w:val="20"/>
                <w:szCs w:val="20"/>
                <w:lang w:eastAsia="ar-SA"/>
              </w:rPr>
              <w:t>powyżej 5 mln zł,</w:t>
            </w:r>
          </w:p>
          <w:p w14:paraId="44BE02B1" w14:textId="468E6B0E" w:rsidR="00EA21FA" w:rsidRPr="00EA21FA" w:rsidRDefault="00EA21FA" w:rsidP="00EA21FA">
            <w:pPr>
              <w:tabs>
                <w:tab w:val="left" w:pos="0"/>
              </w:tabs>
              <w:snapToGrid w:val="0"/>
              <w:spacing w:before="120" w:after="120"/>
              <w:rPr>
                <w:rFonts w:ascii="Open Sans" w:hAnsi="Open Sans" w:cs="Open Sans"/>
                <w:sz w:val="20"/>
                <w:szCs w:val="20"/>
                <w:lang w:eastAsia="ar-SA"/>
              </w:rPr>
            </w:pPr>
            <w:r w:rsidRPr="00EA21FA">
              <w:rPr>
                <w:rFonts w:ascii="Open Sans" w:hAnsi="Open Sans" w:cs="Open Sans"/>
                <w:sz w:val="20"/>
                <w:szCs w:val="20"/>
                <w:lang w:eastAsia="ar-SA"/>
              </w:rPr>
              <w:t>26 pkt – wartość unikniętej opłaty</w:t>
            </w:r>
            <w:r>
              <w:rPr>
                <w:rFonts w:ascii="Open Sans" w:hAnsi="Open Sans" w:cs="Open Sans"/>
                <w:sz w:val="20"/>
                <w:szCs w:val="20"/>
                <w:lang w:eastAsia="ar-SA"/>
              </w:rPr>
              <w:t xml:space="preserve"> </w:t>
            </w:r>
            <w:r w:rsidRPr="00EA21FA">
              <w:rPr>
                <w:rFonts w:ascii="Open Sans" w:hAnsi="Open Sans" w:cs="Open Sans"/>
                <w:sz w:val="20"/>
                <w:szCs w:val="20"/>
                <w:lang w:eastAsia="ar-SA"/>
              </w:rPr>
              <w:t>powyżej 2 mln zł do 5 mln zł,</w:t>
            </w:r>
          </w:p>
          <w:p w14:paraId="0FFEC09B" w14:textId="062D7EBD" w:rsidR="00EA21FA" w:rsidRPr="00EA21FA" w:rsidRDefault="00EA21FA" w:rsidP="00EA21FA">
            <w:pPr>
              <w:tabs>
                <w:tab w:val="left" w:pos="0"/>
              </w:tabs>
              <w:snapToGrid w:val="0"/>
              <w:spacing w:before="120" w:after="120"/>
              <w:rPr>
                <w:rFonts w:ascii="Open Sans" w:hAnsi="Open Sans" w:cs="Open Sans"/>
                <w:sz w:val="20"/>
                <w:szCs w:val="20"/>
                <w:lang w:eastAsia="ar-SA"/>
              </w:rPr>
            </w:pPr>
            <w:r w:rsidRPr="00EA21FA">
              <w:rPr>
                <w:rFonts w:ascii="Open Sans" w:hAnsi="Open Sans" w:cs="Open Sans"/>
                <w:sz w:val="20"/>
                <w:szCs w:val="20"/>
                <w:lang w:eastAsia="ar-SA"/>
              </w:rPr>
              <w:t>22 pkt – wartość unikniętej opłaty</w:t>
            </w:r>
            <w:r>
              <w:rPr>
                <w:rFonts w:ascii="Open Sans" w:hAnsi="Open Sans" w:cs="Open Sans"/>
                <w:sz w:val="20"/>
                <w:szCs w:val="20"/>
                <w:lang w:eastAsia="ar-SA"/>
              </w:rPr>
              <w:t xml:space="preserve"> </w:t>
            </w:r>
            <w:r w:rsidRPr="00EA21FA">
              <w:rPr>
                <w:rFonts w:ascii="Open Sans" w:hAnsi="Open Sans" w:cs="Open Sans"/>
                <w:sz w:val="20"/>
                <w:szCs w:val="20"/>
                <w:lang w:eastAsia="ar-SA"/>
              </w:rPr>
              <w:t>powyżej 1 mln zł do 2 mln zł,</w:t>
            </w:r>
          </w:p>
          <w:p w14:paraId="62F03053" w14:textId="026D02F3" w:rsidR="008D3486" w:rsidRDefault="00EA21FA" w:rsidP="00EA21FA">
            <w:pPr>
              <w:tabs>
                <w:tab w:val="left" w:pos="0"/>
              </w:tabs>
              <w:snapToGrid w:val="0"/>
              <w:spacing w:before="120" w:after="120"/>
              <w:rPr>
                <w:rFonts w:ascii="Open Sans" w:hAnsi="Open Sans" w:cs="Open Sans"/>
                <w:sz w:val="20"/>
                <w:szCs w:val="20"/>
                <w:lang w:eastAsia="ar-SA"/>
              </w:rPr>
            </w:pPr>
            <w:r w:rsidRPr="00EA21FA">
              <w:rPr>
                <w:rFonts w:ascii="Open Sans" w:hAnsi="Open Sans" w:cs="Open Sans"/>
                <w:sz w:val="20"/>
                <w:szCs w:val="20"/>
                <w:lang w:eastAsia="ar-SA"/>
              </w:rPr>
              <w:t>18 pkt – wartość unikniętej opłaty</w:t>
            </w:r>
            <w:r>
              <w:rPr>
                <w:rFonts w:ascii="Open Sans" w:hAnsi="Open Sans" w:cs="Open Sans"/>
                <w:sz w:val="20"/>
                <w:szCs w:val="20"/>
                <w:lang w:eastAsia="ar-SA"/>
              </w:rPr>
              <w:t xml:space="preserve"> </w:t>
            </w:r>
            <w:r w:rsidRPr="00EA21FA">
              <w:rPr>
                <w:rFonts w:ascii="Open Sans" w:hAnsi="Open Sans" w:cs="Open Sans"/>
                <w:sz w:val="20"/>
                <w:szCs w:val="20"/>
                <w:lang w:eastAsia="ar-SA"/>
              </w:rPr>
              <w:t>powyżej 500 tys. zł do 1 mln zł</w:t>
            </w:r>
          </w:p>
          <w:p w14:paraId="3A0DAB64" w14:textId="27376F17" w:rsidR="00EA21FA" w:rsidRPr="00EA21FA" w:rsidRDefault="00EA21FA" w:rsidP="00EA21FA">
            <w:pPr>
              <w:tabs>
                <w:tab w:val="left" w:pos="0"/>
              </w:tabs>
              <w:snapToGrid w:val="0"/>
              <w:spacing w:before="120" w:after="120"/>
              <w:rPr>
                <w:rFonts w:ascii="Open Sans" w:hAnsi="Open Sans" w:cs="Open Sans"/>
                <w:sz w:val="20"/>
                <w:szCs w:val="20"/>
                <w:lang w:eastAsia="ar-SA"/>
              </w:rPr>
            </w:pPr>
            <w:r w:rsidRPr="00EA21FA">
              <w:rPr>
                <w:rFonts w:ascii="Open Sans" w:hAnsi="Open Sans" w:cs="Open Sans"/>
                <w:sz w:val="20"/>
                <w:szCs w:val="20"/>
                <w:lang w:eastAsia="ar-SA"/>
              </w:rPr>
              <w:t>15 pkt – wartość unikniętej opłaty</w:t>
            </w:r>
            <w:r>
              <w:rPr>
                <w:rFonts w:ascii="Open Sans" w:hAnsi="Open Sans" w:cs="Open Sans"/>
                <w:sz w:val="20"/>
                <w:szCs w:val="20"/>
                <w:lang w:eastAsia="ar-SA"/>
              </w:rPr>
              <w:t xml:space="preserve"> </w:t>
            </w:r>
            <w:r w:rsidRPr="00EA21FA">
              <w:rPr>
                <w:rFonts w:ascii="Open Sans" w:hAnsi="Open Sans" w:cs="Open Sans"/>
                <w:sz w:val="20"/>
                <w:szCs w:val="20"/>
                <w:lang w:eastAsia="ar-SA"/>
              </w:rPr>
              <w:t>powyżej 200 tys. zł do 500 tys. zł,</w:t>
            </w:r>
          </w:p>
          <w:p w14:paraId="58A61081" w14:textId="610F31DF" w:rsidR="00EA21FA" w:rsidRPr="00EA21FA" w:rsidRDefault="00EA21FA" w:rsidP="00EA21FA">
            <w:pPr>
              <w:tabs>
                <w:tab w:val="left" w:pos="0"/>
              </w:tabs>
              <w:snapToGrid w:val="0"/>
              <w:spacing w:before="120" w:after="120"/>
              <w:rPr>
                <w:rFonts w:ascii="Open Sans" w:hAnsi="Open Sans" w:cs="Open Sans"/>
                <w:sz w:val="20"/>
                <w:szCs w:val="20"/>
                <w:lang w:eastAsia="ar-SA"/>
              </w:rPr>
            </w:pPr>
            <w:r w:rsidRPr="00EA21FA">
              <w:rPr>
                <w:rFonts w:ascii="Open Sans" w:hAnsi="Open Sans" w:cs="Open Sans"/>
                <w:sz w:val="20"/>
                <w:szCs w:val="20"/>
                <w:lang w:eastAsia="ar-SA"/>
              </w:rPr>
              <w:t>12 pkt – wartość unikniętej opłaty</w:t>
            </w:r>
            <w:r>
              <w:rPr>
                <w:rFonts w:ascii="Open Sans" w:hAnsi="Open Sans" w:cs="Open Sans"/>
                <w:sz w:val="20"/>
                <w:szCs w:val="20"/>
                <w:lang w:eastAsia="ar-SA"/>
              </w:rPr>
              <w:t xml:space="preserve"> </w:t>
            </w:r>
            <w:r w:rsidRPr="00EA21FA">
              <w:rPr>
                <w:rFonts w:ascii="Open Sans" w:hAnsi="Open Sans" w:cs="Open Sans"/>
                <w:sz w:val="20"/>
                <w:szCs w:val="20"/>
                <w:lang w:eastAsia="ar-SA"/>
              </w:rPr>
              <w:t>powyżej 100 tys. zł do 200 tys. zł,</w:t>
            </w:r>
          </w:p>
          <w:p w14:paraId="640C8C76" w14:textId="589B36E9" w:rsidR="00EA21FA" w:rsidRPr="00EA21FA" w:rsidRDefault="00EA21FA" w:rsidP="00EA21FA">
            <w:pPr>
              <w:tabs>
                <w:tab w:val="left" w:pos="0"/>
              </w:tabs>
              <w:snapToGrid w:val="0"/>
              <w:spacing w:before="120" w:after="120"/>
              <w:rPr>
                <w:rFonts w:ascii="Open Sans" w:hAnsi="Open Sans" w:cs="Open Sans"/>
                <w:sz w:val="20"/>
                <w:szCs w:val="20"/>
                <w:lang w:eastAsia="ar-SA"/>
              </w:rPr>
            </w:pPr>
            <w:r w:rsidRPr="00EA21FA">
              <w:rPr>
                <w:rFonts w:ascii="Open Sans" w:hAnsi="Open Sans" w:cs="Open Sans"/>
                <w:sz w:val="20"/>
                <w:szCs w:val="20"/>
                <w:lang w:eastAsia="ar-SA"/>
              </w:rPr>
              <w:t>6 pkt – wartość unikniętej opłaty równa</w:t>
            </w:r>
            <w:r>
              <w:rPr>
                <w:rFonts w:ascii="Open Sans" w:hAnsi="Open Sans" w:cs="Open Sans"/>
                <w:sz w:val="20"/>
                <w:szCs w:val="20"/>
                <w:lang w:eastAsia="ar-SA"/>
              </w:rPr>
              <w:t xml:space="preserve"> </w:t>
            </w:r>
            <w:r w:rsidRPr="00EA21FA">
              <w:rPr>
                <w:rFonts w:ascii="Open Sans" w:hAnsi="Open Sans" w:cs="Open Sans"/>
                <w:sz w:val="20"/>
                <w:szCs w:val="20"/>
                <w:lang w:eastAsia="ar-SA"/>
              </w:rPr>
              <w:t>lub poniżej 100 tys. zł.</w:t>
            </w:r>
          </w:p>
          <w:p w14:paraId="7E493BC4" w14:textId="50757B55" w:rsidR="00EA21FA" w:rsidRPr="008D3486" w:rsidRDefault="00EA21FA" w:rsidP="00EA21FA">
            <w:pPr>
              <w:tabs>
                <w:tab w:val="left" w:pos="0"/>
              </w:tabs>
              <w:snapToGrid w:val="0"/>
              <w:spacing w:before="120" w:after="120"/>
              <w:rPr>
                <w:rFonts w:ascii="Open Sans" w:hAnsi="Open Sans" w:cs="Open Sans"/>
                <w:sz w:val="20"/>
                <w:szCs w:val="20"/>
                <w:highlight w:val="red"/>
                <w:lang w:eastAsia="ar-SA"/>
              </w:rPr>
            </w:pPr>
            <w:r w:rsidRPr="00EA21FA">
              <w:rPr>
                <w:rFonts w:ascii="Open Sans" w:hAnsi="Open Sans" w:cs="Open Sans"/>
                <w:sz w:val="20"/>
                <w:szCs w:val="20"/>
                <w:lang w:eastAsia="ar-SA"/>
              </w:rPr>
              <w:t>Punkty nie sumują się.</w:t>
            </w:r>
          </w:p>
        </w:tc>
        <w:tc>
          <w:tcPr>
            <w:tcW w:w="984" w:type="dxa"/>
            <w:tcBorders>
              <w:top w:val="single" w:sz="4" w:space="0" w:color="000000"/>
              <w:left w:val="single" w:sz="4" w:space="0" w:color="000000"/>
              <w:bottom w:val="single" w:sz="4" w:space="0" w:color="000000"/>
              <w:right w:val="single" w:sz="4" w:space="0" w:color="000000"/>
            </w:tcBorders>
            <w:vAlign w:val="center"/>
          </w:tcPr>
          <w:p w14:paraId="5A86C81C" w14:textId="77777777" w:rsidR="0088258A" w:rsidRPr="00E55F86" w:rsidRDefault="0088258A" w:rsidP="0088258A">
            <w:pPr>
              <w:tabs>
                <w:tab w:val="left" w:pos="0"/>
              </w:tabs>
              <w:spacing w:before="120" w:after="120"/>
              <w:jc w:val="center"/>
              <w:rPr>
                <w:rFonts w:ascii="Open Sans Light" w:hAnsi="Open Sans Light" w:cs="Open Sans Light"/>
                <w:sz w:val="20"/>
                <w:szCs w:val="20"/>
                <w:lang w:eastAsia="ar-SA"/>
              </w:rPr>
            </w:pPr>
          </w:p>
        </w:tc>
        <w:tc>
          <w:tcPr>
            <w:tcW w:w="2928" w:type="dxa"/>
          </w:tcPr>
          <w:p w14:paraId="7FB7C863"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428A1EFB" w14:textId="77777777" w:rsidTr="005F5A27">
        <w:trPr>
          <w:trHeight w:val="313"/>
        </w:trPr>
        <w:tc>
          <w:tcPr>
            <w:tcW w:w="497" w:type="dxa"/>
            <w:tcBorders>
              <w:top w:val="single" w:sz="4" w:space="0" w:color="000000"/>
              <w:left w:val="single" w:sz="4" w:space="0" w:color="000000"/>
              <w:bottom w:val="single" w:sz="4" w:space="0" w:color="000000"/>
            </w:tcBorders>
          </w:tcPr>
          <w:p w14:paraId="45049CA4" w14:textId="77777777" w:rsidR="0088258A" w:rsidRPr="0088258A" w:rsidRDefault="0088258A" w:rsidP="0088258A">
            <w:pPr>
              <w:snapToGrid w:val="0"/>
              <w:spacing w:before="120" w:after="120"/>
              <w:jc w:val="center"/>
              <w:rPr>
                <w:rFonts w:ascii="Open Sans" w:hAnsi="Open Sans" w:cs="Open Sans"/>
                <w:b/>
                <w:bCs/>
                <w:sz w:val="20"/>
                <w:szCs w:val="20"/>
                <w:lang w:eastAsia="ar-SA"/>
              </w:rPr>
            </w:pPr>
            <w:r w:rsidRPr="0088258A">
              <w:rPr>
                <w:rFonts w:ascii="Open Sans" w:hAnsi="Open Sans" w:cs="Open Sans"/>
                <w:b/>
                <w:bCs/>
                <w:sz w:val="20"/>
                <w:szCs w:val="20"/>
                <w:lang w:eastAsia="ar-SA"/>
              </w:rPr>
              <w:t>2</w:t>
            </w:r>
          </w:p>
        </w:tc>
        <w:tc>
          <w:tcPr>
            <w:tcW w:w="2337" w:type="dxa"/>
          </w:tcPr>
          <w:p w14:paraId="5CFA0E8D" w14:textId="05849868" w:rsidR="0088258A" w:rsidRPr="0088258A" w:rsidRDefault="008D3486" w:rsidP="0088258A">
            <w:pPr>
              <w:tabs>
                <w:tab w:val="left" w:pos="0"/>
              </w:tabs>
              <w:snapToGrid w:val="0"/>
              <w:spacing w:before="120" w:after="120"/>
              <w:rPr>
                <w:rFonts w:ascii="Open Sans" w:hAnsi="Open Sans" w:cs="Open Sans"/>
                <w:sz w:val="20"/>
                <w:szCs w:val="20"/>
                <w:lang w:eastAsia="ar-SA"/>
              </w:rPr>
            </w:pPr>
            <w:r w:rsidRPr="008D3486">
              <w:rPr>
                <w:rFonts w:ascii="Open Sans" w:hAnsi="Open Sans" w:cs="Open Sans"/>
                <w:sz w:val="20"/>
                <w:szCs w:val="20"/>
                <w:lang w:eastAsia="ar-SA"/>
              </w:rPr>
              <w:t>Możliwości przerobowe w zakresie recyklingu odpadów</w:t>
            </w:r>
          </w:p>
        </w:tc>
        <w:tc>
          <w:tcPr>
            <w:tcW w:w="3926" w:type="dxa"/>
          </w:tcPr>
          <w:p w14:paraId="12E986BE" w14:textId="4FDAC381" w:rsidR="009F03D5" w:rsidRPr="0088258A" w:rsidRDefault="008D3486" w:rsidP="009F03D5">
            <w:pPr>
              <w:tabs>
                <w:tab w:val="left" w:pos="-148"/>
              </w:tabs>
              <w:snapToGrid w:val="0"/>
              <w:spacing w:before="120" w:after="120"/>
              <w:jc w:val="both"/>
              <w:rPr>
                <w:rFonts w:ascii="Open Sans" w:hAnsi="Open Sans" w:cs="Open Sans"/>
                <w:sz w:val="20"/>
                <w:szCs w:val="20"/>
                <w:lang w:eastAsia="ar-SA"/>
              </w:rPr>
            </w:pPr>
            <w:r w:rsidRPr="008D3486">
              <w:rPr>
                <w:rFonts w:ascii="Open Sans" w:hAnsi="Open Sans" w:cs="Open Sans"/>
                <w:sz w:val="20"/>
                <w:szCs w:val="20"/>
                <w:lang w:eastAsia="ar-SA"/>
              </w:rPr>
              <w:t xml:space="preserve">Na podstawie dokumentacji projektowej dofinansowanych instalacji zliczone zostają łączne moce przerobowe w zakresie recyklingu odpadów komunalnych lub odpadów wytworzonych z odpadów komunalnych, jak również odpadów przemysłowych i handlowych o podobnych właściwościach do odpadów komunalnych, w przypadku nowowybudowanych instalacji oraz </w:t>
            </w:r>
            <w:r w:rsidRPr="008D3486">
              <w:rPr>
                <w:rFonts w:ascii="Open Sans" w:hAnsi="Open Sans" w:cs="Open Sans"/>
                <w:sz w:val="20"/>
                <w:szCs w:val="20"/>
                <w:lang w:eastAsia="ar-SA"/>
              </w:rPr>
              <w:lastRenderedPageBreak/>
              <w:t>uzyskane w ramach projektu dodatkowe moce przerobowe w przypadku modernizacji/rozbudowy instalacji w wyżej wymienionym zakresie.</w:t>
            </w:r>
          </w:p>
        </w:tc>
        <w:tc>
          <w:tcPr>
            <w:tcW w:w="4462" w:type="dxa"/>
          </w:tcPr>
          <w:p w14:paraId="300E8320" w14:textId="77777777" w:rsidR="008D3486" w:rsidRPr="008D3486" w:rsidRDefault="008D3486" w:rsidP="008D3486">
            <w:pPr>
              <w:tabs>
                <w:tab w:val="left" w:pos="0"/>
              </w:tabs>
              <w:spacing w:before="120" w:after="120"/>
              <w:rPr>
                <w:rFonts w:ascii="Open Sans" w:hAnsi="Open Sans" w:cs="Open Sans"/>
                <w:sz w:val="20"/>
                <w:szCs w:val="20"/>
                <w:lang w:eastAsia="ar-SA"/>
              </w:rPr>
            </w:pPr>
            <w:r w:rsidRPr="008D3486">
              <w:rPr>
                <w:rFonts w:ascii="Open Sans" w:hAnsi="Open Sans" w:cs="Open Sans"/>
                <w:sz w:val="20"/>
                <w:szCs w:val="20"/>
                <w:lang w:eastAsia="ar-SA"/>
              </w:rPr>
              <w:lastRenderedPageBreak/>
              <w:t>25 pkt. – powyżej 30 tys. Mg/rok</w:t>
            </w:r>
          </w:p>
          <w:p w14:paraId="37C93366" w14:textId="77777777" w:rsidR="008D3486" w:rsidRPr="008D3486" w:rsidRDefault="008D3486" w:rsidP="008D3486">
            <w:pPr>
              <w:tabs>
                <w:tab w:val="left" w:pos="0"/>
              </w:tabs>
              <w:spacing w:before="120" w:after="120"/>
              <w:rPr>
                <w:rFonts w:ascii="Open Sans" w:hAnsi="Open Sans" w:cs="Open Sans"/>
                <w:sz w:val="20"/>
                <w:szCs w:val="20"/>
                <w:lang w:eastAsia="ar-SA"/>
              </w:rPr>
            </w:pPr>
            <w:r w:rsidRPr="008D3486">
              <w:rPr>
                <w:rFonts w:ascii="Open Sans" w:hAnsi="Open Sans" w:cs="Open Sans"/>
                <w:sz w:val="20"/>
                <w:szCs w:val="20"/>
                <w:lang w:eastAsia="ar-SA"/>
              </w:rPr>
              <w:t>17 pkt. – powyżej 20 do 30 tys. Mg/rok (włącznie)</w:t>
            </w:r>
          </w:p>
          <w:p w14:paraId="3CC5A28D" w14:textId="77777777" w:rsidR="008D3486" w:rsidRPr="008D3486" w:rsidRDefault="008D3486" w:rsidP="008D3486">
            <w:pPr>
              <w:tabs>
                <w:tab w:val="left" w:pos="0"/>
              </w:tabs>
              <w:spacing w:before="120" w:after="120"/>
              <w:rPr>
                <w:rFonts w:ascii="Open Sans" w:hAnsi="Open Sans" w:cs="Open Sans"/>
                <w:sz w:val="20"/>
                <w:szCs w:val="20"/>
                <w:lang w:eastAsia="ar-SA"/>
              </w:rPr>
            </w:pPr>
            <w:r w:rsidRPr="008D3486">
              <w:rPr>
                <w:rFonts w:ascii="Open Sans" w:hAnsi="Open Sans" w:cs="Open Sans"/>
                <w:sz w:val="20"/>
                <w:szCs w:val="20"/>
                <w:lang w:eastAsia="ar-SA"/>
              </w:rPr>
              <w:t>11 pkt. – powyżej 10 do 20 tys. Mg/rok (włącznie)</w:t>
            </w:r>
          </w:p>
          <w:p w14:paraId="04F9D48B" w14:textId="77777777" w:rsidR="008D3486" w:rsidRPr="008D3486" w:rsidRDefault="008D3486" w:rsidP="008D3486">
            <w:pPr>
              <w:tabs>
                <w:tab w:val="left" w:pos="0"/>
              </w:tabs>
              <w:spacing w:before="120" w:after="120"/>
              <w:rPr>
                <w:rFonts w:ascii="Open Sans" w:hAnsi="Open Sans" w:cs="Open Sans"/>
                <w:sz w:val="20"/>
                <w:szCs w:val="20"/>
                <w:lang w:eastAsia="ar-SA"/>
              </w:rPr>
            </w:pPr>
            <w:r w:rsidRPr="008D3486">
              <w:rPr>
                <w:rFonts w:ascii="Open Sans" w:hAnsi="Open Sans" w:cs="Open Sans"/>
                <w:sz w:val="20"/>
                <w:szCs w:val="20"/>
                <w:lang w:eastAsia="ar-SA"/>
              </w:rPr>
              <w:t>6 pkt. – od 5 do 10 tys. Mg/rok (włącznie)</w:t>
            </w:r>
          </w:p>
          <w:p w14:paraId="629CB3A4" w14:textId="77777777" w:rsidR="009F03D5" w:rsidRDefault="008D3486" w:rsidP="008D3486">
            <w:pPr>
              <w:tabs>
                <w:tab w:val="left" w:pos="0"/>
              </w:tabs>
              <w:spacing w:before="120" w:after="120"/>
              <w:rPr>
                <w:rFonts w:ascii="Open Sans" w:hAnsi="Open Sans" w:cs="Open Sans"/>
                <w:sz w:val="20"/>
                <w:szCs w:val="20"/>
                <w:lang w:eastAsia="ar-SA"/>
              </w:rPr>
            </w:pPr>
            <w:r w:rsidRPr="008D3486">
              <w:rPr>
                <w:rFonts w:ascii="Open Sans" w:hAnsi="Open Sans" w:cs="Open Sans"/>
                <w:sz w:val="20"/>
                <w:szCs w:val="20"/>
                <w:lang w:eastAsia="ar-SA"/>
              </w:rPr>
              <w:t>0 pkt. – poniżej 5 tys. Mg/rok.</w:t>
            </w:r>
          </w:p>
          <w:p w14:paraId="33C1D420" w14:textId="77777777" w:rsidR="008D3486" w:rsidRDefault="008D3486" w:rsidP="008D3486">
            <w:pPr>
              <w:tabs>
                <w:tab w:val="left" w:pos="0"/>
              </w:tabs>
              <w:spacing w:before="120" w:after="120"/>
              <w:rPr>
                <w:rFonts w:ascii="Open Sans" w:hAnsi="Open Sans" w:cs="Open Sans"/>
                <w:sz w:val="20"/>
                <w:szCs w:val="20"/>
                <w:lang w:eastAsia="ar-SA"/>
              </w:rPr>
            </w:pPr>
          </w:p>
          <w:p w14:paraId="0D6A0C0B" w14:textId="1FE5C8D7" w:rsidR="008D3486" w:rsidRPr="0088258A" w:rsidRDefault="008D3486" w:rsidP="008D3486">
            <w:pPr>
              <w:tabs>
                <w:tab w:val="left" w:pos="0"/>
              </w:tabs>
              <w:spacing w:before="120" w:after="120"/>
              <w:rPr>
                <w:rFonts w:ascii="Open Sans" w:hAnsi="Open Sans" w:cs="Open Sans"/>
                <w:sz w:val="20"/>
                <w:szCs w:val="20"/>
                <w:lang w:eastAsia="ar-SA"/>
              </w:rPr>
            </w:pPr>
            <w:r>
              <w:rPr>
                <w:rFonts w:ascii="Open Sans" w:hAnsi="Open Sans" w:cs="Open Sans"/>
                <w:sz w:val="20"/>
                <w:szCs w:val="20"/>
                <w:lang w:eastAsia="ar-SA"/>
              </w:rPr>
              <w:lastRenderedPageBreak/>
              <w:t>Punkty nie sumują się</w:t>
            </w:r>
          </w:p>
        </w:tc>
        <w:tc>
          <w:tcPr>
            <w:tcW w:w="984" w:type="dxa"/>
            <w:tcBorders>
              <w:top w:val="single" w:sz="4" w:space="0" w:color="000000"/>
              <w:left w:val="single" w:sz="4" w:space="0" w:color="000000"/>
              <w:bottom w:val="single" w:sz="4" w:space="0" w:color="000000"/>
              <w:right w:val="single" w:sz="4" w:space="0" w:color="000000"/>
            </w:tcBorders>
            <w:vAlign w:val="center"/>
          </w:tcPr>
          <w:p w14:paraId="385CC7E8" w14:textId="77777777" w:rsidR="0088258A" w:rsidRPr="00E55F86" w:rsidRDefault="0088258A" w:rsidP="0088258A">
            <w:pPr>
              <w:tabs>
                <w:tab w:val="left" w:pos="0"/>
              </w:tabs>
              <w:spacing w:before="120" w:after="120"/>
              <w:jc w:val="center"/>
              <w:rPr>
                <w:rFonts w:ascii="Open Sans Light" w:hAnsi="Open Sans Light" w:cs="Open Sans Light"/>
                <w:sz w:val="20"/>
                <w:szCs w:val="20"/>
                <w:lang w:eastAsia="ar-SA"/>
              </w:rPr>
            </w:pPr>
          </w:p>
        </w:tc>
        <w:tc>
          <w:tcPr>
            <w:tcW w:w="2928" w:type="dxa"/>
          </w:tcPr>
          <w:p w14:paraId="5A6DD4D0"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00847CD5" w14:textId="77777777" w:rsidTr="005D23AC">
        <w:trPr>
          <w:trHeight w:val="313"/>
        </w:trPr>
        <w:tc>
          <w:tcPr>
            <w:tcW w:w="497" w:type="dxa"/>
          </w:tcPr>
          <w:p w14:paraId="47D360D8" w14:textId="77777777" w:rsidR="0088258A" w:rsidRPr="0088258A" w:rsidRDefault="0088258A" w:rsidP="0088258A">
            <w:pPr>
              <w:spacing w:line="276" w:lineRule="auto"/>
              <w:rPr>
                <w:rFonts w:ascii="Open Sans" w:hAnsi="Open Sans" w:cs="Open Sans"/>
                <w:b/>
                <w:sz w:val="20"/>
                <w:szCs w:val="20"/>
              </w:rPr>
            </w:pPr>
            <w:r w:rsidRPr="0088258A">
              <w:rPr>
                <w:rFonts w:ascii="Open Sans" w:hAnsi="Open Sans" w:cs="Open Sans"/>
                <w:b/>
                <w:sz w:val="20"/>
                <w:szCs w:val="20"/>
              </w:rPr>
              <w:t>3</w:t>
            </w:r>
          </w:p>
        </w:tc>
        <w:tc>
          <w:tcPr>
            <w:tcW w:w="2337" w:type="dxa"/>
          </w:tcPr>
          <w:p w14:paraId="13371A42" w14:textId="174C4FA1" w:rsidR="0088258A" w:rsidRPr="0088258A" w:rsidRDefault="008D3486" w:rsidP="0088258A">
            <w:pPr>
              <w:pStyle w:val="Tekstpodstawowy"/>
              <w:widowControl w:val="0"/>
              <w:tabs>
                <w:tab w:val="left" w:pos="0"/>
              </w:tabs>
              <w:snapToGrid w:val="0"/>
              <w:spacing w:before="120" w:after="120"/>
              <w:jc w:val="left"/>
              <w:rPr>
                <w:rFonts w:ascii="Open Sans" w:hAnsi="Open Sans" w:cs="Open Sans"/>
                <w:sz w:val="20"/>
                <w:szCs w:val="20"/>
              </w:rPr>
            </w:pPr>
            <w:r w:rsidRPr="008D3486">
              <w:rPr>
                <w:rFonts w:ascii="Open Sans" w:hAnsi="Open Sans" w:cs="Open Sans"/>
                <w:sz w:val="20"/>
                <w:szCs w:val="20"/>
              </w:rPr>
              <w:t>Źródło pochodzenia odpadów poddanych recyklingowi</w:t>
            </w:r>
          </w:p>
        </w:tc>
        <w:tc>
          <w:tcPr>
            <w:tcW w:w="3926" w:type="dxa"/>
          </w:tcPr>
          <w:p w14:paraId="541B926A" w14:textId="4050567C" w:rsidR="0088258A" w:rsidRPr="0088258A" w:rsidRDefault="008D3486" w:rsidP="008D3486">
            <w:pPr>
              <w:pStyle w:val="Tekstpodstawowy"/>
              <w:widowControl w:val="0"/>
              <w:tabs>
                <w:tab w:val="left" w:pos="0"/>
              </w:tabs>
              <w:snapToGrid w:val="0"/>
              <w:spacing w:before="120" w:after="120"/>
              <w:rPr>
                <w:rFonts w:ascii="Open Sans" w:hAnsi="Open Sans" w:cs="Open Sans"/>
                <w:sz w:val="20"/>
                <w:szCs w:val="20"/>
              </w:rPr>
            </w:pPr>
            <w:r w:rsidRPr="008D3486">
              <w:rPr>
                <w:rFonts w:ascii="Open Sans" w:hAnsi="Open Sans" w:cs="Open Sans"/>
                <w:sz w:val="20"/>
                <w:szCs w:val="20"/>
              </w:rPr>
              <w:t>Ocenie podlega udział w odpadach przetwarzanych w instalacji będącej przedmiotem wsparcia odpadów komunalnych lub odpadów wytworzonych z odpadów komunalnych, jak również odpadów przemysłowych i handlowych o podobnych właściwościach do odpadów komunalnych.</w:t>
            </w:r>
          </w:p>
        </w:tc>
        <w:tc>
          <w:tcPr>
            <w:tcW w:w="4462" w:type="dxa"/>
          </w:tcPr>
          <w:p w14:paraId="08548CB6" w14:textId="77777777" w:rsidR="008D3486" w:rsidRPr="008D3486" w:rsidRDefault="008D3486" w:rsidP="008D3486">
            <w:pPr>
              <w:pStyle w:val="Tekstpodstawowy"/>
              <w:widowControl w:val="0"/>
              <w:tabs>
                <w:tab w:val="left" w:pos="0"/>
              </w:tabs>
              <w:spacing w:before="120" w:after="120"/>
              <w:rPr>
                <w:rFonts w:ascii="Open Sans" w:hAnsi="Open Sans" w:cs="Open Sans"/>
                <w:sz w:val="20"/>
                <w:szCs w:val="20"/>
              </w:rPr>
            </w:pPr>
            <w:r w:rsidRPr="008D3486">
              <w:rPr>
                <w:rFonts w:ascii="Open Sans" w:hAnsi="Open Sans" w:cs="Open Sans"/>
                <w:sz w:val="20"/>
                <w:szCs w:val="20"/>
              </w:rPr>
              <w:t>8 pkt. – wskazane rodzaje odpadów stanowią łącznie ponad 80% przetwarzanych odpadów</w:t>
            </w:r>
          </w:p>
          <w:p w14:paraId="2EA6EA20" w14:textId="77777777" w:rsidR="008D3486" w:rsidRPr="008D3486" w:rsidRDefault="008D3486" w:rsidP="008D3486">
            <w:pPr>
              <w:pStyle w:val="Tekstpodstawowy"/>
              <w:widowControl w:val="0"/>
              <w:tabs>
                <w:tab w:val="left" w:pos="0"/>
              </w:tabs>
              <w:spacing w:before="120" w:after="120"/>
              <w:rPr>
                <w:rFonts w:ascii="Open Sans" w:hAnsi="Open Sans" w:cs="Open Sans"/>
                <w:sz w:val="20"/>
                <w:szCs w:val="20"/>
              </w:rPr>
            </w:pPr>
            <w:r w:rsidRPr="008D3486">
              <w:rPr>
                <w:rFonts w:ascii="Open Sans" w:hAnsi="Open Sans" w:cs="Open Sans"/>
                <w:sz w:val="20"/>
                <w:szCs w:val="20"/>
              </w:rPr>
              <w:t>4 pkt. – wskazane rodzaje odpadów stanowią łącznie od 50% do 80% (włącznie) przetwarzanych odpadów</w:t>
            </w:r>
          </w:p>
          <w:p w14:paraId="54709674" w14:textId="77777777" w:rsidR="008D3486" w:rsidRPr="008D3486" w:rsidRDefault="008D3486" w:rsidP="008D3486">
            <w:pPr>
              <w:pStyle w:val="Tekstpodstawowy"/>
              <w:widowControl w:val="0"/>
              <w:tabs>
                <w:tab w:val="left" w:pos="0"/>
              </w:tabs>
              <w:spacing w:before="120" w:after="120"/>
              <w:rPr>
                <w:rFonts w:ascii="Open Sans" w:hAnsi="Open Sans" w:cs="Open Sans"/>
                <w:sz w:val="20"/>
                <w:szCs w:val="20"/>
              </w:rPr>
            </w:pPr>
            <w:r w:rsidRPr="008D3486">
              <w:rPr>
                <w:rFonts w:ascii="Open Sans" w:hAnsi="Open Sans" w:cs="Open Sans"/>
                <w:sz w:val="20"/>
                <w:szCs w:val="20"/>
              </w:rPr>
              <w:t>0 pkt. - wskazane rodzaje odpadów stanowią łącznie mniej niż 50% przetwarzanych odpadów.</w:t>
            </w:r>
          </w:p>
          <w:p w14:paraId="4C47725B" w14:textId="7E48CF41" w:rsidR="009F03D5" w:rsidRPr="0088258A" w:rsidRDefault="008D3486" w:rsidP="008D3486">
            <w:pPr>
              <w:pStyle w:val="Tekstpodstawowy"/>
              <w:widowControl w:val="0"/>
              <w:tabs>
                <w:tab w:val="left" w:pos="0"/>
              </w:tabs>
              <w:spacing w:before="120" w:after="120"/>
              <w:rPr>
                <w:rFonts w:ascii="Open Sans" w:hAnsi="Open Sans" w:cs="Open Sans"/>
                <w:sz w:val="20"/>
                <w:szCs w:val="20"/>
              </w:rPr>
            </w:pPr>
            <w:r w:rsidRPr="008D3486">
              <w:rPr>
                <w:rFonts w:ascii="Open Sans" w:hAnsi="Open Sans" w:cs="Open Sans"/>
                <w:sz w:val="20"/>
                <w:szCs w:val="20"/>
              </w:rPr>
              <w:t>Punkty nie sumują się</w:t>
            </w:r>
          </w:p>
        </w:tc>
        <w:tc>
          <w:tcPr>
            <w:tcW w:w="984" w:type="dxa"/>
            <w:tcBorders>
              <w:top w:val="single" w:sz="4" w:space="0" w:color="000000"/>
              <w:left w:val="single" w:sz="4" w:space="0" w:color="000000"/>
              <w:bottom w:val="single" w:sz="4" w:space="0" w:color="000000"/>
            </w:tcBorders>
            <w:vAlign w:val="center"/>
          </w:tcPr>
          <w:p w14:paraId="6BFAE087" w14:textId="77777777" w:rsidR="0088258A" w:rsidRPr="00E55F86" w:rsidRDefault="0088258A" w:rsidP="0088258A">
            <w:pPr>
              <w:pStyle w:val="Tekstpodstawowy"/>
              <w:widowControl w:val="0"/>
              <w:tabs>
                <w:tab w:val="left" w:pos="0"/>
              </w:tabs>
              <w:snapToGrid w:val="0"/>
              <w:spacing w:before="120" w:after="120"/>
              <w:jc w:val="center"/>
              <w:rPr>
                <w:rFonts w:ascii="Open Sans Light" w:hAnsi="Open Sans Light" w:cs="Open Sans Light"/>
                <w:sz w:val="20"/>
                <w:szCs w:val="20"/>
              </w:rPr>
            </w:pPr>
          </w:p>
        </w:tc>
        <w:tc>
          <w:tcPr>
            <w:tcW w:w="2928" w:type="dxa"/>
          </w:tcPr>
          <w:p w14:paraId="12848239" w14:textId="77777777" w:rsidR="0088258A" w:rsidRPr="00E55F86" w:rsidRDefault="0088258A" w:rsidP="0088258A">
            <w:pPr>
              <w:spacing w:line="276" w:lineRule="auto"/>
              <w:rPr>
                <w:rFonts w:ascii="Open Sans Light" w:hAnsi="Open Sans Light" w:cs="Open Sans Light"/>
                <w:sz w:val="20"/>
                <w:szCs w:val="20"/>
              </w:rPr>
            </w:pPr>
          </w:p>
        </w:tc>
      </w:tr>
      <w:tr w:rsidR="009F03D5" w:rsidRPr="00E55F86" w14:paraId="793CEC7F" w14:textId="77777777" w:rsidTr="005D23AC">
        <w:trPr>
          <w:trHeight w:val="313"/>
        </w:trPr>
        <w:tc>
          <w:tcPr>
            <w:tcW w:w="497" w:type="dxa"/>
          </w:tcPr>
          <w:p w14:paraId="19787986" w14:textId="06231087" w:rsidR="009F03D5" w:rsidRPr="0088258A" w:rsidRDefault="009F03D5" w:rsidP="0088258A">
            <w:pPr>
              <w:spacing w:line="276" w:lineRule="auto"/>
              <w:rPr>
                <w:rFonts w:ascii="Open Sans" w:hAnsi="Open Sans" w:cs="Open Sans"/>
                <w:b/>
                <w:sz w:val="20"/>
                <w:szCs w:val="20"/>
              </w:rPr>
            </w:pPr>
            <w:r>
              <w:rPr>
                <w:rFonts w:ascii="Open Sans" w:hAnsi="Open Sans" w:cs="Open Sans"/>
                <w:b/>
                <w:sz w:val="20"/>
                <w:szCs w:val="20"/>
              </w:rPr>
              <w:t>5</w:t>
            </w:r>
          </w:p>
        </w:tc>
        <w:tc>
          <w:tcPr>
            <w:tcW w:w="2337" w:type="dxa"/>
          </w:tcPr>
          <w:p w14:paraId="3DDACFF6" w14:textId="781651E7" w:rsidR="009F03D5" w:rsidRPr="0088258A" w:rsidRDefault="008D3486" w:rsidP="0088258A">
            <w:pPr>
              <w:pStyle w:val="Tekstpodstawowy"/>
              <w:widowControl w:val="0"/>
              <w:tabs>
                <w:tab w:val="left" w:pos="0"/>
              </w:tabs>
              <w:snapToGrid w:val="0"/>
              <w:spacing w:before="120" w:after="120"/>
              <w:jc w:val="left"/>
              <w:rPr>
                <w:rFonts w:ascii="Open Sans" w:hAnsi="Open Sans" w:cs="Open Sans"/>
                <w:sz w:val="20"/>
                <w:szCs w:val="20"/>
              </w:rPr>
            </w:pPr>
            <w:r w:rsidRPr="008D3486">
              <w:rPr>
                <w:rFonts w:ascii="Open Sans" w:hAnsi="Open Sans" w:cs="Open Sans"/>
                <w:sz w:val="20"/>
                <w:szCs w:val="20"/>
              </w:rPr>
              <w:t>Odsetek przetworzonych odpadów kierowanych na składowiska odpadów (%)</w:t>
            </w:r>
          </w:p>
        </w:tc>
        <w:tc>
          <w:tcPr>
            <w:tcW w:w="3926" w:type="dxa"/>
          </w:tcPr>
          <w:p w14:paraId="0E68F8BF" w14:textId="49536E11" w:rsidR="009F03D5" w:rsidRPr="0088258A" w:rsidRDefault="008D3486" w:rsidP="008D3486">
            <w:pPr>
              <w:pStyle w:val="Tekstpodstawowy"/>
              <w:widowControl w:val="0"/>
              <w:tabs>
                <w:tab w:val="left" w:pos="0"/>
              </w:tabs>
              <w:snapToGrid w:val="0"/>
              <w:spacing w:before="120" w:after="120"/>
              <w:ind w:hanging="102"/>
              <w:rPr>
                <w:rFonts w:ascii="Open Sans" w:hAnsi="Open Sans" w:cs="Open Sans"/>
                <w:sz w:val="20"/>
                <w:szCs w:val="20"/>
              </w:rPr>
            </w:pPr>
            <w:r>
              <w:rPr>
                <w:rFonts w:ascii="Open Sans" w:hAnsi="Open Sans" w:cs="Open Sans"/>
                <w:sz w:val="20"/>
                <w:szCs w:val="20"/>
              </w:rPr>
              <w:t xml:space="preserve">  </w:t>
            </w:r>
            <w:r w:rsidRPr="008D3486">
              <w:rPr>
                <w:rFonts w:ascii="Open Sans" w:hAnsi="Open Sans" w:cs="Open Sans"/>
                <w:sz w:val="20"/>
                <w:szCs w:val="20"/>
              </w:rPr>
              <w:t>Ocenie podlega iloraz masy odpadów, które zostaną wytworzone w procesach przetwarzania odpadów i będą kierowane na składowiska odpadów oraz masy odpadów, które były poddane przetworzeniu wyrażony w % określonym dla pierwszego pełnego roku kalendarzowego po zakończeniu realizacji projektu.</w:t>
            </w:r>
          </w:p>
        </w:tc>
        <w:tc>
          <w:tcPr>
            <w:tcW w:w="4462" w:type="dxa"/>
          </w:tcPr>
          <w:p w14:paraId="0F67D48D" w14:textId="77777777" w:rsidR="008D3486" w:rsidRPr="008D3486" w:rsidRDefault="008D3486" w:rsidP="008D3486">
            <w:pPr>
              <w:pStyle w:val="Tekstpodstawowy"/>
              <w:widowControl w:val="0"/>
              <w:tabs>
                <w:tab w:val="left" w:pos="0"/>
              </w:tabs>
              <w:spacing w:before="120" w:after="120"/>
              <w:rPr>
                <w:rFonts w:ascii="Open Sans" w:hAnsi="Open Sans" w:cs="Open Sans"/>
                <w:sz w:val="20"/>
                <w:szCs w:val="20"/>
              </w:rPr>
            </w:pPr>
            <w:r w:rsidRPr="008D3486">
              <w:rPr>
                <w:rFonts w:ascii="Open Sans" w:hAnsi="Open Sans" w:cs="Open Sans"/>
                <w:sz w:val="20"/>
                <w:szCs w:val="20"/>
              </w:rPr>
              <w:t>8 pkt. – poniżej 10 %</w:t>
            </w:r>
          </w:p>
          <w:p w14:paraId="1D51E271" w14:textId="77777777" w:rsidR="008D3486" w:rsidRPr="008D3486" w:rsidRDefault="008D3486" w:rsidP="008D3486">
            <w:pPr>
              <w:pStyle w:val="Tekstpodstawowy"/>
              <w:widowControl w:val="0"/>
              <w:tabs>
                <w:tab w:val="left" w:pos="0"/>
              </w:tabs>
              <w:spacing w:before="120" w:after="120"/>
              <w:rPr>
                <w:rFonts w:ascii="Open Sans" w:hAnsi="Open Sans" w:cs="Open Sans"/>
                <w:sz w:val="20"/>
                <w:szCs w:val="20"/>
              </w:rPr>
            </w:pPr>
            <w:r w:rsidRPr="008D3486">
              <w:rPr>
                <w:rFonts w:ascii="Open Sans" w:hAnsi="Open Sans" w:cs="Open Sans"/>
                <w:sz w:val="20"/>
                <w:szCs w:val="20"/>
              </w:rPr>
              <w:t>4 pkt. – od 10 % do 20 % (włącznie)</w:t>
            </w:r>
          </w:p>
          <w:p w14:paraId="6968CBE2" w14:textId="77777777" w:rsidR="008D3486" w:rsidRPr="008D3486" w:rsidRDefault="008D3486" w:rsidP="008D3486">
            <w:pPr>
              <w:pStyle w:val="Tekstpodstawowy"/>
              <w:widowControl w:val="0"/>
              <w:tabs>
                <w:tab w:val="left" w:pos="0"/>
              </w:tabs>
              <w:spacing w:before="120" w:after="120"/>
              <w:rPr>
                <w:rFonts w:ascii="Open Sans" w:hAnsi="Open Sans" w:cs="Open Sans"/>
                <w:sz w:val="20"/>
                <w:szCs w:val="20"/>
              </w:rPr>
            </w:pPr>
            <w:r w:rsidRPr="008D3486">
              <w:rPr>
                <w:rFonts w:ascii="Open Sans" w:hAnsi="Open Sans" w:cs="Open Sans"/>
                <w:sz w:val="20"/>
                <w:szCs w:val="20"/>
              </w:rPr>
              <w:t>0 pkt. – powyżej 20 %.</w:t>
            </w:r>
          </w:p>
          <w:p w14:paraId="74629E33" w14:textId="77777777" w:rsidR="008D3486" w:rsidRPr="008D3486" w:rsidRDefault="008D3486" w:rsidP="008D3486">
            <w:pPr>
              <w:pStyle w:val="Tekstpodstawowy"/>
              <w:widowControl w:val="0"/>
              <w:tabs>
                <w:tab w:val="left" w:pos="0"/>
              </w:tabs>
              <w:spacing w:before="120" w:after="120"/>
              <w:rPr>
                <w:rFonts w:ascii="Open Sans" w:hAnsi="Open Sans" w:cs="Open Sans"/>
                <w:sz w:val="20"/>
                <w:szCs w:val="20"/>
              </w:rPr>
            </w:pPr>
            <w:r w:rsidRPr="008D3486">
              <w:rPr>
                <w:rFonts w:ascii="Open Sans" w:hAnsi="Open Sans" w:cs="Open Sans"/>
                <w:sz w:val="20"/>
                <w:szCs w:val="20"/>
              </w:rPr>
              <w:t>Jeżeli w ramach projektu realizowanych jest kilka instalacji to ocena kryterium polega na wyliczeniu średniej ważonej, gdzie za wagę przyjmuję się moc przerobową instalacji.</w:t>
            </w:r>
          </w:p>
          <w:p w14:paraId="6C1B6BD6" w14:textId="065C0976" w:rsidR="009F03D5" w:rsidRPr="0088258A" w:rsidRDefault="008D3486" w:rsidP="008D3486">
            <w:pPr>
              <w:pStyle w:val="Tekstpodstawowy"/>
              <w:widowControl w:val="0"/>
              <w:tabs>
                <w:tab w:val="left" w:pos="0"/>
              </w:tabs>
              <w:spacing w:before="120" w:after="120"/>
              <w:rPr>
                <w:rFonts w:ascii="Open Sans" w:hAnsi="Open Sans" w:cs="Open Sans"/>
                <w:sz w:val="20"/>
                <w:szCs w:val="20"/>
              </w:rPr>
            </w:pPr>
            <w:r w:rsidRPr="008D3486">
              <w:rPr>
                <w:rFonts w:ascii="Open Sans" w:hAnsi="Open Sans" w:cs="Open Sans"/>
                <w:sz w:val="20"/>
                <w:szCs w:val="20"/>
              </w:rPr>
              <w:t>Punkty nie sumują się</w:t>
            </w:r>
          </w:p>
        </w:tc>
        <w:tc>
          <w:tcPr>
            <w:tcW w:w="984" w:type="dxa"/>
            <w:tcBorders>
              <w:top w:val="single" w:sz="4" w:space="0" w:color="000000"/>
              <w:left w:val="single" w:sz="4" w:space="0" w:color="000000"/>
              <w:bottom w:val="single" w:sz="4" w:space="0" w:color="000000"/>
            </w:tcBorders>
            <w:vAlign w:val="center"/>
          </w:tcPr>
          <w:p w14:paraId="7304D046" w14:textId="77777777" w:rsidR="009F03D5" w:rsidRPr="00E55F86" w:rsidRDefault="009F03D5" w:rsidP="0088258A">
            <w:pPr>
              <w:pStyle w:val="Tekstpodstawowy"/>
              <w:widowControl w:val="0"/>
              <w:tabs>
                <w:tab w:val="left" w:pos="0"/>
              </w:tabs>
              <w:snapToGrid w:val="0"/>
              <w:spacing w:before="120" w:after="120"/>
              <w:jc w:val="center"/>
              <w:rPr>
                <w:rFonts w:ascii="Open Sans Light" w:hAnsi="Open Sans Light" w:cs="Open Sans Light"/>
                <w:sz w:val="20"/>
                <w:szCs w:val="20"/>
              </w:rPr>
            </w:pPr>
          </w:p>
        </w:tc>
        <w:tc>
          <w:tcPr>
            <w:tcW w:w="2928" w:type="dxa"/>
          </w:tcPr>
          <w:p w14:paraId="1AB6FE0D" w14:textId="77777777" w:rsidR="009F03D5" w:rsidRPr="00E55F86" w:rsidRDefault="009F03D5" w:rsidP="0088258A">
            <w:pPr>
              <w:spacing w:line="276" w:lineRule="auto"/>
              <w:rPr>
                <w:rFonts w:ascii="Open Sans Light" w:hAnsi="Open Sans Light" w:cs="Open Sans Light"/>
                <w:sz w:val="20"/>
                <w:szCs w:val="20"/>
              </w:rPr>
            </w:pPr>
          </w:p>
        </w:tc>
      </w:tr>
      <w:tr w:rsidR="008D3486" w:rsidRPr="00E55F86" w14:paraId="6601C5F9" w14:textId="77777777" w:rsidTr="005D23AC">
        <w:trPr>
          <w:trHeight w:val="313"/>
        </w:trPr>
        <w:tc>
          <w:tcPr>
            <w:tcW w:w="497" w:type="dxa"/>
          </w:tcPr>
          <w:p w14:paraId="2471B532" w14:textId="0FE9E276" w:rsidR="008D3486" w:rsidRDefault="008D3486" w:rsidP="0088258A">
            <w:pPr>
              <w:spacing w:line="276" w:lineRule="auto"/>
              <w:rPr>
                <w:rFonts w:ascii="Open Sans" w:hAnsi="Open Sans" w:cs="Open Sans"/>
                <w:b/>
                <w:sz w:val="20"/>
                <w:szCs w:val="20"/>
              </w:rPr>
            </w:pPr>
            <w:r>
              <w:rPr>
                <w:rFonts w:ascii="Open Sans" w:hAnsi="Open Sans" w:cs="Open Sans"/>
                <w:b/>
                <w:sz w:val="20"/>
                <w:szCs w:val="20"/>
              </w:rPr>
              <w:t>6</w:t>
            </w:r>
          </w:p>
        </w:tc>
        <w:tc>
          <w:tcPr>
            <w:tcW w:w="2337" w:type="dxa"/>
          </w:tcPr>
          <w:p w14:paraId="3941073F" w14:textId="63D8D17F" w:rsidR="008D3486" w:rsidRPr="0088258A" w:rsidRDefault="008D3486" w:rsidP="0088258A">
            <w:pPr>
              <w:pStyle w:val="Tekstpodstawowy"/>
              <w:widowControl w:val="0"/>
              <w:tabs>
                <w:tab w:val="left" w:pos="0"/>
              </w:tabs>
              <w:snapToGrid w:val="0"/>
              <w:spacing w:before="120" w:after="120"/>
              <w:jc w:val="left"/>
              <w:rPr>
                <w:rFonts w:ascii="Open Sans" w:hAnsi="Open Sans" w:cs="Open Sans"/>
                <w:sz w:val="20"/>
                <w:szCs w:val="20"/>
              </w:rPr>
            </w:pPr>
            <w:r w:rsidRPr="008D3486">
              <w:rPr>
                <w:rFonts w:ascii="Open Sans" w:hAnsi="Open Sans" w:cs="Open Sans"/>
                <w:sz w:val="20"/>
                <w:szCs w:val="20"/>
              </w:rPr>
              <w:t>Recykling odpadów niebezpiecznych</w:t>
            </w:r>
          </w:p>
        </w:tc>
        <w:tc>
          <w:tcPr>
            <w:tcW w:w="3926" w:type="dxa"/>
          </w:tcPr>
          <w:p w14:paraId="0EBFCBB0" w14:textId="5ED70B60" w:rsidR="008D3486" w:rsidRPr="0088258A" w:rsidRDefault="008D3486" w:rsidP="008D3486">
            <w:pPr>
              <w:pStyle w:val="Tekstpodstawowy"/>
              <w:widowControl w:val="0"/>
              <w:tabs>
                <w:tab w:val="left" w:pos="0"/>
              </w:tabs>
              <w:snapToGrid w:val="0"/>
              <w:spacing w:before="120" w:after="120"/>
              <w:ind w:firstLine="38"/>
              <w:rPr>
                <w:rFonts w:ascii="Open Sans" w:hAnsi="Open Sans" w:cs="Open Sans"/>
                <w:sz w:val="20"/>
                <w:szCs w:val="20"/>
              </w:rPr>
            </w:pPr>
            <w:r w:rsidRPr="008D3486">
              <w:rPr>
                <w:rFonts w:ascii="Open Sans" w:hAnsi="Open Sans" w:cs="Open Sans"/>
                <w:sz w:val="20"/>
                <w:szCs w:val="20"/>
              </w:rPr>
              <w:t>W ramach kryterium projekt może uzyskać dodatkowe punkty jeżeli z wykorzystaniem instalacji będącej przedmiotem projektu prowadzony będzie recykling m.in. odpadów niebezpiecznych.</w:t>
            </w:r>
          </w:p>
        </w:tc>
        <w:tc>
          <w:tcPr>
            <w:tcW w:w="4462" w:type="dxa"/>
          </w:tcPr>
          <w:p w14:paraId="67244056" w14:textId="77777777" w:rsidR="004C684C" w:rsidRPr="004C684C" w:rsidRDefault="004C684C" w:rsidP="004C684C">
            <w:pPr>
              <w:pStyle w:val="Tekstpodstawowy"/>
              <w:widowControl w:val="0"/>
              <w:tabs>
                <w:tab w:val="left" w:pos="0"/>
              </w:tabs>
              <w:spacing w:before="120" w:after="120"/>
              <w:rPr>
                <w:rFonts w:ascii="Open Sans" w:hAnsi="Open Sans" w:cs="Open Sans"/>
                <w:sz w:val="20"/>
                <w:szCs w:val="20"/>
              </w:rPr>
            </w:pPr>
            <w:r w:rsidRPr="004C684C">
              <w:rPr>
                <w:rFonts w:ascii="Open Sans" w:hAnsi="Open Sans" w:cs="Open Sans"/>
                <w:sz w:val="20"/>
                <w:szCs w:val="20"/>
              </w:rPr>
              <w:t>2 pkt. – realizowana instalacja będzie przetwarzała w procesie recyklingu m.in. odpady niebezpieczne;</w:t>
            </w:r>
          </w:p>
          <w:p w14:paraId="74C5009A" w14:textId="77777777" w:rsidR="004C684C" w:rsidRPr="004C684C" w:rsidRDefault="004C684C" w:rsidP="004C684C">
            <w:pPr>
              <w:pStyle w:val="Tekstpodstawowy"/>
              <w:widowControl w:val="0"/>
              <w:tabs>
                <w:tab w:val="left" w:pos="0"/>
              </w:tabs>
              <w:spacing w:before="120" w:after="120"/>
              <w:rPr>
                <w:rFonts w:ascii="Open Sans" w:hAnsi="Open Sans" w:cs="Open Sans"/>
                <w:sz w:val="20"/>
                <w:szCs w:val="20"/>
              </w:rPr>
            </w:pPr>
            <w:r w:rsidRPr="004C684C">
              <w:rPr>
                <w:rFonts w:ascii="Open Sans" w:hAnsi="Open Sans" w:cs="Open Sans"/>
                <w:sz w:val="20"/>
                <w:szCs w:val="20"/>
              </w:rPr>
              <w:t>0 pkt. – realizowana instalacja nie będzie przetwarzała w procesie recyklingu odpadów niebezpiecznych</w:t>
            </w:r>
          </w:p>
          <w:p w14:paraId="6EF5E392" w14:textId="44B4FA39" w:rsidR="008D3486" w:rsidRPr="0088258A" w:rsidRDefault="004C684C" w:rsidP="004C684C">
            <w:pPr>
              <w:pStyle w:val="Tekstpodstawowy"/>
              <w:widowControl w:val="0"/>
              <w:tabs>
                <w:tab w:val="left" w:pos="0"/>
              </w:tabs>
              <w:spacing w:before="120" w:after="120"/>
              <w:rPr>
                <w:rFonts w:ascii="Open Sans" w:hAnsi="Open Sans" w:cs="Open Sans"/>
                <w:sz w:val="20"/>
                <w:szCs w:val="20"/>
              </w:rPr>
            </w:pPr>
            <w:r w:rsidRPr="004C684C">
              <w:rPr>
                <w:rFonts w:ascii="Open Sans" w:hAnsi="Open Sans" w:cs="Open Sans"/>
                <w:sz w:val="20"/>
                <w:szCs w:val="20"/>
              </w:rPr>
              <w:t>Punkty nie sumują się</w:t>
            </w:r>
          </w:p>
        </w:tc>
        <w:tc>
          <w:tcPr>
            <w:tcW w:w="984" w:type="dxa"/>
            <w:tcBorders>
              <w:top w:val="single" w:sz="4" w:space="0" w:color="000000"/>
              <w:left w:val="single" w:sz="4" w:space="0" w:color="000000"/>
              <w:bottom w:val="single" w:sz="4" w:space="0" w:color="000000"/>
            </w:tcBorders>
            <w:vAlign w:val="center"/>
          </w:tcPr>
          <w:p w14:paraId="6A284090" w14:textId="77777777" w:rsidR="008D3486" w:rsidRPr="00E55F86" w:rsidRDefault="008D3486" w:rsidP="0088258A">
            <w:pPr>
              <w:pStyle w:val="Tekstpodstawowy"/>
              <w:widowControl w:val="0"/>
              <w:tabs>
                <w:tab w:val="left" w:pos="0"/>
              </w:tabs>
              <w:snapToGrid w:val="0"/>
              <w:spacing w:before="120" w:after="120"/>
              <w:jc w:val="center"/>
              <w:rPr>
                <w:rFonts w:ascii="Open Sans Light" w:hAnsi="Open Sans Light" w:cs="Open Sans Light"/>
                <w:sz w:val="20"/>
                <w:szCs w:val="20"/>
              </w:rPr>
            </w:pPr>
          </w:p>
        </w:tc>
        <w:tc>
          <w:tcPr>
            <w:tcW w:w="2928" w:type="dxa"/>
          </w:tcPr>
          <w:p w14:paraId="2541BD24" w14:textId="77777777" w:rsidR="008D3486" w:rsidRPr="00E55F86" w:rsidRDefault="008D3486" w:rsidP="0088258A">
            <w:pPr>
              <w:spacing w:line="276" w:lineRule="auto"/>
              <w:rPr>
                <w:rFonts w:ascii="Open Sans Light" w:hAnsi="Open Sans Light" w:cs="Open Sans Light"/>
                <w:sz w:val="20"/>
                <w:szCs w:val="20"/>
              </w:rPr>
            </w:pPr>
          </w:p>
        </w:tc>
      </w:tr>
      <w:tr w:rsidR="008D3486" w:rsidRPr="00E55F86" w14:paraId="3BD5F3B2" w14:textId="77777777" w:rsidTr="005D23AC">
        <w:trPr>
          <w:trHeight w:val="313"/>
        </w:trPr>
        <w:tc>
          <w:tcPr>
            <w:tcW w:w="497" w:type="dxa"/>
          </w:tcPr>
          <w:p w14:paraId="65FAE0D6" w14:textId="475E9921" w:rsidR="008D3486" w:rsidRDefault="004C684C" w:rsidP="0088258A">
            <w:pPr>
              <w:spacing w:line="276" w:lineRule="auto"/>
              <w:rPr>
                <w:rFonts w:ascii="Open Sans" w:hAnsi="Open Sans" w:cs="Open Sans"/>
                <w:b/>
                <w:sz w:val="20"/>
                <w:szCs w:val="20"/>
              </w:rPr>
            </w:pPr>
            <w:r>
              <w:rPr>
                <w:rFonts w:ascii="Open Sans" w:hAnsi="Open Sans" w:cs="Open Sans"/>
                <w:b/>
                <w:sz w:val="20"/>
                <w:szCs w:val="20"/>
              </w:rPr>
              <w:t>7</w:t>
            </w:r>
          </w:p>
        </w:tc>
        <w:tc>
          <w:tcPr>
            <w:tcW w:w="2337" w:type="dxa"/>
          </w:tcPr>
          <w:p w14:paraId="649057CB" w14:textId="0AF40252" w:rsidR="008D3486" w:rsidRPr="0088258A" w:rsidRDefault="004C684C" w:rsidP="0088258A">
            <w:pPr>
              <w:pStyle w:val="Tekstpodstawowy"/>
              <w:widowControl w:val="0"/>
              <w:tabs>
                <w:tab w:val="left" w:pos="0"/>
              </w:tabs>
              <w:snapToGrid w:val="0"/>
              <w:spacing w:before="120" w:after="120"/>
              <w:jc w:val="left"/>
              <w:rPr>
                <w:rFonts w:ascii="Open Sans" w:hAnsi="Open Sans" w:cs="Open Sans"/>
                <w:sz w:val="20"/>
                <w:szCs w:val="20"/>
              </w:rPr>
            </w:pPr>
            <w:r w:rsidRPr="004C684C">
              <w:rPr>
                <w:rFonts w:ascii="Open Sans" w:hAnsi="Open Sans" w:cs="Open Sans"/>
                <w:sz w:val="20"/>
                <w:szCs w:val="20"/>
              </w:rPr>
              <w:t xml:space="preserve">Projekt przyczynia się </w:t>
            </w:r>
            <w:r w:rsidRPr="004C684C">
              <w:rPr>
                <w:rFonts w:ascii="Open Sans" w:hAnsi="Open Sans" w:cs="Open Sans"/>
                <w:sz w:val="20"/>
                <w:szCs w:val="20"/>
              </w:rPr>
              <w:lastRenderedPageBreak/>
              <w:t>do osiągania wymaganych</w:t>
            </w:r>
            <w:r>
              <w:t xml:space="preserve"> </w:t>
            </w:r>
            <w:r w:rsidRPr="004C684C">
              <w:rPr>
                <w:rFonts w:ascii="Open Sans" w:hAnsi="Open Sans" w:cs="Open Sans"/>
                <w:sz w:val="20"/>
                <w:szCs w:val="20"/>
              </w:rPr>
              <w:t>poziomów odzysku lub recyklingu</w:t>
            </w:r>
          </w:p>
        </w:tc>
        <w:tc>
          <w:tcPr>
            <w:tcW w:w="3926" w:type="dxa"/>
          </w:tcPr>
          <w:p w14:paraId="0DB5065E" w14:textId="0D51D926" w:rsidR="004C684C" w:rsidRPr="004C684C" w:rsidRDefault="004C684C" w:rsidP="004C684C">
            <w:pPr>
              <w:pStyle w:val="Tekstpodstawowy"/>
              <w:widowControl w:val="0"/>
              <w:tabs>
                <w:tab w:val="left" w:pos="0"/>
              </w:tabs>
              <w:snapToGrid w:val="0"/>
              <w:spacing w:before="120" w:after="120"/>
              <w:rPr>
                <w:rFonts w:ascii="Open Sans" w:hAnsi="Open Sans" w:cs="Open Sans"/>
                <w:sz w:val="20"/>
                <w:szCs w:val="20"/>
              </w:rPr>
            </w:pPr>
            <w:r w:rsidRPr="004C684C">
              <w:rPr>
                <w:rFonts w:ascii="Open Sans" w:hAnsi="Open Sans" w:cs="Open Sans"/>
                <w:sz w:val="20"/>
                <w:szCs w:val="20"/>
              </w:rPr>
              <w:lastRenderedPageBreak/>
              <w:t xml:space="preserve">Ocenie podlega czy instalacja będzie </w:t>
            </w:r>
            <w:r w:rsidRPr="004C684C">
              <w:rPr>
                <w:rFonts w:ascii="Open Sans" w:hAnsi="Open Sans" w:cs="Open Sans"/>
                <w:sz w:val="20"/>
                <w:szCs w:val="20"/>
              </w:rPr>
              <w:lastRenderedPageBreak/>
              <w:t>przetwarzała w procesach recyklingu rodzaje odpadów, dla których określone zostały</w:t>
            </w:r>
            <w:r>
              <w:t xml:space="preserve"> </w:t>
            </w:r>
            <w:r w:rsidRPr="004C684C">
              <w:rPr>
                <w:rFonts w:ascii="Open Sans" w:hAnsi="Open Sans" w:cs="Open Sans"/>
                <w:sz w:val="20"/>
                <w:szCs w:val="20"/>
              </w:rPr>
              <w:t>prawem wymagane poziomy odzysku lub recyklingu. Za grupy odpadów, dla których obowiązują wymagane poziomy odzysku lub recyklingu należy uznać odpady:</w:t>
            </w:r>
          </w:p>
          <w:p w14:paraId="74C1EAF5" w14:textId="09BE55E7" w:rsidR="004C684C" w:rsidRPr="004C684C" w:rsidRDefault="004C684C" w:rsidP="0089468A">
            <w:pPr>
              <w:pStyle w:val="Tekstpodstawowy"/>
              <w:widowControl w:val="0"/>
              <w:numPr>
                <w:ilvl w:val="0"/>
                <w:numId w:val="2"/>
              </w:numPr>
              <w:tabs>
                <w:tab w:val="left" w:pos="0"/>
              </w:tabs>
              <w:snapToGrid w:val="0"/>
              <w:spacing w:before="120" w:after="120"/>
              <w:rPr>
                <w:rFonts w:ascii="Open Sans" w:hAnsi="Open Sans" w:cs="Open Sans"/>
                <w:sz w:val="20"/>
                <w:szCs w:val="20"/>
              </w:rPr>
            </w:pPr>
            <w:r w:rsidRPr="004C684C">
              <w:rPr>
                <w:rFonts w:ascii="Open Sans" w:hAnsi="Open Sans" w:cs="Open Sans"/>
                <w:sz w:val="20"/>
                <w:szCs w:val="20"/>
              </w:rPr>
              <w:t>surowcowe pochodzenia komunalnego (papier, metale, tworzywa sztuczne, szkło)</w:t>
            </w:r>
          </w:p>
          <w:p w14:paraId="4E5FBCA7" w14:textId="151CFA0B" w:rsidR="004C684C" w:rsidRPr="004C684C" w:rsidRDefault="004C684C" w:rsidP="0089468A">
            <w:pPr>
              <w:pStyle w:val="Tekstpodstawowy"/>
              <w:widowControl w:val="0"/>
              <w:numPr>
                <w:ilvl w:val="0"/>
                <w:numId w:val="2"/>
              </w:numPr>
              <w:tabs>
                <w:tab w:val="left" w:pos="0"/>
              </w:tabs>
              <w:snapToGrid w:val="0"/>
              <w:spacing w:before="120" w:after="120"/>
              <w:rPr>
                <w:rFonts w:ascii="Open Sans" w:hAnsi="Open Sans" w:cs="Open Sans"/>
                <w:sz w:val="20"/>
                <w:szCs w:val="20"/>
              </w:rPr>
            </w:pPr>
            <w:r w:rsidRPr="004C684C">
              <w:rPr>
                <w:rFonts w:ascii="Open Sans" w:hAnsi="Open Sans" w:cs="Open Sans"/>
                <w:sz w:val="20"/>
                <w:szCs w:val="20"/>
              </w:rPr>
              <w:t>opakowaniowe (w tym również opakowania po środkach niebezpiecznych i opakowania wielomateriałowe)</w:t>
            </w:r>
          </w:p>
          <w:p w14:paraId="49D5320D" w14:textId="0EBB142F" w:rsidR="004C684C" w:rsidRPr="004C684C" w:rsidRDefault="004C684C" w:rsidP="0089468A">
            <w:pPr>
              <w:pStyle w:val="Tekstpodstawowy"/>
              <w:widowControl w:val="0"/>
              <w:numPr>
                <w:ilvl w:val="0"/>
                <w:numId w:val="2"/>
              </w:numPr>
              <w:tabs>
                <w:tab w:val="left" w:pos="0"/>
              </w:tabs>
              <w:snapToGrid w:val="0"/>
              <w:spacing w:before="120" w:after="120"/>
              <w:rPr>
                <w:rFonts w:ascii="Open Sans" w:hAnsi="Open Sans" w:cs="Open Sans"/>
                <w:sz w:val="20"/>
                <w:szCs w:val="20"/>
              </w:rPr>
            </w:pPr>
            <w:r w:rsidRPr="004C684C">
              <w:rPr>
                <w:rFonts w:ascii="Open Sans" w:hAnsi="Open Sans" w:cs="Open Sans"/>
                <w:sz w:val="20"/>
                <w:szCs w:val="20"/>
              </w:rPr>
              <w:t>zużytego sprzętu elektrycznego i elektronicznego</w:t>
            </w:r>
          </w:p>
          <w:p w14:paraId="12EDFF55" w14:textId="7BC0DA87" w:rsidR="004C684C" w:rsidRPr="004C684C" w:rsidRDefault="004C684C" w:rsidP="0089468A">
            <w:pPr>
              <w:pStyle w:val="Tekstpodstawowy"/>
              <w:widowControl w:val="0"/>
              <w:numPr>
                <w:ilvl w:val="0"/>
                <w:numId w:val="2"/>
              </w:numPr>
              <w:tabs>
                <w:tab w:val="left" w:pos="0"/>
              </w:tabs>
              <w:snapToGrid w:val="0"/>
              <w:spacing w:before="120" w:after="120"/>
              <w:rPr>
                <w:rFonts w:ascii="Open Sans" w:hAnsi="Open Sans" w:cs="Open Sans"/>
                <w:sz w:val="20"/>
                <w:szCs w:val="20"/>
              </w:rPr>
            </w:pPr>
            <w:r w:rsidRPr="004C684C">
              <w:rPr>
                <w:rFonts w:ascii="Open Sans" w:hAnsi="Open Sans" w:cs="Open Sans"/>
                <w:sz w:val="20"/>
                <w:szCs w:val="20"/>
              </w:rPr>
              <w:t>baterii i akumulatorów</w:t>
            </w:r>
          </w:p>
          <w:p w14:paraId="1084EFB9" w14:textId="14C0ED3A" w:rsidR="008D3486" w:rsidRPr="0088258A" w:rsidRDefault="004C684C" w:rsidP="0089468A">
            <w:pPr>
              <w:pStyle w:val="Tekstpodstawowy"/>
              <w:widowControl w:val="0"/>
              <w:numPr>
                <w:ilvl w:val="0"/>
                <w:numId w:val="2"/>
              </w:numPr>
              <w:tabs>
                <w:tab w:val="left" w:pos="0"/>
              </w:tabs>
              <w:snapToGrid w:val="0"/>
              <w:spacing w:before="120" w:after="120"/>
              <w:jc w:val="left"/>
              <w:rPr>
                <w:rFonts w:ascii="Open Sans" w:hAnsi="Open Sans" w:cs="Open Sans"/>
                <w:sz w:val="20"/>
                <w:szCs w:val="20"/>
              </w:rPr>
            </w:pPr>
            <w:r w:rsidRPr="004C684C">
              <w:rPr>
                <w:rFonts w:ascii="Open Sans" w:hAnsi="Open Sans" w:cs="Open Sans"/>
                <w:sz w:val="20"/>
                <w:szCs w:val="20"/>
              </w:rPr>
              <w:t>budowlane i rozbiórkowe (w tym powstałe podczas robót budowlano-remontowych).</w:t>
            </w:r>
          </w:p>
        </w:tc>
        <w:tc>
          <w:tcPr>
            <w:tcW w:w="4462" w:type="dxa"/>
          </w:tcPr>
          <w:p w14:paraId="681DFC06" w14:textId="34C1AF2A" w:rsidR="004C684C" w:rsidRPr="004C684C" w:rsidRDefault="004C684C" w:rsidP="004C684C">
            <w:pPr>
              <w:pStyle w:val="Tekstpodstawowy"/>
              <w:widowControl w:val="0"/>
              <w:tabs>
                <w:tab w:val="left" w:pos="0"/>
              </w:tabs>
              <w:spacing w:before="120" w:after="120"/>
              <w:rPr>
                <w:rFonts w:ascii="Open Sans" w:hAnsi="Open Sans" w:cs="Open Sans"/>
                <w:sz w:val="20"/>
                <w:szCs w:val="20"/>
              </w:rPr>
            </w:pPr>
            <w:r w:rsidRPr="004C684C">
              <w:rPr>
                <w:rFonts w:ascii="Open Sans" w:hAnsi="Open Sans" w:cs="Open Sans"/>
                <w:sz w:val="20"/>
                <w:szCs w:val="20"/>
              </w:rPr>
              <w:lastRenderedPageBreak/>
              <w:t xml:space="preserve">18 pkt. – minimum 70% (włącznie) masy </w:t>
            </w:r>
            <w:r w:rsidRPr="004C684C">
              <w:rPr>
                <w:rFonts w:ascii="Open Sans" w:hAnsi="Open Sans" w:cs="Open Sans"/>
                <w:sz w:val="20"/>
                <w:szCs w:val="20"/>
              </w:rPr>
              <w:lastRenderedPageBreak/>
              <w:t>odpadów przetwarzanych w</w:t>
            </w:r>
            <w:r>
              <w:t xml:space="preserve"> </w:t>
            </w:r>
            <w:r w:rsidRPr="004C684C">
              <w:rPr>
                <w:rFonts w:ascii="Open Sans" w:hAnsi="Open Sans" w:cs="Open Sans"/>
                <w:sz w:val="20"/>
                <w:szCs w:val="20"/>
              </w:rPr>
              <w:t>realizowanej instalacji stanowić będzie masa odpadów przetwarzanych w procesie recyklingu, dla których przepisy prawa określają wymagane poziomy odzysku lub recyklingu</w:t>
            </w:r>
          </w:p>
          <w:p w14:paraId="615A6378" w14:textId="77777777" w:rsidR="004C684C" w:rsidRPr="004C684C" w:rsidRDefault="004C684C" w:rsidP="004C684C">
            <w:pPr>
              <w:pStyle w:val="Tekstpodstawowy"/>
              <w:widowControl w:val="0"/>
              <w:tabs>
                <w:tab w:val="left" w:pos="0"/>
              </w:tabs>
              <w:spacing w:before="120" w:after="120"/>
              <w:rPr>
                <w:rFonts w:ascii="Open Sans" w:hAnsi="Open Sans" w:cs="Open Sans"/>
                <w:sz w:val="20"/>
                <w:szCs w:val="20"/>
              </w:rPr>
            </w:pPr>
            <w:r w:rsidRPr="004C684C">
              <w:rPr>
                <w:rFonts w:ascii="Open Sans" w:hAnsi="Open Sans" w:cs="Open Sans"/>
                <w:sz w:val="20"/>
                <w:szCs w:val="20"/>
              </w:rPr>
              <w:t>12 pkt. – mniej niż 70% i minimum 50% (włącznie) ) masy odpadów przetwarzanych w realizowanej instalacji stanowić będzie masa odpadów przetwarzanych w procesie recyklingu, dla których przepisy prawa określają wymagane poziomy odzysku lub recyklingu</w:t>
            </w:r>
          </w:p>
          <w:p w14:paraId="63A6E502" w14:textId="77777777" w:rsidR="004C684C" w:rsidRPr="004C684C" w:rsidRDefault="004C684C" w:rsidP="004C684C">
            <w:pPr>
              <w:pStyle w:val="Tekstpodstawowy"/>
              <w:widowControl w:val="0"/>
              <w:tabs>
                <w:tab w:val="left" w:pos="0"/>
              </w:tabs>
              <w:spacing w:before="120" w:after="120"/>
              <w:rPr>
                <w:rFonts w:ascii="Open Sans" w:hAnsi="Open Sans" w:cs="Open Sans"/>
                <w:sz w:val="20"/>
                <w:szCs w:val="20"/>
              </w:rPr>
            </w:pPr>
            <w:r w:rsidRPr="004C684C">
              <w:rPr>
                <w:rFonts w:ascii="Open Sans" w:hAnsi="Open Sans" w:cs="Open Sans"/>
                <w:sz w:val="20"/>
                <w:szCs w:val="20"/>
              </w:rPr>
              <w:t>0 pkt. – mniej niż 50% masy odpadów przetwarzanych w realizowanej instalacji stanowić będzie masa odpadów przetwarzanych w procesie recyklingu, dla których przepisy prawa określają wymagane poziomy odzysku lub recyklingu.</w:t>
            </w:r>
          </w:p>
          <w:p w14:paraId="56ED520A" w14:textId="14AC6595" w:rsidR="008D3486" w:rsidRPr="0088258A" w:rsidRDefault="004C684C" w:rsidP="004C684C">
            <w:pPr>
              <w:pStyle w:val="Tekstpodstawowy"/>
              <w:widowControl w:val="0"/>
              <w:tabs>
                <w:tab w:val="left" w:pos="0"/>
              </w:tabs>
              <w:spacing w:before="120" w:after="120"/>
              <w:rPr>
                <w:rFonts w:ascii="Open Sans" w:hAnsi="Open Sans" w:cs="Open Sans"/>
                <w:sz w:val="20"/>
                <w:szCs w:val="20"/>
              </w:rPr>
            </w:pPr>
            <w:r w:rsidRPr="004C684C">
              <w:rPr>
                <w:rFonts w:ascii="Open Sans" w:hAnsi="Open Sans" w:cs="Open Sans"/>
                <w:sz w:val="20"/>
                <w:szCs w:val="20"/>
              </w:rPr>
              <w:t>Punkty nie sumują się</w:t>
            </w:r>
          </w:p>
        </w:tc>
        <w:tc>
          <w:tcPr>
            <w:tcW w:w="984" w:type="dxa"/>
            <w:tcBorders>
              <w:top w:val="single" w:sz="4" w:space="0" w:color="000000"/>
              <w:left w:val="single" w:sz="4" w:space="0" w:color="000000"/>
              <w:bottom w:val="single" w:sz="4" w:space="0" w:color="000000"/>
            </w:tcBorders>
            <w:vAlign w:val="center"/>
          </w:tcPr>
          <w:p w14:paraId="69712E8F" w14:textId="77777777" w:rsidR="008D3486" w:rsidRPr="00E55F86" w:rsidRDefault="008D3486" w:rsidP="0088258A">
            <w:pPr>
              <w:pStyle w:val="Tekstpodstawowy"/>
              <w:widowControl w:val="0"/>
              <w:tabs>
                <w:tab w:val="left" w:pos="0"/>
              </w:tabs>
              <w:snapToGrid w:val="0"/>
              <w:spacing w:before="120" w:after="120"/>
              <w:jc w:val="center"/>
              <w:rPr>
                <w:rFonts w:ascii="Open Sans Light" w:hAnsi="Open Sans Light" w:cs="Open Sans Light"/>
                <w:sz w:val="20"/>
                <w:szCs w:val="20"/>
              </w:rPr>
            </w:pPr>
          </w:p>
        </w:tc>
        <w:tc>
          <w:tcPr>
            <w:tcW w:w="2928" w:type="dxa"/>
          </w:tcPr>
          <w:p w14:paraId="3614177D" w14:textId="77777777" w:rsidR="008D3486" w:rsidRPr="00E55F86" w:rsidRDefault="008D3486" w:rsidP="0088258A">
            <w:pPr>
              <w:spacing w:line="276" w:lineRule="auto"/>
              <w:rPr>
                <w:rFonts w:ascii="Open Sans Light" w:hAnsi="Open Sans Light" w:cs="Open Sans Light"/>
                <w:sz w:val="20"/>
                <w:szCs w:val="20"/>
              </w:rPr>
            </w:pPr>
          </w:p>
        </w:tc>
      </w:tr>
      <w:tr w:rsidR="008D3486" w:rsidRPr="00E55F86" w14:paraId="2DF8267C" w14:textId="77777777" w:rsidTr="005D23AC">
        <w:trPr>
          <w:trHeight w:val="313"/>
        </w:trPr>
        <w:tc>
          <w:tcPr>
            <w:tcW w:w="497" w:type="dxa"/>
          </w:tcPr>
          <w:p w14:paraId="38BC783C" w14:textId="0569B448" w:rsidR="008D3486" w:rsidRDefault="004C684C" w:rsidP="0088258A">
            <w:pPr>
              <w:spacing w:line="276" w:lineRule="auto"/>
              <w:rPr>
                <w:rFonts w:ascii="Open Sans" w:hAnsi="Open Sans" w:cs="Open Sans"/>
                <w:b/>
                <w:sz w:val="20"/>
                <w:szCs w:val="20"/>
              </w:rPr>
            </w:pPr>
            <w:r>
              <w:rPr>
                <w:rFonts w:ascii="Open Sans" w:hAnsi="Open Sans" w:cs="Open Sans"/>
                <w:b/>
                <w:sz w:val="20"/>
                <w:szCs w:val="20"/>
              </w:rPr>
              <w:t>8</w:t>
            </w:r>
          </w:p>
        </w:tc>
        <w:tc>
          <w:tcPr>
            <w:tcW w:w="2337" w:type="dxa"/>
          </w:tcPr>
          <w:p w14:paraId="315D5CC1" w14:textId="72F79AEA" w:rsidR="008D3486" w:rsidRPr="0088258A" w:rsidRDefault="004C684C" w:rsidP="0088258A">
            <w:pPr>
              <w:pStyle w:val="Tekstpodstawowy"/>
              <w:widowControl w:val="0"/>
              <w:tabs>
                <w:tab w:val="left" w:pos="0"/>
              </w:tabs>
              <w:snapToGrid w:val="0"/>
              <w:spacing w:before="120" w:after="120"/>
              <w:jc w:val="left"/>
              <w:rPr>
                <w:rFonts w:ascii="Open Sans" w:hAnsi="Open Sans" w:cs="Open Sans"/>
                <w:sz w:val="20"/>
                <w:szCs w:val="20"/>
              </w:rPr>
            </w:pPr>
            <w:r w:rsidRPr="004C684C">
              <w:rPr>
                <w:rFonts w:ascii="Open Sans" w:hAnsi="Open Sans" w:cs="Open Sans"/>
                <w:sz w:val="20"/>
                <w:szCs w:val="20"/>
              </w:rPr>
              <w:t>Działania związane z oszczędnością wody w procesach technologicznych</w:t>
            </w:r>
          </w:p>
        </w:tc>
        <w:tc>
          <w:tcPr>
            <w:tcW w:w="3926" w:type="dxa"/>
          </w:tcPr>
          <w:p w14:paraId="65BC327A" w14:textId="1707CED1" w:rsidR="008D3486" w:rsidRPr="0088258A" w:rsidRDefault="004C684C" w:rsidP="004C684C">
            <w:pPr>
              <w:pStyle w:val="Tekstpodstawowy"/>
              <w:widowControl w:val="0"/>
              <w:tabs>
                <w:tab w:val="left" w:pos="0"/>
              </w:tabs>
              <w:snapToGrid w:val="0"/>
              <w:spacing w:before="120" w:after="120"/>
              <w:ind w:hanging="102"/>
              <w:rPr>
                <w:rFonts w:ascii="Open Sans" w:hAnsi="Open Sans" w:cs="Open Sans"/>
                <w:sz w:val="20"/>
                <w:szCs w:val="20"/>
              </w:rPr>
            </w:pPr>
            <w:r>
              <w:rPr>
                <w:rFonts w:ascii="Open Sans" w:hAnsi="Open Sans" w:cs="Open Sans"/>
                <w:sz w:val="20"/>
                <w:szCs w:val="20"/>
              </w:rPr>
              <w:t xml:space="preserve">  </w:t>
            </w:r>
            <w:r w:rsidRPr="004C684C">
              <w:rPr>
                <w:rFonts w:ascii="Open Sans" w:hAnsi="Open Sans" w:cs="Open Sans"/>
                <w:sz w:val="20"/>
                <w:szCs w:val="20"/>
              </w:rPr>
              <w:t>Ocenie podlega wsparcie działań związanych z GOZ w zakresie ograniczenia zużycia wody w procesach technologicznych oraz zamknięciem jej w obieg. Działania w zakresie ograniczenia wykorzystania wody będą mogły być realizowane jedynie jako uzupełniający element składowy przedsięwzięć</w:t>
            </w:r>
          </w:p>
        </w:tc>
        <w:tc>
          <w:tcPr>
            <w:tcW w:w="4462" w:type="dxa"/>
          </w:tcPr>
          <w:p w14:paraId="61B66068" w14:textId="74235E0E" w:rsidR="004C684C" w:rsidRPr="004C684C" w:rsidRDefault="004C684C" w:rsidP="004C684C">
            <w:pPr>
              <w:pStyle w:val="Tekstpodstawowy"/>
              <w:widowControl w:val="0"/>
              <w:tabs>
                <w:tab w:val="left" w:pos="0"/>
              </w:tabs>
              <w:spacing w:before="120" w:after="120"/>
              <w:rPr>
                <w:rFonts w:ascii="Open Sans" w:hAnsi="Open Sans" w:cs="Open Sans"/>
                <w:sz w:val="20"/>
                <w:szCs w:val="20"/>
              </w:rPr>
            </w:pPr>
            <w:r w:rsidRPr="004C684C">
              <w:rPr>
                <w:rFonts w:ascii="Open Sans" w:hAnsi="Open Sans" w:cs="Open Sans"/>
                <w:sz w:val="20"/>
                <w:szCs w:val="20"/>
              </w:rPr>
              <w:t>7 pkt. - projekt uwzględnia działania związane z oszczędnością wody w procesach technologicznych, w tym w szczególności stworzenie albo istnienie zamkniętego obiegu wody w ramach wspieranego przedsięwzięcia. Wniosek</w:t>
            </w:r>
            <w:r>
              <w:t xml:space="preserve"> </w:t>
            </w:r>
            <w:r w:rsidRPr="004C684C">
              <w:rPr>
                <w:rFonts w:ascii="Open Sans" w:hAnsi="Open Sans" w:cs="Open Sans"/>
                <w:sz w:val="20"/>
                <w:szCs w:val="20"/>
              </w:rPr>
              <w:t xml:space="preserve">uzyska maksymalną punktację, jeśli dla danego przedsięwzięcia już istnieje albo zostanie stworzony zamknięty obieg wody, w tym także niezależnie od działań zakładanych bezpośrednio w ramach wspieranego wniosku o dofinansowanie (zamknięty obieg musi zostać stworzony i rozpocząć funkcjonowanie maksymalnie w terminie zakończenia realizacji projektu ujętego w </w:t>
            </w:r>
            <w:r w:rsidRPr="004C684C">
              <w:rPr>
                <w:rFonts w:ascii="Open Sans" w:hAnsi="Open Sans" w:cs="Open Sans"/>
                <w:sz w:val="20"/>
                <w:szCs w:val="20"/>
              </w:rPr>
              <w:lastRenderedPageBreak/>
              <w:t>ocenianym wniosku o dofinansowanie)</w:t>
            </w:r>
          </w:p>
          <w:p w14:paraId="2C9D4E46" w14:textId="77777777" w:rsidR="004C684C" w:rsidRPr="004C684C" w:rsidRDefault="004C684C" w:rsidP="004C684C">
            <w:pPr>
              <w:pStyle w:val="Tekstpodstawowy"/>
              <w:widowControl w:val="0"/>
              <w:tabs>
                <w:tab w:val="left" w:pos="0"/>
              </w:tabs>
              <w:spacing w:before="120" w:after="120"/>
              <w:rPr>
                <w:rFonts w:ascii="Open Sans" w:hAnsi="Open Sans" w:cs="Open Sans"/>
                <w:sz w:val="20"/>
                <w:szCs w:val="20"/>
              </w:rPr>
            </w:pPr>
            <w:r w:rsidRPr="004C684C">
              <w:rPr>
                <w:rFonts w:ascii="Open Sans" w:hAnsi="Open Sans" w:cs="Open Sans"/>
                <w:sz w:val="20"/>
                <w:szCs w:val="20"/>
              </w:rPr>
              <w:t>3 pkt. – projekt uwzględnia działania związane z oszczędnością wody w procesach technologicznych, jednak nie dotyczą one stworzenia zamkniętego obiegu wody</w:t>
            </w:r>
          </w:p>
          <w:p w14:paraId="29D09AC3" w14:textId="77777777" w:rsidR="004C684C" w:rsidRPr="004C684C" w:rsidRDefault="004C684C" w:rsidP="004C684C">
            <w:pPr>
              <w:pStyle w:val="Tekstpodstawowy"/>
              <w:widowControl w:val="0"/>
              <w:tabs>
                <w:tab w:val="left" w:pos="0"/>
              </w:tabs>
              <w:spacing w:before="120" w:after="120"/>
              <w:rPr>
                <w:rFonts w:ascii="Open Sans" w:hAnsi="Open Sans" w:cs="Open Sans"/>
                <w:sz w:val="20"/>
                <w:szCs w:val="20"/>
              </w:rPr>
            </w:pPr>
            <w:r w:rsidRPr="004C684C">
              <w:rPr>
                <w:rFonts w:ascii="Open Sans" w:hAnsi="Open Sans" w:cs="Open Sans"/>
                <w:sz w:val="20"/>
                <w:szCs w:val="20"/>
              </w:rPr>
              <w:t>0 pkt. – projekt nie uwzględnia działań związanych z oszczędnością wody w procesach technologicznych.</w:t>
            </w:r>
          </w:p>
          <w:p w14:paraId="7FE94E67" w14:textId="42CE01AF" w:rsidR="008D3486" w:rsidRPr="0088258A" w:rsidRDefault="004C684C" w:rsidP="004C684C">
            <w:pPr>
              <w:pStyle w:val="Tekstpodstawowy"/>
              <w:widowControl w:val="0"/>
              <w:tabs>
                <w:tab w:val="left" w:pos="0"/>
              </w:tabs>
              <w:spacing w:before="120" w:after="120"/>
              <w:rPr>
                <w:rFonts w:ascii="Open Sans" w:hAnsi="Open Sans" w:cs="Open Sans"/>
                <w:sz w:val="20"/>
                <w:szCs w:val="20"/>
              </w:rPr>
            </w:pPr>
            <w:r w:rsidRPr="004C684C">
              <w:rPr>
                <w:rFonts w:ascii="Open Sans" w:hAnsi="Open Sans" w:cs="Open Sans"/>
                <w:sz w:val="20"/>
                <w:szCs w:val="20"/>
              </w:rPr>
              <w:t>Punkty nie sumują się</w:t>
            </w:r>
          </w:p>
        </w:tc>
        <w:tc>
          <w:tcPr>
            <w:tcW w:w="984" w:type="dxa"/>
            <w:tcBorders>
              <w:top w:val="single" w:sz="4" w:space="0" w:color="000000"/>
              <w:left w:val="single" w:sz="4" w:space="0" w:color="000000"/>
              <w:bottom w:val="single" w:sz="4" w:space="0" w:color="000000"/>
            </w:tcBorders>
            <w:vAlign w:val="center"/>
          </w:tcPr>
          <w:p w14:paraId="3471CEB0" w14:textId="77777777" w:rsidR="008D3486" w:rsidRPr="00E55F86" w:rsidRDefault="008D3486" w:rsidP="0088258A">
            <w:pPr>
              <w:pStyle w:val="Tekstpodstawowy"/>
              <w:widowControl w:val="0"/>
              <w:tabs>
                <w:tab w:val="left" w:pos="0"/>
              </w:tabs>
              <w:snapToGrid w:val="0"/>
              <w:spacing w:before="120" w:after="120"/>
              <w:jc w:val="center"/>
              <w:rPr>
                <w:rFonts w:ascii="Open Sans Light" w:hAnsi="Open Sans Light" w:cs="Open Sans Light"/>
                <w:sz w:val="20"/>
                <w:szCs w:val="20"/>
              </w:rPr>
            </w:pPr>
          </w:p>
        </w:tc>
        <w:tc>
          <w:tcPr>
            <w:tcW w:w="2928" w:type="dxa"/>
          </w:tcPr>
          <w:p w14:paraId="0D1306CA" w14:textId="77777777" w:rsidR="008D3486" w:rsidRPr="00E55F86" w:rsidRDefault="008D3486" w:rsidP="0088258A">
            <w:pPr>
              <w:spacing w:line="276" w:lineRule="auto"/>
              <w:rPr>
                <w:rFonts w:ascii="Open Sans Light" w:hAnsi="Open Sans Light" w:cs="Open Sans Light"/>
                <w:sz w:val="20"/>
                <w:szCs w:val="20"/>
              </w:rPr>
            </w:pPr>
          </w:p>
        </w:tc>
      </w:tr>
      <w:tr w:rsidR="0088258A" w:rsidRPr="00E55F86" w14:paraId="6F474DCC" w14:textId="77777777" w:rsidTr="00A426FC">
        <w:trPr>
          <w:trHeight w:val="313"/>
        </w:trPr>
        <w:tc>
          <w:tcPr>
            <w:tcW w:w="497" w:type="dxa"/>
          </w:tcPr>
          <w:p w14:paraId="227E1215" w14:textId="1758BAF7" w:rsidR="0088258A" w:rsidRPr="0088258A" w:rsidRDefault="004C684C" w:rsidP="0088258A">
            <w:pPr>
              <w:spacing w:line="276" w:lineRule="auto"/>
              <w:rPr>
                <w:rFonts w:ascii="Open Sans" w:hAnsi="Open Sans" w:cs="Open Sans"/>
                <w:b/>
                <w:sz w:val="20"/>
                <w:szCs w:val="20"/>
              </w:rPr>
            </w:pPr>
            <w:r>
              <w:rPr>
                <w:rFonts w:ascii="Open Sans" w:hAnsi="Open Sans" w:cs="Open Sans"/>
                <w:b/>
                <w:sz w:val="20"/>
                <w:szCs w:val="20"/>
              </w:rPr>
              <w:t>9</w:t>
            </w:r>
          </w:p>
        </w:tc>
        <w:tc>
          <w:tcPr>
            <w:tcW w:w="2337" w:type="dxa"/>
          </w:tcPr>
          <w:p w14:paraId="598876A9" w14:textId="5AFE687A" w:rsidR="0088258A" w:rsidRPr="0088258A" w:rsidRDefault="0088258A" w:rsidP="0088258A">
            <w:pPr>
              <w:pStyle w:val="Standardowy2"/>
              <w:widowControl w:val="0"/>
              <w:tabs>
                <w:tab w:val="left" w:pos="0"/>
                <w:tab w:val="left" w:pos="3094"/>
              </w:tabs>
              <w:snapToGrid w:val="0"/>
              <w:spacing w:before="120"/>
              <w:rPr>
                <w:rFonts w:ascii="Open Sans" w:hAnsi="Open Sans" w:cs="Open Sans"/>
                <w:sz w:val="20"/>
                <w:lang w:val="pl-PL"/>
              </w:rPr>
            </w:pPr>
            <w:r w:rsidRPr="0088258A">
              <w:rPr>
                <w:rFonts w:ascii="Open Sans" w:hAnsi="Open Sans" w:cs="Open Sans"/>
                <w:sz w:val="20"/>
              </w:rPr>
              <w:t xml:space="preserve">Gotowość do realizacji inwestycji </w:t>
            </w:r>
          </w:p>
        </w:tc>
        <w:tc>
          <w:tcPr>
            <w:tcW w:w="3926" w:type="dxa"/>
          </w:tcPr>
          <w:p w14:paraId="6CFB031C" w14:textId="77777777" w:rsidR="0088258A" w:rsidRPr="0088258A" w:rsidRDefault="0088258A" w:rsidP="004C684C">
            <w:pPr>
              <w:pStyle w:val="Default"/>
              <w:jc w:val="both"/>
              <w:rPr>
                <w:rFonts w:ascii="Open Sans" w:hAnsi="Open Sans" w:cs="Open Sans"/>
                <w:sz w:val="20"/>
                <w:szCs w:val="20"/>
              </w:rPr>
            </w:pPr>
            <w:r w:rsidRPr="0088258A">
              <w:rPr>
                <w:rFonts w:ascii="Open Sans" w:hAnsi="Open Sans" w:cs="Open Sans"/>
                <w:sz w:val="20"/>
                <w:szCs w:val="20"/>
              </w:rPr>
              <w:t xml:space="preserve">Ocenie podlega: </w:t>
            </w:r>
          </w:p>
          <w:p w14:paraId="6B6E6397" w14:textId="77777777" w:rsidR="009F03D5" w:rsidRDefault="009F03D5" w:rsidP="004C684C">
            <w:pPr>
              <w:pStyle w:val="Default"/>
              <w:jc w:val="both"/>
              <w:rPr>
                <w:rFonts w:ascii="Open Sans" w:hAnsi="Open Sans" w:cs="Open Sans"/>
                <w:sz w:val="20"/>
                <w:szCs w:val="20"/>
              </w:rPr>
            </w:pPr>
          </w:p>
          <w:p w14:paraId="74C93EB7" w14:textId="77777777" w:rsidR="009F03D5" w:rsidRDefault="009F03D5" w:rsidP="004C684C">
            <w:pPr>
              <w:pStyle w:val="Default"/>
              <w:jc w:val="both"/>
              <w:rPr>
                <w:rFonts w:ascii="Open Sans" w:hAnsi="Open Sans" w:cs="Open Sans"/>
                <w:sz w:val="20"/>
                <w:szCs w:val="20"/>
              </w:rPr>
            </w:pPr>
          </w:p>
          <w:p w14:paraId="7F3B9A2D" w14:textId="77777777" w:rsidR="009F03D5" w:rsidRDefault="009F03D5" w:rsidP="004C684C">
            <w:pPr>
              <w:pStyle w:val="Default"/>
              <w:jc w:val="both"/>
              <w:rPr>
                <w:rFonts w:ascii="Open Sans" w:hAnsi="Open Sans" w:cs="Open Sans"/>
                <w:sz w:val="20"/>
                <w:szCs w:val="20"/>
              </w:rPr>
            </w:pPr>
          </w:p>
          <w:p w14:paraId="0BA05D6C" w14:textId="795B7777" w:rsidR="004C684C" w:rsidRDefault="004C684C" w:rsidP="0089468A">
            <w:pPr>
              <w:pStyle w:val="Default"/>
              <w:numPr>
                <w:ilvl w:val="0"/>
                <w:numId w:val="3"/>
              </w:numPr>
              <w:ind w:left="322" w:hanging="322"/>
              <w:jc w:val="both"/>
              <w:rPr>
                <w:rFonts w:ascii="Open Sans" w:hAnsi="Open Sans" w:cs="Open Sans"/>
                <w:sz w:val="20"/>
                <w:szCs w:val="20"/>
              </w:rPr>
            </w:pPr>
            <w:r w:rsidRPr="004C684C">
              <w:rPr>
                <w:rFonts w:ascii="Open Sans" w:hAnsi="Open Sans" w:cs="Open Sans"/>
                <w:sz w:val="20"/>
                <w:szCs w:val="20"/>
              </w:rPr>
              <w:t>własność gruntów;</w:t>
            </w:r>
          </w:p>
          <w:p w14:paraId="3AD430A8" w14:textId="77777777" w:rsidR="004C684C" w:rsidRPr="004C684C" w:rsidRDefault="004C684C" w:rsidP="004C684C">
            <w:pPr>
              <w:pStyle w:val="Default"/>
              <w:ind w:left="720"/>
              <w:jc w:val="both"/>
              <w:rPr>
                <w:rFonts w:ascii="Open Sans" w:hAnsi="Open Sans" w:cs="Open Sans"/>
                <w:sz w:val="20"/>
                <w:szCs w:val="20"/>
              </w:rPr>
            </w:pPr>
          </w:p>
          <w:p w14:paraId="222CA472" w14:textId="77777777" w:rsidR="004C684C" w:rsidRDefault="004C684C" w:rsidP="004C684C">
            <w:pPr>
              <w:pStyle w:val="Default"/>
              <w:jc w:val="both"/>
              <w:rPr>
                <w:rFonts w:ascii="Open Sans" w:hAnsi="Open Sans" w:cs="Open Sans"/>
                <w:sz w:val="20"/>
                <w:szCs w:val="20"/>
              </w:rPr>
            </w:pPr>
            <w:r w:rsidRPr="004C684C">
              <w:rPr>
                <w:rFonts w:ascii="Open Sans" w:hAnsi="Open Sans" w:cs="Open Sans"/>
                <w:sz w:val="20"/>
                <w:szCs w:val="20"/>
              </w:rPr>
              <w:t>b) przygotowanie instytucjonalne do wdrażania</w:t>
            </w:r>
          </w:p>
          <w:p w14:paraId="0983DBD1" w14:textId="77777777" w:rsidR="004C684C" w:rsidRPr="004C684C" w:rsidRDefault="004C684C" w:rsidP="004C684C">
            <w:pPr>
              <w:pStyle w:val="Default"/>
              <w:jc w:val="both"/>
              <w:rPr>
                <w:rFonts w:ascii="Open Sans" w:hAnsi="Open Sans" w:cs="Open Sans"/>
                <w:sz w:val="20"/>
                <w:szCs w:val="20"/>
              </w:rPr>
            </w:pPr>
          </w:p>
          <w:p w14:paraId="3846F193" w14:textId="77777777" w:rsidR="004C684C" w:rsidRDefault="004C684C" w:rsidP="004C684C">
            <w:pPr>
              <w:pStyle w:val="Default"/>
              <w:jc w:val="both"/>
              <w:rPr>
                <w:rFonts w:ascii="Open Sans" w:hAnsi="Open Sans" w:cs="Open Sans"/>
                <w:sz w:val="20"/>
                <w:szCs w:val="20"/>
              </w:rPr>
            </w:pPr>
            <w:r w:rsidRPr="004C684C">
              <w:rPr>
                <w:rFonts w:ascii="Open Sans" w:hAnsi="Open Sans" w:cs="Open Sans"/>
                <w:sz w:val="20"/>
                <w:szCs w:val="20"/>
              </w:rPr>
              <w:t>c) wartość zadań inwestycyjnych posiadających ostateczną decyzję w/s pozwolenia na budowę albo zgłoszenie budowy lub</w:t>
            </w:r>
            <w:r>
              <w:t xml:space="preserve"> </w:t>
            </w:r>
            <w:r w:rsidRPr="004C684C">
              <w:rPr>
                <w:rFonts w:ascii="Open Sans" w:hAnsi="Open Sans" w:cs="Open Sans"/>
                <w:sz w:val="20"/>
                <w:szCs w:val="20"/>
              </w:rPr>
              <w:t>robót budowlanych wobec którego organ administracji architektoniczno-budowlanej nie wniósł sprzeciwu w stosunku do wartości wszystkich zadań wymagających pozwoleń na budowę albo zgłoszenia budowy lub robót budowlanych planowanych do realizacji</w:t>
            </w:r>
          </w:p>
          <w:p w14:paraId="29809069" w14:textId="21F111DC" w:rsidR="004C684C" w:rsidRPr="004C684C" w:rsidRDefault="004C684C" w:rsidP="004C684C">
            <w:pPr>
              <w:pStyle w:val="Default"/>
              <w:jc w:val="both"/>
              <w:rPr>
                <w:rFonts w:ascii="Open Sans" w:hAnsi="Open Sans" w:cs="Open Sans"/>
                <w:sz w:val="16"/>
                <w:szCs w:val="16"/>
              </w:rPr>
            </w:pPr>
            <w:r w:rsidRPr="004C684C">
              <w:rPr>
                <w:rFonts w:ascii="Open Sans" w:hAnsi="Open Sans" w:cs="Open Sans"/>
                <w:sz w:val="16"/>
                <w:szCs w:val="16"/>
              </w:rPr>
              <w:t>(jeżeli w ramach projektu nie ma potrzeby dokonywania zgłoszeń lub uzyskiwania pozwoleń na budowę projekt uzyskuje maksymalną liczbę punktów) w zakresie pkt c).</w:t>
            </w:r>
          </w:p>
          <w:p w14:paraId="59362B61" w14:textId="4430DF3D" w:rsidR="004C684C" w:rsidRDefault="004C684C" w:rsidP="004C684C">
            <w:pPr>
              <w:pStyle w:val="Default"/>
              <w:jc w:val="both"/>
              <w:rPr>
                <w:rFonts w:ascii="Open Sans" w:hAnsi="Open Sans" w:cs="Open Sans"/>
                <w:sz w:val="20"/>
                <w:szCs w:val="20"/>
              </w:rPr>
            </w:pPr>
          </w:p>
          <w:p w14:paraId="5855F789" w14:textId="77777777" w:rsidR="004C684C" w:rsidRPr="004C684C" w:rsidRDefault="004C684C" w:rsidP="004C684C">
            <w:pPr>
              <w:pStyle w:val="Default"/>
              <w:jc w:val="both"/>
              <w:rPr>
                <w:rFonts w:ascii="Open Sans" w:hAnsi="Open Sans" w:cs="Open Sans"/>
                <w:sz w:val="20"/>
                <w:szCs w:val="20"/>
              </w:rPr>
            </w:pPr>
          </w:p>
          <w:p w14:paraId="0E2AFC76" w14:textId="679B732A" w:rsidR="004C684C" w:rsidRPr="004C684C" w:rsidRDefault="004C684C" w:rsidP="004C684C">
            <w:pPr>
              <w:pStyle w:val="Default"/>
              <w:jc w:val="both"/>
              <w:rPr>
                <w:rFonts w:ascii="Open Sans" w:hAnsi="Open Sans" w:cs="Open Sans"/>
                <w:sz w:val="20"/>
                <w:szCs w:val="20"/>
              </w:rPr>
            </w:pPr>
            <w:r w:rsidRPr="004C684C">
              <w:rPr>
                <w:rFonts w:ascii="Open Sans" w:hAnsi="Open Sans" w:cs="Open Sans"/>
                <w:sz w:val="20"/>
                <w:szCs w:val="20"/>
              </w:rPr>
              <w:lastRenderedPageBreak/>
              <w:t xml:space="preserve">d) wartość </w:t>
            </w:r>
            <w:r w:rsidR="00EF7C56">
              <w:rPr>
                <w:rFonts w:ascii="Open Sans" w:hAnsi="Open Sans" w:cs="Open Sans"/>
                <w:sz w:val="20"/>
                <w:szCs w:val="20"/>
              </w:rPr>
              <w:t>zadań</w:t>
            </w:r>
            <w:r w:rsidR="00EF7C56" w:rsidRPr="004C684C">
              <w:rPr>
                <w:rFonts w:ascii="Open Sans" w:hAnsi="Open Sans" w:cs="Open Sans"/>
                <w:sz w:val="20"/>
                <w:szCs w:val="20"/>
              </w:rPr>
              <w:t xml:space="preserve"> </w:t>
            </w:r>
            <w:r w:rsidRPr="004C684C">
              <w:rPr>
                <w:rFonts w:ascii="Open Sans" w:hAnsi="Open Sans" w:cs="Open Sans"/>
                <w:sz w:val="20"/>
                <w:szCs w:val="20"/>
              </w:rPr>
              <w:t>posiadających dokumentację przetargową (SIWZ i ogłoszenie) w stosunku do całkowitej wartości projektu</w:t>
            </w:r>
          </w:p>
          <w:p w14:paraId="633D12B9" w14:textId="6968A9D3" w:rsidR="0088258A" w:rsidRPr="0088258A" w:rsidRDefault="0088258A" w:rsidP="004C684C">
            <w:pPr>
              <w:pStyle w:val="Default"/>
              <w:rPr>
                <w:rFonts w:ascii="Open Sans" w:hAnsi="Open Sans" w:cs="Open Sans"/>
                <w:bCs/>
                <w:sz w:val="20"/>
                <w:szCs w:val="20"/>
              </w:rPr>
            </w:pPr>
          </w:p>
        </w:tc>
        <w:tc>
          <w:tcPr>
            <w:tcW w:w="4462" w:type="dxa"/>
          </w:tcPr>
          <w:p w14:paraId="39D0ABD1" w14:textId="44279704" w:rsidR="004C684C" w:rsidRPr="004C684C" w:rsidRDefault="004C684C" w:rsidP="004C684C">
            <w:pPr>
              <w:widowControl w:val="0"/>
              <w:spacing w:before="120" w:after="120"/>
              <w:ind w:left="6"/>
              <w:jc w:val="both"/>
              <w:rPr>
                <w:rFonts w:ascii="Open Sans" w:hAnsi="Open Sans" w:cs="Open Sans"/>
                <w:color w:val="000000"/>
                <w:sz w:val="20"/>
                <w:szCs w:val="20"/>
              </w:rPr>
            </w:pPr>
            <w:r w:rsidRPr="004C684C">
              <w:rPr>
                <w:rFonts w:ascii="Open Sans" w:hAnsi="Open Sans" w:cs="Open Sans"/>
                <w:color w:val="000000"/>
                <w:sz w:val="20"/>
                <w:szCs w:val="20"/>
              </w:rPr>
              <w:lastRenderedPageBreak/>
              <w:t>W kryterium możliwe jest uzyskanie maksymalnie 1</w:t>
            </w:r>
            <w:r w:rsidR="001717F9">
              <w:rPr>
                <w:rFonts w:ascii="Open Sans" w:hAnsi="Open Sans" w:cs="Open Sans"/>
                <w:color w:val="000000"/>
                <w:sz w:val="20"/>
                <w:szCs w:val="20"/>
              </w:rPr>
              <w:t>8</w:t>
            </w:r>
            <w:r w:rsidRPr="004C684C">
              <w:rPr>
                <w:rFonts w:ascii="Open Sans" w:hAnsi="Open Sans" w:cs="Open Sans"/>
                <w:color w:val="000000"/>
                <w:sz w:val="20"/>
                <w:szCs w:val="20"/>
              </w:rPr>
              <w:t xml:space="preserve"> punktów.</w:t>
            </w:r>
          </w:p>
          <w:p w14:paraId="700DF901" w14:textId="219B0CF2" w:rsidR="004C684C" w:rsidRPr="004C684C" w:rsidRDefault="004C684C" w:rsidP="004C684C">
            <w:pPr>
              <w:widowControl w:val="0"/>
              <w:spacing w:before="120" w:after="120"/>
              <w:ind w:left="6"/>
              <w:jc w:val="both"/>
              <w:rPr>
                <w:rFonts w:ascii="Open Sans" w:hAnsi="Open Sans" w:cs="Open Sans"/>
                <w:color w:val="000000"/>
                <w:sz w:val="20"/>
                <w:szCs w:val="20"/>
              </w:rPr>
            </w:pPr>
            <w:r w:rsidRPr="004C684C">
              <w:rPr>
                <w:rFonts w:ascii="Open Sans" w:hAnsi="Open Sans" w:cs="Open Sans"/>
                <w:color w:val="000000"/>
                <w:sz w:val="20"/>
                <w:szCs w:val="20"/>
              </w:rPr>
              <w:t>a) uregulowana własność gruntów oraz Wnioskodawca dysponuje tytułem prawnym do gruntu umożliwiającym realizacje</w:t>
            </w:r>
            <w:r>
              <w:t xml:space="preserve"> </w:t>
            </w:r>
            <w:r w:rsidRPr="004C684C">
              <w:rPr>
                <w:rFonts w:ascii="Open Sans" w:hAnsi="Open Sans" w:cs="Open Sans"/>
                <w:color w:val="000000"/>
                <w:sz w:val="20"/>
                <w:szCs w:val="20"/>
              </w:rPr>
              <w:t>projektu i zachowanie trwałości projektu:</w:t>
            </w:r>
          </w:p>
          <w:p w14:paraId="63168CCE" w14:textId="48F6895C" w:rsidR="004C684C" w:rsidRPr="004C684C" w:rsidRDefault="001717F9" w:rsidP="004C684C">
            <w:pPr>
              <w:widowControl w:val="0"/>
              <w:spacing w:before="120" w:after="120"/>
              <w:ind w:left="6"/>
              <w:jc w:val="both"/>
              <w:rPr>
                <w:rFonts w:ascii="Open Sans" w:hAnsi="Open Sans" w:cs="Open Sans"/>
                <w:color w:val="000000"/>
                <w:sz w:val="20"/>
                <w:szCs w:val="20"/>
              </w:rPr>
            </w:pPr>
            <w:r>
              <w:rPr>
                <w:rFonts w:ascii="Open Sans" w:hAnsi="Open Sans" w:cs="Open Sans"/>
                <w:color w:val="000000"/>
                <w:sz w:val="20"/>
                <w:szCs w:val="20"/>
              </w:rPr>
              <w:t>2</w:t>
            </w:r>
            <w:r w:rsidR="004C684C" w:rsidRPr="004C684C">
              <w:rPr>
                <w:rFonts w:ascii="Open Sans" w:hAnsi="Open Sans" w:cs="Open Sans"/>
                <w:color w:val="000000"/>
                <w:sz w:val="20"/>
                <w:szCs w:val="20"/>
              </w:rPr>
              <w:t xml:space="preserve"> pkt. – tak</w:t>
            </w:r>
          </w:p>
          <w:p w14:paraId="732494F9" w14:textId="77777777" w:rsidR="004C684C" w:rsidRPr="004C684C" w:rsidRDefault="004C684C" w:rsidP="004C684C">
            <w:pPr>
              <w:widowControl w:val="0"/>
              <w:spacing w:before="120" w:after="120"/>
              <w:ind w:left="6"/>
              <w:jc w:val="both"/>
              <w:rPr>
                <w:rFonts w:ascii="Open Sans" w:hAnsi="Open Sans" w:cs="Open Sans"/>
                <w:color w:val="000000"/>
                <w:sz w:val="20"/>
                <w:szCs w:val="20"/>
              </w:rPr>
            </w:pPr>
            <w:r w:rsidRPr="004C684C">
              <w:rPr>
                <w:rFonts w:ascii="Open Sans" w:hAnsi="Open Sans" w:cs="Open Sans"/>
                <w:color w:val="000000"/>
                <w:sz w:val="20"/>
                <w:szCs w:val="20"/>
              </w:rPr>
              <w:t>b) powołanie jednostki realizującej projekt lub powierzenie koordynacji projektu istniejącej komórce organizacyjnej:</w:t>
            </w:r>
          </w:p>
          <w:p w14:paraId="5D740200" w14:textId="5672A4C1" w:rsidR="004C684C" w:rsidRPr="004C684C" w:rsidRDefault="0089468A" w:rsidP="004C684C">
            <w:pPr>
              <w:widowControl w:val="0"/>
              <w:spacing w:before="120" w:after="120"/>
              <w:ind w:left="6"/>
              <w:jc w:val="both"/>
              <w:rPr>
                <w:rFonts w:ascii="Open Sans" w:hAnsi="Open Sans" w:cs="Open Sans"/>
                <w:color w:val="000000"/>
                <w:sz w:val="20"/>
                <w:szCs w:val="20"/>
              </w:rPr>
            </w:pPr>
            <w:r>
              <w:rPr>
                <w:rFonts w:ascii="Open Sans" w:hAnsi="Open Sans" w:cs="Open Sans"/>
                <w:color w:val="000000"/>
                <w:sz w:val="20"/>
                <w:szCs w:val="20"/>
              </w:rPr>
              <w:t>2</w:t>
            </w:r>
            <w:r w:rsidR="004C684C" w:rsidRPr="004C684C">
              <w:rPr>
                <w:rFonts w:ascii="Open Sans" w:hAnsi="Open Sans" w:cs="Open Sans"/>
                <w:color w:val="000000"/>
                <w:sz w:val="20"/>
                <w:szCs w:val="20"/>
              </w:rPr>
              <w:t xml:space="preserve"> pkt. – tak</w:t>
            </w:r>
          </w:p>
          <w:p w14:paraId="467DA96B" w14:textId="77777777" w:rsidR="004C684C" w:rsidRPr="004C684C" w:rsidRDefault="004C684C" w:rsidP="004C684C">
            <w:pPr>
              <w:widowControl w:val="0"/>
              <w:spacing w:before="120" w:after="120"/>
              <w:ind w:left="6"/>
              <w:jc w:val="both"/>
              <w:rPr>
                <w:rFonts w:ascii="Open Sans" w:hAnsi="Open Sans" w:cs="Open Sans"/>
                <w:color w:val="000000"/>
                <w:sz w:val="20"/>
                <w:szCs w:val="20"/>
              </w:rPr>
            </w:pPr>
            <w:r w:rsidRPr="004C684C">
              <w:rPr>
                <w:rFonts w:ascii="Open Sans" w:hAnsi="Open Sans" w:cs="Open Sans"/>
                <w:color w:val="000000"/>
                <w:sz w:val="20"/>
                <w:szCs w:val="20"/>
              </w:rPr>
              <w:t>c) zaokrąglając do pełnego procenta:</w:t>
            </w:r>
          </w:p>
          <w:p w14:paraId="5DD94B88" w14:textId="07B4D53C" w:rsidR="004C684C" w:rsidRPr="004C684C" w:rsidRDefault="0089468A" w:rsidP="004C684C">
            <w:pPr>
              <w:widowControl w:val="0"/>
              <w:spacing w:before="120" w:after="120"/>
              <w:ind w:left="6"/>
              <w:jc w:val="both"/>
              <w:rPr>
                <w:rFonts w:ascii="Open Sans" w:hAnsi="Open Sans" w:cs="Open Sans"/>
                <w:color w:val="000000"/>
                <w:sz w:val="20"/>
                <w:szCs w:val="20"/>
              </w:rPr>
            </w:pPr>
            <w:r>
              <w:rPr>
                <w:rFonts w:ascii="Open Sans" w:hAnsi="Open Sans" w:cs="Open Sans"/>
                <w:color w:val="000000"/>
                <w:sz w:val="20"/>
                <w:szCs w:val="20"/>
              </w:rPr>
              <w:t>7</w:t>
            </w:r>
            <w:r w:rsidR="004C684C" w:rsidRPr="004C684C">
              <w:rPr>
                <w:rFonts w:ascii="Open Sans" w:hAnsi="Open Sans" w:cs="Open Sans"/>
                <w:color w:val="000000"/>
                <w:sz w:val="20"/>
                <w:szCs w:val="20"/>
              </w:rPr>
              <w:t xml:space="preserve"> pkt. – 86</w:t>
            </w:r>
            <w:r>
              <w:rPr>
                <w:rFonts w:ascii="Open Sans" w:hAnsi="Open Sans" w:cs="Open Sans"/>
                <w:color w:val="000000"/>
                <w:sz w:val="20"/>
                <w:szCs w:val="20"/>
              </w:rPr>
              <w:t>%</w:t>
            </w:r>
            <w:r w:rsidR="004C684C" w:rsidRPr="004C684C">
              <w:rPr>
                <w:rFonts w:ascii="Open Sans" w:hAnsi="Open Sans" w:cs="Open Sans"/>
                <w:color w:val="000000"/>
                <w:sz w:val="20"/>
                <w:szCs w:val="20"/>
              </w:rPr>
              <w:t xml:space="preserve"> – 100 % albo</w:t>
            </w:r>
          </w:p>
          <w:p w14:paraId="74337C31" w14:textId="20B833E3" w:rsidR="004C684C" w:rsidRPr="004C684C" w:rsidRDefault="0089468A" w:rsidP="004C684C">
            <w:pPr>
              <w:widowControl w:val="0"/>
              <w:spacing w:before="120" w:after="120"/>
              <w:ind w:left="6"/>
              <w:jc w:val="both"/>
              <w:rPr>
                <w:rFonts w:ascii="Open Sans" w:hAnsi="Open Sans" w:cs="Open Sans"/>
                <w:color w:val="000000"/>
                <w:sz w:val="20"/>
                <w:szCs w:val="20"/>
              </w:rPr>
            </w:pPr>
            <w:r>
              <w:rPr>
                <w:rFonts w:ascii="Open Sans" w:hAnsi="Open Sans" w:cs="Open Sans"/>
                <w:color w:val="000000"/>
                <w:sz w:val="20"/>
                <w:szCs w:val="20"/>
              </w:rPr>
              <w:t>5</w:t>
            </w:r>
            <w:r w:rsidR="004C684C" w:rsidRPr="004C684C">
              <w:rPr>
                <w:rFonts w:ascii="Open Sans" w:hAnsi="Open Sans" w:cs="Open Sans"/>
                <w:color w:val="000000"/>
                <w:sz w:val="20"/>
                <w:szCs w:val="20"/>
              </w:rPr>
              <w:t xml:space="preserve"> pkt. – 71 % – 85 % albo</w:t>
            </w:r>
          </w:p>
          <w:p w14:paraId="76305131" w14:textId="31095CD8" w:rsidR="004C684C" w:rsidRPr="004C684C" w:rsidRDefault="0089468A" w:rsidP="004C684C">
            <w:pPr>
              <w:widowControl w:val="0"/>
              <w:spacing w:before="120" w:after="120"/>
              <w:ind w:left="6"/>
              <w:jc w:val="both"/>
              <w:rPr>
                <w:rFonts w:ascii="Open Sans" w:hAnsi="Open Sans" w:cs="Open Sans"/>
                <w:color w:val="000000"/>
                <w:sz w:val="20"/>
                <w:szCs w:val="20"/>
              </w:rPr>
            </w:pPr>
            <w:r>
              <w:rPr>
                <w:rFonts w:ascii="Open Sans" w:hAnsi="Open Sans" w:cs="Open Sans"/>
                <w:color w:val="000000"/>
                <w:sz w:val="20"/>
                <w:szCs w:val="20"/>
              </w:rPr>
              <w:t>3</w:t>
            </w:r>
            <w:r w:rsidR="004C684C" w:rsidRPr="004C684C">
              <w:rPr>
                <w:rFonts w:ascii="Open Sans" w:hAnsi="Open Sans" w:cs="Open Sans"/>
                <w:color w:val="000000"/>
                <w:sz w:val="20"/>
                <w:szCs w:val="20"/>
              </w:rPr>
              <w:t xml:space="preserve"> pkt. – 56 % – 70 % albo</w:t>
            </w:r>
          </w:p>
          <w:p w14:paraId="36A7CC7F" w14:textId="77777777" w:rsidR="004C684C" w:rsidRPr="004C684C" w:rsidRDefault="004C684C" w:rsidP="004C684C">
            <w:pPr>
              <w:widowControl w:val="0"/>
              <w:spacing w:before="120" w:after="120"/>
              <w:ind w:left="6"/>
              <w:jc w:val="both"/>
              <w:rPr>
                <w:rFonts w:ascii="Open Sans" w:hAnsi="Open Sans" w:cs="Open Sans"/>
                <w:color w:val="000000"/>
                <w:sz w:val="20"/>
                <w:szCs w:val="20"/>
              </w:rPr>
            </w:pPr>
            <w:r w:rsidRPr="004C684C">
              <w:rPr>
                <w:rFonts w:ascii="Open Sans" w:hAnsi="Open Sans" w:cs="Open Sans"/>
                <w:color w:val="000000"/>
                <w:sz w:val="20"/>
                <w:szCs w:val="20"/>
              </w:rPr>
              <w:t>1 pkt. – 40 % – 55% albo</w:t>
            </w:r>
          </w:p>
          <w:p w14:paraId="5E5CFC2D" w14:textId="77777777" w:rsidR="004C684C" w:rsidRPr="004C684C" w:rsidRDefault="004C684C" w:rsidP="004C684C">
            <w:pPr>
              <w:widowControl w:val="0"/>
              <w:spacing w:before="120" w:after="120"/>
              <w:ind w:left="6"/>
              <w:jc w:val="both"/>
              <w:rPr>
                <w:rFonts w:ascii="Open Sans" w:hAnsi="Open Sans" w:cs="Open Sans"/>
                <w:color w:val="000000"/>
                <w:sz w:val="20"/>
                <w:szCs w:val="20"/>
              </w:rPr>
            </w:pPr>
            <w:r w:rsidRPr="004C684C">
              <w:rPr>
                <w:rFonts w:ascii="Open Sans" w:hAnsi="Open Sans" w:cs="Open Sans"/>
                <w:color w:val="000000"/>
                <w:sz w:val="20"/>
                <w:szCs w:val="20"/>
              </w:rPr>
              <w:t>0 pkt. – 0 – 39 %</w:t>
            </w:r>
          </w:p>
          <w:p w14:paraId="30433499" w14:textId="77777777" w:rsidR="004C684C" w:rsidRPr="004C684C" w:rsidRDefault="004C684C" w:rsidP="004C684C">
            <w:pPr>
              <w:widowControl w:val="0"/>
              <w:spacing w:before="120" w:after="120"/>
              <w:ind w:left="6"/>
              <w:jc w:val="both"/>
              <w:rPr>
                <w:rFonts w:ascii="Open Sans" w:hAnsi="Open Sans" w:cs="Open Sans"/>
                <w:color w:val="000000"/>
                <w:sz w:val="20"/>
                <w:szCs w:val="20"/>
              </w:rPr>
            </w:pPr>
            <w:r w:rsidRPr="004C684C">
              <w:rPr>
                <w:rFonts w:ascii="Open Sans" w:hAnsi="Open Sans" w:cs="Open Sans"/>
                <w:color w:val="000000"/>
                <w:sz w:val="20"/>
                <w:szCs w:val="20"/>
              </w:rPr>
              <w:t>d) zaokrąglając do pełnego procenta:</w:t>
            </w:r>
          </w:p>
          <w:p w14:paraId="1D459ACA" w14:textId="07A173E8" w:rsidR="004C684C" w:rsidRPr="004C684C" w:rsidRDefault="0089468A" w:rsidP="004C684C">
            <w:pPr>
              <w:widowControl w:val="0"/>
              <w:spacing w:before="120" w:after="120"/>
              <w:ind w:left="6"/>
              <w:jc w:val="both"/>
              <w:rPr>
                <w:rFonts w:ascii="Open Sans" w:hAnsi="Open Sans" w:cs="Open Sans"/>
                <w:color w:val="000000"/>
                <w:sz w:val="20"/>
                <w:szCs w:val="20"/>
              </w:rPr>
            </w:pPr>
            <w:r>
              <w:rPr>
                <w:rFonts w:ascii="Open Sans" w:hAnsi="Open Sans" w:cs="Open Sans"/>
                <w:color w:val="000000"/>
                <w:sz w:val="20"/>
                <w:szCs w:val="20"/>
              </w:rPr>
              <w:t>7</w:t>
            </w:r>
            <w:r w:rsidR="004C684C" w:rsidRPr="004C684C">
              <w:rPr>
                <w:rFonts w:ascii="Open Sans" w:hAnsi="Open Sans" w:cs="Open Sans"/>
                <w:color w:val="000000"/>
                <w:sz w:val="20"/>
                <w:szCs w:val="20"/>
              </w:rPr>
              <w:t xml:space="preserve"> pkt. – 86 % – 100 % albo</w:t>
            </w:r>
          </w:p>
          <w:p w14:paraId="1232F1F5" w14:textId="77F40D92" w:rsidR="009F03D5" w:rsidRDefault="0089468A" w:rsidP="004C684C">
            <w:pPr>
              <w:widowControl w:val="0"/>
              <w:spacing w:before="120" w:after="120"/>
              <w:ind w:left="6"/>
              <w:jc w:val="both"/>
              <w:rPr>
                <w:rFonts w:ascii="Open Sans" w:hAnsi="Open Sans" w:cs="Open Sans"/>
                <w:color w:val="000000"/>
                <w:sz w:val="20"/>
                <w:szCs w:val="20"/>
              </w:rPr>
            </w:pPr>
            <w:r>
              <w:rPr>
                <w:rFonts w:ascii="Open Sans" w:hAnsi="Open Sans" w:cs="Open Sans"/>
                <w:color w:val="000000"/>
                <w:sz w:val="20"/>
                <w:szCs w:val="20"/>
              </w:rPr>
              <w:lastRenderedPageBreak/>
              <w:t>5</w:t>
            </w:r>
            <w:r w:rsidR="004C684C" w:rsidRPr="004C684C">
              <w:rPr>
                <w:rFonts w:ascii="Open Sans" w:hAnsi="Open Sans" w:cs="Open Sans"/>
                <w:color w:val="000000"/>
                <w:sz w:val="20"/>
                <w:szCs w:val="20"/>
              </w:rPr>
              <w:t xml:space="preserve"> pkt. – 71 % – 85 % albo</w:t>
            </w:r>
          </w:p>
          <w:p w14:paraId="7C6DB2CC" w14:textId="44BAF394" w:rsidR="004C684C" w:rsidRPr="004C684C" w:rsidRDefault="0089468A" w:rsidP="004C684C">
            <w:pPr>
              <w:widowControl w:val="0"/>
              <w:spacing w:before="120" w:after="120"/>
              <w:ind w:left="6"/>
              <w:jc w:val="both"/>
              <w:rPr>
                <w:rFonts w:ascii="Open Sans" w:hAnsi="Open Sans" w:cs="Open Sans"/>
                <w:sz w:val="20"/>
                <w:szCs w:val="20"/>
              </w:rPr>
            </w:pPr>
            <w:r>
              <w:rPr>
                <w:rFonts w:ascii="Open Sans" w:hAnsi="Open Sans" w:cs="Open Sans"/>
                <w:sz w:val="20"/>
                <w:szCs w:val="20"/>
              </w:rPr>
              <w:t>3</w:t>
            </w:r>
            <w:r w:rsidR="004C684C" w:rsidRPr="004C684C">
              <w:rPr>
                <w:rFonts w:ascii="Open Sans" w:hAnsi="Open Sans" w:cs="Open Sans"/>
                <w:sz w:val="20"/>
                <w:szCs w:val="20"/>
              </w:rPr>
              <w:t xml:space="preserve"> pkt. – 56 % – 70 % albo</w:t>
            </w:r>
          </w:p>
          <w:p w14:paraId="177137D2" w14:textId="77777777" w:rsidR="004C684C" w:rsidRPr="004C684C" w:rsidRDefault="004C684C" w:rsidP="004C684C">
            <w:pPr>
              <w:widowControl w:val="0"/>
              <w:spacing w:before="120" w:after="120"/>
              <w:ind w:left="6"/>
              <w:jc w:val="both"/>
              <w:rPr>
                <w:rFonts w:ascii="Open Sans" w:hAnsi="Open Sans" w:cs="Open Sans"/>
                <w:sz w:val="20"/>
                <w:szCs w:val="20"/>
              </w:rPr>
            </w:pPr>
            <w:r w:rsidRPr="004C684C">
              <w:rPr>
                <w:rFonts w:ascii="Open Sans" w:hAnsi="Open Sans" w:cs="Open Sans"/>
                <w:sz w:val="20"/>
                <w:szCs w:val="20"/>
              </w:rPr>
              <w:t>1 pkt. – 40 % – 55 % albo</w:t>
            </w:r>
          </w:p>
          <w:p w14:paraId="6D772291" w14:textId="77777777" w:rsidR="004C684C" w:rsidRPr="004C684C" w:rsidRDefault="004C684C" w:rsidP="004C684C">
            <w:pPr>
              <w:widowControl w:val="0"/>
              <w:spacing w:before="120" w:after="120"/>
              <w:ind w:left="6"/>
              <w:jc w:val="both"/>
              <w:rPr>
                <w:rFonts w:ascii="Open Sans" w:hAnsi="Open Sans" w:cs="Open Sans"/>
                <w:sz w:val="20"/>
                <w:szCs w:val="20"/>
              </w:rPr>
            </w:pPr>
            <w:r w:rsidRPr="004C684C">
              <w:rPr>
                <w:rFonts w:ascii="Open Sans" w:hAnsi="Open Sans" w:cs="Open Sans"/>
                <w:sz w:val="20"/>
                <w:szCs w:val="20"/>
              </w:rPr>
              <w:t>0 pkt. – 0 % – 39 %.</w:t>
            </w:r>
          </w:p>
          <w:p w14:paraId="608EE961" w14:textId="0E76061F" w:rsidR="004C684C" w:rsidRPr="0088258A" w:rsidRDefault="004C684C" w:rsidP="004C684C">
            <w:pPr>
              <w:widowControl w:val="0"/>
              <w:spacing w:before="120" w:after="120"/>
              <w:ind w:left="6"/>
              <w:jc w:val="both"/>
              <w:rPr>
                <w:rFonts w:ascii="Open Sans" w:hAnsi="Open Sans" w:cs="Open Sans"/>
                <w:sz w:val="20"/>
                <w:szCs w:val="20"/>
              </w:rPr>
            </w:pPr>
            <w:r w:rsidRPr="004C684C">
              <w:rPr>
                <w:rFonts w:ascii="Open Sans" w:hAnsi="Open Sans" w:cs="Open Sans"/>
                <w:sz w:val="20"/>
                <w:szCs w:val="20"/>
              </w:rPr>
              <w:t>Punkty a)-d) sumują się</w:t>
            </w:r>
          </w:p>
        </w:tc>
        <w:tc>
          <w:tcPr>
            <w:tcW w:w="984" w:type="dxa"/>
            <w:tcBorders>
              <w:top w:val="single" w:sz="4" w:space="0" w:color="000000"/>
              <w:left w:val="single" w:sz="4" w:space="0" w:color="000000"/>
              <w:bottom w:val="single" w:sz="4" w:space="0" w:color="000000"/>
            </w:tcBorders>
            <w:vAlign w:val="center"/>
          </w:tcPr>
          <w:p w14:paraId="659C0CB9" w14:textId="77777777" w:rsidR="0088258A" w:rsidRPr="00E55F86" w:rsidRDefault="0088258A" w:rsidP="0088258A">
            <w:pPr>
              <w:widowControl w:val="0"/>
              <w:spacing w:before="120" w:after="120"/>
              <w:jc w:val="center"/>
              <w:rPr>
                <w:rFonts w:ascii="Open Sans Light" w:hAnsi="Open Sans Light" w:cs="Open Sans Light"/>
                <w:sz w:val="20"/>
                <w:szCs w:val="20"/>
              </w:rPr>
            </w:pPr>
          </w:p>
        </w:tc>
        <w:tc>
          <w:tcPr>
            <w:tcW w:w="2928" w:type="dxa"/>
          </w:tcPr>
          <w:p w14:paraId="2EA0F0EC"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29D32495" w14:textId="77777777" w:rsidTr="00156550">
        <w:trPr>
          <w:trHeight w:val="313"/>
        </w:trPr>
        <w:tc>
          <w:tcPr>
            <w:tcW w:w="15134" w:type="dxa"/>
            <w:gridSpan w:val="6"/>
          </w:tcPr>
          <w:p w14:paraId="1EBBE87F" w14:textId="77777777" w:rsidR="0088258A" w:rsidRPr="00E55F86" w:rsidRDefault="0088258A" w:rsidP="0088258A">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Kryteria horyzontalne</w:t>
            </w:r>
          </w:p>
        </w:tc>
      </w:tr>
      <w:tr w:rsidR="0088258A" w:rsidRPr="00E55F86" w14:paraId="3772112F" w14:textId="77777777" w:rsidTr="008A58C1">
        <w:trPr>
          <w:trHeight w:val="313"/>
        </w:trPr>
        <w:tc>
          <w:tcPr>
            <w:tcW w:w="497" w:type="dxa"/>
          </w:tcPr>
          <w:p w14:paraId="242F36CE"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1</w:t>
            </w:r>
          </w:p>
        </w:tc>
        <w:tc>
          <w:tcPr>
            <w:tcW w:w="2337" w:type="dxa"/>
            <w:tcBorders>
              <w:top w:val="single" w:sz="4" w:space="0" w:color="000000"/>
              <w:left w:val="single" w:sz="4" w:space="0" w:color="000000"/>
              <w:bottom w:val="single" w:sz="4" w:space="0" w:color="000000"/>
            </w:tcBorders>
          </w:tcPr>
          <w:p w14:paraId="42564C09" w14:textId="77777777" w:rsidR="0088258A" w:rsidRPr="00E55F86" w:rsidRDefault="0088258A" w:rsidP="0088258A">
            <w:pPr>
              <w:pStyle w:val="Standardowy2"/>
              <w:widowControl w:val="0"/>
              <w:tabs>
                <w:tab w:val="left" w:pos="0"/>
                <w:tab w:val="left" w:pos="3094"/>
              </w:tabs>
              <w:suppressAutoHyphens w:val="0"/>
              <w:snapToGrid w:val="0"/>
              <w:spacing w:before="120" w:after="120"/>
              <w:rPr>
                <w:rFonts w:ascii="Open Sans Light" w:hAnsi="Open Sans Light" w:cs="Open Sans Light"/>
                <w:sz w:val="20"/>
                <w:lang w:val="pl-PL"/>
              </w:rPr>
            </w:pPr>
            <w:r w:rsidRPr="00E55F86">
              <w:rPr>
                <w:rFonts w:ascii="Open Sans Light" w:hAnsi="Open Sans Light" w:cs="Open Sans Light"/>
                <w:sz w:val="20"/>
                <w:lang w:val="pl-PL"/>
              </w:rPr>
              <w:t>Zastosowanie elementów z zakresu gospodarki o obiegu zamkniętym, poprawy efektywności energetycznej i OZE, ochrony przyrody (w tym różnorodności biologicznej) oraz adaptacji do zmian klimatu</w:t>
            </w:r>
          </w:p>
        </w:tc>
        <w:tc>
          <w:tcPr>
            <w:tcW w:w="3926" w:type="dxa"/>
            <w:tcBorders>
              <w:top w:val="single" w:sz="4" w:space="0" w:color="000000"/>
              <w:left w:val="single" w:sz="4" w:space="0" w:color="000000"/>
              <w:bottom w:val="single" w:sz="4" w:space="0" w:color="000000"/>
            </w:tcBorders>
          </w:tcPr>
          <w:p w14:paraId="03AFCEE3" w14:textId="77777777" w:rsidR="0088258A" w:rsidRPr="00E55F86" w:rsidRDefault="0088258A" w:rsidP="0088258A">
            <w:pPr>
              <w:pStyle w:val="Tekstpodstawowy"/>
              <w:widowControl w:val="0"/>
              <w:tabs>
                <w:tab w:val="left" w:pos="0"/>
              </w:tabs>
              <w:spacing w:before="120" w:after="120"/>
              <w:rPr>
                <w:rFonts w:ascii="Open Sans Light" w:hAnsi="Open Sans Light" w:cs="Open Sans Light"/>
                <w:sz w:val="20"/>
                <w:szCs w:val="20"/>
              </w:rPr>
            </w:pPr>
            <w:r w:rsidRPr="00E55F86">
              <w:rPr>
                <w:rFonts w:ascii="Open Sans Light" w:hAnsi="Open Sans Light" w:cs="Open Sans Light"/>
                <w:sz w:val="20"/>
                <w:szCs w:val="20"/>
              </w:rPr>
              <w:t xml:space="preserve">W ramach projektu zakłada się działania takie jak: zmniejszenie pierwotnego zużycia surowców i materiałów, zapobieganie powstawaniu odpadów, odzysk, recycling, naprawę i ponowne wykorzystanie, wykorzystanie wody szarej, ścieków oczyszczonych, ograniczenie presji na środowisko, uwzględnianie efektów środowiskowych w zarządzaniu, a także odporności na zmiany klimatu i adaptacji do tych zmian, w tym zrównoważone gospodarowanie wodami opadowymi, zachowanie istniejącej zieleni (w szczególności drzew) i powierzchni biologicznie czynnej na terenie inwestycji i retencjonowanie wody. </w:t>
            </w:r>
            <w:r w:rsidRPr="00E55F86">
              <w:rPr>
                <w:rFonts w:ascii="Open Sans Light" w:hAnsi="Open Sans Light" w:cs="Open Sans Light"/>
                <w:sz w:val="20"/>
                <w:szCs w:val="20"/>
              </w:rPr>
              <w:br/>
            </w:r>
          </w:p>
          <w:p w14:paraId="0AA0973C" w14:textId="77777777" w:rsidR="0088258A" w:rsidRPr="00E55F86" w:rsidRDefault="0088258A" w:rsidP="0088258A">
            <w:pPr>
              <w:pStyle w:val="Tekstpodstawowy"/>
              <w:widowControl w:val="0"/>
              <w:tabs>
                <w:tab w:val="left" w:pos="0"/>
              </w:tabs>
              <w:spacing w:before="120" w:after="120"/>
              <w:rPr>
                <w:rFonts w:ascii="Open Sans Light" w:hAnsi="Open Sans Light" w:cs="Open Sans Light"/>
                <w:sz w:val="20"/>
                <w:szCs w:val="20"/>
              </w:rPr>
            </w:pPr>
            <w:r w:rsidRPr="00E55F86">
              <w:rPr>
                <w:rFonts w:ascii="Open Sans Light" w:hAnsi="Open Sans Light" w:cs="Open Sans Light"/>
                <w:sz w:val="20"/>
                <w:szCs w:val="20"/>
              </w:rPr>
              <w:t xml:space="preserve">Projekt zawiera rozwiązania przyczyniające się do wzrostu efektywności energetycznej i udziału energii ze źródeł odnawialnych, </w:t>
            </w:r>
            <w:r w:rsidRPr="00E55F86">
              <w:rPr>
                <w:rFonts w:ascii="Open Sans Light" w:hAnsi="Open Sans Light" w:cs="Open Sans Light"/>
                <w:sz w:val="20"/>
                <w:szCs w:val="20"/>
              </w:rPr>
              <w:br/>
              <w:t xml:space="preserve">a w zakresie ochrony przyrody uwzględnienie utrzymania istniejącej zieleni, w szczególności drzew </w:t>
            </w:r>
            <w:r w:rsidRPr="00E55F86">
              <w:rPr>
                <w:rFonts w:ascii="Open Sans Light" w:hAnsi="Open Sans Light" w:cs="Open Sans Light"/>
                <w:sz w:val="20"/>
                <w:szCs w:val="20"/>
              </w:rPr>
              <w:br/>
              <w:t xml:space="preserve">i istniejących ekosystemów, promowania i przywracania zdrowych ekosystemów </w:t>
            </w:r>
            <w:r w:rsidRPr="00E55F86">
              <w:rPr>
                <w:rFonts w:ascii="Open Sans Light" w:hAnsi="Open Sans Light" w:cs="Open Sans Light"/>
                <w:sz w:val="20"/>
                <w:szCs w:val="20"/>
              </w:rPr>
              <w:br/>
              <w:t xml:space="preserve">i zwiększania różnorodności biologicznej, komponentów opartych na przyrodzie, </w:t>
            </w:r>
            <w:r w:rsidRPr="00E55F86">
              <w:rPr>
                <w:rFonts w:ascii="Open Sans Light" w:hAnsi="Open Sans Light" w:cs="Open Sans Light"/>
                <w:sz w:val="20"/>
                <w:szCs w:val="20"/>
              </w:rPr>
              <w:lastRenderedPageBreak/>
              <w:t xml:space="preserve">zielonej oraz niebieskiej infrastruktury, rozwiązań opartych na rodzimych zasobach przyrody oraz realizacji dodatkowych nasadzeń drzew </w:t>
            </w:r>
            <w:r w:rsidRPr="00E55F86">
              <w:rPr>
                <w:rFonts w:ascii="Open Sans Light" w:hAnsi="Open Sans Light" w:cs="Open Sans Light"/>
                <w:sz w:val="20"/>
                <w:szCs w:val="20"/>
              </w:rPr>
              <w:br/>
              <w:t>i krzewów.</w:t>
            </w:r>
          </w:p>
        </w:tc>
        <w:tc>
          <w:tcPr>
            <w:tcW w:w="4462" w:type="dxa"/>
            <w:tcBorders>
              <w:top w:val="single" w:sz="4" w:space="0" w:color="000000"/>
              <w:left w:val="single" w:sz="4" w:space="0" w:color="000000"/>
              <w:bottom w:val="single" w:sz="4" w:space="0" w:color="000000"/>
            </w:tcBorders>
          </w:tcPr>
          <w:p w14:paraId="4DD69830" w14:textId="77777777" w:rsidR="0088258A" w:rsidRPr="00E55F86" w:rsidRDefault="0088258A" w:rsidP="0088258A">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lastRenderedPageBreak/>
              <w:t xml:space="preserve">1 pkt. – w ramach projektu zostały zastosowane rozwiązania w zakresie gospodarki o obiegu zamkniętym (wynikające z „Mapy drogowej Transformacji w kierunku gospodarki o obiegu zamkniętym”); </w:t>
            </w:r>
            <w:r w:rsidRPr="00E55F86">
              <w:rPr>
                <w:rFonts w:ascii="Open Sans Light" w:hAnsi="Open Sans Light" w:cs="Open Sans Light"/>
                <w:sz w:val="20"/>
                <w:szCs w:val="20"/>
              </w:rPr>
              <w:br/>
            </w:r>
          </w:p>
          <w:p w14:paraId="3C99368A" w14:textId="77777777" w:rsidR="0088258A" w:rsidRPr="00E55F86" w:rsidRDefault="0088258A" w:rsidP="0088258A">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lub 1 pkt. – w ramach projektu zostały zastosowane rozwiązania w zakresie odporności i adaptacji do zmian klimatu; </w:t>
            </w:r>
            <w:r w:rsidRPr="00E55F86">
              <w:rPr>
                <w:rFonts w:ascii="Open Sans Light" w:hAnsi="Open Sans Light" w:cs="Open Sans Light"/>
                <w:sz w:val="20"/>
                <w:szCs w:val="20"/>
              </w:rPr>
              <w:br/>
            </w:r>
          </w:p>
          <w:p w14:paraId="5CCE2273" w14:textId="77777777" w:rsidR="0088258A" w:rsidRPr="00E55F86" w:rsidRDefault="0088258A" w:rsidP="0088258A">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lub 1 pkt. - w ramach projektu zostały zastosowane rozwiązania w zakresie ochrony przyrody (w tym zachowanie istniejących drzew i terenów zielonych oraz różnorodności biologicznej); </w:t>
            </w:r>
            <w:r w:rsidRPr="00E55F86">
              <w:rPr>
                <w:rFonts w:ascii="Open Sans Light" w:hAnsi="Open Sans Light" w:cs="Open Sans Light"/>
                <w:sz w:val="20"/>
                <w:szCs w:val="20"/>
              </w:rPr>
              <w:br/>
            </w:r>
          </w:p>
          <w:p w14:paraId="6B0C7934" w14:textId="77777777" w:rsidR="0088258A" w:rsidRPr="00E55F86" w:rsidRDefault="0088258A" w:rsidP="0088258A">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lub 1 pkt. – w ramach projektu zostały zastosowane elementy w zakresie poprawy efektywności energetycznej i OZE; </w:t>
            </w:r>
            <w:r w:rsidRPr="00E55F86">
              <w:rPr>
                <w:rFonts w:ascii="Open Sans Light" w:hAnsi="Open Sans Light" w:cs="Open Sans Light"/>
                <w:sz w:val="20"/>
                <w:szCs w:val="20"/>
              </w:rPr>
              <w:br/>
            </w:r>
          </w:p>
          <w:p w14:paraId="1FAC97A6" w14:textId="77777777" w:rsidR="00047E34" w:rsidRDefault="0088258A" w:rsidP="0088258A">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lub 1 pkt. - </w:t>
            </w:r>
            <w:r w:rsidR="00047E34" w:rsidRPr="00047E34">
              <w:rPr>
                <w:rFonts w:ascii="Open Sans Light" w:hAnsi="Open Sans Light" w:cs="Open Sans Light"/>
                <w:sz w:val="20"/>
                <w:szCs w:val="20"/>
              </w:rPr>
              <w:t>w ramach projektu realizowane są dodatkowe nasadzenia drzew lub drzew i krzewów ponad te wynikające z rozstrzygnięć administracyjnych. Trwałość wykonanych na</w:t>
            </w:r>
            <w:r w:rsidR="00047E34">
              <w:rPr>
                <w:rFonts w:ascii="Open Sans Light" w:hAnsi="Open Sans Light" w:cs="Open Sans Light"/>
                <w:sz w:val="20"/>
                <w:szCs w:val="20"/>
              </w:rPr>
              <w:t>sadzeń wynosi co najmniej 5 lat</w:t>
            </w:r>
            <w:r w:rsidRPr="00E55F86">
              <w:rPr>
                <w:rFonts w:ascii="Open Sans Light" w:hAnsi="Open Sans Light" w:cs="Open Sans Light"/>
                <w:sz w:val="20"/>
                <w:szCs w:val="20"/>
              </w:rPr>
              <w:t>;</w:t>
            </w:r>
          </w:p>
          <w:p w14:paraId="631AA367" w14:textId="77777777" w:rsidR="00047E34" w:rsidRDefault="00047E34" w:rsidP="0088258A">
            <w:pPr>
              <w:widowControl w:val="0"/>
              <w:snapToGrid w:val="0"/>
              <w:spacing w:before="120" w:after="120"/>
              <w:jc w:val="both"/>
              <w:rPr>
                <w:rFonts w:ascii="Open Sans Light" w:hAnsi="Open Sans Light" w:cs="Open Sans Light"/>
                <w:sz w:val="20"/>
                <w:szCs w:val="20"/>
              </w:rPr>
            </w:pPr>
          </w:p>
          <w:p w14:paraId="5892C184" w14:textId="13190EA0" w:rsidR="0088258A" w:rsidRPr="00E55F86" w:rsidRDefault="00047E34" w:rsidP="0088258A">
            <w:pPr>
              <w:widowControl w:val="0"/>
              <w:snapToGrid w:val="0"/>
              <w:spacing w:before="120" w:after="120"/>
              <w:jc w:val="both"/>
              <w:rPr>
                <w:rFonts w:ascii="Open Sans Light" w:hAnsi="Open Sans Light" w:cs="Open Sans Light"/>
                <w:sz w:val="20"/>
                <w:szCs w:val="20"/>
              </w:rPr>
            </w:pPr>
            <w:r>
              <w:rPr>
                <w:rFonts w:ascii="Open Sans Light" w:hAnsi="Open Sans Light" w:cs="Open Sans Light"/>
                <w:sz w:val="20"/>
                <w:szCs w:val="20"/>
              </w:rPr>
              <w:t xml:space="preserve">lub 1 pkt - </w:t>
            </w:r>
            <w:r w:rsidRPr="00047E34">
              <w:rPr>
                <w:rFonts w:ascii="Open Sans Light" w:hAnsi="Open Sans Light" w:cs="Open Sans Light"/>
                <w:sz w:val="20"/>
                <w:szCs w:val="20"/>
              </w:rPr>
              <w:t>realizacja projektu będzie przebiegać zgodnie ze „Standardem ochrony drzew i innych form zieleni w procesie inwestycyjnym” (Standard opracowany przez Fundację Ekorozwoju oraz Stowarzyszenie Architektury Krajobrazu Fundacja EkoRozwoju) lub innym standardem stosowanym przez wnioskodawcę chroniącym zieleń w stopniu nie mniejszym niż ww. “Standard (...)”. Spełnienie przedmiotowego kryterium następuje na podstawie oświadczenia wnioskodawcy.</w:t>
            </w:r>
            <w:r w:rsidR="0088258A" w:rsidRPr="00E55F86">
              <w:rPr>
                <w:rFonts w:ascii="Open Sans Light" w:hAnsi="Open Sans Light" w:cs="Open Sans Light"/>
                <w:sz w:val="20"/>
                <w:szCs w:val="20"/>
              </w:rPr>
              <w:t xml:space="preserve"> </w:t>
            </w:r>
            <w:r w:rsidR="0088258A" w:rsidRPr="00E55F86">
              <w:rPr>
                <w:rFonts w:ascii="Open Sans Light" w:hAnsi="Open Sans Light" w:cs="Open Sans Light"/>
                <w:sz w:val="20"/>
                <w:szCs w:val="20"/>
              </w:rPr>
              <w:br/>
            </w:r>
          </w:p>
          <w:p w14:paraId="1116C816" w14:textId="77777777" w:rsidR="0088258A" w:rsidRPr="00E55F86" w:rsidRDefault="0088258A" w:rsidP="0088258A">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r w:rsidRPr="00E55F86">
              <w:rPr>
                <w:rFonts w:ascii="Open Sans Light" w:hAnsi="Open Sans Light" w:cs="Open Sans Light"/>
                <w:sz w:val="20"/>
                <w:szCs w:val="20"/>
              </w:rPr>
              <w:br/>
            </w:r>
          </w:p>
          <w:p w14:paraId="3206B362" w14:textId="77777777" w:rsidR="0088258A" w:rsidRPr="00E55F86" w:rsidRDefault="0088258A" w:rsidP="0088258A">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Punkty sumują się.</w:t>
            </w:r>
          </w:p>
        </w:tc>
        <w:tc>
          <w:tcPr>
            <w:tcW w:w="984" w:type="dxa"/>
            <w:tcBorders>
              <w:top w:val="single" w:sz="4" w:space="0" w:color="000000"/>
              <w:left w:val="single" w:sz="4" w:space="0" w:color="000000"/>
              <w:bottom w:val="single" w:sz="4" w:space="0" w:color="000000"/>
            </w:tcBorders>
            <w:vAlign w:val="center"/>
          </w:tcPr>
          <w:p w14:paraId="461C83B4" w14:textId="77777777" w:rsidR="0088258A" w:rsidRPr="00E55F86" w:rsidRDefault="0088258A" w:rsidP="0088258A">
            <w:pPr>
              <w:pStyle w:val="Tekstpodstawowy"/>
              <w:widowControl w:val="0"/>
              <w:tabs>
                <w:tab w:val="left" w:pos="0"/>
              </w:tabs>
              <w:spacing w:before="120" w:after="120"/>
              <w:jc w:val="center"/>
              <w:rPr>
                <w:rFonts w:ascii="Open Sans Light" w:hAnsi="Open Sans Light" w:cs="Open Sans Light"/>
                <w:sz w:val="20"/>
                <w:szCs w:val="20"/>
              </w:rPr>
            </w:pPr>
          </w:p>
        </w:tc>
        <w:tc>
          <w:tcPr>
            <w:tcW w:w="2928" w:type="dxa"/>
          </w:tcPr>
          <w:p w14:paraId="4EF566B5"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40BC86BF" w14:textId="77777777" w:rsidTr="008A58C1">
        <w:trPr>
          <w:trHeight w:val="313"/>
        </w:trPr>
        <w:tc>
          <w:tcPr>
            <w:tcW w:w="497" w:type="dxa"/>
          </w:tcPr>
          <w:p w14:paraId="2E0A1357"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2</w:t>
            </w:r>
          </w:p>
        </w:tc>
        <w:tc>
          <w:tcPr>
            <w:tcW w:w="2337" w:type="dxa"/>
            <w:tcBorders>
              <w:top w:val="single" w:sz="4" w:space="0" w:color="000000"/>
              <w:left w:val="single" w:sz="4" w:space="0" w:color="000000"/>
              <w:bottom w:val="single" w:sz="4" w:space="0" w:color="000000"/>
            </w:tcBorders>
          </w:tcPr>
          <w:p w14:paraId="5394AD39" w14:textId="77777777" w:rsidR="0088258A" w:rsidRPr="00E55F86" w:rsidRDefault="0088258A" w:rsidP="0088258A">
            <w:pPr>
              <w:pStyle w:val="Standardowy2"/>
              <w:widowControl w:val="0"/>
              <w:tabs>
                <w:tab w:val="left" w:pos="0"/>
                <w:tab w:val="left" w:pos="3094"/>
              </w:tabs>
              <w:suppressAutoHyphens w:val="0"/>
              <w:snapToGrid w:val="0"/>
              <w:spacing w:before="120" w:after="120"/>
              <w:rPr>
                <w:rFonts w:ascii="Open Sans Light" w:hAnsi="Open Sans Light" w:cs="Open Sans Light"/>
                <w:sz w:val="20"/>
                <w:lang w:val="pl-PL"/>
              </w:rPr>
            </w:pPr>
            <w:r w:rsidRPr="00E55F86">
              <w:rPr>
                <w:rFonts w:ascii="Open Sans Light" w:hAnsi="Open Sans Light" w:cs="Open Sans Light"/>
                <w:sz w:val="20"/>
                <w:lang w:val="pl-PL"/>
              </w:rPr>
              <w:t>Zastosowanie elementów edukacyjnych w projekcie</w:t>
            </w:r>
          </w:p>
        </w:tc>
        <w:tc>
          <w:tcPr>
            <w:tcW w:w="3926" w:type="dxa"/>
            <w:tcBorders>
              <w:top w:val="single" w:sz="4" w:space="0" w:color="000000"/>
              <w:left w:val="single" w:sz="4" w:space="0" w:color="000000"/>
              <w:bottom w:val="single" w:sz="4" w:space="0" w:color="000000"/>
            </w:tcBorders>
          </w:tcPr>
          <w:p w14:paraId="09C63B87" w14:textId="77777777" w:rsidR="0088258A"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Projekt obejmuje elementy edukacyjne w zakresie podnoszenia świadomości ekologicznej społeczeństwa , na przykład czystego powietrza, rozwiązania zgodne z GOZ lub oszczędności energii/zasobów naturalnych (jeśli dotyczy. Kryterium nie dotyczy projektów, w których odrębne przepisy stanowią (np.. w zakresie pomocy publicznej), iż koszty elementów edukacyjnych są niekwalifikowalne.</w:t>
            </w:r>
          </w:p>
        </w:tc>
        <w:tc>
          <w:tcPr>
            <w:tcW w:w="4462" w:type="dxa"/>
            <w:tcBorders>
              <w:top w:val="single" w:sz="4" w:space="0" w:color="000000"/>
              <w:left w:val="single" w:sz="4" w:space="0" w:color="000000"/>
              <w:bottom w:val="single" w:sz="4" w:space="0" w:color="000000"/>
            </w:tcBorders>
          </w:tcPr>
          <w:p w14:paraId="14E65907" w14:textId="77777777" w:rsidR="0088258A"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1 pkt. - projekt obejmuje elementy edukacyjne;</w:t>
            </w:r>
          </w:p>
          <w:p w14:paraId="63F210BF" w14:textId="77777777" w:rsidR="0088258A" w:rsidRPr="00E55F86" w:rsidRDefault="0088258A" w:rsidP="0088258A">
            <w:pPr>
              <w:widowControl w:val="0"/>
              <w:spacing w:before="120" w:after="120"/>
              <w:jc w:val="both"/>
              <w:rPr>
                <w:rFonts w:ascii="Open Sans Light" w:hAnsi="Open Sans Light" w:cs="Open Sans Light"/>
                <w:sz w:val="20"/>
                <w:szCs w:val="20"/>
              </w:rPr>
            </w:pPr>
          </w:p>
          <w:p w14:paraId="587959DC" w14:textId="77777777" w:rsidR="0088258A"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0 pkt. – projekt nie spełnia kryterium</w:t>
            </w:r>
          </w:p>
        </w:tc>
        <w:tc>
          <w:tcPr>
            <w:tcW w:w="984" w:type="dxa"/>
            <w:tcBorders>
              <w:top w:val="single" w:sz="4" w:space="0" w:color="000000"/>
              <w:left w:val="single" w:sz="4" w:space="0" w:color="000000"/>
              <w:bottom w:val="single" w:sz="4" w:space="0" w:color="000000"/>
            </w:tcBorders>
            <w:vAlign w:val="center"/>
          </w:tcPr>
          <w:p w14:paraId="42792B08" w14:textId="77777777" w:rsidR="0088258A" w:rsidRPr="00E55F86" w:rsidRDefault="0088258A" w:rsidP="0088258A">
            <w:pPr>
              <w:pStyle w:val="Standardowy2"/>
              <w:widowControl w:val="0"/>
              <w:tabs>
                <w:tab w:val="left" w:pos="0"/>
              </w:tabs>
              <w:suppressAutoHyphens w:val="0"/>
              <w:spacing w:before="120" w:after="120"/>
              <w:jc w:val="center"/>
              <w:rPr>
                <w:rFonts w:ascii="Open Sans Light" w:hAnsi="Open Sans Light" w:cs="Open Sans Light"/>
                <w:sz w:val="20"/>
                <w:lang w:val="pl-PL"/>
              </w:rPr>
            </w:pPr>
          </w:p>
        </w:tc>
        <w:tc>
          <w:tcPr>
            <w:tcW w:w="2928" w:type="dxa"/>
          </w:tcPr>
          <w:p w14:paraId="3D74B124"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595FF17D" w14:textId="77777777" w:rsidTr="008A58C1">
        <w:trPr>
          <w:trHeight w:val="313"/>
        </w:trPr>
        <w:tc>
          <w:tcPr>
            <w:tcW w:w="497" w:type="dxa"/>
          </w:tcPr>
          <w:p w14:paraId="1B8A30F8"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3</w:t>
            </w:r>
          </w:p>
        </w:tc>
        <w:tc>
          <w:tcPr>
            <w:tcW w:w="2337" w:type="dxa"/>
            <w:tcBorders>
              <w:top w:val="single" w:sz="4" w:space="0" w:color="000000"/>
              <w:left w:val="single" w:sz="4" w:space="0" w:color="000000"/>
              <w:bottom w:val="single" w:sz="4" w:space="0" w:color="000000"/>
            </w:tcBorders>
          </w:tcPr>
          <w:p w14:paraId="1F855CEF" w14:textId="77777777" w:rsidR="0088258A" w:rsidRPr="00E55F86" w:rsidRDefault="0088258A" w:rsidP="0088258A">
            <w:pPr>
              <w:pStyle w:val="Tekstpodstawowy"/>
              <w:widowControl w:val="0"/>
              <w:tabs>
                <w:tab w:val="left" w:pos="0"/>
              </w:tabs>
              <w:snapToGrid w:val="0"/>
              <w:spacing w:before="120" w:after="120"/>
              <w:jc w:val="left"/>
              <w:rPr>
                <w:rFonts w:ascii="Open Sans Light" w:hAnsi="Open Sans Light" w:cs="Open Sans Light"/>
                <w:bCs/>
                <w:sz w:val="20"/>
                <w:szCs w:val="20"/>
              </w:rPr>
            </w:pPr>
            <w:r w:rsidRPr="00E55F86">
              <w:rPr>
                <w:rFonts w:ascii="Open Sans Light" w:hAnsi="Open Sans Light" w:cs="Open Sans Light"/>
                <w:bCs/>
                <w:sz w:val="20"/>
                <w:szCs w:val="20"/>
              </w:rPr>
              <w:t>Zgodność projektu ze Strategią Unii Europejskiej dla regionu Morza Bałtyckiego (SUE RMB)</w:t>
            </w:r>
          </w:p>
        </w:tc>
        <w:tc>
          <w:tcPr>
            <w:tcW w:w="3926" w:type="dxa"/>
            <w:tcBorders>
              <w:top w:val="single" w:sz="4" w:space="0" w:color="000000"/>
              <w:left w:val="single" w:sz="4" w:space="0" w:color="000000"/>
              <w:bottom w:val="single" w:sz="4" w:space="0" w:color="000000"/>
            </w:tcBorders>
          </w:tcPr>
          <w:p w14:paraId="5A4AF133" w14:textId="77777777" w:rsidR="0088258A" w:rsidRPr="00E55F86" w:rsidRDefault="0088258A" w:rsidP="0088258A">
            <w:pPr>
              <w:pStyle w:val="Tekstpodstawowy"/>
              <w:widowControl w:val="0"/>
              <w:tabs>
                <w:tab w:val="left" w:pos="0"/>
              </w:tabs>
              <w:snapToGrid w:val="0"/>
              <w:spacing w:before="120" w:after="120"/>
              <w:rPr>
                <w:rFonts w:ascii="Open Sans Light" w:hAnsi="Open Sans Light" w:cs="Open Sans Light"/>
                <w:bCs/>
                <w:sz w:val="20"/>
                <w:szCs w:val="20"/>
              </w:rPr>
            </w:pPr>
            <w:r w:rsidRPr="00E55F86">
              <w:rPr>
                <w:rFonts w:ascii="Open Sans Light" w:hAnsi="Open Sans Light" w:cs="Open Sans Light"/>
                <w:bCs/>
                <w:sz w:val="20"/>
                <w:szCs w:val="20"/>
              </w:rPr>
              <w:t>Projekt jest zgodny lub komplementarny z celami Strategii Unii Europejskiej dla regionu Morza Bałtyckiego.</w:t>
            </w:r>
          </w:p>
        </w:tc>
        <w:tc>
          <w:tcPr>
            <w:tcW w:w="4462" w:type="dxa"/>
            <w:tcBorders>
              <w:top w:val="single" w:sz="4" w:space="0" w:color="000000"/>
              <w:left w:val="single" w:sz="4" w:space="0" w:color="000000"/>
              <w:bottom w:val="single" w:sz="4" w:space="0" w:color="000000"/>
            </w:tcBorders>
          </w:tcPr>
          <w:p w14:paraId="08140A19" w14:textId="21406781" w:rsidR="0088258A" w:rsidRPr="00E55F86" w:rsidRDefault="0088258A" w:rsidP="0088258A">
            <w:pPr>
              <w:pStyle w:val="Tekstpodstawowy"/>
              <w:widowControl w:val="0"/>
              <w:tabs>
                <w:tab w:val="left" w:pos="0"/>
              </w:tabs>
              <w:snapToGrid w:val="0"/>
              <w:spacing w:before="120" w:after="120"/>
              <w:jc w:val="left"/>
              <w:rPr>
                <w:rFonts w:ascii="Open Sans Light" w:hAnsi="Open Sans Light" w:cs="Open Sans Light"/>
                <w:sz w:val="20"/>
                <w:szCs w:val="20"/>
              </w:rPr>
            </w:pPr>
            <w:r w:rsidRPr="00E55F86">
              <w:rPr>
                <w:rFonts w:ascii="Open Sans Light" w:hAnsi="Open Sans Light" w:cs="Open Sans Light"/>
                <w:sz w:val="20"/>
                <w:szCs w:val="20"/>
              </w:rPr>
              <w:t xml:space="preserve">2 pkt. - </w:t>
            </w:r>
            <w:r w:rsidR="00047E34" w:rsidRPr="00047E34">
              <w:rPr>
                <w:rFonts w:ascii="Open Sans Light" w:hAnsi="Open Sans Light" w:cs="Open Sans Light"/>
                <w:sz w:val="20"/>
                <w:szCs w:val="20"/>
              </w:rPr>
              <w:t>projekt realizuje przynajmniej jedno z działań przypisanych do danego obszaru Strategii (Policy area).</w:t>
            </w:r>
            <w:r w:rsidRPr="00E55F86">
              <w:rPr>
                <w:rFonts w:ascii="Open Sans Light" w:hAnsi="Open Sans Light" w:cs="Open Sans Light"/>
                <w:sz w:val="20"/>
                <w:szCs w:val="20"/>
              </w:rPr>
              <w:t>;</w:t>
            </w:r>
            <w:r w:rsidRPr="00E55F86">
              <w:rPr>
                <w:rFonts w:ascii="Open Sans Light" w:hAnsi="Open Sans Light" w:cs="Open Sans Light"/>
                <w:sz w:val="20"/>
                <w:szCs w:val="20"/>
              </w:rPr>
              <w:br/>
            </w:r>
          </w:p>
          <w:p w14:paraId="786AD789" w14:textId="49EF5BE4" w:rsidR="0088258A" w:rsidRPr="00E55F86" w:rsidRDefault="00047E34" w:rsidP="0088258A">
            <w:pPr>
              <w:pStyle w:val="Tekstpodstawowy"/>
              <w:widowControl w:val="0"/>
              <w:tabs>
                <w:tab w:val="left" w:pos="0"/>
              </w:tabs>
              <w:snapToGrid w:val="0"/>
              <w:spacing w:before="120" w:after="120"/>
              <w:jc w:val="left"/>
              <w:rPr>
                <w:rFonts w:ascii="Open Sans Light" w:hAnsi="Open Sans Light" w:cs="Open Sans Light"/>
                <w:sz w:val="20"/>
                <w:szCs w:val="20"/>
              </w:rPr>
            </w:pPr>
            <w:r w:rsidRPr="00047E34">
              <w:rPr>
                <w:rFonts w:ascii="Open Sans Light" w:hAnsi="Open Sans Light" w:cs="Open Sans Light"/>
                <w:sz w:val="20"/>
                <w:szCs w:val="20"/>
              </w:rPr>
              <w:t>0 pkt. – projekt nie realizuje żadnego z działań przypisanych do danego obszaru Strategii (Policy area)</w:t>
            </w:r>
          </w:p>
        </w:tc>
        <w:tc>
          <w:tcPr>
            <w:tcW w:w="984" w:type="dxa"/>
            <w:tcBorders>
              <w:top w:val="single" w:sz="4" w:space="0" w:color="000000"/>
              <w:left w:val="single" w:sz="4" w:space="0" w:color="000000"/>
              <w:bottom w:val="single" w:sz="4" w:space="0" w:color="000000"/>
            </w:tcBorders>
            <w:vAlign w:val="center"/>
          </w:tcPr>
          <w:p w14:paraId="35DB90FD" w14:textId="77777777" w:rsidR="0088258A" w:rsidRPr="00E55F86" w:rsidRDefault="0088258A" w:rsidP="0088258A">
            <w:pPr>
              <w:pStyle w:val="Standardowy2"/>
              <w:widowControl w:val="0"/>
              <w:tabs>
                <w:tab w:val="left" w:pos="0"/>
              </w:tabs>
              <w:suppressAutoHyphens w:val="0"/>
              <w:spacing w:before="120" w:after="120"/>
              <w:jc w:val="center"/>
              <w:rPr>
                <w:rFonts w:ascii="Open Sans Light" w:hAnsi="Open Sans Light" w:cs="Open Sans Light"/>
                <w:sz w:val="20"/>
                <w:lang w:val="pl-PL"/>
              </w:rPr>
            </w:pPr>
          </w:p>
        </w:tc>
        <w:tc>
          <w:tcPr>
            <w:tcW w:w="2928" w:type="dxa"/>
          </w:tcPr>
          <w:p w14:paraId="43561B3E"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084992CA" w14:textId="77777777" w:rsidTr="008A58C1">
        <w:trPr>
          <w:trHeight w:val="313"/>
        </w:trPr>
        <w:tc>
          <w:tcPr>
            <w:tcW w:w="497" w:type="dxa"/>
          </w:tcPr>
          <w:p w14:paraId="50C02BB0"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lastRenderedPageBreak/>
              <w:t>4</w:t>
            </w:r>
          </w:p>
        </w:tc>
        <w:tc>
          <w:tcPr>
            <w:tcW w:w="2337" w:type="dxa"/>
            <w:tcBorders>
              <w:top w:val="single" w:sz="4" w:space="0" w:color="000000"/>
              <w:left w:val="single" w:sz="4" w:space="0" w:color="000000"/>
              <w:bottom w:val="single" w:sz="4" w:space="0" w:color="000000"/>
            </w:tcBorders>
          </w:tcPr>
          <w:p w14:paraId="7758F2A0" w14:textId="77777777" w:rsidR="0088258A" w:rsidRPr="00E55F86" w:rsidRDefault="0088258A" w:rsidP="0088258A">
            <w:pPr>
              <w:pStyle w:val="Standardowy2"/>
              <w:widowControl w:val="0"/>
              <w:tabs>
                <w:tab w:val="left" w:pos="0"/>
                <w:tab w:val="left" w:pos="3094"/>
              </w:tabs>
              <w:suppressAutoHyphens w:val="0"/>
              <w:snapToGrid w:val="0"/>
              <w:spacing w:before="120" w:after="120"/>
              <w:rPr>
                <w:rFonts w:ascii="Open Sans Light" w:hAnsi="Open Sans Light" w:cs="Open Sans Light"/>
                <w:sz w:val="20"/>
                <w:lang w:val="pl-PL"/>
              </w:rPr>
            </w:pPr>
            <w:r w:rsidRPr="00E55F86">
              <w:rPr>
                <w:rFonts w:ascii="Open Sans Light" w:hAnsi="Open Sans Light" w:cs="Open Sans Light"/>
                <w:sz w:val="20"/>
                <w:lang w:val="pl-PL"/>
              </w:rPr>
              <w:t>Projekt przewiduje elementy związane ze współpracą z partnerami z innych państw</w:t>
            </w:r>
          </w:p>
        </w:tc>
        <w:tc>
          <w:tcPr>
            <w:tcW w:w="3926" w:type="dxa"/>
            <w:tcBorders>
              <w:top w:val="single" w:sz="4" w:space="0" w:color="000000"/>
              <w:left w:val="single" w:sz="4" w:space="0" w:color="000000"/>
              <w:bottom w:val="single" w:sz="4" w:space="0" w:color="000000"/>
            </w:tcBorders>
          </w:tcPr>
          <w:p w14:paraId="2A60CF59" w14:textId="77777777" w:rsidR="0088258A"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Projekt zakłada współpracę, w tym wymianę wiedzy i doświadczeń oraz konsultacje, z partnerami z innych Państw Członkowskich, kandydujących lub stowarzyszonych, bądź projekt jest komplementarny do innych projektów realizowanych poza granicami Polski </w:t>
            </w:r>
            <w:r w:rsidRPr="00E55F86">
              <w:rPr>
                <w:rFonts w:ascii="Open Sans Light" w:hAnsi="Open Sans Light" w:cs="Open Sans Light"/>
                <w:sz w:val="20"/>
                <w:szCs w:val="20"/>
              </w:rPr>
              <w:br/>
              <w:t xml:space="preserve">w UE, krajach kandydujących </w:t>
            </w:r>
            <w:r w:rsidRPr="00E55F86">
              <w:rPr>
                <w:rFonts w:ascii="Open Sans Light" w:hAnsi="Open Sans Light" w:cs="Open Sans Light"/>
                <w:sz w:val="20"/>
                <w:szCs w:val="20"/>
              </w:rPr>
              <w:br/>
              <w:t>i stowarzyszonych</w:t>
            </w:r>
          </w:p>
        </w:tc>
        <w:tc>
          <w:tcPr>
            <w:tcW w:w="4462" w:type="dxa"/>
            <w:tcBorders>
              <w:top w:val="single" w:sz="4" w:space="0" w:color="000000"/>
              <w:left w:val="single" w:sz="4" w:space="0" w:color="000000"/>
              <w:bottom w:val="single" w:sz="4" w:space="0" w:color="000000"/>
            </w:tcBorders>
          </w:tcPr>
          <w:p w14:paraId="5EFF6079" w14:textId="77777777" w:rsidR="0088258A"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2 pkt. – projekt zakłada współpracę </w:t>
            </w:r>
            <w:r w:rsidRPr="00E55F86">
              <w:rPr>
                <w:rFonts w:ascii="Open Sans Light" w:hAnsi="Open Sans Light" w:cs="Open Sans Light"/>
                <w:sz w:val="20"/>
                <w:szCs w:val="20"/>
              </w:rPr>
              <w:br/>
              <w:t>z partnerami z innych państw, tj. wspólne działania mające bezpośredni związek i wpływ na kształt i realizację inwestycji objętej projektem albo</w:t>
            </w:r>
          </w:p>
          <w:p w14:paraId="52826D8A" w14:textId="0FBFBA1D" w:rsidR="00047E34"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2 pkt. – projekt jest komplementarny do innych projektów realizowanych poza granicami Polski w UE, krajach </w:t>
            </w:r>
            <w:r w:rsidR="00047E34">
              <w:rPr>
                <w:rFonts w:ascii="Open Sans Light" w:hAnsi="Open Sans Light" w:cs="Open Sans Light"/>
                <w:sz w:val="20"/>
                <w:szCs w:val="20"/>
              </w:rPr>
              <w:t xml:space="preserve">kandydujących i stowarzyszonych. </w:t>
            </w:r>
            <w:r w:rsidR="00047E34" w:rsidRPr="00047E34">
              <w:rPr>
                <w:rFonts w:ascii="Open Sans Light" w:hAnsi="Open Sans Light" w:cs="Open Sans Light"/>
                <w:sz w:val="20"/>
                <w:szCs w:val="20"/>
              </w:rPr>
              <w:t>Udowodniono że przedmiotowe projekty ukierunkowane są na osiągnięcie wspólnego celu i wzajemne wzmacnianie swoich efektów, co jest wynikiem świadomej</w:t>
            </w:r>
          </w:p>
          <w:p w14:paraId="507E025B" w14:textId="77777777" w:rsidR="0088258A"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1 pkt. – projekt obejmuje wymianę wiedzy i doświadczeń oraz konsultacje, z partnerami z innych państw w zakresie zagadnień związanych z realizowanym projektem;</w:t>
            </w:r>
          </w:p>
          <w:p w14:paraId="0D2D442A" w14:textId="77777777" w:rsidR="0088258A" w:rsidRPr="00E55F86" w:rsidRDefault="0088258A" w:rsidP="0088258A">
            <w:pPr>
              <w:widowControl w:val="0"/>
              <w:spacing w:before="120"/>
              <w:jc w:val="both"/>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p w14:paraId="1C9CB057" w14:textId="77777777" w:rsidR="0088258A" w:rsidRPr="00E55F86" w:rsidRDefault="0088258A" w:rsidP="0088258A">
            <w:pPr>
              <w:widowControl w:val="0"/>
              <w:spacing w:before="120"/>
              <w:jc w:val="both"/>
              <w:rPr>
                <w:rFonts w:ascii="Open Sans Light" w:hAnsi="Open Sans Light" w:cs="Open Sans Light"/>
                <w:sz w:val="20"/>
                <w:szCs w:val="20"/>
              </w:rPr>
            </w:pPr>
            <w:r w:rsidRPr="00E55F86">
              <w:rPr>
                <w:rFonts w:ascii="Open Sans Light" w:hAnsi="Open Sans Light" w:cs="Open Sans Light"/>
                <w:sz w:val="20"/>
                <w:szCs w:val="20"/>
              </w:rPr>
              <w:t>Punkty nie sumują się.</w:t>
            </w:r>
          </w:p>
        </w:tc>
        <w:tc>
          <w:tcPr>
            <w:tcW w:w="984" w:type="dxa"/>
            <w:tcBorders>
              <w:top w:val="single" w:sz="4" w:space="0" w:color="000000"/>
              <w:left w:val="single" w:sz="4" w:space="0" w:color="000000"/>
              <w:bottom w:val="single" w:sz="4" w:space="0" w:color="000000"/>
            </w:tcBorders>
            <w:vAlign w:val="center"/>
          </w:tcPr>
          <w:p w14:paraId="4225AC1B" w14:textId="77777777" w:rsidR="0088258A" w:rsidRPr="00E55F86" w:rsidRDefault="0088258A" w:rsidP="0088258A">
            <w:pPr>
              <w:pStyle w:val="Standardowy2"/>
              <w:widowControl w:val="0"/>
              <w:tabs>
                <w:tab w:val="left" w:pos="0"/>
              </w:tabs>
              <w:suppressAutoHyphens w:val="0"/>
              <w:spacing w:before="120" w:after="120"/>
              <w:jc w:val="center"/>
              <w:rPr>
                <w:rFonts w:ascii="Open Sans Light" w:hAnsi="Open Sans Light" w:cs="Open Sans Light"/>
                <w:sz w:val="20"/>
                <w:lang w:val="pl-PL"/>
              </w:rPr>
            </w:pPr>
          </w:p>
        </w:tc>
        <w:tc>
          <w:tcPr>
            <w:tcW w:w="2928" w:type="dxa"/>
          </w:tcPr>
          <w:p w14:paraId="3A4871FC"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1F22503E" w14:textId="77777777" w:rsidTr="008A58C1">
        <w:trPr>
          <w:trHeight w:val="313"/>
        </w:trPr>
        <w:tc>
          <w:tcPr>
            <w:tcW w:w="497" w:type="dxa"/>
          </w:tcPr>
          <w:p w14:paraId="0990F261"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5</w:t>
            </w:r>
          </w:p>
        </w:tc>
        <w:tc>
          <w:tcPr>
            <w:tcW w:w="2337" w:type="dxa"/>
            <w:tcBorders>
              <w:top w:val="single" w:sz="4" w:space="0" w:color="000000"/>
              <w:left w:val="single" w:sz="4" w:space="0" w:color="000000"/>
              <w:bottom w:val="single" w:sz="4" w:space="0" w:color="000000"/>
            </w:tcBorders>
          </w:tcPr>
          <w:p w14:paraId="18AF200C" w14:textId="77777777" w:rsidR="0088258A" w:rsidRPr="00E55F86" w:rsidRDefault="0088258A" w:rsidP="0088258A">
            <w:pPr>
              <w:pStyle w:val="Standardowy2"/>
              <w:widowControl w:val="0"/>
              <w:tabs>
                <w:tab w:val="left" w:pos="0"/>
                <w:tab w:val="left" w:pos="3094"/>
              </w:tabs>
              <w:suppressAutoHyphens w:val="0"/>
              <w:snapToGrid w:val="0"/>
              <w:spacing w:before="120"/>
              <w:rPr>
                <w:rFonts w:ascii="Open Sans Light" w:hAnsi="Open Sans Light" w:cs="Open Sans Light"/>
                <w:sz w:val="20"/>
                <w:lang w:val="pl-PL"/>
              </w:rPr>
            </w:pPr>
            <w:r w:rsidRPr="00E55F86">
              <w:rPr>
                <w:rFonts w:ascii="Open Sans Light" w:hAnsi="Open Sans Light" w:cs="Open Sans Light"/>
                <w:bCs/>
                <w:sz w:val="20"/>
                <w:lang w:val="pl-PL"/>
              </w:rPr>
              <w:t>Projekt jest operacją o strategicznym znaczeniu w rozumieniu przepisów art. 2 pkt 5 CPR</w:t>
            </w:r>
          </w:p>
        </w:tc>
        <w:tc>
          <w:tcPr>
            <w:tcW w:w="3926" w:type="dxa"/>
            <w:tcBorders>
              <w:top w:val="single" w:sz="4" w:space="0" w:color="000000"/>
              <w:left w:val="single" w:sz="4" w:space="0" w:color="000000"/>
              <w:bottom w:val="single" w:sz="4" w:space="0" w:color="000000"/>
            </w:tcBorders>
          </w:tcPr>
          <w:p w14:paraId="116D37AA" w14:textId="77777777" w:rsidR="0088258A" w:rsidRPr="00E55F86" w:rsidRDefault="0088258A" w:rsidP="0088258A">
            <w:pPr>
              <w:pStyle w:val="Tekstpodstawowy"/>
              <w:widowControl w:val="0"/>
              <w:tabs>
                <w:tab w:val="left" w:pos="0"/>
              </w:tabs>
              <w:snapToGrid w:val="0"/>
              <w:spacing w:before="120"/>
              <w:rPr>
                <w:rFonts w:ascii="Open Sans Light" w:hAnsi="Open Sans Light" w:cs="Open Sans Light"/>
                <w:sz w:val="20"/>
                <w:szCs w:val="20"/>
              </w:rPr>
            </w:pPr>
            <w:r w:rsidRPr="00E55F86">
              <w:rPr>
                <w:rFonts w:ascii="Open Sans Light" w:hAnsi="Open Sans Light" w:cs="Open Sans Light"/>
                <w:sz w:val="20"/>
                <w:szCs w:val="20"/>
              </w:rPr>
              <w:t>Projekt jest operacją o strategicznym znaczeniu, tj. został ujęty w wykazie takich operacji zawartym w Rozdziale 8 Programu FEnIKS „Załącznik: Wykaz planowanych operacji o znaczeniu strategicznym wraz z harmonogramem” lub jest częścią wiązki projektów uznanych jako operacja o strategicznym znaczeniu.</w:t>
            </w:r>
          </w:p>
        </w:tc>
        <w:tc>
          <w:tcPr>
            <w:tcW w:w="4462" w:type="dxa"/>
            <w:tcBorders>
              <w:top w:val="single" w:sz="4" w:space="0" w:color="000000"/>
              <w:left w:val="single" w:sz="4" w:space="0" w:color="000000"/>
              <w:bottom w:val="single" w:sz="4" w:space="0" w:color="000000"/>
            </w:tcBorders>
          </w:tcPr>
          <w:p w14:paraId="25FD3D4A" w14:textId="77777777" w:rsidR="0088258A" w:rsidRPr="00E55F86" w:rsidRDefault="0088258A" w:rsidP="0088258A">
            <w:pPr>
              <w:pStyle w:val="Tekstpodstawowy"/>
              <w:widowControl w:val="0"/>
              <w:tabs>
                <w:tab w:val="left" w:pos="313"/>
              </w:tabs>
              <w:spacing w:after="120"/>
              <w:ind w:left="313" w:hanging="313"/>
              <w:rPr>
                <w:rFonts w:ascii="Open Sans Light" w:hAnsi="Open Sans Light" w:cs="Open Sans Light"/>
                <w:sz w:val="20"/>
                <w:szCs w:val="20"/>
              </w:rPr>
            </w:pPr>
            <w:r w:rsidRPr="00E55F86">
              <w:rPr>
                <w:rFonts w:ascii="Open Sans Light" w:hAnsi="Open Sans Light" w:cs="Open Sans Light"/>
                <w:sz w:val="20"/>
                <w:szCs w:val="20"/>
              </w:rPr>
              <w:t xml:space="preserve">3 pkt. – projekt jest operacją o strategicznym znaczeniu w rozumieniu przepisów art. 2 pkt 5 CPR i został ujęty w wykazie takich operacji zawartym w załączniku do programu lub jest częścią wiązki projektów uznanych jako operacja o strategicznym znaczeniu; </w:t>
            </w:r>
          </w:p>
          <w:p w14:paraId="7F251320" w14:textId="77777777" w:rsidR="0088258A" w:rsidRDefault="0088258A" w:rsidP="0088258A">
            <w:pPr>
              <w:pStyle w:val="Tekstpodstawowy"/>
              <w:widowControl w:val="0"/>
              <w:tabs>
                <w:tab w:val="left" w:pos="313"/>
              </w:tabs>
              <w:ind w:left="313" w:hanging="313"/>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p w14:paraId="73C5EDE5" w14:textId="77777777" w:rsidR="0088258A" w:rsidRPr="00E55F86" w:rsidRDefault="0088258A" w:rsidP="0088258A">
            <w:pPr>
              <w:pStyle w:val="Tekstpodstawowy"/>
              <w:widowControl w:val="0"/>
              <w:tabs>
                <w:tab w:val="left" w:pos="313"/>
              </w:tabs>
              <w:rPr>
                <w:rFonts w:ascii="Open Sans Light" w:hAnsi="Open Sans Light" w:cs="Open Sans Light"/>
                <w:sz w:val="20"/>
                <w:szCs w:val="20"/>
              </w:rPr>
            </w:pPr>
          </w:p>
          <w:p w14:paraId="0B44721D" w14:textId="77777777" w:rsidR="0088258A" w:rsidRPr="00E55F86" w:rsidRDefault="0088258A" w:rsidP="0088258A">
            <w:pPr>
              <w:pStyle w:val="Tekstpodstawowy"/>
              <w:widowControl w:val="0"/>
              <w:tabs>
                <w:tab w:val="left" w:pos="313"/>
              </w:tabs>
              <w:rPr>
                <w:rFonts w:ascii="Open Sans Light" w:hAnsi="Open Sans Light" w:cs="Open Sans Light"/>
                <w:sz w:val="20"/>
                <w:szCs w:val="20"/>
              </w:rPr>
            </w:pPr>
            <w:r w:rsidRPr="00E55F86">
              <w:rPr>
                <w:rFonts w:ascii="Open Sans Light" w:hAnsi="Open Sans Light" w:cs="Open Sans Light"/>
                <w:sz w:val="20"/>
                <w:szCs w:val="20"/>
              </w:rPr>
              <w:t>Kryterium rozstrzygające</w:t>
            </w:r>
          </w:p>
        </w:tc>
        <w:tc>
          <w:tcPr>
            <w:tcW w:w="984" w:type="dxa"/>
            <w:tcBorders>
              <w:top w:val="single" w:sz="4" w:space="0" w:color="000000"/>
              <w:left w:val="single" w:sz="4" w:space="0" w:color="000000"/>
              <w:bottom w:val="single" w:sz="4" w:space="0" w:color="000000"/>
            </w:tcBorders>
            <w:vAlign w:val="center"/>
          </w:tcPr>
          <w:p w14:paraId="5BDA8931" w14:textId="77777777" w:rsidR="0088258A" w:rsidRPr="00E55F86" w:rsidRDefault="0088258A" w:rsidP="0088258A">
            <w:pPr>
              <w:pStyle w:val="Standardowy2"/>
              <w:widowControl w:val="0"/>
              <w:tabs>
                <w:tab w:val="left" w:pos="0"/>
              </w:tabs>
              <w:suppressAutoHyphens w:val="0"/>
              <w:spacing w:before="120" w:after="120"/>
              <w:jc w:val="center"/>
              <w:rPr>
                <w:rFonts w:ascii="Open Sans Light" w:hAnsi="Open Sans Light" w:cs="Open Sans Light"/>
                <w:sz w:val="20"/>
                <w:lang w:val="pl-PL"/>
              </w:rPr>
            </w:pPr>
          </w:p>
        </w:tc>
        <w:tc>
          <w:tcPr>
            <w:tcW w:w="2928" w:type="dxa"/>
          </w:tcPr>
          <w:p w14:paraId="69CE01A7"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7DE91D7A" w14:textId="77777777" w:rsidTr="008A58C1">
        <w:trPr>
          <w:trHeight w:val="313"/>
        </w:trPr>
        <w:tc>
          <w:tcPr>
            <w:tcW w:w="497" w:type="dxa"/>
          </w:tcPr>
          <w:p w14:paraId="026D1592"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6</w:t>
            </w:r>
          </w:p>
        </w:tc>
        <w:tc>
          <w:tcPr>
            <w:tcW w:w="2337" w:type="dxa"/>
          </w:tcPr>
          <w:p w14:paraId="2DE13A9D"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Projekt realizowany na obszarze strategicznej interwencji (OSI) wskazanym w Krajowej Strategii Rozwoju Regionalnego 2030 </w:t>
            </w:r>
            <w:r w:rsidRPr="00E55F86">
              <w:rPr>
                <w:rFonts w:ascii="Open Sans Light" w:hAnsi="Open Sans Light" w:cs="Open Sans Light"/>
                <w:sz w:val="20"/>
                <w:szCs w:val="20"/>
              </w:rPr>
              <w:lastRenderedPageBreak/>
              <w:t>(KSRR): miasta średnie tracące funkcje społeczno-gospodarcze/obszary zagrożone trwałą marginalizacją</w:t>
            </w:r>
          </w:p>
        </w:tc>
        <w:tc>
          <w:tcPr>
            <w:tcW w:w="3926" w:type="dxa"/>
          </w:tcPr>
          <w:p w14:paraId="349251D6"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Projekt jest realizowany na jednym z dwóch obszarów strategicznej interwencji wskazanych w KSRR, tj. na obszarze miast średnich tracących funkcje społeczno</w:t>
            </w:r>
            <w:r>
              <w:rPr>
                <w:rFonts w:ascii="Open Sans Light" w:hAnsi="Open Sans Light" w:cs="Open Sans Light"/>
                <w:sz w:val="20"/>
                <w:szCs w:val="20"/>
              </w:rPr>
              <w:t>-</w:t>
            </w:r>
            <w:r w:rsidRPr="00E55F86">
              <w:rPr>
                <w:rFonts w:ascii="Open Sans Light" w:hAnsi="Open Sans Light" w:cs="Open Sans Light"/>
                <w:sz w:val="20"/>
                <w:szCs w:val="20"/>
              </w:rPr>
              <w:t xml:space="preserve">gospodarcze lub obszarze zagrożonym trwałą </w:t>
            </w:r>
            <w:r w:rsidRPr="00E55F86">
              <w:rPr>
                <w:rFonts w:ascii="Open Sans Light" w:hAnsi="Open Sans Light" w:cs="Open Sans Light"/>
                <w:sz w:val="20"/>
                <w:szCs w:val="20"/>
              </w:rPr>
              <w:lastRenderedPageBreak/>
              <w:t>marginalizacją. Aktualizacja delimitacji obszarów strategicznej interwencji jest dostępna pod adresem: https://www.gov.pl/web/fundusze-regiony/krajowa-strategia-rozwoju-regionalnego</w:t>
            </w:r>
          </w:p>
        </w:tc>
        <w:tc>
          <w:tcPr>
            <w:tcW w:w="4462" w:type="dxa"/>
          </w:tcPr>
          <w:p w14:paraId="6C5A3D15"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 xml:space="preserve">3 pkt. – projekt jest realizowany na obszarze wskazanych OSI; </w:t>
            </w:r>
            <w:r w:rsidRPr="00E55F86">
              <w:rPr>
                <w:rFonts w:ascii="Open Sans Light" w:hAnsi="Open Sans Light" w:cs="Open Sans Light"/>
                <w:sz w:val="20"/>
                <w:szCs w:val="20"/>
              </w:rPr>
              <w:br/>
            </w:r>
          </w:p>
          <w:p w14:paraId="5CE62D43" w14:textId="77777777" w:rsidR="0088258A"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0 pkt. – projekt nie spełnia kryterium</w:t>
            </w:r>
          </w:p>
          <w:p w14:paraId="05634D11" w14:textId="77777777" w:rsidR="0088258A" w:rsidRDefault="0088258A" w:rsidP="0088258A">
            <w:pPr>
              <w:spacing w:line="276" w:lineRule="auto"/>
              <w:rPr>
                <w:rFonts w:ascii="Open Sans Light" w:hAnsi="Open Sans Light" w:cs="Open Sans Light"/>
                <w:sz w:val="20"/>
                <w:szCs w:val="20"/>
              </w:rPr>
            </w:pPr>
          </w:p>
          <w:p w14:paraId="4D9043F7"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Kryterium rozstrzygające</w:t>
            </w:r>
          </w:p>
        </w:tc>
        <w:tc>
          <w:tcPr>
            <w:tcW w:w="984" w:type="dxa"/>
          </w:tcPr>
          <w:p w14:paraId="328C3CD0" w14:textId="77777777" w:rsidR="0088258A" w:rsidRPr="00E55F86" w:rsidRDefault="0088258A" w:rsidP="0088258A">
            <w:pPr>
              <w:spacing w:line="276" w:lineRule="auto"/>
              <w:rPr>
                <w:rFonts w:ascii="Open Sans Light" w:hAnsi="Open Sans Light" w:cs="Open Sans Light"/>
                <w:sz w:val="20"/>
                <w:szCs w:val="20"/>
              </w:rPr>
            </w:pPr>
          </w:p>
        </w:tc>
        <w:tc>
          <w:tcPr>
            <w:tcW w:w="2928" w:type="dxa"/>
          </w:tcPr>
          <w:p w14:paraId="4905C87C"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2795148F" w14:textId="77777777" w:rsidTr="008A58C1">
        <w:trPr>
          <w:trHeight w:val="328"/>
        </w:trPr>
        <w:tc>
          <w:tcPr>
            <w:tcW w:w="497" w:type="dxa"/>
          </w:tcPr>
          <w:p w14:paraId="731CC8C1"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7</w:t>
            </w:r>
          </w:p>
        </w:tc>
        <w:tc>
          <w:tcPr>
            <w:tcW w:w="2337" w:type="dxa"/>
          </w:tcPr>
          <w:p w14:paraId="324E82A2"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realizowany na obszarze strategicznej interwencji (OSI) wskazanym w Krajowej Strategii Rozwoju Regionalnego 2030 (KSRR): Polska Wschodnia/Śląsk</w:t>
            </w:r>
          </w:p>
        </w:tc>
        <w:tc>
          <w:tcPr>
            <w:tcW w:w="3926" w:type="dxa"/>
          </w:tcPr>
          <w:p w14:paraId="08F657B2" w14:textId="77777777" w:rsidR="0088258A" w:rsidRPr="00E55F86" w:rsidRDefault="0088258A" w:rsidP="0088258A">
            <w:pPr>
              <w:autoSpaceDE w:val="0"/>
              <w:autoSpaceDN w:val="0"/>
              <w:adjustRightInd w:val="0"/>
              <w:jc w:val="both"/>
              <w:rPr>
                <w:rFonts w:ascii="Open Sans Light" w:hAnsi="Open Sans Light" w:cs="Open Sans Light"/>
                <w:sz w:val="20"/>
                <w:szCs w:val="20"/>
              </w:rPr>
            </w:pPr>
            <w:r w:rsidRPr="00E55F86">
              <w:rPr>
                <w:rFonts w:ascii="Open Sans Light" w:hAnsi="Open Sans Light" w:cs="Open Sans Light"/>
                <w:sz w:val="20"/>
                <w:szCs w:val="20"/>
              </w:rPr>
              <w:t xml:space="preserve">Projekt jest realizowany na jednym </w:t>
            </w:r>
            <w:r w:rsidRPr="00E55F86">
              <w:rPr>
                <w:rFonts w:ascii="Open Sans Light" w:hAnsi="Open Sans Light" w:cs="Open Sans Light"/>
                <w:sz w:val="20"/>
                <w:szCs w:val="20"/>
              </w:rPr>
              <w:br/>
              <w:t>z dwóch obszarów strategicznej interwencji wskazanych w KSRR, tj. na obszarze Polski Wschodniej lub na Śląsku.</w:t>
            </w:r>
          </w:p>
        </w:tc>
        <w:tc>
          <w:tcPr>
            <w:tcW w:w="4462" w:type="dxa"/>
          </w:tcPr>
          <w:p w14:paraId="6D8F0F25"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1 pkt. – projekt jest realizowany na obszarze Polski Wschodniej/Śląska;</w:t>
            </w:r>
          </w:p>
          <w:p w14:paraId="2444E339" w14:textId="77777777" w:rsidR="0088258A" w:rsidRPr="00E55F86" w:rsidRDefault="0088258A" w:rsidP="0088258A">
            <w:pPr>
              <w:spacing w:line="276" w:lineRule="auto"/>
              <w:rPr>
                <w:rFonts w:ascii="Open Sans Light" w:hAnsi="Open Sans Light" w:cs="Open Sans Light"/>
                <w:sz w:val="20"/>
                <w:szCs w:val="20"/>
              </w:rPr>
            </w:pPr>
          </w:p>
          <w:p w14:paraId="01CDC107"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tc>
        <w:tc>
          <w:tcPr>
            <w:tcW w:w="984" w:type="dxa"/>
          </w:tcPr>
          <w:p w14:paraId="4D72C950" w14:textId="77777777" w:rsidR="0088258A" w:rsidRPr="00E55F86" w:rsidRDefault="0088258A" w:rsidP="0088258A">
            <w:pPr>
              <w:spacing w:line="276" w:lineRule="auto"/>
              <w:rPr>
                <w:rFonts w:ascii="Open Sans Light" w:hAnsi="Open Sans Light" w:cs="Open Sans Light"/>
                <w:sz w:val="20"/>
                <w:szCs w:val="20"/>
              </w:rPr>
            </w:pPr>
          </w:p>
        </w:tc>
        <w:tc>
          <w:tcPr>
            <w:tcW w:w="2928" w:type="dxa"/>
          </w:tcPr>
          <w:p w14:paraId="47A1DC81"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7C9EDF5F" w14:textId="77777777" w:rsidTr="008A58C1">
        <w:trPr>
          <w:trHeight w:val="328"/>
        </w:trPr>
        <w:tc>
          <w:tcPr>
            <w:tcW w:w="497" w:type="dxa"/>
          </w:tcPr>
          <w:p w14:paraId="1D4287AB"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8</w:t>
            </w:r>
          </w:p>
        </w:tc>
        <w:tc>
          <w:tcPr>
            <w:tcW w:w="2337" w:type="dxa"/>
          </w:tcPr>
          <w:p w14:paraId="1C5B7D2C"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sz w:val="20"/>
                <w:szCs w:val="20"/>
              </w:rPr>
              <w:t xml:space="preserve">Projekt wynikający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w:t>
            </w:r>
            <w:r w:rsidRPr="00E55F86">
              <w:rPr>
                <w:rFonts w:ascii="Open Sans Light" w:hAnsi="Open Sans Light" w:cs="Open Sans Light"/>
                <w:sz w:val="20"/>
                <w:szCs w:val="20"/>
              </w:rPr>
              <w:lastRenderedPageBreak/>
              <w:t>komplementarny do ww. dokumentów</w:t>
            </w:r>
          </w:p>
        </w:tc>
        <w:tc>
          <w:tcPr>
            <w:tcW w:w="3926" w:type="dxa"/>
            <w:shd w:val="clear" w:color="auto" w:fill="auto"/>
          </w:tcPr>
          <w:p w14:paraId="7CDDB07C"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sz w:val="20"/>
                <w:szCs w:val="20"/>
              </w:rPr>
              <w:lastRenderedPageBreak/>
              <w:t xml:space="preserve">Czy projekt wynika </w:t>
            </w:r>
            <w:r w:rsidRPr="00E55F86">
              <w:rPr>
                <w:rFonts w:ascii="Open Sans Light" w:hAnsi="Open Sans Light" w:cs="Open Sans Light"/>
                <w:sz w:val="20"/>
                <w:szCs w:val="20"/>
              </w:rPr>
              <w:br/>
              <w:t xml:space="preserve">z zapisów strategii terytorialnej ZIT lub IIT, bądź strategii rozwoju ponadlokalnego albo czy wynika </w:t>
            </w:r>
            <w:r w:rsidRPr="00E55F86">
              <w:rPr>
                <w:rFonts w:ascii="Open Sans Light" w:hAnsi="Open Sans Light" w:cs="Open Sans Light"/>
                <w:sz w:val="20"/>
                <w:szCs w:val="20"/>
              </w:rPr>
              <w:br/>
              <w:t xml:space="preserve">z dokumentów strategicznych i/lub planistycznych powstałych w ramach współpracy samorządów (w tym takich jak Centrum Wsparcia Doradczego, Partnerska Inicjatywa Miast, Program Rozwój Lokalny lub czy jest komplementarny do ww. dokumentów, </w:t>
            </w:r>
            <w:r w:rsidRPr="00E55F86">
              <w:rPr>
                <w:rFonts w:ascii="Open Sans Light" w:hAnsi="Open Sans Light" w:cs="Open Sans Light"/>
                <w:sz w:val="20"/>
                <w:szCs w:val="20"/>
              </w:rPr>
              <w:br/>
              <w:t xml:space="preserve">a także czy jest realizowany na obszarze OSI, takich jak miasto średnie tracące funkcje społeczno-gospodarcze lub obszar zagrożony trwałą marginalizacją oraz czy jest realizowany w partnerstwie samorządów. W celu wykazania komplementarności konieczne jest </w:t>
            </w:r>
            <w:r w:rsidRPr="00E55F86">
              <w:rPr>
                <w:rFonts w:ascii="Open Sans Light" w:hAnsi="Open Sans Light" w:cs="Open Sans Light"/>
                <w:sz w:val="20"/>
                <w:szCs w:val="20"/>
              </w:rPr>
              <w:lastRenderedPageBreak/>
              <w:t xml:space="preserve">wykazanie, że dany projekt będzie stanowić część większego przedsięwzięcia poprzez dopełnienie innymi działaniami lub projektami zapisanymi we wskazanych dokumentach, które w efekcie przyczynią się do wzmocnienia potencjału przedsięwzięcia (np. poprzez powiązanie z działaniami miękkimi, inwestycjami zwiększającymi dostępność fizyczną projektu i zwiększaniem atrakcyjności otoczenia, a także uzupełnieniem inwestycji względem innych inwestycji, </w:t>
            </w:r>
            <w:r w:rsidRPr="00E55F86">
              <w:rPr>
                <w:rFonts w:ascii="Open Sans Light" w:hAnsi="Open Sans Light" w:cs="Open Sans Light"/>
                <w:sz w:val="20"/>
                <w:szCs w:val="20"/>
              </w:rPr>
              <w:br/>
              <w:t>w tym również inwestycji innych podmiotów itp.).</w:t>
            </w:r>
          </w:p>
        </w:tc>
        <w:tc>
          <w:tcPr>
            <w:tcW w:w="4462" w:type="dxa"/>
            <w:shd w:val="clear" w:color="auto" w:fill="auto"/>
          </w:tcPr>
          <w:p w14:paraId="15A13B92" w14:textId="77777777" w:rsidR="00EF2F92"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2 pkt. -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p>
          <w:p w14:paraId="42187DC0" w14:textId="77777777" w:rsidR="00EF2F92" w:rsidRDefault="00EF2F92" w:rsidP="0088258A">
            <w:pPr>
              <w:spacing w:line="276" w:lineRule="auto"/>
              <w:rPr>
                <w:rFonts w:ascii="Open Sans Light" w:hAnsi="Open Sans Light" w:cs="Open Sans Light"/>
                <w:sz w:val="20"/>
                <w:szCs w:val="20"/>
              </w:rPr>
            </w:pPr>
          </w:p>
          <w:p w14:paraId="5FC88B64" w14:textId="475279D3" w:rsidR="0088258A" w:rsidRPr="00E55F86" w:rsidRDefault="00EF2F92" w:rsidP="0088258A">
            <w:pPr>
              <w:spacing w:line="276" w:lineRule="auto"/>
              <w:rPr>
                <w:rFonts w:ascii="Open Sans Light" w:hAnsi="Open Sans Light" w:cs="Open Sans Light"/>
                <w:sz w:val="20"/>
                <w:szCs w:val="20"/>
              </w:rPr>
            </w:pPr>
            <w:r>
              <w:rPr>
                <w:rFonts w:ascii="Open Sans Light" w:hAnsi="Open Sans Light" w:cs="Open Sans Light"/>
                <w:sz w:val="20"/>
                <w:szCs w:val="20"/>
              </w:rPr>
              <w:t>albo</w:t>
            </w:r>
            <w:r w:rsidR="0088258A" w:rsidRPr="00E55F86">
              <w:rPr>
                <w:rFonts w:ascii="Open Sans Light" w:hAnsi="Open Sans Light" w:cs="Open Sans Light"/>
                <w:sz w:val="20"/>
                <w:szCs w:val="20"/>
              </w:rPr>
              <w:br/>
            </w:r>
          </w:p>
          <w:p w14:paraId="2B986F65"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1 pkt. -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w:t>
            </w:r>
            <w:r w:rsidRPr="00E55F86">
              <w:rPr>
                <w:rFonts w:ascii="Open Sans Light" w:hAnsi="Open Sans Light" w:cs="Open Sans Light"/>
                <w:sz w:val="20"/>
                <w:szCs w:val="20"/>
              </w:rPr>
              <w:br/>
            </w:r>
          </w:p>
          <w:p w14:paraId="11F63708"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p w14:paraId="2DA9F05E" w14:textId="77777777" w:rsidR="0088258A" w:rsidRPr="00E55F86" w:rsidRDefault="0088258A" w:rsidP="0088258A">
            <w:pPr>
              <w:spacing w:line="276" w:lineRule="auto"/>
              <w:rPr>
                <w:rFonts w:ascii="Open Sans Light" w:hAnsi="Open Sans Light" w:cs="Open Sans Light"/>
                <w:sz w:val="20"/>
                <w:szCs w:val="20"/>
              </w:rPr>
            </w:pPr>
          </w:p>
          <w:p w14:paraId="6B772468"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sz w:val="20"/>
                <w:szCs w:val="20"/>
              </w:rPr>
              <w:t>Punkty nie sumują się</w:t>
            </w:r>
          </w:p>
        </w:tc>
        <w:tc>
          <w:tcPr>
            <w:tcW w:w="984" w:type="dxa"/>
          </w:tcPr>
          <w:p w14:paraId="54BC96F3" w14:textId="77777777" w:rsidR="0088258A" w:rsidRPr="00E55F86" w:rsidRDefault="0088258A" w:rsidP="0088258A">
            <w:pPr>
              <w:spacing w:line="276" w:lineRule="auto"/>
              <w:rPr>
                <w:rFonts w:ascii="Open Sans Light" w:hAnsi="Open Sans Light" w:cs="Open Sans Light"/>
                <w:b/>
                <w:sz w:val="20"/>
                <w:szCs w:val="20"/>
              </w:rPr>
            </w:pPr>
          </w:p>
        </w:tc>
        <w:tc>
          <w:tcPr>
            <w:tcW w:w="2928" w:type="dxa"/>
          </w:tcPr>
          <w:p w14:paraId="61F7DB24" w14:textId="77777777" w:rsidR="0088258A" w:rsidRPr="00E55F86" w:rsidRDefault="0088258A" w:rsidP="0088258A">
            <w:pPr>
              <w:spacing w:line="276" w:lineRule="auto"/>
              <w:rPr>
                <w:rFonts w:ascii="Open Sans Light" w:hAnsi="Open Sans Light" w:cs="Open Sans Light"/>
                <w:b/>
                <w:sz w:val="20"/>
                <w:szCs w:val="20"/>
              </w:rPr>
            </w:pPr>
          </w:p>
        </w:tc>
      </w:tr>
      <w:tr w:rsidR="0088258A" w:rsidRPr="00E55F86" w14:paraId="5AC34079" w14:textId="77777777" w:rsidTr="008A58C1">
        <w:trPr>
          <w:trHeight w:val="328"/>
        </w:trPr>
        <w:tc>
          <w:tcPr>
            <w:tcW w:w="497" w:type="dxa"/>
            <w:tcBorders>
              <w:top w:val="single" w:sz="4" w:space="0" w:color="auto"/>
              <w:left w:val="single" w:sz="4" w:space="0" w:color="auto"/>
              <w:bottom w:val="single" w:sz="4" w:space="0" w:color="auto"/>
              <w:right w:val="single" w:sz="4" w:space="0" w:color="auto"/>
            </w:tcBorders>
          </w:tcPr>
          <w:p w14:paraId="75EC43E8"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9</w:t>
            </w:r>
          </w:p>
        </w:tc>
        <w:tc>
          <w:tcPr>
            <w:tcW w:w="2337" w:type="dxa"/>
            <w:tcBorders>
              <w:top w:val="single" w:sz="4" w:space="0" w:color="auto"/>
              <w:left w:val="single" w:sz="4" w:space="0" w:color="auto"/>
              <w:bottom w:val="single" w:sz="4" w:space="0" w:color="auto"/>
              <w:right w:val="single" w:sz="4" w:space="0" w:color="auto"/>
            </w:tcBorders>
          </w:tcPr>
          <w:p w14:paraId="648A4D13" w14:textId="77777777" w:rsidR="0088258A"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jest finansowany również z innych źródeł finansowania niż fundusze UE.</w:t>
            </w:r>
          </w:p>
          <w:p w14:paraId="03F619FD" w14:textId="024C4A35" w:rsidR="00EF2F92" w:rsidRPr="00EF2F92" w:rsidRDefault="00EF2F92" w:rsidP="0088258A">
            <w:pPr>
              <w:spacing w:line="276" w:lineRule="auto"/>
              <w:rPr>
                <w:rFonts w:ascii="Open Sans Light" w:hAnsi="Open Sans Light" w:cs="Open Sans Light"/>
                <w:sz w:val="16"/>
                <w:szCs w:val="16"/>
              </w:rPr>
            </w:pPr>
            <w:r w:rsidRPr="00EF2F92">
              <w:rPr>
                <w:rFonts w:ascii="Open Sans Light" w:hAnsi="Open Sans Light" w:cs="Open Sans Light"/>
                <w:sz w:val="16"/>
                <w:szCs w:val="16"/>
              </w:rPr>
              <w:t>(Nie dotyczy projektów, dla których wyższy niż minimalny wymagany wkład własny wnioskodawcy wiąże się z zapewnieniem wyższego wkładu ze środków budżetu państwa.)</w:t>
            </w:r>
          </w:p>
        </w:tc>
        <w:tc>
          <w:tcPr>
            <w:tcW w:w="3926" w:type="dxa"/>
            <w:tcBorders>
              <w:top w:val="single" w:sz="4" w:space="0" w:color="auto"/>
              <w:left w:val="single" w:sz="4" w:space="0" w:color="auto"/>
              <w:bottom w:val="single" w:sz="4" w:space="0" w:color="auto"/>
              <w:right w:val="single" w:sz="4" w:space="0" w:color="auto"/>
            </w:tcBorders>
            <w:shd w:val="clear" w:color="auto" w:fill="auto"/>
          </w:tcPr>
          <w:p w14:paraId="134FB862" w14:textId="115361DA"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Czy projekt jest finansowany również </w:t>
            </w:r>
            <w:r w:rsidRPr="00E55F86">
              <w:rPr>
                <w:rFonts w:ascii="Open Sans Light" w:hAnsi="Open Sans Light" w:cs="Open Sans Light"/>
                <w:sz w:val="20"/>
                <w:szCs w:val="20"/>
              </w:rPr>
              <w:br/>
              <w:t xml:space="preserve">z innych źródeł finansowania niż fundusze UE (np. instrumenty finansowe, inwestycje prywatne/publiczne itp.) w wymiarze wyższym niż minimalny wkład własny wnioskodawcy. </w:t>
            </w:r>
            <w:r w:rsidR="00047E34" w:rsidRPr="00047E34">
              <w:rPr>
                <w:rFonts w:ascii="Open Sans Light" w:hAnsi="Open Sans Light" w:cs="Open Sans Light"/>
                <w:sz w:val="20"/>
                <w:szCs w:val="20"/>
              </w:rPr>
              <w:t>Aby kryterium zostało uznane za spełnione, wkład zapewniany przez wnioskodawcę powinien być podwyższony min. o jeden pkt. proc. względem poziomu całkowitych kosztów kwalifikowalnych możliwych do współfinansowania dla danego projektu (z uwzględnieniem analogicznego podejścia dla projektów objętych uwarunkowaniami dot. pomocy publicznej – tam gdzie ma to zastosowanie).</w:t>
            </w:r>
          </w:p>
        </w:tc>
        <w:tc>
          <w:tcPr>
            <w:tcW w:w="4462" w:type="dxa"/>
            <w:tcBorders>
              <w:top w:val="single" w:sz="4" w:space="0" w:color="auto"/>
              <w:left w:val="single" w:sz="4" w:space="0" w:color="auto"/>
              <w:bottom w:val="single" w:sz="4" w:space="0" w:color="auto"/>
              <w:right w:val="single" w:sz="4" w:space="0" w:color="auto"/>
            </w:tcBorders>
            <w:shd w:val="clear" w:color="auto" w:fill="auto"/>
          </w:tcPr>
          <w:p w14:paraId="6292C9B0" w14:textId="77777777" w:rsidR="00047E34" w:rsidRDefault="00047E34" w:rsidP="0088258A">
            <w:pPr>
              <w:spacing w:line="276" w:lineRule="auto"/>
              <w:rPr>
                <w:rFonts w:ascii="Open Sans Light" w:hAnsi="Open Sans Light" w:cs="Open Sans Light"/>
                <w:sz w:val="20"/>
                <w:szCs w:val="20"/>
              </w:rPr>
            </w:pPr>
            <w:r w:rsidRPr="00047E34">
              <w:rPr>
                <w:rFonts w:ascii="Open Sans Light" w:hAnsi="Open Sans Light" w:cs="Open Sans Light"/>
                <w:sz w:val="20"/>
                <w:szCs w:val="20"/>
              </w:rPr>
              <w:t>1 pkt - projekt jest finansowany w zwiększonym wymiarze również z innych źródeł finansowania niż fundusze UE (w tym m.in. wkład własny wnioskodawcy lub inne źródła zewnętrzne), tj. % poziom dofinansowania UE w projekcie jest mniejszy o minimum 1 punkt procentowy od maksymalnego % poziomu dofinansowania UE możliwego do uzyskania dla danego projektu w odniesieniu do całości kosztów uznanych za kwalifikowalne.</w:t>
            </w:r>
          </w:p>
          <w:p w14:paraId="52F8CADB" w14:textId="3091C080"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 </w:t>
            </w:r>
          </w:p>
          <w:p w14:paraId="2D8B1FD5"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0 pkt - projekt nie spełnia kryterium</w:t>
            </w:r>
          </w:p>
        </w:tc>
        <w:tc>
          <w:tcPr>
            <w:tcW w:w="984" w:type="dxa"/>
            <w:tcBorders>
              <w:top w:val="single" w:sz="4" w:space="0" w:color="auto"/>
              <w:left w:val="single" w:sz="4" w:space="0" w:color="auto"/>
              <w:bottom w:val="single" w:sz="4" w:space="0" w:color="auto"/>
              <w:right w:val="single" w:sz="4" w:space="0" w:color="auto"/>
            </w:tcBorders>
          </w:tcPr>
          <w:p w14:paraId="4D50F3E9" w14:textId="77777777" w:rsidR="0088258A" w:rsidRPr="00E55F86" w:rsidRDefault="0088258A" w:rsidP="0088258A">
            <w:pPr>
              <w:spacing w:line="276" w:lineRule="auto"/>
              <w:rPr>
                <w:rFonts w:ascii="Open Sans Light" w:hAnsi="Open Sans Light" w:cs="Open Sans Light"/>
                <w:b/>
                <w:sz w:val="20"/>
                <w:szCs w:val="20"/>
              </w:rPr>
            </w:pPr>
          </w:p>
        </w:tc>
        <w:tc>
          <w:tcPr>
            <w:tcW w:w="2928" w:type="dxa"/>
            <w:tcBorders>
              <w:top w:val="single" w:sz="4" w:space="0" w:color="auto"/>
              <w:left w:val="single" w:sz="4" w:space="0" w:color="auto"/>
              <w:bottom w:val="single" w:sz="4" w:space="0" w:color="auto"/>
              <w:right w:val="single" w:sz="4" w:space="0" w:color="auto"/>
            </w:tcBorders>
          </w:tcPr>
          <w:p w14:paraId="35AA2110" w14:textId="77777777" w:rsidR="0088258A" w:rsidRPr="00E55F86" w:rsidRDefault="0088258A" w:rsidP="0088258A">
            <w:pPr>
              <w:spacing w:line="276" w:lineRule="auto"/>
              <w:rPr>
                <w:rFonts w:ascii="Open Sans Light" w:hAnsi="Open Sans Light" w:cs="Open Sans Light"/>
                <w:b/>
                <w:sz w:val="20"/>
                <w:szCs w:val="20"/>
              </w:rPr>
            </w:pPr>
          </w:p>
        </w:tc>
      </w:tr>
      <w:tr w:rsidR="0088258A" w:rsidRPr="00E55F86" w14:paraId="57ACD677" w14:textId="77777777" w:rsidTr="008A58C1">
        <w:trPr>
          <w:trHeight w:val="328"/>
        </w:trPr>
        <w:tc>
          <w:tcPr>
            <w:tcW w:w="497" w:type="dxa"/>
            <w:tcBorders>
              <w:top w:val="single" w:sz="4" w:space="0" w:color="auto"/>
              <w:left w:val="single" w:sz="4" w:space="0" w:color="auto"/>
              <w:bottom w:val="single" w:sz="4" w:space="0" w:color="auto"/>
              <w:right w:val="single" w:sz="4" w:space="0" w:color="auto"/>
            </w:tcBorders>
          </w:tcPr>
          <w:p w14:paraId="0F8D3DBF"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lastRenderedPageBreak/>
              <w:t>10</w:t>
            </w:r>
          </w:p>
        </w:tc>
        <w:tc>
          <w:tcPr>
            <w:tcW w:w="2337" w:type="dxa"/>
            <w:tcBorders>
              <w:top w:val="single" w:sz="4" w:space="0" w:color="auto"/>
              <w:left w:val="single" w:sz="4" w:space="0" w:color="auto"/>
              <w:bottom w:val="single" w:sz="4" w:space="0" w:color="auto"/>
              <w:right w:val="single" w:sz="4" w:space="0" w:color="auto"/>
            </w:tcBorders>
          </w:tcPr>
          <w:p w14:paraId="38868F6B"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wpisuje się w realizację wartości Nowego Europejskiego Bauhausu</w:t>
            </w:r>
          </w:p>
        </w:tc>
        <w:tc>
          <w:tcPr>
            <w:tcW w:w="3926" w:type="dxa"/>
            <w:tcBorders>
              <w:top w:val="single" w:sz="4" w:space="0" w:color="auto"/>
              <w:left w:val="single" w:sz="4" w:space="0" w:color="auto"/>
              <w:bottom w:val="single" w:sz="4" w:space="0" w:color="auto"/>
              <w:right w:val="single" w:sz="4" w:space="0" w:color="auto"/>
            </w:tcBorders>
            <w:shd w:val="clear" w:color="auto" w:fill="auto"/>
          </w:tcPr>
          <w:p w14:paraId="1D38DD35"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Czy przy opracowywaniu projektu uwzględniono wymiary zrównoważonego rozwoju, dostępności i estetyki. Podstawowe informacje dla wnioskodawców związane ze stosowaniem w projektach założeń Nowego Europejskiego Bauhausu zostały zawarte w Komunikacie Komisji do Parlamentu Europejskiego, Rady, Europejskiego Komitetu Ekonomiczno-Społecznego i Komitetu Regionów: Nowy Europejski Bauhaus: piękno, zrównoważoność, wspólnota. com(2021) 573 final.</w:t>
            </w:r>
          </w:p>
        </w:tc>
        <w:tc>
          <w:tcPr>
            <w:tcW w:w="4462" w:type="dxa"/>
            <w:tcBorders>
              <w:top w:val="single" w:sz="4" w:space="0" w:color="auto"/>
              <w:left w:val="single" w:sz="4" w:space="0" w:color="auto"/>
              <w:bottom w:val="single" w:sz="4" w:space="0" w:color="auto"/>
              <w:right w:val="single" w:sz="4" w:space="0" w:color="auto"/>
            </w:tcBorders>
            <w:shd w:val="clear" w:color="auto" w:fill="auto"/>
          </w:tcPr>
          <w:p w14:paraId="298AEBDC"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1 pkt – projekt realizuje założenia NEB;</w:t>
            </w:r>
          </w:p>
          <w:p w14:paraId="518713D6" w14:textId="77777777" w:rsidR="0088258A" w:rsidRPr="00E55F86" w:rsidRDefault="0088258A" w:rsidP="0088258A">
            <w:pPr>
              <w:spacing w:line="276" w:lineRule="auto"/>
              <w:rPr>
                <w:rFonts w:ascii="Open Sans Light" w:hAnsi="Open Sans Light" w:cs="Open Sans Light"/>
                <w:sz w:val="20"/>
                <w:szCs w:val="20"/>
              </w:rPr>
            </w:pPr>
          </w:p>
          <w:p w14:paraId="4610EC6E"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 0 pkt. – projekt nie spełnia kryterium</w:t>
            </w:r>
          </w:p>
        </w:tc>
        <w:tc>
          <w:tcPr>
            <w:tcW w:w="984" w:type="dxa"/>
            <w:tcBorders>
              <w:top w:val="single" w:sz="4" w:space="0" w:color="auto"/>
              <w:left w:val="single" w:sz="4" w:space="0" w:color="auto"/>
              <w:bottom w:val="single" w:sz="4" w:space="0" w:color="auto"/>
              <w:right w:val="single" w:sz="4" w:space="0" w:color="auto"/>
            </w:tcBorders>
          </w:tcPr>
          <w:p w14:paraId="124B2330" w14:textId="77777777" w:rsidR="0088258A" w:rsidRPr="00E55F86" w:rsidRDefault="0088258A" w:rsidP="0088258A">
            <w:pPr>
              <w:spacing w:line="276" w:lineRule="auto"/>
              <w:rPr>
                <w:rFonts w:ascii="Open Sans Light" w:hAnsi="Open Sans Light" w:cs="Open Sans Light"/>
                <w:b/>
                <w:sz w:val="20"/>
                <w:szCs w:val="20"/>
              </w:rPr>
            </w:pPr>
          </w:p>
        </w:tc>
        <w:tc>
          <w:tcPr>
            <w:tcW w:w="2928" w:type="dxa"/>
            <w:tcBorders>
              <w:top w:val="single" w:sz="4" w:space="0" w:color="auto"/>
              <w:left w:val="single" w:sz="4" w:space="0" w:color="auto"/>
              <w:bottom w:val="single" w:sz="4" w:space="0" w:color="auto"/>
              <w:right w:val="single" w:sz="4" w:space="0" w:color="auto"/>
            </w:tcBorders>
          </w:tcPr>
          <w:p w14:paraId="67919924" w14:textId="77777777" w:rsidR="0088258A" w:rsidRPr="00E55F86" w:rsidRDefault="0088258A" w:rsidP="0088258A">
            <w:pPr>
              <w:spacing w:line="276" w:lineRule="auto"/>
              <w:rPr>
                <w:rFonts w:ascii="Open Sans Light" w:hAnsi="Open Sans Light" w:cs="Open Sans Light"/>
                <w:b/>
                <w:sz w:val="20"/>
                <w:szCs w:val="20"/>
              </w:rPr>
            </w:pPr>
          </w:p>
        </w:tc>
      </w:tr>
      <w:tr w:rsidR="0088258A" w:rsidRPr="00E55F86" w14:paraId="3CDF7EA9" w14:textId="77777777" w:rsidTr="008A58C1">
        <w:trPr>
          <w:trHeight w:val="328"/>
        </w:trPr>
        <w:tc>
          <w:tcPr>
            <w:tcW w:w="497" w:type="dxa"/>
            <w:tcBorders>
              <w:top w:val="single" w:sz="4" w:space="0" w:color="auto"/>
              <w:left w:val="single" w:sz="4" w:space="0" w:color="auto"/>
              <w:bottom w:val="single" w:sz="4" w:space="0" w:color="auto"/>
              <w:right w:val="single" w:sz="4" w:space="0" w:color="auto"/>
            </w:tcBorders>
          </w:tcPr>
          <w:p w14:paraId="1CAC6BA6"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11</w:t>
            </w:r>
          </w:p>
        </w:tc>
        <w:tc>
          <w:tcPr>
            <w:tcW w:w="2337" w:type="dxa"/>
            <w:tcBorders>
              <w:top w:val="single" w:sz="4" w:space="0" w:color="auto"/>
              <w:left w:val="single" w:sz="4" w:space="0" w:color="auto"/>
              <w:bottom w:val="single" w:sz="4" w:space="0" w:color="auto"/>
              <w:right w:val="single" w:sz="4" w:space="0" w:color="auto"/>
            </w:tcBorders>
          </w:tcPr>
          <w:p w14:paraId="1DAA7FAC"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Partnerstwo międzysektorowe. Kryterium wynika z art. 28a ustawy o zasadach prowadzenia polityki rozwoju</w:t>
            </w:r>
          </w:p>
        </w:tc>
        <w:tc>
          <w:tcPr>
            <w:tcW w:w="3926" w:type="dxa"/>
            <w:tcBorders>
              <w:top w:val="single" w:sz="4" w:space="0" w:color="auto"/>
              <w:left w:val="single" w:sz="4" w:space="0" w:color="auto"/>
              <w:bottom w:val="single" w:sz="4" w:space="0" w:color="auto"/>
              <w:right w:val="single" w:sz="4" w:space="0" w:color="auto"/>
            </w:tcBorders>
            <w:shd w:val="clear" w:color="auto" w:fill="auto"/>
          </w:tcPr>
          <w:p w14:paraId="30F09E16"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Czy projekt realizowany jest w partnerstwie z podmiotami reprezentującymi różne sektory, tj. prywatny, publiczny, pozarządowy.</w:t>
            </w:r>
          </w:p>
        </w:tc>
        <w:tc>
          <w:tcPr>
            <w:tcW w:w="4462" w:type="dxa"/>
            <w:tcBorders>
              <w:top w:val="single" w:sz="4" w:space="0" w:color="auto"/>
              <w:left w:val="single" w:sz="4" w:space="0" w:color="auto"/>
              <w:bottom w:val="single" w:sz="4" w:space="0" w:color="auto"/>
              <w:right w:val="single" w:sz="4" w:space="0" w:color="auto"/>
            </w:tcBorders>
            <w:shd w:val="clear" w:color="auto" w:fill="auto"/>
          </w:tcPr>
          <w:p w14:paraId="19ED791A"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1 pkt – projekt jest realizowany w partnerstwie z co najmniej jednym podmiotem z następujących sektorów: publiczny, prywatny, pozarządowy;</w:t>
            </w:r>
          </w:p>
          <w:p w14:paraId="464B9C62" w14:textId="77777777" w:rsidR="0088258A" w:rsidRPr="00E55F86" w:rsidRDefault="0088258A" w:rsidP="0088258A">
            <w:pPr>
              <w:spacing w:line="276" w:lineRule="auto"/>
              <w:rPr>
                <w:rFonts w:ascii="Open Sans Light" w:hAnsi="Open Sans Light" w:cs="Open Sans Light"/>
                <w:sz w:val="20"/>
                <w:szCs w:val="20"/>
              </w:rPr>
            </w:pPr>
          </w:p>
          <w:p w14:paraId="5DBB2F72"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0 pkt. – projekt nie jest realizowany w partnerstwie z co najmniej jednym podmiotem z następujących sektorów: publiczny, prywatny, pozarządowy.</w:t>
            </w:r>
          </w:p>
        </w:tc>
        <w:tc>
          <w:tcPr>
            <w:tcW w:w="984" w:type="dxa"/>
            <w:tcBorders>
              <w:top w:val="single" w:sz="4" w:space="0" w:color="auto"/>
              <w:left w:val="single" w:sz="4" w:space="0" w:color="auto"/>
              <w:bottom w:val="single" w:sz="4" w:space="0" w:color="auto"/>
              <w:right w:val="single" w:sz="4" w:space="0" w:color="auto"/>
            </w:tcBorders>
          </w:tcPr>
          <w:p w14:paraId="71180C11" w14:textId="77777777" w:rsidR="0088258A" w:rsidRPr="00E55F86" w:rsidRDefault="0088258A" w:rsidP="0088258A">
            <w:pPr>
              <w:spacing w:line="276" w:lineRule="auto"/>
              <w:rPr>
                <w:rFonts w:ascii="Open Sans Light" w:hAnsi="Open Sans Light" w:cs="Open Sans Light"/>
                <w:b/>
                <w:sz w:val="20"/>
                <w:szCs w:val="20"/>
              </w:rPr>
            </w:pPr>
          </w:p>
        </w:tc>
        <w:tc>
          <w:tcPr>
            <w:tcW w:w="2928" w:type="dxa"/>
            <w:tcBorders>
              <w:top w:val="single" w:sz="4" w:space="0" w:color="auto"/>
              <w:left w:val="single" w:sz="4" w:space="0" w:color="auto"/>
              <w:bottom w:val="single" w:sz="4" w:space="0" w:color="auto"/>
              <w:right w:val="single" w:sz="4" w:space="0" w:color="auto"/>
            </w:tcBorders>
          </w:tcPr>
          <w:p w14:paraId="4293D858" w14:textId="77777777" w:rsidR="0088258A" w:rsidRPr="00E55F86" w:rsidRDefault="0088258A" w:rsidP="0088258A">
            <w:pPr>
              <w:spacing w:line="276" w:lineRule="auto"/>
              <w:rPr>
                <w:rFonts w:ascii="Open Sans Light" w:hAnsi="Open Sans Light" w:cs="Open Sans Light"/>
                <w:b/>
                <w:sz w:val="20"/>
                <w:szCs w:val="20"/>
              </w:rPr>
            </w:pPr>
          </w:p>
        </w:tc>
      </w:tr>
      <w:tr w:rsidR="0088258A" w:rsidRPr="00E55F86" w14:paraId="2C96E7F4" w14:textId="77777777" w:rsidTr="008A58C1">
        <w:trPr>
          <w:trHeight w:val="328"/>
        </w:trPr>
        <w:tc>
          <w:tcPr>
            <w:tcW w:w="497" w:type="dxa"/>
            <w:tcBorders>
              <w:top w:val="single" w:sz="4" w:space="0" w:color="auto"/>
              <w:left w:val="single" w:sz="4" w:space="0" w:color="auto"/>
              <w:bottom w:val="single" w:sz="4" w:space="0" w:color="auto"/>
              <w:right w:val="single" w:sz="4" w:space="0" w:color="auto"/>
            </w:tcBorders>
          </w:tcPr>
          <w:p w14:paraId="3A21710D" w14:textId="77777777" w:rsidR="0088258A" w:rsidRPr="00E55F86" w:rsidRDefault="0088258A" w:rsidP="0088258A">
            <w:pPr>
              <w:spacing w:line="276" w:lineRule="auto"/>
              <w:rPr>
                <w:rFonts w:ascii="Open Sans Light" w:hAnsi="Open Sans Light" w:cs="Open Sans Light"/>
                <w:b/>
                <w:sz w:val="20"/>
                <w:szCs w:val="20"/>
              </w:rPr>
            </w:pPr>
          </w:p>
        </w:tc>
        <w:tc>
          <w:tcPr>
            <w:tcW w:w="2337" w:type="dxa"/>
            <w:tcBorders>
              <w:top w:val="single" w:sz="4" w:space="0" w:color="auto"/>
              <w:left w:val="single" w:sz="4" w:space="0" w:color="auto"/>
              <w:bottom w:val="single" w:sz="4" w:space="0" w:color="auto"/>
              <w:right w:val="single" w:sz="4" w:space="0" w:color="auto"/>
            </w:tcBorders>
          </w:tcPr>
          <w:p w14:paraId="2FFAE062" w14:textId="77777777" w:rsidR="0088258A" w:rsidRPr="00E55F86" w:rsidRDefault="0088258A" w:rsidP="0088258A">
            <w:pPr>
              <w:spacing w:line="276" w:lineRule="auto"/>
              <w:rPr>
                <w:rFonts w:ascii="Open Sans Light" w:hAnsi="Open Sans Light" w:cs="Open Sans Light"/>
                <w:sz w:val="20"/>
                <w:szCs w:val="20"/>
              </w:rPr>
            </w:pPr>
          </w:p>
        </w:tc>
        <w:tc>
          <w:tcPr>
            <w:tcW w:w="3926" w:type="dxa"/>
            <w:tcBorders>
              <w:top w:val="single" w:sz="4" w:space="0" w:color="auto"/>
              <w:left w:val="single" w:sz="4" w:space="0" w:color="auto"/>
              <w:bottom w:val="single" w:sz="4" w:space="0" w:color="auto"/>
              <w:right w:val="single" w:sz="4" w:space="0" w:color="auto"/>
            </w:tcBorders>
            <w:shd w:val="clear" w:color="auto" w:fill="auto"/>
          </w:tcPr>
          <w:p w14:paraId="467ECF37" w14:textId="77777777" w:rsidR="0088258A" w:rsidRPr="00E55F86" w:rsidRDefault="0088258A" w:rsidP="0088258A">
            <w:pPr>
              <w:spacing w:line="276" w:lineRule="auto"/>
              <w:rPr>
                <w:rFonts w:ascii="Open Sans Light" w:hAnsi="Open Sans Light" w:cs="Open Sans Light"/>
                <w:sz w:val="20"/>
                <w:szCs w:val="20"/>
              </w:rPr>
            </w:pPr>
          </w:p>
        </w:tc>
        <w:tc>
          <w:tcPr>
            <w:tcW w:w="4462" w:type="dxa"/>
            <w:tcBorders>
              <w:top w:val="single" w:sz="4" w:space="0" w:color="auto"/>
              <w:left w:val="single" w:sz="4" w:space="0" w:color="auto"/>
              <w:bottom w:val="single" w:sz="4" w:space="0" w:color="auto"/>
              <w:right w:val="single" w:sz="4" w:space="0" w:color="auto"/>
            </w:tcBorders>
            <w:shd w:val="clear" w:color="auto" w:fill="auto"/>
          </w:tcPr>
          <w:p w14:paraId="09E052FE" w14:textId="5CBBCC0A" w:rsidR="0088258A" w:rsidRPr="0088258A" w:rsidRDefault="0088258A" w:rsidP="0088258A">
            <w:pPr>
              <w:spacing w:line="276" w:lineRule="auto"/>
              <w:jc w:val="right"/>
              <w:rPr>
                <w:rFonts w:ascii="Open Sans Light" w:hAnsi="Open Sans Light" w:cs="Open Sans Light"/>
                <w:b/>
                <w:sz w:val="20"/>
                <w:szCs w:val="20"/>
              </w:rPr>
            </w:pPr>
            <w:r w:rsidRPr="0088258A">
              <w:rPr>
                <w:rFonts w:ascii="Open Sans Light" w:hAnsi="Open Sans Light" w:cs="Open Sans Light"/>
                <w:b/>
                <w:sz w:val="20"/>
                <w:szCs w:val="20"/>
              </w:rPr>
              <w:t>SUMA:</w:t>
            </w:r>
          </w:p>
        </w:tc>
        <w:tc>
          <w:tcPr>
            <w:tcW w:w="984" w:type="dxa"/>
            <w:tcBorders>
              <w:top w:val="single" w:sz="4" w:space="0" w:color="auto"/>
              <w:left w:val="single" w:sz="4" w:space="0" w:color="auto"/>
              <w:bottom w:val="single" w:sz="4" w:space="0" w:color="auto"/>
              <w:right w:val="single" w:sz="4" w:space="0" w:color="auto"/>
            </w:tcBorders>
          </w:tcPr>
          <w:p w14:paraId="7DDC7DDC" w14:textId="77777777" w:rsidR="0088258A" w:rsidRPr="0088258A" w:rsidRDefault="0088258A" w:rsidP="0088258A">
            <w:pPr>
              <w:spacing w:line="276" w:lineRule="auto"/>
              <w:jc w:val="right"/>
              <w:rPr>
                <w:rFonts w:ascii="Open Sans Light" w:hAnsi="Open Sans Light" w:cs="Open Sans Light"/>
                <w:b/>
                <w:sz w:val="20"/>
                <w:szCs w:val="20"/>
              </w:rPr>
            </w:pPr>
          </w:p>
        </w:tc>
        <w:tc>
          <w:tcPr>
            <w:tcW w:w="2928" w:type="dxa"/>
            <w:tcBorders>
              <w:top w:val="single" w:sz="4" w:space="0" w:color="auto"/>
              <w:left w:val="single" w:sz="4" w:space="0" w:color="auto"/>
              <w:bottom w:val="single" w:sz="4" w:space="0" w:color="auto"/>
              <w:right w:val="single" w:sz="4" w:space="0" w:color="auto"/>
            </w:tcBorders>
          </w:tcPr>
          <w:p w14:paraId="0ED56BD8" w14:textId="77777777" w:rsidR="0088258A" w:rsidRPr="00E55F86" w:rsidRDefault="0088258A" w:rsidP="0088258A">
            <w:pPr>
              <w:spacing w:line="276" w:lineRule="auto"/>
              <w:rPr>
                <w:rFonts w:ascii="Open Sans Light" w:hAnsi="Open Sans Light" w:cs="Open Sans Light"/>
                <w:b/>
                <w:sz w:val="20"/>
                <w:szCs w:val="20"/>
              </w:rPr>
            </w:pPr>
          </w:p>
        </w:tc>
      </w:tr>
    </w:tbl>
    <w:p w14:paraId="650AF94D" w14:textId="77777777" w:rsidR="00C220EB" w:rsidRPr="00E55F86" w:rsidRDefault="00C220EB" w:rsidP="00C220EB">
      <w:pPr>
        <w:spacing w:line="276" w:lineRule="auto"/>
        <w:rPr>
          <w:rFonts w:ascii="Open Sans Light" w:hAnsi="Open Sans Light" w:cs="Open Sans Light"/>
          <w:b/>
          <w:sz w:val="20"/>
          <w:szCs w:val="20"/>
        </w:rPr>
      </w:pPr>
    </w:p>
    <w:p w14:paraId="710AEBFE" w14:textId="1E010DFE" w:rsidR="008F7508" w:rsidRPr="00E55F86" w:rsidRDefault="008F7508" w:rsidP="00C220EB">
      <w:pPr>
        <w:spacing w:line="276" w:lineRule="auto"/>
        <w:rPr>
          <w:rFonts w:ascii="Open Sans Light" w:hAnsi="Open Sans Light" w:cs="Open Sans Light"/>
          <w:b/>
          <w:sz w:val="20"/>
          <w:szCs w:val="20"/>
        </w:rPr>
      </w:pPr>
      <w:r w:rsidRPr="00E55F86">
        <w:rPr>
          <w:rFonts w:ascii="Open Sans Light" w:hAnsi="Open Sans Light" w:cs="Open Sans Light"/>
          <w:b/>
          <w:bCs/>
          <w:sz w:val="20"/>
          <w:szCs w:val="20"/>
        </w:rPr>
        <w:t>Wymagane minimum, aby projekt pozytywnie przeszedł ocenę merytoryczna I stopnia wyno</w:t>
      </w:r>
      <w:r w:rsidR="00474064" w:rsidRPr="00E55F86">
        <w:rPr>
          <w:rFonts w:ascii="Open Sans Light" w:hAnsi="Open Sans Light" w:cs="Open Sans Light"/>
          <w:b/>
          <w:bCs/>
          <w:sz w:val="20"/>
          <w:szCs w:val="20"/>
        </w:rPr>
        <w:t>si 5</w:t>
      </w:r>
      <w:r w:rsidRPr="00E55F86">
        <w:rPr>
          <w:rFonts w:ascii="Open Sans Light" w:hAnsi="Open Sans Light" w:cs="Open Sans Light"/>
          <w:b/>
          <w:bCs/>
          <w:sz w:val="20"/>
          <w:szCs w:val="20"/>
        </w:rPr>
        <w:t>0 % maksymalnej liczby punktów możliwych do uzyskania</w:t>
      </w:r>
      <w:r w:rsidR="0037250A" w:rsidRPr="00E55F86">
        <w:rPr>
          <w:rFonts w:ascii="Open Sans Light" w:hAnsi="Open Sans Light" w:cs="Open Sans Light"/>
          <w:b/>
          <w:bCs/>
          <w:sz w:val="20"/>
          <w:szCs w:val="20"/>
        </w:rPr>
        <w:t xml:space="preserve"> </w:t>
      </w:r>
      <w:r w:rsidRPr="00E55F86">
        <w:rPr>
          <w:rFonts w:ascii="Open Sans Light" w:hAnsi="Open Sans Light" w:cs="Open Sans Light"/>
          <w:b/>
          <w:bCs/>
          <w:sz w:val="20"/>
          <w:szCs w:val="20"/>
        </w:rPr>
        <w:t xml:space="preserve">– </w:t>
      </w:r>
      <w:r w:rsidR="0037250A" w:rsidRPr="00E55F86">
        <w:rPr>
          <w:rFonts w:ascii="Open Sans Light" w:hAnsi="Open Sans Light" w:cs="Open Sans Light"/>
          <w:b/>
          <w:bCs/>
          <w:sz w:val="20"/>
          <w:szCs w:val="20"/>
        </w:rPr>
        <w:t>tj.</w:t>
      </w:r>
      <w:r w:rsidR="008B6E2C" w:rsidRPr="00E55F86">
        <w:rPr>
          <w:rFonts w:ascii="Open Sans Light" w:hAnsi="Open Sans Light" w:cs="Open Sans Light"/>
          <w:b/>
          <w:bCs/>
          <w:sz w:val="20"/>
          <w:szCs w:val="20"/>
        </w:rPr>
        <w:t xml:space="preserve"> </w:t>
      </w:r>
      <w:r w:rsidR="0016069A">
        <w:rPr>
          <w:rFonts w:ascii="Open Sans Light" w:hAnsi="Open Sans Light" w:cs="Open Sans Light"/>
          <w:b/>
          <w:bCs/>
          <w:sz w:val="20"/>
          <w:szCs w:val="20"/>
        </w:rPr>
        <w:t>7</w:t>
      </w:r>
      <w:r w:rsidR="00EA21FA">
        <w:rPr>
          <w:rFonts w:ascii="Open Sans Light" w:hAnsi="Open Sans Light" w:cs="Open Sans Light"/>
          <w:b/>
          <w:bCs/>
          <w:sz w:val="20"/>
          <w:szCs w:val="20"/>
        </w:rPr>
        <w:t>0</w:t>
      </w:r>
      <w:r w:rsidR="00864F18" w:rsidRPr="00E55F86">
        <w:rPr>
          <w:rFonts w:ascii="Open Sans Light" w:hAnsi="Open Sans Light" w:cs="Open Sans Light"/>
          <w:b/>
          <w:bCs/>
          <w:sz w:val="20"/>
          <w:szCs w:val="20"/>
        </w:rPr>
        <w:t>/</w:t>
      </w:r>
      <w:r w:rsidR="0016069A">
        <w:rPr>
          <w:rFonts w:ascii="Open Sans Light" w:hAnsi="Open Sans Light" w:cs="Open Sans Light"/>
          <w:b/>
          <w:bCs/>
          <w:sz w:val="20"/>
          <w:szCs w:val="20"/>
        </w:rPr>
        <w:t>1</w:t>
      </w:r>
      <w:r w:rsidR="00EA21FA">
        <w:rPr>
          <w:rFonts w:ascii="Open Sans Light" w:hAnsi="Open Sans Light" w:cs="Open Sans Light"/>
          <w:b/>
          <w:bCs/>
          <w:sz w:val="20"/>
          <w:szCs w:val="20"/>
        </w:rPr>
        <w:t>39</w:t>
      </w:r>
      <w:r w:rsidR="00864F18" w:rsidRPr="00E55F86">
        <w:rPr>
          <w:rFonts w:ascii="Open Sans Light" w:hAnsi="Open Sans Light" w:cs="Open Sans Light"/>
          <w:b/>
          <w:bCs/>
          <w:sz w:val="20"/>
          <w:szCs w:val="20"/>
        </w:rPr>
        <w:t xml:space="preserve"> </w:t>
      </w:r>
    </w:p>
    <w:p w14:paraId="4B0C5420" w14:textId="77777777" w:rsidR="00247681" w:rsidRPr="00E55F86" w:rsidRDefault="00247681" w:rsidP="00247681">
      <w:pPr>
        <w:rPr>
          <w:rFonts w:ascii="Open Sans Light" w:hAnsi="Open Sans Light" w:cs="Open Sans Light"/>
          <w:b/>
          <w:sz w:val="20"/>
          <w:szCs w:val="20"/>
        </w:rPr>
      </w:pPr>
      <w:r w:rsidRPr="00E55F86">
        <w:rPr>
          <w:rFonts w:ascii="Open Sans Light" w:hAnsi="Open Sans Light" w:cs="Open Sans Light"/>
          <w:b/>
          <w:sz w:val="20"/>
          <w:szCs w:val="20"/>
        </w:rPr>
        <w:t xml:space="preserve">Istnieje możliwość poprawy/uzupełnienia projektu w zakresie poniższych kryteriów na etapie oceny spełnienia kryteriów wyboru (zgodnie z art. </w:t>
      </w:r>
      <w:r w:rsidR="00EA38EB" w:rsidRPr="00E55F86">
        <w:rPr>
          <w:rFonts w:ascii="Open Sans Light" w:hAnsi="Open Sans Light" w:cs="Open Sans Light"/>
          <w:b/>
          <w:sz w:val="20"/>
          <w:szCs w:val="20"/>
        </w:rPr>
        <w:t>55</w:t>
      </w:r>
      <w:r w:rsidRPr="00E55F86">
        <w:rPr>
          <w:rFonts w:ascii="Open Sans Light" w:hAnsi="Open Sans Light" w:cs="Open Sans Light"/>
          <w:b/>
          <w:sz w:val="20"/>
          <w:szCs w:val="20"/>
        </w:rPr>
        <w:t xml:space="preserve"> ustawy wdrożeniowej).</w:t>
      </w:r>
    </w:p>
    <w:p w14:paraId="33043C59" w14:textId="77777777" w:rsidR="008F7508" w:rsidRDefault="008F7508" w:rsidP="00C220EB">
      <w:pPr>
        <w:spacing w:line="276" w:lineRule="auto"/>
        <w:rPr>
          <w:rFonts w:ascii="Open Sans Light" w:hAnsi="Open Sans Light" w:cs="Open Sans Light"/>
          <w:b/>
          <w:sz w:val="20"/>
          <w:szCs w:val="20"/>
        </w:rPr>
      </w:pPr>
    </w:p>
    <w:p w14:paraId="48AD8353" w14:textId="77777777" w:rsidR="00C504EB" w:rsidRPr="00E55F86" w:rsidRDefault="00C504EB" w:rsidP="00C220EB">
      <w:pPr>
        <w:spacing w:line="276" w:lineRule="auto"/>
        <w:rPr>
          <w:rFonts w:ascii="Open Sans Light" w:hAnsi="Open Sans Light" w:cs="Open Sans Light"/>
          <w:b/>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Caption w:val="Podsumowanie oceny"/>
        <w:tblDescription w:val="Podsumowanie oceny"/>
      </w:tblPr>
      <w:tblGrid>
        <w:gridCol w:w="7020"/>
        <w:gridCol w:w="720"/>
        <w:gridCol w:w="720"/>
      </w:tblGrid>
      <w:tr w:rsidR="006419B5" w:rsidRPr="00E55F86" w14:paraId="0C1D0AD7" w14:textId="77777777" w:rsidTr="006127FC">
        <w:tc>
          <w:tcPr>
            <w:tcW w:w="7020" w:type="dxa"/>
            <w:tcBorders>
              <w:top w:val="nil"/>
              <w:left w:val="nil"/>
            </w:tcBorders>
          </w:tcPr>
          <w:p w14:paraId="448BEB50" w14:textId="77777777" w:rsidR="006419B5" w:rsidRPr="00E55F86" w:rsidRDefault="006419B5" w:rsidP="006127FC">
            <w:pPr>
              <w:spacing w:line="276" w:lineRule="auto"/>
              <w:rPr>
                <w:rFonts w:ascii="Open Sans Light" w:hAnsi="Open Sans Light" w:cs="Open Sans Light"/>
                <w:sz w:val="20"/>
                <w:szCs w:val="20"/>
              </w:rPr>
            </w:pPr>
          </w:p>
        </w:tc>
        <w:tc>
          <w:tcPr>
            <w:tcW w:w="720" w:type="dxa"/>
          </w:tcPr>
          <w:p w14:paraId="46CF32C1" w14:textId="77777777" w:rsidR="006419B5" w:rsidRPr="00E55F86" w:rsidRDefault="006419B5" w:rsidP="006127FC">
            <w:pPr>
              <w:spacing w:line="276" w:lineRule="auto"/>
              <w:jc w:val="center"/>
              <w:rPr>
                <w:rFonts w:ascii="Open Sans Light" w:hAnsi="Open Sans Light" w:cs="Open Sans Light"/>
                <w:sz w:val="20"/>
                <w:szCs w:val="20"/>
              </w:rPr>
            </w:pPr>
            <w:r w:rsidRPr="00E55F86">
              <w:rPr>
                <w:rFonts w:ascii="Open Sans Light" w:hAnsi="Open Sans Light" w:cs="Open Sans Light"/>
                <w:sz w:val="20"/>
                <w:szCs w:val="20"/>
              </w:rPr>
              <w:t>TAK</w:t>
            </w:r>
          </w:p>
        </w:tc>
        <w:tc>
          <w:tcPr>
            <w:tcW w:w="720" w:type="dxa"/>
          </w:tcPr>
          <w:p w14:paraId="15DAF606" w14:textId="77777777" w:rsidR="006419B5" w:rsidRPr="00E55F86" w:rsidRDefault="006419B5" w:rsidP="006127FC">
            <w:pPr>
              <w:spacing w:line="276" w:lineRule="auto"/>
              <w:jc w:val="center"/>
              <w:rPr>
                <w:rFonts w:ascii="Open Sans Light" w:hAnsi="Open Sans Light" w:cs="Open Sans Light"/>
                <w:sz w:val="20"/>
                <w:szCs w:val="20"/>
              </w:rPr>
            </w:pPr>
            <w:r w:rsidRPr="00E55F86">
              <w:rPr>
                <w:rFonts w:ascii="Open Sans Light" w:hAnsi="Open Sans Light" w:cs="Open Sans Light"/>
                <w:sz w:val="20"/>
                <w:szCs w:val="20"/>
              </w:rPr>
              <w:t>NIE</w:t>
            </w:r>
          </w:p>
        </w:tc>
      </w:tr>
      <w:tr w:rsidR="006419B5" w:rsidRPr="00E55F86" w14:paraId="55767551" w14:textId="77777777" w:rsidTr="006127FC">
        <w:tc>
          <w:tcPr>
            <w:tcW w:w="7020" w:type="dxa"/>
          </w:tcPr>
          <w:p w14:paraId="51359898" w14:textId="77777777" w:rsidR="006419B5" w:rsidRPr="00E55F86" w:rsidRDefault="006419B5" w:rsidP="00E55F86">
            <w:pPr>
              <w:spacing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 xml:space="preserve">Wniosek </w:t>
            </w:r>
            <w:r w:rsidR="003C5D85" w:rsidRPr="00E55F86">
              <w:rPr>
                <w:rFonts w:ascii="Open Sans Light" w:hAnsi="Open Sans Light" w:cs="Open Sans Light"/>
                <w:sz w:val="20"/>
                <w:szCs w:val="20"/>
              </w:rPr>
              <w:t>uzyskał</w:t>
            </w:r>
            <w:r w:rsidR="00C47B3F" w:rsidRPr="00E55F86">
              <w:rPr>
                <w:rFonts w:ascii="Open Sans Light" w:hAnsi="Open Sans Light" w:cs="Open Sans Light"/>
                <w:sz w:val="20"/>
                <w:szCs w:val="20"/>
              </w:rPr>
              <w:t xml:space="preserve"> wymagane minimum </w:t>
            </w:r>
            <w:r w:rsidR="00E55F86" w:rsidRPr="00E55F86">
              <w:rPr>
                <w:rFonts w:ascii="Open Sans Light" w:hAnsi="Open Sans Light" w:cs="Open Sans Light"/>
                <w:sz w:val="20"/>
                <w:szCs w:val="20"/>
              </w:rPr>
              <w:t>5</w:t>
            </w:r>
            <w:r w:rsidR="006B3A72" w:rsidRPr="00E55F86">
              <w:rPr>
                <w:rFonts w:ascii="Open Sans Light" w:hAnsi="Open Sans Light" w:cs="Open Sans Light"/>
                <w:sz w:val="20"/>
                <w:szCs w:val="20"/>
              </w:rPr>
              <w:t>0% punktów w ramach</w:t>
            </w:r>
            <w:r w:rsidR="00C47B3F" w:rsidRPr="00E55F86">
              <w:rPr>
                <w:rFonts w:ascii="Open Sans Light" w:hAnsi="Open Sans Light" w:cs="Open Sans Light"/>
                <w:sz w:val="20"/>
                <w:szCs w:val="20"/>
              </w:rPr>
              <w:t xml:space="preserve"> oceny </w:t>
            </w:r>
            <w:r w:rsidR="00E55F86" w:rsidRPr="00E55F86">
              <w:rPr>
                <w:rFonts w:ascii="Open Sans Light" w:hAnsi="Open Sans Light" w:cs="Open Sans Light"/>
                <w:sz w:val="20"/>
                <w:szCs w:val="20"/>
              </w:rPr>
              <w:t>kryteriami rankingującymi</w:t>
            </w:r>
            <w:r w:rsidR="00C47B3F" w:rsidRPr="00E55F86">
              <w:rPr>
                <w:rFonts w:ascii="Open Sans Light" w:hAnsi="Open Sans Light" w:cs="Open Sans Light"/>
                <w:sz w:val="20"/>
                <w:szCs w:val="20"/>
              </w:rPr>
              <w:t>?</w:t>
            </w:r>
          </w:p>
        </w:tc>
        <w:tc>
          <w:tcPr>
            <w:tcW w:w="720" w:type="dxa"/>
          </w:tcPr>
          <w:p w14:paraId="102BEBCB" w14:textId="77777777" w:rsidR="006419B5" w:rsidRPr="00E55F86" w:rsidRDefault="006419B5" w:rsidP="006127FC">
            <w:pPr>
              <w:spacing w:line="276" w:lineRule="auto"/>
              <w:jc w:val="center"/>
              <w:rPr>
                <w:rFonts w:ascii="Open Sans Light" w:hAnsi="Open Sans Light" w:cs="Open Sans Light"/>
                <w:sz w:val="20"/>
                <w:szCs w:val="20"/>
              </w:rPr>
            </w:pPr>
          </w:p>
        </w:tc>
        <w:tc>
          <w:tcPr>
            <w:tcW w:w="720" w:type="dxa"/>
          </w:tcPr>
          <w:p w14:paraId="000185CB" w14:textId="77777777" w:rsidR="006419B5" w:rsidRPr="00E55F86" w:rsidRDefault="006419B5" w:rsidP="006127FC">
            <w:pPr>
              <w:spacing w:line="276" w:lineRule="auto"/>
              <w:jc w:val="center"/>
              <w:rPr>
                <w:rFonts w:ascii="Open Sans Light" w:hAnsi="Open Sans Light" w:cs="Open Sans Light"/>
                <w:sz w:val="20"/>
                <w:szCs w:val="20"/>
              </w:rPr>
            </w:pPr>
          </w:p>
        </w:tc>
      </w:tr>
    </w:tbl>
    <w:p w14:paraId="3C7F8396" w14:textId="77777777" w:rsidR="006419B5" w:rsidRPr="00E55F86" w:rsidRDefault="006419B5" w:rsidP="006419B5">
      <w:pPr>
        <w:tabs>
          <w:tab w:val="left" w:pos="8820"/>
        </w:tabs>
        <w:spacing w:line="276" w:lineRule="auto"/>
        <w:rPr>
          <w:rFonts w:ascii="Open Sans Light" w:hAnsi="Open Sans Light" w:cs="Open Sans Light"/>
          <w:sz w:val="20"/>
          <w:szCs w:val="20"/>
        </w:rPr>
      </w:pPr>
    </w:p>
    <w:p w14:paraId="02E7ED0F" w14:textId="77777777" w:rsidR="00C220EB" w:rsidRPr="00E55F86" w:rsidRDefault="00C220EB" w:rsidP="00C220EB">
      <w:pPr>
        <w:spacing w:line="276" w:lineRule="auto"/>
        <w:rPr>
          <w:rFonts w:ascii="Open Sans Light" w:hAnsi="Open Sans Light" w:cs="Open Sans Light"/>
          <w:sz w:val="20"/>
          <w:szCs w:val="20"/>
        </w:rPr>
      </w:pPr>
      <w:r w:rsidRPr="00E55F86">
        <w:rPr>
          <w:rFonts w:ascii="Open Sans Light" w:hAnsi="Open Sans Light" w:cs="Open Sans Light"/>
          <w:b/>
          <w:sz w:val="20"/>
          <w:szCs w:val="20"/>
        </w:rPr>
        <w:t>Decyzja</w:t>
      </w:r>
      <w:r w:rsidR="00355237" w:rsidRPr="00E55F86">
        <w:rPr>
          <w:rStyle w:val="Odwoanieprzypisudolnego"/>
          <w:rFonts w:ascii="Open Sans Light" w:hAnsi="Open Sans Light" w:cs="Open Sans Light"/>
          <w:b/>
          <w:sz w:val="20"/>
          <w:szCs w:val="20"/>
        </w:rPr>
        <w:footnoteReference w:id="3"/>
      </w:r>
      <w:r w:rsidRPr="00E55F86">
        <w:rPr>
          <w:rFonts w:ascii="Open Sans Light" w:hAnsi="Open Sans Light" w:cs="Open Sans Light"/>
          <w:sz w:val="20"/>
          <w:szCs w:val="20"/>
        </w:rPr>
        <w:t>………………………………………………………………………………………</w:t>
      </w:r>
    </w:p>
    <w:p w14:paraId="167E0A94" w14:textId="77777777" w:rsidR="00C220EB" w:rsidRPr="00E55F86" w:rsidRDefault="00C220EB" w:rsidP="00C220EB">
      <w:pPr>
        <w:spacing w:line="276" w:lineRule="auto"/>
        <w:rPr>
          <w:rFonts w:ascii="Open Sans Light" w:hAnsi="Open Sans Light" w:cs="Open Sans Light"/>
          <w:sz w:val="20"/>
          <w:szCs w:val="20"/>
        </w:rPr>
      </w:pPr>
    </w:p>
    <w:p w14:paraId="7C689719" w14:textId="77777777" w:rsidR="00925D99" w:rsidRPr="00E55F86" w:rsidRDefault="00925D99" w:rsidP="00925D99">
      <w:pPr>
        <w:spacing w:line="276" w:lineRule="auto"/>
        <w:rPr>
          <w:rFonts w:ascii="Open Sans Light" w:hAnsi="Open Sans Light" w:cs="Open Sans Light"/>
          <w:sz w:val="20"/>
          <w:szCs w:val="20"/>
        </w:rPr>
      </w:pPr>
      <w:r w:rsidRPr="00E55F86">
        <w:rPr>
          <w:rFonts w:ascii="Open Sans Light" w:hAnsi="Open Sans Light" w:cs="Open Sans Light"/>
          <w:sz w:val="20"/>
          <w:szCs w:val="20"/>
        </w:rPr>
        <w:t>Imię i nazwisko osoby oceniającej: …………………………</w:t>
      </w:r>
    </w:p>
    <w:p w14:paraId="537987ED" w14:textId="77777777" w:rsidR="00925D99" w:rsidRPr="00E55F86" w:rsidRDefault="00925D99" w:rsidP="00925D99">
      <w:pPr>
        <w:spacing w:line="276" w:lineRule="auto"/>
        <w:jc w:val="both"/>
        <w:rPr>
          <w:rFonts w:ascii="Open Sans Light" w:hAnsi="Open Sans Light" w:cs="Open Sans Light"/>
          <w:sz w:val="20"/>
          <w:szCs w:val="20"/>
        </w:rPr>
      </w:pPr>
      <w:r w:rsidRPr="00E55F86">
        <w:rPr>
          <w:rFonts w:ascii="Open Sans Light" w:hAnsi="Open Sans Light" w:cs="Open Sans Light"/>
          <w:sz w:val="20"/>
          <w:szCs w:val="20"/>
        </w:rPr>
        <w:t>Data :</w:t>
      </w:r>
      <w:r w:rsidRPr="00E55F86">
        <w:rPr>
          <w:rFonts w:ascii="Open Sans Light" w:hAnsi="Open Sans Light" w:cs="Open Sans Light"/>
          <w:sz w:val="20"/>
          <w:szCs w:val="20"/>
        </w:rPr>
        <w:tab/>
        <w:t>…………………………..</w:t>
      </w:r>
    </w:p>
    <w:p w14:paraId="78607406" w14:textId="77777777" w:rsidR="00925D99" w:rsidRPr="00E55F86" w:rsidRDefault="00925D99" w:rsidP="00925D99">
      <w:pPr>
        <w:spacing w:line="276" w:lineRule="auto"/>
        <w:jc w:val="both"/>
        <w:rPr>
          <w:rFonts w:ascii="Open Sans Light" w:hAnsi="Open Sans Light" w:cs="Open Sans Light"/>
          <w:sz w:val="20"/>
          <w:szCs w:val="20"/>
        </w:rPr>
      </w:pPr>
      <w:r w:rsidRPr="00E55F86">
        <w:rPr>
          <w:rFonts w:ascii="Open Sans Light" w:hAnsi="Open Sans Light" w:cs="Open Sans Light"/>
          <w:sz w:val="20"/>
          <w:szCs w:val="20"/>
        </w:rPr>
        <w:t>Podpis:…………………………..</w:t>
      </w:r>
    </w:p>
    <w:p w14:paraId="274FFDB9" w14:textId="77777777" w:rsidR="00925D99" w:rsidRPr="00E55F86" w:rsidRDefault="00925D99" w:rsidP="00925D99">
      <w:pPr>
        <w:spacing w:line="276" w:lineRule="auto"/>
        <w:rPr>
          <w:rFonts w:ascii="Open Sans Light" w:hAnsi="Open Sans Light" w:cs="Open Sans Light"/>
          <w:sz w:val="20"/>
          <w:szCs w:val="20"/>
        </w:rPr>
      </w:pPr>
    </w:p>
    <w:p w14:paraId="42C55948" w14:textId="77777777" w:rsidR="00925D99" w:rsidRPr="00E55F86" w:rsidRDefault="00925D99" w:rsidP="00925D99">
      <w:pPr>
        <w:spacing w:line="276" w:lineRule="auto"/>
        <w:rPr>
          <w:rFonts w:ascii="Open Sans Light" w:hAnsi="Open Sans Light" w:cs="Open Sans Light"/>
          <w:sz w:val="20"/>
          <w:szCs w:val="20"/>
        </w:rPr>
      </w:pPr>
    </w:p>
    <w:p w14:paraId="27FEE60A" w14:textId="77777777" w:rsidR="00925D99" w:rsidRPr="00E55F86" w:rsidRDefault="00925D99" w:rsidP="00925D99">
      <w:pPr>
        <w:spacing w:line="276" w:lineRule="auto"/>
        <w:rPr>
          <w:rFonts w:ascii="Open Sans Light" w:hAnsi="Open Sans Light" w:cs="Open Sans Light"/>
          <w:sz w:val="20"/>
          <w:szCs w:val="20"/>
        </w:rPr>
      </w:pPr>
      <w:r w:rsidRPr="00E55F86">
        <w:rPr>
          <w:rFonts w:ascii="Open Sans Light" w:hAnsi="Open Sans Light" w:cs="Open Sans Light"/>
          <w:sz w:val="20"/>
          <w:szCs w:val="20"/>
        </w:rPr>
        <w:t>Imię i nazwisko osoby weryfikującej: …………………………</w:t>
      </w:r>
    </w:p>
    <w:p w14:paraId="78CBE106" w14:textId="77777777" w:rsidR="00925D99" w:rsidRPr="00E55F86" w:rsidRDefault="00925D99" w:rsidP="00925D99">
      <w:pPr>
        <w:spacing w:line="276" w:lineRule="auto"/>
        <w:jc w:val="both"/>
        <w:rPr>
          <w:rFonts w:ascii="Open Sans Light" w:hAnsi="Open Sans Light" w:cs="Open Sans Light"/>
          <w:sz w:val="20"/>
          <w:szCs w:val="20"/>
        </w:rPr>
      </w:pPr>
      <w:r w:rsidRPr="00E55F86">
        <w:rPr>
          <w:rFonts w:ascii="Open Sans Light" w:hAnsi="Open Sans Light" w:cs="Open Sans Light"/>
          <w:sz w:val="20"/>
          <w:szCs w:val="20"/>
        </w:rPr>
        <w:t>Data :</w:t>
      </w:r>
      <w:r w:rsidRPr="00E55F86">
        <w:rPr>
          <w:rFonts w:ascii="Open Sans Light" w:hAnsi="Open Sans Light" w:cs="Open Sans Light"/>
          <w:sz w:val="20"/>
          <w:szCs w:val="20"/>
        </w:rPr>
        <w:tab/>
        <w:t>…………………………..</w:t>
      </w:r>
    </w:p>
    <w:p w14:paraId="4084A9C0" w14:textId="77777777" w:rsidR="005D62B4" w:rsidRPr="00E55F86" w:rsidRDefault="00925D99" w:rsidP="00D008AE">
      <w:pPr>
        <w:tabs>
          <w:tab w:val="num" w:pos="720"/>
        </w:tabs>
        <w:spacing w:before="240" w:line="276" w:lineRule="auto"/>
        <w:rPr>
          <w:rFonts w:ascii="Open Sans Light" w:hAnsi="Open Sans Light" w:cs="Open Sans Light"/>
          <w:b/>
          <w:sz w:val="20"/>
          <w:szCs w:val="20"/>
        </w:rPr>
      </w:pPr>
      <w:r w:rsidRPr="00E55F86">
        <w:rPr>
          <w:rFonts w:ascii="Open Sans Light" w:hAnsi="Open Sans Light" w:cs="Open Sans Light"/>
          <w:sz w:val="20"/>
          <w:szCs w:val="20"/>
        </w:rPr>
        <w:t>Podpis:…………………………..</w:t>
      </w:r>
      <w:bookmarkStart w:id="1" w:name="_czesc:S_rozdzial:XXX_art:233_par:5_pkt:"/>
      <w:bookmarkEnd w:id="1"/>
    </w:p>
    <w:sectPr w:rsidR="005D62B4" w:rsidRPr="00E55F86" w:rsidSect="009E08E3">
      <w:footerReference w:type="even" r:id="rId9"/>
      <w:footerReference w:type="default" r:id="rId10"/>
      <w:pgSz w:w="16838" w:h="11906" w:orient="landscape"/>
      <w:pgMar w:top="284"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7B6A17" w14:textId="77777777" w:rsidR="00EB1EF6" w:rsidRDefault="00EB1EF6">
      <w:r>
        <w:separator/>
      </w:r>
    </w:p>
  </w:endnote>
  <w:endnote w:type="continuationSeparator" w:id="0">
    <w:p w14:paraId="05B7E58F" w14:textId="77777777" w:rsidR="00EB1EF6" w:rsidRDefault="00EB1EF6">
      <w:r>
        <w:continuationSeparator/>
      </w:r>
    </w:p>
  </w:endnote>
  <w:endnote w:type="continuationNotice" w:id="1">
    <w:p w14:paraId="22B4DE98" w14:textId="77777777" w:rsidR="00EB1EF6" w:rsidRDefault="00EB1E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 Sans Light">
    <w:panose1 w:val="00000000000000000000"/>
    <w:charset w:val="EE"/>
    <w:family w:val="auto"/>
    <w:pitch w:val="variable"/>
    <w:sig w:usb0="E00002FF" w:usb1="4000201B" w:usb2="00000028" w:usb3="00000000" w:csb0="0000019F" w:csb1="00000000"/>
  </w:font>
  <w:font w:name="Open Sans">
    <w:altName w:val="Open Sans"/>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D5F2B" w14:textId="03A13802" w:rsidR="00505130" w:rsidRDefault="002814B8">
    <w:pPr>
      <w:rPr>
        <w:sz w:val="2"/>
        <w:szCs w:val="2"/>
      </w:rPr>
    </w:pPr>
    <w:r>
      <w:rPr>
        <w:noProof/>
      </w:rPr>
      <mc:AlternateContent>
        <mc:Choice Requires="wps">
          <w:drawing>
            <wp:anchor distT="0" distB="0" distL="63500" distR="63500" simplePos="0" relativeHeight="251657728" behindDoc="1" locked="0" layoutInCell="1" allowOverlap="1" wp14:anchorId="1947DA59" wp14:editId="22800DEE">
              <wp:simplePos x="0" y="0"/>
              <wp:positionH relativeFrom="page">
                <wp:posOffset>6545580</wp:posOffset>
              </wp:positionH>
              <wp:positionV relativeFrom="page">
                <wp:posOffset>10196195</wp:posOffset>
              </wp:positionV>
              <wp:extent cx="100330" cy="73025"/>
              <wp:effectExtent l="1905" t="4445" r="2540" b="0"/>
              <wp:wrapNone/>
              <wp:docPr id="1142987558" name="Text Box 1">
                <a:extLst xmlns:a="http://schemas.openxmlformats.org/drawingml/2006/main">
                  <a:ext uri="{C183D7F6-B498-43B3-948B-1728B52AA6E4}">
                    <adec:decorative xmlns:adec="http://schemas.microsoft.com/office/drawing/2017/decorativ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DE0071" w14:textId="77777777" w:rsidR="00505130" w:rsidRDefault="00505130">
                          <w:r>
                            <w:fldChar w:fldCharType="begin"/>
                          </w:r>
                          <w:r>
                            <w:instrText xml:space="preserve"> PAGE \* MERGEFORMAT </w:instrText>
                          </w:r>
                          <w:r>
                            <w:fldChar w:fldCharType="separate"/>
                          </w:r>
                          <w:r w:rsidRPr="00A95D21">
                            <w:rPr>
                              <w:noProof/>
                            </w:rPr>
                            <w:t>4</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947DA59" id="_x0000_t202" coordsize="21600,21600" o:spt="202" path="m,l,21600r21600,l21600,xe">
              <v:stroke joinstyle="miter"/>
              <v:path gradientshapeok="t" o:connecttype="rect"/>
            </v:shapetype>
            <v:shape id="Text Box 1" o:spid="_x0000_s1026" type="#_x0000_t202" alt="&quot;&quot;" style="position:absolute;margin-left:515.4pt;margin-top:802.85pt;width:7.9pt;height:5.7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" filled="f" stroked="f">
              <v:textbox style="mso-fit-shape-to-text:t" inset="0,0,0,0">
                <w:txbxContent>
                  <w:p w14:paraId="49DE0071" w14:textId="77777777" w:rsidR="00505130" w:rsidRDefault="00505130">
                    <w:r>
                      <w:fldChar w:fldCharType="begin"/>
                    </w:r>
                    <w:r>
                      <w:instrText xml:space="preserve"> PAGE \* MERGEFORMAT </w:instrText>
                    </w:r>
                    <w:r>
                      <w:fldChar w:fldCharType="separate"/>
                    </w:r>
                    <w:r w:rsidRPr="00A95D21">
                      <w:rPr>
                        <w:noProof/>
                      </w:rPr>
                      <w:t>4</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E7288" w14:textId="736857C8" w:rsidR="00B3473E" w:rsidRPr="00B3473E" w:rsidRDefault="00B3473E">
    <w:pPr>
      <w:pStyle w:val="Stopka"/>
      <w:jc w:val="center"/>
      <w:rPr>
        <w:rFonts w:ascii="Arial" w:hAnsi="Arial" w:cs="Arial"/>
        <w:sz w:val="20"/>
        <w:szCs w:val="20"/>
      </w:rPr>
    </w:pPr>
    <w:r w:rsidRPr="00B3473E">
      <w:rPr>
        <w:rFonts w:ascii="Arial" w:hAnsi="Arial" w:cs="Arial"/>
        <w:sz w:val="20"/>
        <w:szCs w:val="20"/>
      </w:rPr>
      <w:fldChar w:fldCharType="begin"/>
    </w:r>
    <w:r w:rsidRPr="00B3473E">
      <w:rPr>
        <w:rFonts w:ascii="Arial" w:hAnsi="Arial" w:cs="Arial"/>
        <w:sz w:val="20"/>
        <w:szCs w:val="20"/>
      </w:rPr>
      <w:instrText>PAGE   \* MERGEFORMAT</w:instrText>
    </w:r>
    <w:r w:rsidRPr="00B3473E">
      <w:rPr>
        <w:rFonts w:ascii="Arial" w:hAnsi="Arial" w:cs="Arial"/>
        <w:sz w:val="20"/>
        <w:szCs w:val="20"/>
      </w:rPr>
      <w:fldChar w:fldCharType="separate"/>
    </w:r>
    <w:r w:rsidR="00F920E9">
      <w:rPr>
        <w:rFonts w:ascii="Arial" w:hAnsi="Arial" w:cs="Arial"/>
        <w:noProof/>
        <w:sz w:val="20"/>
        <w:szCs w:val="20"/>
      </w:rPr>
      <w:t>13</w:t>
    </w:r>
    <w:r w:rsidRPr="00B3473E">
      <w:rPr>
        <w:rFonts w:ascii="Arial" w:hAnsi="Arial" w:cs="Arial"/>
        <w:sz w:val="20"/>
        <w:szCs w:val="20"/>
      </w:rPr>
      <w:fldChar w:fldCharType="end"/>
    </w:r>
  </w:p>
  <w:p w14:paraId="4C0C9822" w14:textId="77777777" w:rsidR="00505130" w:rsidRDefault="00505130">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A318A" w14:textId="77777777" w:rsidR="00EB1EF6" w:rsidRDefault="00EB1EF6">
      <w:r>
        <w:separator/>
      </w:r>
    </w:p>
  </w:footnote>
  <w:footnote w:type="continuationSeparator" w:id="0">
    <w:p w14:paraId="00EAC665" w14:textId="77777777" w:rsidR="00EB1EF6" w:rsidRDefault="00EB1EF6">
      <w:r>
        <w:continuationSeparator/>
      </w:r>
    </w:p>
  </w:footnote>
  <w:footnote w:type="continuationNotice" w:id="1">
    <w:p w14:paraId="5AFEE83C" w14:textId="77777777" w:rsidR="00EB1EF6" w:rsidRDefault="00EB1EF6"/>
  </w:footnote>
  <w:footnote w:id="2">
    <w:p w14:paraId="218828F5" w14:textId="77777777" w:rsidR="000C70FB" w:rsidRDefault="000C70FB" w:rsidP="000C70FB">
      <w:pPr>
        <w:pStyle w:val="Tekstprzypisudolnego"/>
      </w:pPr>
      <w:r>
        <w:rPr>
          <w:rStyle w:val="Odwoanieprzypisudolnego"/>
        </w:rPr>
        <w:footnoteRef/>
      </w:r>
      <w:r>
        <w:t xml:space="preserve"> Zastosowanie mają stawki opłat określone w Obwieszczeniu Ministra Klimatu i Środowiska z dnia 4 sierpnia 2023 r. w sprawie wysokości stawek opłat za korzystanie ze</w:t>
      </w:r>
    </w:p>
    <w:p w14:paraId="7F9807E8" w14:textId="77777777" w:rsidR="000C70FB" w:rsidRDefault="000C70FB" w:rsidP="000C70FB">
      <w:pPr>
        <w:pStyle w:val="Tekstprzypisudolnego"/>
      </w:pPr>
      <w:r>
        <w:t>środowiska na rok 2024, M.P. 2023 poz. 914, z późn. zm. W przypadku zmiany lub uchylenia wskazanego dokumentu zastosowanie mają stawki opłat ujęte w dokumencie</w:t>
      </w:r>
    </w:p>
    <w:p w14:paraId="620CE31F" w14:textId="0674455F" w:rsidR="000C70FB" w:rsidRDefault="000C70FB" w:rsidP="000C70FB">
      <w:pPr>
        <w:pStyle w:val="Tekstprzypisudolnego"/>
      </w:pPr>
      <w:r>
        <w:t>regulującym wysokość opłat za umieszczenie odpadów na składowisku aktualnym na ostatni dzień przyjmowania wniosków o dofinansowanie w ramach danego naboru</w:t>
      </w:r>
    </w:p>
  </w:footnote>
  <w:footnote w:id="3">
    <w:p w14:paraId="7490568E" w14:textId="77777777" w:rsidR="00355237" w:rsidRPr="00E55F86" w:rsidRDefault="00355237">
      <w:pPr>
        <w:pStyle w:val="Tekstprzypisudolnego"/>
        <w:rPr>
          <w:rFonts w:ascii="Open Sans Light" w:hAnsi="Open Sans Light" w:cs="Open Sans Light"/>
        </w:rPr>
      </w:pPr>
      <w:r w:rsidRPr="00E55F86">
        <w:rPr>
          <w:rStyle w:val="Odwoanieprzypisudolnego"/>
          <w:rFonts w:ascii="Open Sans Light" w:hAnsi="Open Sans Light" w:cs="Open Sans Light"/>
        </w:rPr>
        <w:footnoteRef/>
      </w:r>
      <w:r w:rsidRPr="00E55F86">
        <w:rPr>
          <w:rFonts w:ascii="Open Sans Light" w:hAnsi="Open Sans Light" w:cs="Open Sans Light"/>
        </w:rPr>
        <w:t xml:space="preserve"> projekt skierowany do dalszej oceny/projekt odrzucony/zwrot do beneficjenta z prośbą o uzupełnienie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lowerLetter"/>
      <w:lvlText w:val="%1)"/>
      <w:lvlJc w:val="left"/>
      <w:pPr>
        <w:tabs>
          <w:tab w:val="num" w:pos="360"/>
        </w:tabs>
        <w:ind w:left="360" w:hanging="360"/>
      </w:pPr>
    </w:lvl>
  </w:abstractNum>
  <w:abstractNum w:abstractNumId="1" w15:restartNumberingAfterBreak="0">
    <w:nsid w:val="0D4B1BB2"/>
    <w:multiLevelType w:val="hybridMultilevel"/>
    <w:tmpl w:val="4B36E096"/>
    <w:lvl w:ilvl="0" w:tplc="04150001">
      <w:start w:val="1"/>
      <w:numFmt w:val="bullet"/>
      <w:lvlText w:val=""/>
      <w:lvlJc w:val="left"/>
      <w:pPr>
        <w:ind w:left="618" w:hanging="360"/>
      </w:pPr>
      <w:rPr>
        <w:rFonts w:ascii="Symbol" w:hAnsi="Symbol" w:hint="default"/>
      </w:rPr>
    </w:lvl>
    <w:lvl w:ilvl="1" w:tplc="04150003" w:tentative="1">
      <w:start w:val="1"/>
      <w:numFmt w:val="bullet"/>
      <w:lvlText w:val="o"/>
      <w:lvlJc w:val="left"/>
      <w:pPr>
        <w:ind w:left="1338" w:hanging="360"/>
      </w:pPr>
      <w:rPr>
        <w:rFonts w:ascii="Courier New" w:hAnsi="Courier New" w:cs="Courier New" w:hint="default"/>
      </w:rPr>
    </w:lvl>
    <w:lvl w:ilvl="2" w:tplc="04150005" w:tentative="1">
      <w:start w:val="1"/>
      <w:numFmt w:val="bullet"/>
      <w:lvlText w:val=""/>
      <w:lvlJc w:val="left"/>
      <w:pPr>
        <w:ind w:left="2058" w:hanging="360"/>
      </w:pPr>
      <w:rPr>
        <w:rFonts w:ascii="Wingdings" w:hAnsi="Wingdings" w:hint="default"/>
      </w:rPr>
    </w:lvl>
    <w:lvl w:ilvl="3" w:tplc="04150001" w:tentative="1">
      <w:start w:val="1"/>
      <w:numFmt w:val="bullet"/>
      <w:lvlText w:val=""/>
      <w:lvlJc w:val="left"/>
      <w:pPr>
        <w:ind w:left="2778" w:hanging="360"/>
      </w:pPr>
      <w:rPr>
        <w:rFonts w:ascii="Symbol" w:hAnsi="Symbol" w:hint="default"/>
      </w:rPr>
    </w:lvl>
    <w:lvl w:ilvl="4" w:tplc="04150003" w:tentative="1">
      <w:start w:val="1"/>
      <w:numFmt w:val="bullet"/>
      <w:lvlText w:val="o"/>
      <w:lvlJc w:val="left"/>
      <w:pPr>
        <w:ind w:left="3498" w:hanging="360"/>
      </w:pPr>
      <w:rPr>
        <w:rFonts w:ascii="Courier New" w:hAnsi="Courier New" w:cs="Courier New" w:hint="default"/>
      </w:rPr>
    </w:lvl>
    <w:lvl w:ilvl="5" w:tplc="04150005" w:tentative="1">
      <w:start w:val="1"/>
      <w:numFmt w:val="bullet"/>
      <w:lvlText w:val=""/>
      <w:lvlJc w:val="left"/>
      <w:pPr>
        <w:ind w:left="4218" w:hanging="360"/>
      </w:pPr>
      <w:rPr>
        <w:rFonts w:ascii="Wingdings" w:hAnsi="Wingdings" w:hint="default"/>
      </w:rPr>
    </w:lvl>
    <w:lvl w:ilvl="6" w:tplc="04150001" w:tentative="1">
      <w:start w:val="1"/>
      <w:numFmt w:val="bullet"/>
      <w:lvlText w:val=""/>
      <w:lvlJc w:val="left"/>
      <w:pPr>
        <w:ind w:left="4938" w:hanging="360"/>
      </w:pPr>
      <w:rPr>
        <w:rFonts w:ascii="Symbol" w:hAnsi="Symbol" w:hint="default"/>
      </w:rPr>
    </w:lvl>
    <w:lvl w:ilvl="7" w:tplc="04150003" w:tentative="1">
      <w:start w:val="1"/>
      <w:numFmt w:val="bullet"/>
      <w:lvlText w:val="o"/>
      <w:lvlJc w:val="left"/>
      <w:pPr>
        <w:ind w:left="5658" w:hanging="360"/>
      </w:pPr>
      <w:rPr>
        <w:rFonts w:ascii="Courier New" w:hAnsi="Courier New" w:cs="Courier New" w:hint="default"/>
      </w:rPr>
    </w:lvl>
    <w:lvl w:ilvl="8" w:tplc="04150005" w:tentative="1">
      <w:start w:val="1"/>
      <w:numFmt w:val="bullet"/>
      <w:lvlText w:val=""/>
      <w:lvlJc w:val="left"/>
      <w:pPr>
        <w:ind w:left="6378" w:hanging="360"/>
      </w:pPr>
      <w:rPr>
        <w:rFonts w:ascii="Wingdings" w:hAnsi="Wingdings" w:hint="default"/>
      </w:rPr>
    </w:lvl>
  </w:abstractNum>
  <w:abstractNum w:abstractNumId="2" w15:restartNumberingAfterBreak="0">
    <w:nsid w:val="34E97ABE"/>
    <w:multiLevelType w:val="hybridMultilevel"/>
    <w:tmpl w:val="F84C2924"/>
    <w:lvl w:ilvl="0" w:tplc="ACF49E0C">
      <w:start w:val="1"/>
      <w:numFmt w:val="bullet"/>
      <w:pStyle w:val="Listapunktowana2"/>
      <w:lvlText w:val=""/>
      <w:lvlJc w:val="left"/>
      <w:pPr>
        <w:tabs>
          <w:tab w:val="num" w:pos="540"/>
        </w:tabs>
        <w:ind w:left="5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66B2D13"/>
    <w:multiLevelType w:val="hybridMultilevel"/>
    <w:tmpl w:val="281296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3E9"/>
    <w:rsid w:val="00000874"/>
    <w:rsid w:val="00003F66"/>
    <w:rsid w:val="000056E1"/>
    <w:rsid w:val="00005786"/>
    <w:rsid w:val="00005849"/>
    <w:rsid w:val="00005971"/>
    <w:rsid w:val="000063F1"/>
    <w:rsid w:val="00006487"/>
    <w:rsid w:val="00007845"/>
    <w:rsid w:val="00007849"/>
    <w:rsid w:val="00010161"/>
    <w:rsid w:val="00010688"/>
    <w:rsid w:val="0001080E"/>
    <w:rsid w:val="0001109B"/>
    <w:rsid w:val="0001289E"/>
    <w:rsid w:val="00012E79"/>
    <w:rsid w:val="00013D42"/>
    <w:rsid w:val="00014ACC"/>
    <w:rsid w:val="00014E4A"/>
    <w:rsid w:val="000175C1"/>
    <w:rsid w:val="00017990"/>
    <w:rsid w:val="00017CBF"/>
    <w:rsid w:val="00017EB6"/>
    <w:rsid w:val="00021027"/>
    <w:rsid w:val="000217A9"/>
    <w:rsid w:val="00022E48"/>
    <w:rsid w:val="00023201"/>
    <w:rsid w:val="00024AD9"/>
    <w:rsid w:val="00024FE8"/>
    <w:rsid w:val="000253D1"/>
    <w:rsid w:val="00027DCB"/>
    <w:rsid w:val="00027FDE"/>
    <w:rsid w:val="00030C04"/>
    <w:rsid w:val="00030C35"/>
    <w:rsid w:val="00031F1E"/>
    <w:rsid w:val="000334B5"/>
    <w:rsid w:val="00033BF5"/>
    <w:rsid w:val="00034023"/>
    <w:rsid w:val="00034211"/>
    <w:rsid w:val="00034653"/>
    <w:rsid w:val="0003478A"/>
    <w:rsid w:val="00034E66"/>
    <w:rsid w:val="00035294"/>
    <w:rsid w:val="00035E8E"/>
    <w:rsid w:val="0003620D"/>
    <w:rsid w:val="0003636B"/>
    <w:rsid w:val="00037D12"/>
    <w:rsid w:val="00040BBD"/>
    <w:rsid w:val="00042031"/>
    <w:rsid w:val="000420D8"/>
    <w:rsid w:val="000432C9"/>
    <w:rsid w:val="00044EFD"/>
    <w:rsid w:val="00045804"/>
    <w:rsid w:val="00045A81"/>
    <w:rsid w:val="00045D40"/>
    <w:rsid w:val="00046AD3"/>
    <w:rsid w:val="00047E34"/>
    <w:rsid w:val="00050B26"/>
    <w:rsid w:val="00051B8E"/>
    <w:rsid w:val="00051D2C"/>
    <w:rsid w:val="00052090"/>
    <w:rsid w:val="00053742"/>
    <w:rsid w:val="00053C0F"/>
    <w:rsid w:val="00054127"/>
    <w:rsid w:val="00056A7C"/>
    <w:rsid w:val="00060EC3"/>
    <w:rsid w:val="000612DC"/>
    <w:rsid w:val="00061640"/>
    <w:rsid w:val="00061C87"/>
    <w:rsid w:val="00062E97"/>
    <w:rsid w:val="0006352A"/>
    <w:rsid w:val="000648C0"/>
    <w:rsid w:val="0006642A"/>
    <w:rsid w:val="00070548"/>
    <w:rsid w:val="00070D1F"/>
    <w:rsid w:val="000729BF"/>
    <w:rsid w:val="0007326C"/>
    <w:rsid w:val="0007439F"/>
    <w:rsid w:val="00075037"/>
    <w:rsid w:val="00077188"/>
    <w:rsid w:val="0008285C"/>
    <w:rsid w:val="00083FF7"/>
    <w:rsid w:val="00085997"/>
    <w:rsid w:val="00085F36"/>
    <w:rsid w:val="00086242"/>
    <w:rsid w:val="00086910"/>
    <w:rsid w:val="00091132"/>
    <w:rsid w:val="000919C1"/>
    <w:rsid w:val="0009232F"/>
    <w:rsid w:val="00092F5A"/>
    <w:rsid w:val="00093BA2"/>
    <w:rsid w:val="00094488"/>
    <w:rsid w:val="00094CAD"/>
    <w:rsid w:val="00095039"/>
    <w:rsid w:val="00095BB7"/>
    <w:rsid w:val="00096A5A"/>
    <w:rsid w:val="00097220"/>
    <w:rsid w:val="00097F5C"/>
    <w:rsid w:val="000A0029"/>
    <w:rsid w:val="000A1795"/>
    <w:rsid w:val="000A1E1F"/>
    <w:rsid w:val="000A2CB6"/>
    <w:rsid w:val="000A3166"/>
    <w:rsid w:val="000A701A"/>
    <w:rsid w:val="000B0F2E"/>
    <w:rsid w:val="000B1754"/>
    <w:rsid w:val="000B188C"/>
    <w:rsid w:val="000B1A6C"/>
    <w:rsid w:val="000B2139"/>
    <w:rsid w:val="000B235B"/>
    <w:rsid w:val="000B2448"/>
    <w:rsid w:val="000B2602"/>
    <w:rsid w:val="000B26BF"/>
    <w:rsid w:val="000B26C8"/>
    <w:rsid w:val="000B3357"/>
    <w:rsid w:val="000B54C6"/>
    <w:rsid w:val="000B5A43"/>
    <w:rsid w:val="000B6733"/>
    <w:rsid w:val="000B7A44"/>
    <w:rsid w:val="000C0E02"/>
    <w:rsid w:val="000C4117"/>
    <w:rsid w:val="000C522D"/>
    <w:rsid w:val="000C6C85"/>
    <w:rsid w:val="000C70FB"/>
    <w:rsid w:val="000C7347"/>
    <w:rsid w:val="000D0146"/>
    <w:rsid w:val="000D2D9D"/>
    <w:rsid w:val="000D4FB2"/>
    <w:rsid w:val="000D5172"/>
    <w:rsid w:val="000D68C9"/>
    <w:rsid w:val="000D75EA"/>
    <w:rsid w:val="000E0CC2"/>
    <w:rsid w:val="000E0DD1"/>
    <w:rsid w:val="000E15AC"/>
    <w:rsid w:val="000E3FDB"/>
    <w:rsid w:val="000E49EF"/>
    <w:rsid w:val="000F16AE"/>
    <w:rsid w:val="000F17C1"/>
    <w:rsid w:val="000F1EC1"/>
    <w:rsid w:val="000F274F"/>
    <w:rsid w:val="000F4A36"/>
    <w:rsid w:val="000F52CA"/>
    <w:rsid w:val="000F532F"/>
    <w:rsid w:val="000F7030"/>
    <w:rsid w:val="000F722D"/>
    <w:rsid w:val="00100FE0"/>
    <w:rsid w:val="001015BE"/>
    <w:rsid w:val="00101B6D"/>
    <w:rsid w:val="0010497D"/>
    <w:rsid w:val="001058B5"/>
    <w:rsid w:val="00106960"/>
    <w:rsid w:val="00106C47"/>
    <w:rsid w:val="00106E80"/>
    <w:rsid w:val="0010716C"/>
    <w:rsid w:val="00107827"/>
    <w:rsid w:val="00107AEF"/>
    <w:rsid w:val="00107F16"/>
    <w:rsid w:val="0011227D"/>
    <w:rsid w:val="0011301E"/>
    <w:rsid w:val="0011363B"/>
    <w:rsid w:val="0011365E"/>
    <w:rsid w:val="00113EDB"/>
    <w:rsid w:val="00114FCE"/>
    <w:rsid w:val="001154DB"/>
    <w:rsid w:val="00115E51"/>
    <w:rsid w:val="00116AF0"/>
    <w:rsid w:val="00117D88"/>
    <w:rsid w:val="00120A6B"/>
    <w:rsid w:val="00120FE5"/>
    <w:rsid w:val="00123FBC"/>
    <w:rsid w:val="00124935"/>
    <w:rsid w:val="00127747"/>
    <w:rsid w:val="0012779D"/>
    <w:rsid w:val="00127F0A"/>
    <w:rsid w:val="0013365B"/>
    <w:rsid w:val="0013378F"/>
    <w:rsid w:val="00136428"/>
    <w:rsid w:val="00137A45"/>
    <w:rsid w:val="00140690"/>
    <w:rsid w:val="001409C3"/>
    <w:rsid w:val="0014242D"/>
    <w:rsid w:val="001432C0"/>
    <w:rsid w:val="0014488E"/>
    <w:rsid w:val="00144E52"/>
    <w:rsid w:val="00146B2F"/>
    <w:rsid w:val="00150193"/>
    <w:rsid w:val="001508C2"/>
    <w:rsid w:val="001511CA"/>
    <w:rsid w:val="00151FE1"/>
    <w:rsid w:val="00152250"/>
    <w:rsid w:val="0015358E"/>
    <w:rsid w:val="001561FE"/>
    <w:rsid w:val="00156550"/>
    <w:rsid w:val="00157873"/>
    <w:rsid w:val="0016069A"/>
    <w:rsid w:val="0016269A"/>
    <w:rsid w:val="001626D5"/>
    <w:rsid w:val="00163586"/>
    <w:rsid w:val="001635D2"/>
    <w:rsid w:val="0016618D"/>
    <w:rsid w:val="0016671C"/>
    <w:rsid w:val="00166EAF"/>
    <w:rsid w:val="001706FB"/>
    <w:rsid w:val="001716E8"/>
    <w:rsid w:val="001717F9"/>
    <w:rsid w:val="001722A6"/>
    <w:rsid w:val="00172966"/>
    <w:rsid w:val="001742F4"/>
    <w:rsid w:val="00175494"/>
    <w:rsid w:val="00175923"/>
    <w:rsid w:val="001766DB"/>
    <w:rsid w:val="00177B72"/>
    <w:rsid w:val="00177E28"/>
    <w:rsid w:val="00181377"/>
    <w:rsid w:val="00182267"/>
    <w:rsid w:val="00184CBC"/>
    <w:rsid w:val="00184FA8"/>
    <w:rsid w:val="00185229"/>
    <w:rsid w:val="001868F4"/>
    <w:rsid w:val="0019110F"/>
    <w:rsid w:val="00192BF4"/>
    <w:rsid w:val="00192C95"/>
    <w:rsid w:val="0019361C"/>
    <w:rsid w:val="001940AF"/>
    <w:rsid w:val="00194FB8"/>
    <w:rsid w:val="001955F2"/>
    <w:rsid w:val="00197246"/>
    <w:rsid w:val="0019784D"/>
    <w:rsid w:val="001A04E9"/>
    <w:rsid w:val="001A1459"/>
    <w:rsid w:val="001A162F"/>
    <w:rsid w:val="001A399B"/>
    <w:rsid w:val="001A45DF"/>
    <w:rsid w:val="001A5CE0"/>
    <w:rsid w:val="001A6C28"/>
    <w:rsid w:val="001A6F34"/>
    <w:rsid w:val="001A7F47"/>
    <w:rsid w:val="001B06BE"/>
    <w:rsid w:val="001B0A06"/>
    <w:rsid w:val="001B172F"/>
    <w:rsid w:val="001B1F83"/>
    <w:rsid w:val="001B26BB"/>
    <w:rsid w:val="001B26BD"/>
    <w:rsid w:val="001B3645"/>
    <w:rsid w:val="001B3A42"/>
    <w:rsid w:val="001B3C35"/>
    <w:rsid w:val="001B3DE5"/>
    <w:rsid w:val="001B5FAC"/>
    <w:rsid w:val="001B63CF"/>
    <w:rsid w:val="001B6628"/>
    <w:rsid w:val="001C258D"/>
    <w:rsid w:val="001C4352"/>
    <w:rsid w:val="001C50D2"/>
    <w:rsid w:val="001C514D"/>
    <w:rsid w:val="001C5BA6"/>
    <w:rsid w:val="001C5DF1"/>
    <w:rsid w:val="001C65BA"/>
    <w:rsid w:val="001C6E56"/>
    <w:rsid w:val="001D00CD"/>
    <w:rsid w:val="001D0AD4"/>
    <w:rsid w:val="001D0D07"/>
    <w:rsid w:val="001D0E5E"/>
    <w:rsid w:val="001D1B83"/>
    <w:rsid w:val="001D23E9"/>
    <w:rsid w:val="001D2550"/>
    <w:rsid w:val="001D2826"/>
    <w:rsid w:val="001D2BC1"/>
    <w:rsid w:val="001D4224"/>
    <w:rsid w:val="001D67C5"/>
    <w:rsid w:val="001D77A2"/>
    <w:rsid w:val="001D7801"/>
    <w:rsid w:val="001D7C38"/>
    <w:rsid w:val="001E001A"/>
    <w:rsid w:val="001E17AA"/>
    <w:rsid w:val="001E32AB"/>
    <w:rsid w:val="001E38AA"/>
    <w:rsid w:val="001E453D"/>
    <w:rsid w:val="001E493B"/>
    <w:rsid w:val="001E52D4"/>
    <w:rsid w:val="001E56DD"/>
    <w:rsid w:val="001F0777"/>
    <w:rsid w:val="001F21CE"/>
    <w:rsid w:val="001F430E"/>
    <w:rsid w:val="001F6939"/>
    <w:rsid w:val="00200334"/>
    <w:rsid w:val="00200648"/>
    <w:rsid w:val="00201789"/>
    <w:rsid w:val="00202699"/>
    <w:rsid w:val="0020307E"/>
    <w:rsid w:val="00203FD8"/>
    <w:rsid w:val="00204D12"/>
    <w:rsid w:val="0020538E"/>
    <w:rsid w:val="00206E07"/>
    <w:rsid w:val="00212A78"/>
    <w:rsid w:val="00214091"/>
    <w:rsid w:val="00216306"/>
    <w:rsid w:val="00217764"/>
    <w:rsid w:val="00223712"/>
    <w:rsid w:val="00224149"/>
    <w:rsid w:val="002244D5"/>
    <w:rsid w:val="00224991"/>
    <w:rsid w:val="00227575"/>
    <w:rsid w:val="002303D8"/>
    <w:rsid w:val="00230DA7"/>
    <w:rsid w:val="002312E9"/>
    <w:rsid w:val="00231AFA"/>
    <w:rsid w:val="00231C32"/>
    <w:rsid w:val="00231F7F"/>
    <w:rsid w:val="002324B1"/>
    <w:rsid w:val="00232F27"/>
    <w:rsid w:val="00233202"/>
    <w:rsid w:val="00233C1B"/>
    <w:rsid w:val="002347D5"/>
    <w:rsid w:val="00234F0E"/>
    <w:rsid w:val="00235F8E"/>
    <w:rsid w:val="00240E61"/>
    <w:rsid w:val="00240F75"/>
    <w:rsid w:val="00244FB2"/>
    <w:rsid w:val="00245D78"/>
    <w:rsid w:val="002460DE"/>
    <w:rsid w:val="00247278"/>
    <w:rsid w:val="00247681"/>
    <w:rsid w:val="0024775A"/>
    <w:rsid w:val="00247974"/>
    <w:rsid w:val="00247ACF"/>
    <w:rsid w:val="0025057B"/>
    <w:rsid w:val="00250AB9"/>
    <w:rsid w:val="00251C8B"/>
    <w:rsid w:val="00252C68"/>
    <w:rsid w:val="00252CCF"/>
    <w:rsid w:val="00253696"/>
    <w:rsid w:val="00254A6E"/>
    <w:rsid w:val="00256162"/>
    <w:rsid w:val="00257A99"/>
    <w:rsid w:val="00261073"/>
    <w:rsid w:val="00263AF8"/>
    <w:rsid w:val="00263E86"/>
    <w:rsid w:val="00270325"/>
    <w:rsid w:val="00272FE8"/>
    <w:rsid w:val="002737EF"/>
    <w:rsid w:val="002741F8"/>
    <w:rsid w:val="002754A8"/>
    <w:rsid w:val="0027768B"/>
    <w:rsid w:val="002777B6"/>
    <w:rsid w:val="002814B8"/>
    <w:rsid w:val="00283652"/>
    <w:rsid w:val="00284347"/>
    <w:rsid w:val="00286687"/>
    <w:rsid w:val="00287D17"/>
    <w:rsid w:val="00290011"/>
    <w:rsid w:val="00290791"/>
    <w:rsid w:val="0029206A"/>
    <w:rsid w:val="002927BE"/>
    <w:rsid w:val="002927F2"/>
    <w:rsid w:val="00292D80"/>
    <w:rsid w:val="00292E16"/>
    <w:rsid w:val="00293A15"/>
    <w:rsid w:val="002950B9"/>
    <w:rsid w:val="00295748"/>
    <w:rsid w:val="00296374"/>
    <w:rsid w:val="0029745C"/>
    <w:rsid w:val="00297B1B"/>
    <w:rsid w:val="002A0D21"/>
    <w:rsid w:val="002A1C58"/>
    <w:rsid w:val="002A2692"/>
    <w:rsid w:val="002A27FD"/>
    <w:rsid w:val="002A388E"/>
    <w:rsid w:val="002A38FD"/>
    <w:rsid w:val="002A3BD7"/>
    <w:rsid w:val="002A46DA"/>
    <w:rsid w:val="002A6A7F"/>
    <w:rsid w:val="002A7C22"/>
    <w:rsid w:val="002A7E7E"/>
    <w:rsid w:val="002B1CC1"/>
    <w:rsid w:val="002B2496"/>
    <w:rsid w:val="002B254B"/>
    <w:rsid w:val="002B396F"/>
    <w:rsid w:val="002B493A"/>
    <w:rsid w:val="002B531A"/>
    <w:rsid w:val="002B60B6"/>
    <w:rsid w:val="002B63BB"/>
    <w:rsid w:val="002B675C"/>
    <w:rsid w:val="002B7EF2"/>
    <w:rsid w:val="002C0BA5"/>
    <w:rsid w:val="002C2697"/>
    <w:rsid w:val="002C3CA6"/>
    <w:rsid w:val="002C40A9"/>
    <w:rsid w:val="002C5300"/>
    <w:rsid w:val="002C53C3"/>
    <w:rsid w:val="002C72F2"/>
    <w:rsid w:val="002D0354"/>
    <w:rsid w:val="002D136F"/>
    <w:rsid w:val="002D1963"/>
    <w:rsid w:val="002D1B65"/>
    <w:rsid w:val="002D1F0D"/>
    <w:rsid w:val="002D224E"/>
    <w:rsid w:val="002D4655"/>
    <w:rsid w:val="002D4743"/>
    <w:rsid w:val="002D47FE"/>
    <w:rsid w:val="002D4AB8"/>
    <w:rsid w:val="002D5465"/>
    <w:rsid w:val="002D6105"/>
    <w:rsid w:val="002D62CA"/>
    <w:rsid w:val="002E2462"/>
    <w:rsid w:val="002E619A"/>
    <w:rsid w:val="002E6DD6"/>
    <w:rsid w:val="002E7068"/>
    <w:rsid w:val="002E75C3"/>
    <w:rsid w:val="002F23DD"/>
    <w:rsid w:val="002F4FA3"/>
    <w:rsid w:val="00300893"/>
    <w:rsid w:val="003017B1"/>
    <w:rsid w:val="003021C3"/>
    <w:rsid w:val="00302446"/>
    <w:rsid w:val="00302AE6"/>
    <w:rsid w:val="00302F46"/>
    <w:rsid w:val="003034F7"/>
    <w:rsid w:val="00303AA8"/>
    <w:rsid w:val="00303DBC"/>
    <w:rsid w:val="00304AD1"/>
    <w:rsid w:val="003062E0"/>
    <w:rsid w:val="00306359"/>
    <w:rsid w:val="00306909"/>
    <w:rsid w:val="00307345"/>
    <w:rsid w:val="00307B0B"/>
    <w:rsid w:val="00311AE2"/>
    <w:rsid w:val="00313806"/>
    <w:rsid w:val="0031410D"/>
    <w:rsid w:val="00314168"/>
    <w:rsid w:val="003152ED"/>
    <w:rsid w:val="003159D3"/>
    <w:rsid w:val="00315BD5"/>
    <w:rsid w:val="003165C0"/>
    <w:rsid w:val="003172F0"/>
    <w:rsid w:val="00317719"/>
    <w:rsid w:val="0032070E"/>
    <w:rsid w:val="00322C82"/>
    <w:rsid w:val="00325936"/>
    <w:rsid w:val="0032775B"/>
    <w:rsid w:val="00327FA9"/>
    <w:rsid w:val="003315A8"/>
    <w:rsid w:val="00331F81"/>
    <w:rsid w:val="00332E34"/>
    <w:rsid w:val="00336998"/>
    <w:rsid w:val="00336CBA"/>
    <w:rsid w:val="00340395"/>
    <w:rsid w:val="00341836"/>
    <w:rsid w:val="003432CD"/>
    <w:rsid w:val="00343F11"/>
    <w:rsid w:val="00345016"/>
    <w:rsid w:val="00345FE6"/>
    <w:rsid w:val="00346158"/>
    <w:rsid w:val="00346188"/>
    <w:rsid w:val="003461E9"/>
    <w:rsid w:val="00347746"/>
    <w:rsid w:val="003518D1"/>
    <w:rsid w:val="00351E54"/>
    <w:rsid w:val="003527C0"/>
    <w:rsid w:val="00354D20"/>
    <w:rsid w:val="00355237"/>
    <w:rsid w:val="003554E9"/>
    <w:rsid w:val="00357059"/>
    <w:rsid w:val="00361321"/>
    <w:rsid w:val="0036702D"/>
    <w:rsid w:val="00367FD7"/>
    <w:rsid w:val="00370424"/>
    <w:rsid w:val="00370E58"/>
    <w:rsid w:val="003710A0"/>
    <w:rsid w:val="0037134E"/>
    <w:rsid w:val="0037250A"/>
    <w:rsid w:val="0037257A"/>
    <w:rsid w:val="003726FE"/>
    <w:rsid w:val="00372D9C"/>
    <w:rsid w:val="003746BF"/>
    <w:rsid w:val="003754C3"/>
    <w:rsid w:val="00375684"/>
    <w:rsid w:val="00376B3D"/>
    <w:rsid w:val="0037793B"/>
    <w:rsid w:val="00381429"/>
    <w:rsid w:val="00382534"/>
    <w:rsid w:val="00383956"/>
    <w:rsid w:val="0038401D"/>
    <w:rsid w:val="00384E1B"/>
    <w:rsid w:val="00385500"/>
    <w:rsid w:val="00387806"/>
    <w:rsid w:val="00387ECD"/>
    <w:rsid w:val="003905C2"/>
    <w:rsid w:val="00391874"/>
    <w:rsid w:val="0039204C"/>
    <w:rsid w:val="003928C9"/>
    <w:rsid w:val="0039359B"/>
    <w:rsid w:val="00393627"/>
    <w:rsid w:val="00394499"/>
    <w:rsid w:val="00395750"/>
    <w:rsid w:val="003957C5"/>
    <w:rsid w:val="00396366"/>
    <w:rsid w:val="00396EEA"/>
    <w:rsid w:val="00397571"/>
    <w:rsid w:val="003976AF"/>
    <w:rsid w:val="003A0971"/>
    <w:rsid w:val="003A2464"/>
    <w:rsid w:val="003A374D"/>
    <w:rsid w:val="003A56F1"/>
    <w:rsid w:val="003A620C"/>
    <w:rsid w:val="003A6F2D"/>
    <w:rsid w:val="003A7185"/>
    <w:rsid w:val="003A730C"/>
    <w:rsid w:val="003B0B7B"/>
    <w:rsid w:val="003B15E5"/>
    <w:rsid w:val="003B1AD6"/>
    <w:rsid w:val="003B2AD7"/>
    <w:rsid w:val="003B3079"/>
    <w:rsid w:val="003B3221"/>
    <w:rsid w:val="003B430F"/>
    <w:rsid w:val="003B4BA0"/>
    <w:rsid w:val="003B4E35"/>
    <w:rsid w:val="003B4EB6"/>
    <w:rsid w:val="003B5EF5"/>
    <w:rsid w:val="003B5FEE"/>
    <w:rsid w:val="003B62CB"/>
    <w:rsid w:val="003B7F62"/>
    <w:rsid w:val="003C0D7B"/>
    <w:rsid w:val="003C1F4A"/>
    <w:rsid w:val="003C33EF"/>
    <w:rsid w:val="003C36CC"/>
    <w:rsid w:val="003C3734"/>
    <w:rsid w:val="003C4BFD"/>
    <w:rsid w:val="003C4E44"/>
    <w:rsid w:val="003C4F2F"/>
    <w:rsid w:val="003C5D85"/>
    <w:rsid w:val="003C6A45"/>
    <w:rsid w:val="003D1542"/>
    <w:rsid w:val="003D164A"/>
    <w:rsid w:val="003D1B8C"/>
    <w:rsid w:val="003D2531"/>
    <w:rsid w:val="003D31E0"/>
    <w:rsid w:val="003D4249"/>
    <w:rsid w:val="003D4C45"/>
    <w:rsid w:val="003D5758"/>
    <w:rsid w:val="003D5F1C"/>
    <w:rsid w:val="003D6CCE"/>
    <w:rsid w:val="003D7414"/>
    <w:rsid w:val="003D77CE"/>
    <w:rsid w:val="003E05A5"/>
    <w:rsid w:val="003E19AB"/>
    <w:rsid w:val="003E24BC"/>
    <w:rsid w:val="003E3083"/>
    <w:rsid w:val="003E3FDA"/>
    <w:rsid w:val="003E6780"/>
    <w:rsid w:val="003E7DF3"/>
    <w:rsid w:val="003E7E6F"/>
    <w:rsid w:val="003F05F8"/>
    <w:rsid w:val="003F0F6E"/>
    <w:rsid w:val="003F107F"/>
    <w:rsid w:val="003F39ED"/>
    <w:rsid w:val="003F7E15"/>
    <w:rsid w:val="00400799"/>
    <w:rsid w:val="00402227"/>
    <w:rsid w:val="00403126"/>
    <w:rsid w:val="0040473D"/>
    <w:rsid w:val="004047CD"/>
    <w:rsid w:val="00404D7F"/>
    <w:rsid w:val="00405029"/>
    <w:rsid w:val="00405A76"/>
    <w:rsid w:val="00405A9B"/>
    <w:rsid w:val="00405F5F"/>
    <w:rsid w:val="0040704D"/>
    <w:rsid w:val="004114C7"/>
    <w:rsid w:val="00414EC4"/>
    <w:rsid w:val="00415F78"/>
    <w:rsid w:val="00417606"/>
    <w:rsid w:val="004179BD"/>
    <w:rsid w:val="00420AAA"/>
    <w:rsid w:val="00420ED4"/>
    <w:rsid w:val="00421123"/>
    <w:rsid w:val="00421CA0"/>
    <w:rsid w:val="00426A68"/>
    <w:rsid w:val="004273B8"/>
    <w:rsid w:val="00430032"/>
    <w:rsid w:val="0043116D"/>
    <w:rsid w:val="00431224"/>
    <w:rsid w:val="00431512"/>
    <w:rsid w:val="00432246"/>
    <w:rsid w:val="0043287D"/>
    <w:rsid w:val="00432F9E"/>
    <w:rsid w:val="00434C73"/>
    <w:rsid w:val="00435980"/>
    <w:rsid w:val="004363BE"/>
    <w:rsid w:val="004363EF"/>
    <w:rsid w:val="00443EF1"/>
    <w:rsid w:val="00444AEF"/>
    <w:rsid w:val="00444E13"/>
    <w:rsid w:val="00446D15"/>
    <w:rsid w:val="00451219"/>
    <w:rsid w:val="00451EBE"/>
    <w:rsid w:val="0045289B"/>
    <w:rsid w:val="004528B2"/>
    <w:rsid w:val="004531DF"/>
    <w:rsid w:val="00454C76"/>
    <w:rsid w:val="00454C82"/>
    <w:rsid w:val="00457A48"/>
    <w:rsid w:val="00460E36"/>
    <w:rsid w:val="00461139"/>
    <w:rsid w:val="00461A18"/>
    <w:rsid w:val="00461AB9"/>
    <w:rsid w:val="00461C94"/>
    <w:rsid w:val="004621E6"/>
    <w:rsid w:val="00463970"/>
    <w:rsid w:val="0046483D"/>
    <w:rsid w:val="00464E12"/>
    <w:rsid w:val="004665D0"/>
    <w:rsid w:val="00466C7E"/>
    <w:rsid w:val="00467445"/>
    <w:rsid w:val="0047074F"/>
    <w:rsid w:val="0047154E"/>
    <w:rsid w:val="00472021"/>
    <w:rsid w:val="0047226D"/>
    <w:rsid w:val="00472EFF"/>
    <w:rsid w:val="0047346E"/>
    <w:rsid w:val="00474064"/>
    <w:rsid w:val="00474460"/>
    <w:rsid w:val="00474D34"/>
    <w:rsid w:val="00476232"/>
    <w:rsid w:val="004763CB"/>
    <w:rsid w:val="00476D16"/>
    <w:rsid w:val="00477AF1"/>
    <w:rsid w:val="00480368"/>
    <w:rsid w:val="00481C1F"/>
    <w:rsid w:val="00482241"/>
    <w:rsid w:val="00482E67"/>
    <w:rsid w:val="00483C0D"/>
    <w:rsid w:val="00486145"/>
    <w:rsid w:val="004865EE"/>
    <w:rsid w:val="00490FC9"/>
    <w:rsid w:val="0049119C"/>
    <w:rsid w:val="00491477"/>
    <w:rsid w:val="00493123"/>
    <w:rsid w:val="004946D7"/>
    <w:rsid w:val="004A0A5F"/>
    <w:rsid w:val="004A0EA0"/>
    <w:rsid w:val="004A3750"/>
    <w:rsid w:val="004A4131"/>
    <w:rsid w:val="004A4B7B"/>
    <w:rsid w:val="004A5218"/>
    <w:rsid w:val="004A55B3"/>
    <w:rsid w:val="004A65D0"/>
    <w:rsid w:val="004A71DD"/>
    <w:rsid w:val="004B011B"/>
    <w:rsid w:val="004B0148"/>
    <w:rsid w:val="004B1362"/>
    <w:rsid w:val="004B1E7C"/>
    <w:rsid w:val="004B3536"/>
    <w:rsid w:val="004C0F59"/>
    <w:rsid w:val="004C307F"/>
    <w:rsid w:val="004C3B58"/>
    <w:rsid w:val="004C3BE0"/>
    <w:rsid w:val="004C45CE"/>
    <w:rsid w:val="004C5264"/>
    <w:rsid w:val="004C52F8"/>
    <w:rsid w:val="004C65EF"/>
    <w:rsid w:val="004C684C"/>
    <w:rsid w:val="004C763D"/>
    <w:rsid w:val="004D10CB"/>
    <w:rsid w:val="004D1E5F"/>
    <w:rsid w:val="004D35E9"/>
    <w:rsid w:val="004D508E"/>
    <w:rsid w:val="004D65E1"/>
    <w:rsid w:val="004D779E"/>
    <w:rsid w:val="004E0978"/>
    <w:rsid w:val="004E1C0A"/>
    <w:rsid w:val="004E2BD6"/>
    <w:rsid w:val="004E49BA"/>
    <w:rsid w:val="004E6D9E"/>
    <w:rsid w:val="004E7FB7"/>
    <w:rsid w:val="004F1259"/>
    <w:rsid w:val="004F1D54"/>
    <w:rsid w:val="004F3FDE"/>
    <w:rsid w:val="004F49A2"/>
    <w:rsid w:val="004F5FB6"/>
    <w:rsid w:val="004F75A0"/>
    <w:rsid w:val="004F7B77"/>
    <w:rsid w:val="004F7E2F"/>
    <w:rsid w:val="005015BB"/>
    <w:rsid w:val="00501D21"/>
    <w:rsid w:val="00501EA0"/>
    <w:rsid w:val="0050233C"/>
    <w:rsid w:val="005023CB"/>
    <w:rsid w:val="00504372"/>
    <w:rsid w:val="00504E0F"/>
    <w:rsid w:val="00505130"/>
    <w:rsid w:val="005059F3"/>
    <w:rsid w:val="005069D1"/>
    <w:rsid w:val="00507796"/>
    <w:rsid w:val="0051148E"/>
    <w:rsid w:val="00511507"/>
    <w:rsid w:val="00511DAF"/>
    <w:rsid w:val="00512442"/>
    <w:rsid w:val="005156D0"/>
    <w:rsid w:val="00516124"/>
    <w:rsid w:val="00516199"/>
    <w:rsid w:val="005172B2"/>
    <w:rsid w:val="00517623"/>
    <w:rsid w:val="00517961"/>
    <w:rsid w:val="00517EEA"/>
    <w:rsid w:val="005227D7"/>
    <w:rsid w:val="00522EC0"/>
    <w:rsid w:val="00527033"/>
    <w:rsid w:val="00527051"/>
    <w:rsid w:val="00530416"/>
    <w:rsid w:val="00530C77"/>
    <w:rsid w:val="005318F9"/>
    <w:rsid w:val="00534604"/>
    <w:rsid w:val="005360B3"/>
    <w:rsid w:val="00537878"/>
    <w:rsid w:val="00543D1E"/>
    <w:rsid w:val="00544624"/>
    <w:rsid w:val="00544F38"/>
    <w:rsid w:val="005459BD"/>
    <w:rsid w:val="00546B1C"/>
    <w:rsid w:val="005520BE"/>
    <w:rsid w:val="005524B3"/>
    <w:rsid w:val="00552AE4"/>
    <w:rsid w:val="0055311F"/>
    <w:rsid w:val="00555DB2"/>
    <w:rsid w:val="005563FE"/>
    <w:rsid w:val="00556524"/>
    <w:rsid w:val="00557752"/>
    <w:rsid w:val="00557B57"/>
    <w:rsid w:val="0056039B"/>
    <w:rsid w:val="005623CE"/>
    <w:rsid w:val="00562780"/>
    <w:rsid w:val="00563B06"/>
    <w:rsid w:val="00564247"/>
    <w:rsid w:val="00566F2C"/>
    <w:rsid w:val="00566FF8"/>
    <w:rsid w:val="0057251D"/>
    <w:rsid w:val="00575C73"/>
    <w:rsid w:val="00575EF4"/>
    <w:rsid w:val="00576627"/>
    <w:rsid w:val="0057669B"/>
    <w:rsid w:val="00576A0C"/>
    <w:rsid w:val="00577DEE"/>
    <w:rsid w:val="00580D57"/>
    <w:rsid w:val="00580E9A"/>
    <w:rsid w:val="00581E8A"/>
    <w:rsid w:val="00584E65"/>
    <w:rsid w:val="00584E7C"/>
    <w:rsid w:val="005858A7"/>
    <w:rsid w:val="005866F8"/>
    <w:rsid w:val="005879ED"/>
    <w:rsid w:val="00590936"/>
    <w:rsid w:val="0059112D"/>
    <w:rsid w:val="00591E7E"/>
    <w:rsid w:val="005921FF"/>
    <w:rsid w:val="00592CB6"/>
    <w:rsid w:val="00592E80"/>
    <w:rsid w:val="00592F30"/>
    <w:rsid w:val="005A0E5E"/>
    <w:rsid w:val="005A1B23"/>
    <w:rsid w:val="005A2B00"/>
    <w:rsid w:val="005A3A91"/>
    <w:rsid w:val="005A3C6E"/>
    <w:rsid w:val="005A4CB4"/>
    <w:rsid w:val="005A5EE3"/>
    <w:rsid w:val="005A652E"/>
    <w:rsid w:val="005A6650"/>
    <w:rsid w:val="005A71E7"/>
    <w:rsid w:val="005B0475"/>
    <w:rsid w:val="005B17BC"/>
    <w:rsid w:val="005B2E76"/>
    <w:rsid w:val="005B3922"/>
    <w:rsid w:val="005B5313"/>
    <w:rsid w:val="005B6BE5"/>
    <w:rsid w:val="005B6E7D"/>
    <w:rsid w:val="005C0060"/>
    <w:rsid w:val="005C1788"/>
    <w:rsid w:val="005C1D6B"/>
    <w:rsid w:val="005C223A"/>
    <w:rsid w:val="005C3100"/>
    <w:rsid w:val="005C4F7D"/>
    <w:rsid w:val="005C7D23"/>
    <w:rsid w:val="005D1106"/>
    <w:rsid w:val="005D48A5"/>
    <w:rsid w:val="005D62B4"/>
    <w:rsid w:val="005D7913"/>
    <w:rsid w:val="005D79E5"/>
    <w:rsid w:val="005D7B6F"/>
    <w:rsid w:val="005D7EE8"/>
    <w:rsid w:val="005E0CEA"/>
    <w:rsid w:val="005E0F4A"/>
    <w:rsid w:val="005E2A1D"/>
    <w:rsid w:val="005E5F37"/>
    <w:rsid w:val="005E5FD3"/>
    <w:rsid w:val="005E6287"/>
    <w:rsid w:val="005E73A3"/>
    <w:rsid w:val="005E794C"/>
    <w:rsid w:val="005F0AD2"/>
    <w:rsid w:val="005F0E52"/>
    <w:rsid w:val="005F32B3"/>
    <w:rsid w:val="005F4823"/>
    <w:rsid w:val="005F57F4"/>
    <w:rsid w:val="005F5F0F"/>
    <w:rsid w:val="005F6AA2"/>
    <w:rsid w:val="005F6D86"/>
    <w:rsid w:val="005F7604"/>
    <w:rsid w:val="00601869"/>
    <w:rsid w:val="00602E09"/>
    <w:rsid w:val="00602E10"/>
    <w:rsid w:val="0060306E"/>
    <w:rsid w:val="0060429C"/>
    <w:rsid w:val="00604E1F"/>
    <w:rsid w:val="0060529F"/>
    <w:rsid w:val="00606EAF"/>
    <w:rsid w:val="00610783"/>
    <w:rsid w:val="00610E39"/>
    <w:rsid w:val="0061192E"/>
    <w:rsid w:val="00611AAF"/>
    <w:rsid w:val="006127FC"/>
    <w:rsid w:val="00613699"/>
    <w:rsid w:val="0061474B"/>
    <w:rsid w:val="0061526A"/>
    <w:rsid w:val="0061541C"/>
    <w:rsid w:val="00615681"/>
    <w:rsid w:val="00615D22"/>
    <w:rsid w:val="006161B1"/>
    <w:rsid w:val="006206D2"/>
    <w:rsid w:val="0062387F"/>
    <w:rsid w:val="00623DED"/>
    <w:rsid w:val="00623DFB"/>
    <w:rsid w:val="00625DFE"/>
    <w:rsid w:val="00626686"/>
    <w:rsid w:val="00627250"/>
    <w:rsid w:val="006307B7"/>
    <w:rsid w:val="006330FB"/>
    <w:rsid w:val="00633B11"/>
    <w:rsid w:val="00633C65"/>
    <w:rsid w:val="00634C8D"/>
    <w:rsid w:val="0063797E"/>
    <w:rsid w:val="006419B5"/>
    <w:rsid w:val="00643D89"/>
    <w:rsid w:val="00644B26"/>
    <w:rsid w:val="00646F8D"/>
    <w:rsid w:val="006479E8"/>
    <w:rsid w:val="00651532"/>
    <w:rsid w:val="00652569"/>
    <w:rsid w:val="006527B8"/>
    <w:rsid w:val="00652C9D"/>
    <w:rsid w:val="00652CE2"/>
    <w:rsid w:val="00654B3C"/>
    <w:rsid w:val="00655591"/>
    <w:rsid w:val="006563F5"/>
    <w:rsid w:val="006567AE"/>
    <w:rsid w:val="00657605"/>
    <w:rsid w:val="00657984"/>
    <w:rsid w:val="00657F1C"/>
    <w:rsid w:val="00660488"/>
    <w:rsid w:val="00661354"/>
    <w:rsid w:val="00663A82"/>
    <w:rsid w:val="00665ABB"/>
    <w:rsid w:val="0066712D"/>
    <w:rsid w:val="00667F2E"/>
    <w:rsid w:val="0067438C"/>
    <w:rsid w:val="00685C82"/>
    <w:rsid w:val="006925DD"/>
    <w:rsid w:val="00692A17"/>
    <w:rsid w:val="006934A1"/>
    <w:rsid w:val="00695CE9"/>
    <w:rsid w:val="00697C6A"/>
    <w:rsid w:val="006A02F2"/>
    <w:rsid w:val="006A2146"/>
    <w:rsid w:val="006A2212"/>
    <w:rsid w:val="006A5CF2"/>
    <w:rsid w:val="006A6C64"/>
    <w:rsid w:val="006A78BE"/>
    <w:rsid w:val="006A7AC7"/>
    <w:rsid w:val="006B0218"/>
    <w:rsid w:val="006B2272"/>
    <w:rsid w:val="006B239E"/>
    <w:rsid w:val="006B3A72"/>
    <w:rsid w:val="006B3EA2"/>
    <w:rsid w:val="006B4FD3"/>
    <w:rsid w:val="006B4FE8"/>
    <w:rsid w:val="006B523E"/>
    <w:rsid w:val="006B5714"/>
    <w:rsid w:val="006B6C49"/>
    <w:rsid w:val="006C0557"/>
    <w:rsid w:val="006C059B"/>
    <w:rsid w:val="006C2A12"/>
    <w:rsid w:val="006C2D97"/>
    <w:rsid w:val="006C3004"/>
    <w:rsid w:val="006C34A9"/>
    <w:rsid w:val="006C357E"/>
    <w:rsid w:val="006C3D4E"/>
    <w:rsid w:val="006C3DF6"/>
    <w:rsid w:val="006C533E"/>
    <w:rsid w:val="006C655B"/>
    <w:rsid w:val="006C7CA2"/>
    <w:rsid w:val="006D003C"/>
    <w:rsid w:val="006D0E9F"/>
    <w:rsid w:val="006D1C29"/>
    <w:rsid w:val="006D26D1"/>
    <w:rsid w:val="006D2737"/>
    <w:rsid w:val="006D30D4"/>
    <w:rsid w:val="006D3ECB"/>
    <w:rsid w:val="006D3F46"/>
    <w:rsid w:val="006D4A8B"/>
    <w:rsid w:val="006D4B3F"/>
    <w:rsid w:val="006D5572"/>
    <w:rsid w:val="006D55C3"/>
    <w:rsid w:val="006D5600"/>
    <w:rsid w:val="006E0B50"/>
    <w:rsid w:val="006E1608"/>
    <w:rsid w:val="006E23A6"/>
    <w:rsid w:val="006E4CDE"/>
    <w:rsid w:val="006E4E2C"/>
    <w:rsid w:val="006E62A1"/>
    <w:rsid w:val="006E64D5"/>
    <w:rsid w:val="006F1B7C"/>
    <w:rsid w:val="006F1D10"/>
    <w:rsid w:val="006F1E00"/>
    <w:rsid w:val="006F2502"/>
    <w:rsid w:val="006F2925"/>
    <w:rsid w:val="006F3C80"/>
    <w:rsid w:val="006F5154"/>
    <w:rsid w:val="00700EC0"/>
    <w:rsid w:val="00700ED0"/>
    <w:rsid w:val="00701A92"/>
    <w:rsid w:val="007020AC"/>
    <w:rsid w:val="0070229C"/>
    <w:rsid w:val="007025C4"/>
    <w:rsid w:val="007038C1"/>
    <w:rsid w:val="007046F6"/>
    <w:rsid w:val="00705358"/>
    <w:rsid w:val="00711C6B"/>
    <w:rsid w:val="007124BD"/>
    <w:rsid w:val="00713C2E"/>
    <w:rsid w:val="007144EB"/>
    <w:rsid w:val="00714C0F"/>
    <w:rsid w:val="00714CD7"/>
    <w:rsid w:val="00715899"/>
    <w:rsid w:val="007159D4"/>
    <w:rsid w:val="00720941"/>
    <w:rsid w:val="0072177C"/>
    <w:rsid w:val="00721D84"/>
    <w:rsid w:val="0072236F"/>
    <w:rsid w:val="0072255C"/>
    <w:rsid w:val="00722682"/>
    <w:rsid w:val="00723718"/>
    <w:rsid w:val="00724CE2"/>
    <w:rsid w:val="00726E60"/>
    <w:rsid w:val="00727864"/>
    <w:rsid w:val="0073244E"/>
    <w:rsid w:val="007330F0"/>
    <w:rsid w:val="0073335A"/>
    <w:rsid w:val="0073342D"/>
    <w:rsid w:val="00733F68"/>
    <w:rsid w:val="00734342"/>
    <w:rsid w:val="00734D21"/>
    <w:rsid w:val="007425F4"/>
    <w:rsid w:val="007426F3"/>
    <w:rsid w:val="00742D4F"/>
    <w:rsid w:val="00743159"/>
    <w:rsid w:val="007467D8"/>
    <w:rsid w:val="00747CB9"/>
    <w:rsid w:val="00750C53"/>
    <w:rsid w:val="00754D70"/>
    <w:rsid w:val="00755728"/>
    <w:rsid w:val="00760562"/>
    <w:rsid w:val="00760922"/>
    <w:rsid w:val="00762E5B"/>
    <w:rsid w:val="00763919"/>
    <w:rsid w:val="007640EC"/>
    <w:rsid w:val="00765A12"/>
    <w:rsid w:val="00765A9B"/>
    <w:rsid w:val="0076608C"/>
    <w:rsid w:val="00766DAE"/>
    <w:rsid w:val="0076779B"/>
    <w:rsid w:val="00767D4D"/>
    <w:rsid w:val="007703CA"/>
    <w:rsid w:val="00770D12"/>
    <w:rsid w:val="00771198"/>
    <w:rsid w:val="007728FD"/>
    <w:rsid w:val="00774050"/>
    <w:rsid w:val="007750E4"/>
    <w:rsid w:val="00775AF6"/>
    <w:rsid w:val="00775B5C"/>
    <w:rsid w:val="00776F95"/>
    <w:rsid w:val="00780614"/>
    <w:rsid w:val="00781423"/>
    <w:rsid w:val="007818ED"/>
    <w:rsid w:val="00781C7D"/>
    <w:rsid w:val="00781FC6"/>
    <w:rsid w:val="00783AB5"/>
    <w:rsid w:val="00784AFA"/>
    <w:rsid w:val="00785901"/>
    <w:rsid w:val="00785B6B"/>
    <w:rsid w:val="007860FB"/>
    <w:rsid w:val="0079046C"/>
    <w:rsid w:val="0079112B"/>
    <w:rsid w:val="00791480"/>
    <w:rsid w:val="007927C5"/>
    <w:rsid w:val="00793163"/>
    <w:rsid w:val="007932DD"/>
    <w:rsid w:val="007934E8"/>
    <w:rsid w:val="007937D6"/>
    <w:rsid w:val="007942E1"/>
    <w:rsid w:val="00794DD6"/>
    <w:rsid w:val="0079539C"/>
    <w:rsid w:val="00795D92"/>
    <w:rsid w:val="00795E00"/>
    <w:rsid w:val="00796207"/>
    <w:rsid w:val="00796A9E"/>
    <w:rsid w:val="007A0D03"/>
    <w:rsid w:val="007A13B5"/>
    <w:rsid w:val="007A1D99"/>
    <w:rsid w:val="007A328B"/>
    <w:rsid w:val="007A445C"/>
    <w:rsid w:val="007A7410"/>
    <w:rsid w:val="007A7860"/>
    <w:rsid w:val="007B0042"/>
    <w:rsid w:val="007B1AE9"/>
    <w:rsid w:val="007B3F78"/>
    <w:rsid w:val="007B44A1"/>
    <w:rsid w:val="007B4ACB"/>
    <w:rsid w:val="007B5364"/>
    <w:rsid w:val="007B6490"/>
    <w:rsid w:val="007B6AF8"/>
    <w:rsid w:val="007B78B0"/>
    <w:rsid w:val="007C0437"/>
    <w:rsid w:val="007C1455"/>
    <w:rsid w:val="007C2116"/>
    <w:rsid w:val="007C24C6"/>
    <w:rsid w:val="007C2C11"/>
    <w:rsid w:val="007C3C67"/>
    <w:rsid w:val="007C4506"/>
    <w:rsid w:val="007C4543"/>
    <w:rsid w:val="007C5180"/>
    <w:rsid w:val="007C61D7"/>
    <w:rsid w:val="007D0913"/>
    <w:rsid w:val="007D17F1"/>
    <w:rsid w:val="007D180B"/>
    <w:rsid w:val="007D1F26"/>
    <w:rsid w:val="007D1F43"/>
    <w:rsid w:val="007D1F6B"/>
    <w:rsid w:val="007D5702"/>
    <w:rsid w:val="007D63DA"/>
    <w:rsid w:val="007E09F4"/>
    <w:rsid w:val="007E180F"/>
    <w:rsid w:val="007E2EA3"/>
    <w:rsid w:val="007E37EE"/>
    <w:rsid w:val="007E518B"/>
    <w:rsid w:val="007E57BA"/>
    <w:rsid w:val="007E6552"/>
    <w:rsid w:val="007E6A11"/>
    <w:rsid w:val="007F26C1"/>
    <w:rsid w:val="007F3360"/>
    <w:rsid w:val="007F37F9"/>
    <w:rsid w:val="007F407C"/>
    <w:rsid w:val="007F51AE"/>
    <w:rsid w:val="007F569F"/>
    <w:rsid w:val="007F761D"/>
    <w:rsid w:val="007F76EA"/>
    <w:rsid w:val="0080017E"/>
    <w:rsid w:val="008005D1"/>
    <w:rsid w:val="00800E7A"/>
    <w:rsid w:val="00800FBD"/>
    <w:rsid w:val="008028AF"/>
    <w:rsid w:val="00802AD9"/>
    <w:rsid w:val="008043E0"/>
    <w:rsid w:val="00804FEE"/>
    <w:rsid w:val="00805CE6"/>
    <w:rsid w:val="008111CA"/>
    <w:rsid w:val="00812408"/>
    <w:rsid w:val="00815669"/>
    <w:rsid w:val="00817508"/>
    <w:rsid w:val="00820089"/>
    <w:rsid w:val="008204C3"/>
    <w:rsid w:val="008209E9"/>
    <w:rsid w:val="00820DFE"/>
    <w:rsid w:val="008215DE"/>
    <w:rsid w:val="00823D90"/>
    <w:rsid w:val="008264D2"/>
    <w:rsid w:val="00827BED"/>
    <w:rsid w:val="008323F7"/>
    <w:rsid w:val="00833712"/>
    <w:rsid w:val="00833FAD"/>
    <w:rsid w:val="00834152"/>
    <w:rsid w:val="008367DC"/>
    <w:rsid w:val="0083766B"/>
    <w:rsid w:val="008400CA"/>
    <w:rsid w:val="00840A6F"/>
    <w:rsid w:val="008419E0"/>
    <w:rsid w:val="00841D98"/>
    <w:rsid w:val="00842A07"/>
    <w:rsid w:val="008442CC"/>
    <w:rsid w:val="008450E2"/>
    <w:rsid w:val="0084616F"/>
    <w:rsid w:val="0084668B"/>
    <w:rsid w:val="00847662"/>
    <w:rsid w:val="00850E6F"/>
    <w:rsid w:val="00852264"/>
    <w:rsid w:val="00853889"/>
    <w:rsid w:val="008557A1"/>
    <w:rsid w:val="008557BF"/>
    <w:rsid w:val="008565AB"/>
    <w:rsid w:val="00860398"/>
    <w:rsid w:val="0086156F"/>
    <w:rsid w:val="00863232"/>
    <w:rsid w:val="00864F18"/>
    <w:rsid w:val="00865562"/>
    <w:rsid w:val="0086778B"/>
    <w:rsid w:val="008703EB"/>
    <w:rsid w:val="00872047"/>
    <w:rsid w:val="008720CE"/>
    <w:rsid w:val="0087521C"/>
    <w:rsid w:val="00875370"/>
    <w:rsid w:val="0087629A"/>
    <w:rsid w:val="00876472"/>
    <w:rsid w:val="00876514"/>
    <w:rsid w:val="00877C94"/>
    <w:rsid w:val="00880769"/>
    <w:rsid w:val="00881D49"/>
    <w:rsid w:val="0088215E"/>
    <w:rsid w:val="0088258A"/>
    <w:rsid w:val="008837FD"/>
    <w:rsid w:val="008844D7"/>
    <w:rsid w:val="0088461A"/>
    <w:rsid w:val="00884CDA"/>
    <w:rsid w:val="0089168C"/>
    <w:rsid w:val="00891E7D"/>
    <w:rsid w:val="00891F60"/>
    <w:rsid w:val="0089201C"/>
    <w:rsid w:val="008923F6"/>
    <w:rsid w:val="00892611"/>
    <w:rsid w:val="00892FC3"/>
    <w:rsid w:val="00893912"/>
    <w:rsid w:val="00893C69"/>
    <w:rsid w:val="0089468A"/>
    <w:rsid w:val="00894DF5"/>
    <w:rsid w:val="00894FDF"/>
    <w:rsid w:val="00895C7C"/>
    <w:rsid w:val="008978A7"/>
    <w:rsid w:val="008A10AF"/>
    <w:rsid w:val="008A129A"/>
    <w:rsid w:val="008A1705"/>
    <w:rsid w:val="008A178C"/>
    <w:rsid w:val="008A2FA8"/>
    <w:rsid w:val="008A379B"/>
    <w:rsid w:val="008A58C1"/>
    <w:rsid w:val="008A7BB4"/>
    <w:rsid w:val="008B02F2"/>
    <w:rsid w:val="008B0590"/>
    <w:rsid w:val="008B3CF1"/>
    <w:rsid w:val="008B5404"/>
    <w:rsid w:val="008B5A96"/>
    <w:rsid w:val="008B5B7B"/>
    <w:rsid w:val="008B6E2C"/>
    <w:rsid w:val="008C268C"/>
    <w:rsid w:val="008C592B"/>
    <w:rsid w:val="008C5D63"/>
    <w:rsid w:val="008D22CC"/>
    <w:rsid w:val="008D25FD"/>
    <w:rsid w:val="008D2F20"/>
    <w:rsid w:val="008D3486"/>
    <w:rsid w:val="008D4C2B"/>
    <w:rsid w:val="008D4DD9"/>
    <w:rsid w:val="008D54DC"/>
    <w:rsid w:val="008D6F22"/>
    <w:rsid w:val="008E0CDA"/>
    <w:rsid w:val="008E4E6B"/>
    <w:rsid w:val="008E65F1"/>
    <w:rsid w:val="008E6AD4"/>
    <w:rsid w:val="008E73CA"/>
    <w:rsid w:val="008E795C"/>
    <w:rsid w:val="008F1668"/>
    <w:rsid w:val="008F1B5B"/>
    <w:rsid w:val="008F2772"/>
    <w:rsid w:val="008F2DE3"/>
    <w:rsid w:val="008F3836"/>
    <w:rsid w:val="008F4971"/>
    <w:rsid w:val="008F54F3"/>
    <w:rsid w:val="008F6F84"/>
    <w:rsid w:val="008F7508"/>
    <w:rsid w:val="00900984"/>
    <w:rsid w:val="00901B33"/>
    <w:rsid w:val="00905065"/>
    <w:rsid w:val="00906C9C"/>
    <w:rsid w:val="00910BA0"/>
    <w:rsid w:val="00910BC9"/>
    <w:rsid w:val="00911AC7"/>
    <w:rsid w:val="00911D60"/>
    <w:rsid w:val="00912A23"/>
    <w:rsid w:val="00913BD4"/>
    <w:rsid w:val="00913D42"/>
    <w:rsid w:val="00914088"/>
    <w:rsid w:val="00915DB0"/>
    <w:rsid w:val="00920419"/>
    <w:rsid w:val="0092059B"/>
    <w:rsid w:val="00920B15"/>
    <w:rsid w:val="00922558"/>
    <w:rsid w:val="0092296D"/>
    <w:rsid w:val="009247D1"/>
    <w:rsid w:val="00925D99"/>
    <w:rsid w:val="009279A6"/>
    <w:rsid w:val="00930595"/>
    <w:rsid w:val="00932C50"/>
    <w:rsid w:val="00932E2E"/>
    <w:rsid w:val="009339BF"/>
    <w:rsid w:val="00933B62"/>
    <w:rsid w:val="00934CFF"/>
    <w:rsid w:val="00935527"/>
    <w:rsid w:val="00936905"/>
    <w:rsid w:val="00936AB7"/>
    <w:rsid w:val="009373CD"/>
    <w:rsid w:val="009374A3"/>
    <w:rsid w:val="00940797"/>
    <w:rsid w:val="009427AD"/>
    <w:rsid w:val="009429B1"/>
    <w:rsid w:val="00942FB9"/>
    <w:rsid w:val="00944C98"/>
    <w:rsid w:val="0094758F"/>
    <w:rsid w:val="00947854"/>
    <w:rsid w:val="00950D7E"/>
    <w:rsid w:val="009515A4"/>
    <w:rsid w:val="00953A0A"/>
    <w:rsid w:val="009549C5"/>
    <w:rsid w:val="009554AD"/>
    <w:rsid w:val="0095581E"/>
    <w:rsid w:val="00955CA6"/>
    <w:rsid w:val="00960CED"/>
    <w:rsid w:val="009612D1"/>
    <w:rsid w:val="00961F7D"/>
    <w:rsid w:val="0096230A"/>
    <w:rsid w:val="00962601"/>
    <w:rsid w:val="00962BA0"/>
    <w:rsid w:val="00965151"/>
    <w:rsid w:val="00965C6A"/>
    <w:rsid w:val="00967268"/>
    <w:rsid w:val="00967A8C"/>
    <w:rsid w:val="00967A9D"/>
    <w:rsid w:val="009728DB"/>
    <w:rsid w:val="0097311E"/>
    <w:rsid w:val="009744F4"/>
    <w:rsid w:val="0097556D"/>
    <w:rsid w:val="00975C0B"/>
    <w:rsid w:val="00975E88"/>
    <w:rsid w:val="00975FDF"/>
    <w:rsid w:val="0097682A"/>
    <w:rsid w:val="00977F9E"/>
    <w:rsid w:val="009807B5"/>
    <w:rsid w:val="00980AB5"/>
    <w:rsid w:val="00982062"/>
    <w:rsid w:val="0098463F"/>
    <w:rsid w:val="0098489E"/>
    <w:rsid w:val="00984F8D"/>
    <w:rsid w:val="009850B7"/>
    <w:rsid w:val="009863EF"/>
    <w:rsid w:val="00990731"/>
    <w:rsid w:val="00991D48"/>
    <w:rsid w:val="0099308E"/>
    <w:rsid w:val="00993527"/>
    <w:rsid w:val="00993769"/>
    <w:rsid w:val="00995989"/>
    <w:rsid w:val="00995A45"/>
    <w:rsid w:val="00995DD3"/>
    <w:rsid w:val="00997237"/>
    <w:rsid w:val="009972C1"/>
    <w:rsid w:val="00997431"/>
    <w:rsid w:val="00997B55"/>
    <w:rsid w:val="009A18CB"/>
    <w:rsid w:val="009A2544"/>
    <w:rsid w:val="009A283A"/>
    <w:rsid w:val="009A37EF"/>
    <w:rsid w:val="009A427C"/>
    <w:rsid w:val="009A589D"/>
    <w:rsid w:val="009B1030"/>
    <w:rsid w:val="009B1977"/>
    <w:rsid w:val="009B2261"/>
    <w:rsid w:val="009B22CB"/>
    <w:rsid w:val="009B3CC8"/>
    <w:rsid w:val="009B40B3"/>
    <w:rsid w:val="009B4C80"/>
    <w:rsid w:val="009B4EF8"/>
    <w:rsid w:val="009B5B5D"/>
    <w:rsid w:val="009B6303"/>
    <w:rsid w:val="009B64F7"/>
    <w:rsid w:val="009C181D"/>
    <w:rsid w:val="009C3133"/>
    <w:rsid w:val="009C4088"/>
    <w:rsid w:val="009C506E"/>
    <w:rsid w:val="009C5A62"/>
    <w:rsid w:val="009C6617"/>
    <w:rsid w:val="009D0C7C"/>
    <w:rsid w:val="009D12C9"/>
    <w:rsid w:val="009D1987"/>
    <w:rsid w:val="009D5699"/>
    <w:rsid w:val="009D5B18"/>
    <w:rsid w:val="009D681D"/>
    <w:rsid w:val="009D6F76"/>
    <w:rsid w:val="009D7CCB"/>
    <w:rsid w:val="009D7E81"/>
    <w:rsid w:val="009D7F86"/>
    <w:rsid w:val="009E0180"/>
    <w:rsid w:val="009E08E3"/>
    <w:rsid w:val="009E0A4F"/>
    <w:rsid w:val="009E13C0"/>
    <w:rsid w:val="009E1B08"/>
    <w:rsid w:val="009E6083"/>
    <w:rsid w:val="009E7697"/>
    <w:rsid w:val="009E79E7"/>
    <w:rsid w:val="009F00E8"/>
    <w:rsid w:val="009F03D5"/>
    <w:rsid w:val="009F08C1"/>
    <w:rsid w:val="009F20ED"/>
    <w:rsid w:val="009F22BA"/>
    <w:rsid w:val="009F2466"/>
    <w:rsid w:val="009F24D8"/>
    <w:rsid w:val="009F321D"/>
    <w:rsid w:val="009F368B"/>
    <w:rsid w:val="009F3BD6"/>
    <w:rsid w:val="009F457A"/>
    <w:rsid w:val="009F5045"/>
    <w:rsid w:val="009F5408"/>
    <w:rsid w:val="009F5574"/>
    <w:rsid w:val="009F55D6"/>
    <w:rsid w:val="009F5771"/>
    <w:rsid w:val="009F5970"/>
    <w:rsid w:val="009F6FDE"/>
    <w:rsid w:val="009F7517"/>
    <w:rsid w:val="00A006F0"/>
    <w:rsid w:val="00A00BD7"/>
    <w:rsid w:val="00A03972"/>
    <w:rsid w:val="00A0398E"/>
    <w:rsid w:val="00A04C9C"/>
    <w:rsid w:val="00A05283"/>
    <w:rsid w:val="00A058A5"/>
    <w:rsid w:val="00A06C73"/>
    <w:rsid w:val="00A073C7"/>
    <w:rsid w:val="00A106A5"/>
    <w:rsid w:val="00A10D5F"/>
    <w:rsid w:val="00A1119C"/>
    <w:rsid w:val="00A12FF2"/>
    <w:rsid w:val="00A1409D"/>
    <w:rsid w:val="00A14144"/>
    <w:rsid w:val="00A15C7B"/>
    <w:rsid w:val="00A162BE"/>
    <w:rsid w:val="00A1646C"/>
    <w:rsid w:val="00A16D3B"/>
    <w:rsid w:val="00A17879"/>
    <w:rsid w:val="00A21CDC"/>
    <w:rsid w:val="00A22F12"/>
    <w:rsid w:val="00A248D6"/>
    <w:rsid w:val="00A24F80"/>
    <w:rsid w:val="00A263A0"/>
    <w:rsid w:val="00A276D7"/>
    <w:rsid w:val="00A32124"/>
    <w:rsid w:val="00A32F0E"/>
    <w:rsid w:val="00A33B59"/>
    <w:rsid w:val="00A33FD6"/>
    <w:rsid w:val="00A4068C"/>
    <w:rsid w:val="00A41BF7"/>
    <w:rsid w:val="00A423D6"/>
    <w:rsid w:val="00A42CC6"/>
    <w:rsid w:val="00A4399C"/>
    <w:rsid w:val="00A44165"/>
    <w:rsid w:val="00A465A8"/>
    <w:rsid w:val="00A47B4C"/>
    <w:rsid w:val="00A50564"/>
    <w:rsid w:val="00A5086A"/>
    <w:rsid w:val="00A53034"/>
    <w:rsid w:val="00A53657"/>
    <w:rsid w:val="00A53B8E"/>
    <w:rsid w:val="00A53BF8"/>
    <w:rsid w:val="00A53DEC"/>
    <w:rsid w:val="00A541DF"/>
    <w:rsid w:val="00A556CE"/>
    <w:rsid w:val="00A55E32"/>
    <w:rsid w:val="00A61BF6"/>
    <w:rsid w:val="00A61F01"/>
    <w:rsid w:val="00A62F4B"/>
    <w:rsid w:val="00A636A4"/>
    <w:rsid w:val="00A6384A"/>
    <w:rsid w:val="00A647EC"/>
    <w:rsid w:val="00A64BE7"/>
    <w:rsid w:val="00A65018"/>
    <w:rsid w:val="00A661AF"/>
    <w:rsid w:val="00A66B83"/>
    <w:rsid w:val="00A71488"/>
    <w:rsid w:val="00A715C8"/>
    <w:rsid w:val="00A7361C"/>
    <w:rsid w:val="00A73BA5"/>
    <w:rsid w:val="00A74C4F"/>
    <w:rsid w:val="00A75A56"/>
    <w:rsid w:val="00A80D32"/>
    <w:rsid w:val="00A811E0"/>
    <w:rsid w:val="00A819BB"/>
    <w:rsid w:val="00A851DC"/>
    <w:rsid w:val="00A86052"/>
    <w:rsid w:val="00A8677D"/>
    <w:rsid w:val="00A871FD"/>
    <w:rsid w:val="00A90123"/>
    <w:rsid w:val="00A90210"/>
    <w:rsid w:val="00A90544"/>
    <w:rsid w:val="00A946C6"/>
    <w:rsid w:val="00A95449"/>
    <w:rsid w:val="00A95C43"/>
    <w:rsid w:val="00A966FB"/>
    <w:rsid w:val="00A96799"/>
    <w:rsid w:val="00A968F8"/>
    <w:rsid w:val="00A96D27"/>
    <w:rsid w:val="00A97EC3"/>
    <w:rsid w:val="00AA1850"/>
    <w:rsid w:val="00AA23B9"/>
    <w:rsid w:val="00AA38FA"/>
    <w:rsid w:val="00AA5BAF"/>
    <w:rsid w:val="00AA5E9E"/>
    <w:rsid w:val="00AA614D"/>
    <w:rsid w:val="00AA6CDB"/>
    <w:rsid w:val="00AA7726"/>
    <w:rsid w:val="00AB00C5"/>
    <w:rsid w:val="00AB26D9"/>
    <w:rsid w:val="00AB2D37"/>
    <w:rsid w:val="00AB2E32"/>
    <w:rsid w:val="00AB3F15"/>
    <w:rsid w:val="00AB43BE"/>
    <w:rsid w:val="00AB780D"/>
    <w:rsid w:val="00AC46BC"/>
    <w:rsid w:val="00AC4705"/>
    <w:rsid w:val="00AC4BAB"/>
    <w:rsid w:val="00AC5505"/>
    <w:rsid w:val="00AC688C"/>
    <w:rsid w:val="00AC72A7"/>
    <w:rsid w:val="00AD1F17"/>
    <w:rsid w:val="00AD2C75"/>
    <w:rsid w:val="00AD3B9A"/>
    <w:rsid w:val="00AD599A"/>
    <w:rsid w:val="00AD5AA5"/>
    <w:rsid w:val="00AD77FC"/>
    <w:rsid w:val="00AD79F1"/>
    <w:rsid w:val="00AE00DF"/>
    <w:rsid w:val="00AE0B0C"/>
    <w:rsid w:val="00AE19A3"/>
    <w:rsid w:val="00AE1B18"/>
    <w:rsid w:val="00AE1B56"/>
    <w:rsid w:val="00AE1B7F"/>
    <w:rsid w:val="00AE29E4"/>
    <w:rsid w:val="00AE3C51"/>
    <w:rsid w:val="00AE3EFC"/>
    <w:rsid w:val="00AE4E84"/>
    <w:rsid w:val="00AE53E9"/>
    <w:rsid w:val="00AE72C4"/>
    <w:rsid w:val="00AE77B0"/>
    <w:rsid w:val="00AF041D"/>
    <w:rsid w:val="00AF0D31"/>
    <w:rsid w:val="00AF12B2"/>
    <w:rsid w:val="00AF2FC7"/>
    <w:rsid w:val="00AF5ADE"/>
    <w:rsid w:val="00AF6381"/>
    <w:rsid w:val="00AF6A9B"/>
    <w:rsid w:val="00AF6C69"/>
    <w:rsid w:val="00AF7B9F"/>
    <w:rsid w:val="00B011D1"/>
    <w:rsid w:val="00B0175A"/>
    <w:rsid w:val="00B069EE"/>
    <w:rsid w:val="00B1244C"/>
    <w:rsid w:val="00B153D0"/>
    <w:rsid w:val="00B15E03"/>
    <w:rsid w:val="00B17345"/>
    <w:rsid w:val="00B227F3"/>
    <w:rsid w:val="00B22B4B"/>
    <w:rsid w:val="00B24759"/>
    <w:rsid w:val="00B30E59"/>
    <w:rsid w:val="00B30ED4"/>
    <w:rsid w:val="00B31A2D"/>
    <w:rsid w:val="00B3268F"/>
    <w:rsid w:val="00B327A0"/>
    <w:rsid w:val="00B342D8"/>
    <w:rsid w:val="00B34492"/>
    <w:rsid w:val="00B3473E"/>
    <w:rsid w:val="00B350AB"/>
    <w:rsid w:val="00B356B0"/>
    <w:rsid w:val="00B3582F"/>
    <w:rsid w:val="00B35C1A"/>
    <w:rsid w:val="00B373BA"/>
    <w:rsid w:val="00B42C14"/>
    <w:rsid w:val="00B42C8C"/>
    <w:rsid w:val="00B44B17"/>
    <w:rsid w:val="00B45E0E"/>
    <w:rsid w:val="00B463D5"/>
    <w:rsid w:val="00B47389"/>
    <w:rsid w:val="00B50C30"/>
    <w:rsid w:val="00B51ADB"/>
    <w:rsid w:val="00B52F8A"/>
    <w:rsid w:val="00B531BD"/>
    <w:rsid w:val="00B53F9A"/>
    <w:rsid w:val="00B54659"/>
    <w:rsid w:val="00B559BB"/>
    <w:rsid w:val="00B56B71"/>
    <w:rsid w:val="00B57461"/>
    <w:rsid w:val="00B57FD3"/>
    <w:rsid w:val="00B60E9E"/>
    <w:rsid w:val="00B614FD"/>
    <w:rsid w:val="00B634A0"/>
    <w:rsid w:val="00B63BDC"/>
    <w:rsid w:val="00B63E1C"/>
    <w:rsid w:val="00B6438A"/>
    <w:rsid w:val="00B64754"/>
    <w:rsid w:val="00B660E9"/>
    <w:rsid w:val="00B6695D"/>
    <w:rsid w:val="00B73D66"/>
    <w:rsid w:val="00B751EF"/>
    <w:rsid w:val="00B75702"/>
    <w:rsid w:val="00B7593E"/>
    <w:rsid w:val="00B7629A"/>
    <w:rsid w:val="00B76772"/>
    <w:rsid w:val="00B76CE2"/>
    <w:rsid w:val="00B76E18"/>
    <w:rsid w:val="00B77A27"/>
    <w:rsid w:val="00B77F63"/>
    <w:rsid w:val="00B80F9E"/>
    <w:rsid w:val="00B81422"/>
    <w:rsid w:val="00B8190E"/>
    <w:rsid w:val="00B81C1E"/>
    <w:rsid w:val="00B8348C"/>
    <w:rsid w:val="00B858E9"/>
    <w:rsid w:val="00B86C3A"/>
    <w:rsid w:val="00B91FB4"/>
    <w:rsid w:val="00B9266F"/>
    <w:rsid w:val="00B92BB9"/>
    <w:rsid w:val="00B936A8"/>
    <w:rsid w:val="00B942D7"/>
    <w:rsid w:val="00B945B5"/>
    <w:rsid w:val="00B95009"/>
    <w:rsid w:val="00B9572E"/>
    <w:rsid w:val="00B96B26"/>
    <w:rsid w:val="00B96EA0"/>
    <w:rsid w:val="00B97FDF"/>
    <w:rsid w:val="00BA2B12"/>
    <w:rsid w:val="00BA43BD"/>
    <w:rsid w:val="00BB0851"/>
    <w:rsid w:val="00BB1721"/>
    <w:rsid w:val="00BB2B6B"/>
    <w:rsid w:val="00BB37FA"/>
    <w:rsid w:val="00BB4074"/>
    <w:rsid w:val="00BB5007"/>
    <w:rsid w:val="00BB73F6"/>
    <w:rsid w:val="00BB7A0F"/>
    <w:rsid w:val="00BB7CDA"/>
    <w:rsid w:val="00BC0072"/>
    <w:rsid w:val="00BC375D"/>
    <w:rsid w:val="00BC3A80"/>
    <w:rsid w:val="00BC491D"/>
    <w:rsid w:val="00BC6954"/>
    <w:rsid w:val="00BC7171"/>
    <w:rsid w:val="00BD01D0"/>
    <w:rsid w:val="00BD0FFF"/>
    <w:rsid w:val="00BD1C40"/>
    <w:rsid w:val="00BD23E1"/>
    <w:rsid w:val="00BD28C1"/>
    <w:rsid w:val="00BD2E2B"/>
    <w:rsid w:val="00BD2F82"/>
    <w:rsid w:val="00BD3628"/>
    <w:rsid w:val="00BE2737"/>
    <w:rsid w:val="00BE3D8D"/>
    <w:rsid w:val="00BE3FA2"/>
    <w:rsid w:val="00BE60CE"/>
    <w:rsid w:val="00BE7D63"/>
    <w:rsid w:val="00BF13CB"/>
    <w:rsid w:val="00BF1FDB"/>
    <w:rsid w:val="00BF31A6"/>
    <w:rsid w:val="00BF33C2"/>
    <w:rsid w:val="00BF41B0"/>
    <w:rsid w:val="00BF41DD"/>
    <w:rsid w:val="00BF573E"/>
    <w:rsid w:val="00BF5FC3"/>
    <w:rsid w:val="00C01AD5"/>
    <w:rsid w:val="00C02E2E"/>
    <w:rsid w:val="00C03D22"/>
    <w:rsid w:val="00C04A23"/>
    <w:rsid w:val="00C063D5"/>
    <w:rsid w:val="00C06B2D"/>
    <w:rsid w:val="00C0790E"/>
    <w:rsid w:val="00C07E21"/>
    <w:rsid w:val="00C07FD3"/>
    <w:rsid w:val="00C13351"/>
    <w:rsid w:val="00C15065"/>
    <w:rsid w:val="00C16827"/>
    <w:rsid w:val="00C16963"/>
    <w:rsid w:val="00C17AC2"/>
    <w:rsid w:val="00C2027C"/>
    <w:rsid w:val="00C20782"/>
    <w:rsid w:val="00C2179E"/>
    <w:rsid w:val="00C21880"/>
    <w:rsid w:val="00C220EB"/>
    <w:rsid w:val="00C23CCC"/>
    <w:rsid w:val="00C24093"/>
    <w:rsid w:val="00C248D4"/>
    <w:rsid w:val="00C30BB4"/>
    <w:rsid w:val="00C31DC6"/>
    <w:rsid w:val="00C32443"/>
    <w:rsid w:val="00C342BD"/>
    <w:rsid w:val="00C35D76"/>
    <w:rsid w:val="00C36EFD"/>
    <w:rsid w:val="00C40297"/>
    <w:rsid w:val="00C40CAB"/>
    <w:rsid w:val="00C40D51"/>
    <w:rsid w:val="00C40DCD"/>
    <w:rsid w:val="00C419E0"/>
    <w:rsid w:val="00C430E0"/>
    <w:rsid w:val="00C43405"/>
    <w:rsid w:val="00C43617"/>
    <w:rsid w:val="00C45067"/>
    <w:rsid w:val="00C46032"/>
    <w:rsid w:val="00C47439"/>
    <w:rsid w:val="00C47B3F"/>
    <w:rsid w:val="00C504EB"/>
    <w:rsid w:val="00C51CAC"/>
    <w:rsid w:val="00C540A5"/>
    <w:rsid w:val="00C5490F"/>
    <w:rsid w:val="00C551D5"/>
    <w:rsid w:val="00C552DB"/>
    <w:rsid w:val="00C55C19"/>
    <w:rsid w:val="00C55C23"/>
    <w:rsid w:val="00C55E67"/>
    <w:rsid w:val="00C56C18"/>
    <w:rsid w:val="00C621C9"/>
    <w:rsid w:val="00C631DD"/>
    <w:rsid w:val="00C654BD"/>
    <w:rsid w:val="00C66239"/>
    <w:rsid w:val="00C668D0"/>
    <w:rsid w:val="00C7142F"/>
    <w:rsid w:val="00C714E8"/>
    <w:rsid w:val="00C7188A"/>
    <w:rsid w:val="00C72AD2"/>
    <w:rsid w:val="00C75428"/>
    <w:rsid w:val="00C7606E"/>
    <w:rsid w:val="00C83538"/>
    <w:rsid w:val="00C84DCB"/>
    <w:rsid w:val="00C8614E"/>
    <w:rsid w:val="00C86B3B"/>
    <w:rsid w:val="00C86E02"/>
    <w:rsid w:val="00C87108"/>
    <w:rsid w:val="00C91EA9"/>
    <w:rsid w:val="00C94664"/>
    <w:rsid w:val="00C96F09"/>
    <w:rsid w:val="00C972A7"/>
    <w:rsid w:val="00CA09A6"/>
    <w:rsid w:val="00CA1492"/>
    <w:rsid w:val="00CA197C"/>
    <w:rsid w:val="00CA1A23"/>
    <w:rsid w:val="00CA5D52"/>
    <w:rsid w:val="00CA6997"/>
    <w:rsid w:val="00CA6CC7"/>
    <w:rsid w:val="00CA7335"/>
    <w:rsid w:val="00CA7A4A"/>
    <w:rsid w:val="00CA7C28"/>
    <w:rsid w:val="00CB0CD2"/>
    <w:rsid w:val="00CB2915"/>
    <w:rsid w:val="00CB3129"/>
    <w:rsid w:val="00CB4485"/>
    <w:rsid w:val="00CB4E99"/>
    <w:rsid w:val="00CB54AC"/>
    <w:rsid w:val="00CB5861"/>
    <w:rsid w:val="00CB58C5"/>
    <w:rsid w:val="00CC06A4"/>
    <w:rsid w:val="00CC0961"/>
    <w:rsid w:val="00CC0D79"/>
    <w:rsid w:val="00CC25F2"/>
    <w:rsid w:val="00CC2771"/>
    <w:rsid w:val="00CC3EA4"/>
    <w:rsid w:val="00CC7841"/>
    <w:rsid w:val="00CC7967"/>
    <w:rsid w:val="00CD000C"/>
    <w:rsid w:val="00CD0B4C"/>
    <w:rsid w:val="00CD1A16"/>
    <w:rsid w:val="00CD1C41"/>
    <w:rsid w:val="00CD2386"/>
    <w:rsid w:val="00CD4034"/>
    <w:rsid w:val="00CD40D1"/>
    <w:rsid w:val="00CD4101"/>
    <w:rsid w:val="00CD501C"/>
    <w:rsid w:val="00CD6831"/>
    <w:rsid w:val="00CE0F23"/>
    <w:rsid w:val="00CE4719"/>
    <w:rsid w:val="00CE4B0C"/>
    <w:rsid w:val="00CF037F"/>
    <w:rsid w:val="00CF0566"/>
    <w:rsid w:val="00CF13E2"/>
    <w:rsid w:val="00CF2615"/>
    <w:rsid w:val="00CF3249"/>
    <w:rsid w:val="00CF469C"/>
    <w:rsid w:val="00CF71B4"/>
    <w:rsid w:val="00CF76A9"/>
    <w:rsid w:val="00CF7735"/>
    <w:rsid w:val="00CF7FA3"/>
    <w:rsid w:val="00D003C6"/>
    <w:rsid w:val="00D00644"/>
    <w:rsid w:val="00D008AE"/>
    <w:rsid w:val="00D046CD"/>
    <w:rsid w:val="00D05517"/>
    <w:rsid w:val="00D0558A"/>
    <w:rsid w:val="00D06DD2"/>
    <w:rsid w:val="00D072FE"/>
    <w:rsid w:val="00D079B7"/>
    <w:rsid w:val="00D07A10"/>
    <w:rsid w:val="00D07A76"/>
    <w:rsid w:val="00D100A9"/>
    <w:rsid w:val="00D11B91"/>
    <w:rsid w:val="00D12546"/>
    <w:rsid w:val="00D12AD4"/>
    <w:rsid w:val="00D13CD9"/>
    <w:rsid w:val="00D154B4"/>
    <w:rsid w:val="00D160A3"/>
    <w:rsid w:val="00D164EC"/>
    <w:rsid w:val="00D17951"/>
    <w:rsid w:val="00D17BC4"/>
    <w:rsid w:val="00D209D5"/>
    <w:rsid w:val="00D21336"/>
    <w:rsid w:val="00D2273B"/>
    <w:rsid w:val="00D22AE0"/>
    <w:rsid w:val="00D241DC"/>
    <w:rsid w:val="00D248E1"/>
    <w:rsid w:val="00D2674E"/>
    <w:rsid w:val="00D26BBA"/>
    <w:rsid w:val="00D2746A"/>
    <w:rsid w:val="00D30567"/>
    <w:rsid w:val="00D31D18"/>
    <w:rsid w:val="00D32940"/>
    <w:rsid w:val="00D32C50"/>
    <w:rsid w:val="00D33077"/>
    <w:rsid w:val="00D34894"/>
    <w:rsid w:val="00D36E2D"/>
    <w:rsid w:val="00D374A9"/>
    <w:rsid w:val="00D379FB"/>
    <w:rsid w:val="00D41914"/>
    <w:rsid w:val="00D420E8"/>
    <w:rsid w:val="00D429AB"/>
    <w:rsid w:val="00D44A36"/>
    <w:rsid w:val="00D44A5A"/>
    <w:rsid w:val="00D44AC7"/>
    <w:rsid w:val="00D45790"/>
    <w:rsid w:val="00D5002B"/>
    <w:rsid w:val="00D50169"/>
    <w:rsid w:val="00D503CB"/>
    <w:rsid w:val="00D5059D"/>
    <w:rsid w:val="00D50C1C"/>
    <w:rsid w:val="00D51081"/>
    <w:rsid w:val="00D51748"/>
    <w:rsid w:val="00D52052"/>
    <w:rsid w:val="00D5450E"/>
    <w:rsid w:val="00D54DB8"/>
    <w:rsid w:val="00D557BE"/>
    <w:rsid w:val="00D5671A"/>
    <w:rsid w:val="00D56FD8"/>
    <w:rsid w:val="00D57460"/>
    <w:rsid w:val="00D57732"/>
    <w:rsid w:val="00D61A07"/>
    <w:rsid w:val="00D61C3E"/>
    <w:rsid w:val="00D6226F"/>
    <w:rsid w:val="00D62F5B"/>
    <w:rsid w:val="00D64576"/>
    <w:rsid w:val="00D662A6"/>
    <w:rsid w:val="00D66933"/>
    <w:rsid w:val="00D66F6D"/>
    <w:rsid w:val="00D67240"/>
    <w:rsid w:val="00D67E09"/>
    <w:rsid w:val="00D71F24"/>
    <w:rsid w:val="00D73893"/>
    <w:rsid w:val="00D73C2C"/>
    <w:rsid w:val="00D73EEE"/>
    <w:rsid w:val="00D7495C"/>
    <w:rsid w:val="00D74BC0"/>
    <w:rsid w:val="00D80514"/>
    <w:rsid w:val="00D81292"/>
    <w:rsid w:val="00D833AC"/>
    <w:rsid w:val="00D875B6"/>
    <w:rsid w:val="00D87F87"/>
    <w:rsid w:val="00D93C9A"/>
    <w:rsid w:val="00D9422A"/>
    <w:rsid w:val="00D94E95"/>
    <w:rsid w:val="00D975E0"/>
    <w:rsid w:val="00DA0CBA"/>
    <w:rsid w:val="00DA1E8E"/>
    <w:rsid w:val="00DA20E4"/>
    <w:rsid w:val="00DA215D"/>
    <w:rsid w:val="00DA35AF"/>
    <w:rsid w:val="00DA434D"/>
    <w:rsid w:val="00DA4E22"/>
    <w:rsid w:val="00DA7147"/>
    <w:rsid w:val="00DB01DD"/>
    <w:rsid w:val="00DB10CA"/>
    <w:rsid w:val="00DB3A95"/>
    <w:rsid w:val="00DB51C8"/>
    <w:rsid w:val="00DB52FD"/>
    <w:rsid w:val="00DB6620"/>
    <w:rsid w:val="00DC0326"/>
    <w:rsid w:val="00DC0E5D"/>
    <w:rsid w:val="00DC5D2B"/>
    <w:rsid w:val="00DC711A"/>
    <w:rsid w:val="00DC7575"/>
    <w:rsid w:val="00DC7EF5"/>
    <w:rsid w:val="00DD239A"/>
    <w:rsid w:val="00DD3A6D"/>
    <w:rsid w:val="00DD4215"/>
    <w:rsid w:val="00DD49D8"/>
    <w:rsid w:val="00DD66BC"/>
    <w:rsid w:val="00DD6DF1"/>
    <w:rsid w:val="00DE041C"/>
    <w:rsid w:val="00DE0C47"/>
    <w:rsid w:val="00DE1DDF"/>
    <w:rsid w:val="00DE269C"/>
    <w:rsid w:val="00DE7A2F"/>
    <w:rsid w:val="00DF265F"/>
    <w:rsid w:val="00DF272A"/>
    <w:rsid w:val="00DF2778"/>
    <w:rsid w:val="00DF337F"/>
    <w:rsid w:val="00DF42C6"/>
    <w:rsid w:val="00DF5C23"/>
    <w:rsid w:val="00DF6AA2"/>
    <w:rsid w:val="00DF70F7"/>
    <w:rsid w:val="00DF7D20"/>
    <w:rsid w:val="00DF7EB2"/>
    <w:rsid w:val="00E0107D"/>
    <w:rsid w:val="00E0187C"/>
    <w:rsid w:val="00E026DD"/>
    <w:rsid w:val="00E038FC"/>
    <w:rsid w:val="00E0504C"/>
    <w:rsid w:val="00E05863"/>
    <w:rsid w:val="00E05B02"/>
    <w:rsid w:val="00E05B05"/>
    <w:rsid w:val="00E06328"/>
    <w:rsid w:val="00E07D04"/>
    <w:rsid w:val="00E104C5"/>
    <w:rsid w:val="00E110C3"/>
    <w:rsid w:val="00E13CF9"/>
    <w:rsid w:val="00E15169"/>
    <w:rsid w:val="00E152D6"/>
    <w:rsid w:val="00E159C4"/>
    <w:rsid w:val="00E15D8C"/>
    <w:rsid w:val="00E165CA"/>
    <w:rsid w:val="00E202DE"/>
    <w:rsid w:val="00E203E3"/>
    <w:rsid w:val="00E2167C"/>
    <w:rsid w:val="00E21989"/>
    <w:rsid w:val="00E21F8C"/>
    <w:rsid w:val="00E24CDB"/>
    <w:rsid w:val="00E25AD8"/>
    <w:rsid w:val="00E32E01"/>
    <w:rsid w:val="00E33817"/>
    <w:rsid w:val="00E34CE8"/>
    <w:rsid w:val="00E35EA3"/>
    <w:rsid w:val="00E404CA"/>
    <w:rsid w:val="00E4298A"/>
    <w:rsid w:val="00E43AB6"/>
    <w:rsid w:val="00E440DF"/>
    <w:rsid w:val="00E450F2"/>
    <w:rsid w:val="00E461A1"/>
    <w:rsid w:val="00E50CF6"/>
    <w:rsid w:val="00E51BF2"/>
    <w:rsid w:val="00E52B74"/>
    <w:rsid w:val="00E54CBE"/>
    <w:rsid w:val="00E550AF"/>
    <w:rsid w:val="00E55F86"/>
    <w:rsid w:val="00E56407"/>
    <w:rsid w:val="00E56B4F"/>
    <w:rsid w:val="00E571AF"/>
    <w:rsid w:val="00E60DA5"/>
    <w:rsid w:val="00E615E7"/>
    <w:rsid w:val="00E621D9"/>
    <w:rsid w:val="00E624E6"/>
    <w:rsid w:val="00E62D57"/>
    <w:rsid w:val="00E62F29"/>
    <w:rsid w:val="00E62F2A"/>
    <w:rsid w:val="00E63143"/>
    <w:rsid w:val="00E6365F"/>
    <w:rsid w:val="00E64242"/>
    <w:rsid w:val="00E6449C"/>
    <w:rsid w:val="00E65B5B"/>
    <w:rsid w:val="00E6779C"/>
    <w:rsid w:val="00E67E35"/>
    <w:rsid w:val="00E700F6"/>
    <w:rsid w:val="00E7132B"/>
    <w:rsid w:val="00E71A89"/>
    <w:rsid w:val="00E7233F"/>
    <w:rsid w:val="00E72340"/>
    <w:rsid w:val="00E72D86"/>
    <w:rsid w:val="00E730C6"/>
    <w:rsid w:val="00E7639C"/>
    <w:rsid w:val="00E775C5"/>
    <w:rsid w:val="00E81CFA"/>
    <w:rsid w:val="00E84DFF"/>
    <w:rsid w:val="00E8540A"/>
    <w:rsid w:val="00E86061"/>
    <w:rsid w:val="00E86D07"/>
    <w:rsid w:val="00E874C9"/>
    <w:rsid w:val="00E90EFF"/>
    <w:rsid w:val="00E925D4"/>
    <w:rsid w:val="00E92BAD"/>
    <w:rsid w:val="00E92E9F"/>
    <w:rsid w:val="00E93E63"/>
    <w:rsid w:val="00E95A7A"/>
    <w:rsid w:val="00E96520"/>
    <w:rsid w:val="00E97696"/>
    <w:rsid w:val="00E97C13"/>
    <w:rsid w:val="00EA03D4"/>
    <w:rsid w:val="00EA054E"/>
    <w:rsid w:val="00EA21FA"/>
    <w:rsid w:val="00EA38EB"/>
    <w:rsid w:val="00EB1AAF"/>
    <w:rsid w:val="00EB1EF6"/>
    <w:rsid w:val="00EB2B2A"/>
    <w:rsid w:val="00EC22E1"/>
    <w:rsid w:val="00EC2F77"/>
    <w:rsid w:val="00EC357E"/>
    <w:rsid w:val="00EC3FD9"/>
    <w:rsid w:val="00EC4005"/>
    <w:rsid w:val="00EC437D"/>
    <w:rsid w:val="00EC575D"/>
    <w:rsid w:val="00EC5A0D"/>
    <w:rsid w:val="00EC5FB5"/>
    <w:rsid w:val="00EC5FCE"/>
    <w:rsid w:val="00ED0EAA"/>
    <w:rsid w:val="00ED16DF"/>
    <w:rsid w:val="00ED246F"/>
    <w:rsid w:val="00ED3648"/>
    <w:rsid w:val="00ED52DB"/>
    <w:rsid w:val="00ED5E48"/>
    <w:rsid w:val="00ED68C1"/>
    <w:rsid w:val="00ED68E5"/>
    <w:rsid w:val="00ED6E51"/>
    <w:rsid w:val="00ED7256"/>
    <w:rsid w:val="00EE0D23"/>
    <w:rsid w:val="00EE1E9B"/>
    <w:rsid w:val="00EE3179"/>
    <w:rsid w:val="00EE34EE"/>
    <w:rsid w:val="00EE3A96"/>
    <w:rsid w:val="00EE4720"/>
    <w:rsid w:val="00EE4D1E"/>
    <w:rsid w:val="00EE5287"/>
    <w:rsid w:val="00EE6259"/>
    <w:rsid w:val="00EE77AD"/>
    <w:rsid w:val="00EF02D4"/>
    <w:rsid w:val="00EF0AA5"/>
    <w:rsid w:val="00EF0ACD"/>
    <w:rsid w:val="00EF1667"/>
    <w:rsid w:val="00EF2F92"/>
    <w:rsid w:val="00EF37F9"/>
    <w:rsid w:val="00EF500A"/>
    <w:rsid w:val="00EF7C56"/>
    <w:rsid w:val="00F005A7"/>
    <w:rsid w:val="00F0122D"/>
    <w:rsid w:val="00F01B13"/>
    <w:rsid w:val="00F029B0"/>
    <w:rsid w:val="00F030BE"/>
    <w:rsid w:val="00F03AE4"/>
    <w:rsid w:val="00F03F68"/>
    <w:rsid w:val="00F05120"/>
    <w:rsid w:val="00F05235"/>
    <w:rsid w:val="00F054BD"/>
    <w:rsid w:val="00F0566D"/>
    <w:rsid w:val="00F06D3C"/>
    <w:rsid w:val="00F06D84"/>
    <w:rsid w:val="00F0795B"/>
    <w:rsid w:val="00F107B8"/>
    <w:rsid w:val="00F10F7E"/>
    <w:rsid w:val="00F122F0"/>
    <w:rsid w:val="00F13051"/>
    <w:rsid w:val="00F135BD"/>
    <w:rsid w:val="00F145D0"/>
    <w:rsid w:val="00F14F88"/>
    <w:rsid w:val="00F168B8"/>
    <w:rsid w:val="00F170B8"/>
    <w:rsid w:val="00F17FF7"/>
    <w:rsid w:val="00F21802"/>
    <w:rsid w:val="00F21FE3"/>
    <w:rsid w:val="00F23D85"/>
    <w:rsid w:val="00F24448"/>
    <w:rsid w:val="00F24569"/>
    <w:rsid w:val="00F278CF"/>
    <w:rsid w:val="00F31053"/>
    <w:rsid w:val="00F32096"/>
    <w:rsid w:val="00F33DAD"/>
    <w:rsid w:val="00F34CA7"/>
    <w:rsid w:val="00F353DA"/>
    <w:rsid w:val="00F35974"/>
    <w:rsid w:val="00F364C9"/>
    <w:rsid w:val="00F43EAA"/>
    <w:rsid w:val="00F45E6D"/>
    <w:rsid w:val="00F50A1E"/>
    <w:rsid w:val="00F52AB7"/>
    <w:rsid w:val="00F54CA3"/>
    <w:rsid w:val="00F5613D"/>
    <w:rsid w:val="00F56327"/>
    <w:rsid w:val="00F56C6F"/>
    <w:rsid w:val="00F57B28"/>
    <w:rsid w:val="00F6013D"/>
    <w:rsid w:val="00F618E4"/>
    <w:rsid w:val="00F61E37"/>
    <w:rsid w:val="00F64EDD"/>
    <w:rsid w:val="00F65712"/>
    <w:rsid w:val="00F6576D"/>
    <w:rsid w:val="00F65FE9"/>
    <w:rsid w:val="00F6619A"/>
    <w:rsid w:val="00F67198"/>
    <w:rsid w:val="00F67C99"/>
    <w:rsid w:val="00F67F4E"/>
    <w:rsid w:val="00F7172D"/>
    <w:rsid w:val="00F71A8D"/>
    <w:rsid w:val="00F72965"/>
    <w:rsid w:val="00F729A4"/>
    <w:rsid w:val="00F741E4"/>
    <w:rsid w:val="00F74964"/>
    <w:rsid w:val="00F7776E"/>
    <w:rsid w:val="00F806CE"/>
    <w:rsid w:val="00F80B8B"/>
    <w:rsid w:val="00F8134D"/>
    <w:rsid w:val="00F83692"/>
    <w:rsid w:val="00F84A36"/>
    <w:rsid w:val="00F85B58"/>
    <w:rsid w:val="00F86F30"/>
    <w:rsid w:val="00F87E47"/>
    <w:rsid w:val="00F90568"/>
    <w:rsid w:val="00F911CF"/>
    <w:rsid w:val="00F920E9"/>
    <w:rsid w:val="00F9277C"/>
    <w:rsid w:val="00F93BEA"/>
    <w:rsid w:val="00F94070"/>
    <w:rsid w:val="00F96E5B"/>
    <w:rsid w:val="00F96FAA"/>
    <w:rsid w:val="00F9737A"/>
    <w:rsid w:val="00FA000C"/>
    <w:rsid w:val="00FA16D1"/>
    <w:rsid w:val="00FA365C"/>
    <w:rsid w:val="00FA49B2"/>
    <w:rsid w:val="00FA6827"/>
    <w:rsid w:val="00FA6CB4"/>
    <w:rsid w:val="00FA7462"/>
    <w:rsid w:val="00FA7868"/>
    <w:rsid w:val="00FB0CD7"/>
    <w:rsid w:val="00FB179F"/>
    <w:rsid w:val="00FB1AFE"/>
    <w:rsid w:val="00FB2E30"/>
    <w:rsid w:val="00FB7EBE"/>
    <w:rsid w:val="00FC19BA"/>
    <w:rsid w:val="00FC1ED9"/>
    <w:rsid w:val="00FC2453"/>
    <w:rsid w:val="00FC2D1C"/>
    <w:rsid w:val="00FC3024"/>
    <w:rsid w:val="00FC3251"/>
    <w:rsid w:val="00FC4171"/>
    <w:rsid w:val="00FC5742"/>
    <w:rsid w:val="00FD045F"/>
    <w:rsid w:val="00FD0B98"/>
    <w:rsid w:val="00FD16B0"/>
    <w:rsid w:val="00FD1EED"/>
    <w:rsid w:val="00FD29B7"/>
    <w:rsid w:val="00FD32AE"/>
    <w:rsid w:val="00FD339C"/>
    <w:rsid w:val="00FD42C4"/>
    <w:rsid w:val="00FD4928"/>
    <w:rsid w:val="00FD557F"/>
    <w:rsid w:val="00FD7162"/>
    <w:rsid w:val="00FD72C5"/>
    <w:rsid w:val="00FE0687"/>
    <w:rsid w:val="00FE14F8"/>
    <w:rsid w:val="00FE1F2E"/>
    <w:rsid w:val="00FE2DC0"/>
    <w:rsid w:val="00FE565E"/>
    <w:rsid w:val="00FE5B92"/>
    <w:rsid w:val="00FE6E7E"/>
    <w:rsid w:val="00FE6EBA"/>
    <w:rsid w:val="00FE747B"/>
    <w:rsid w:val="00FE7883"/>
    <w:rsid w:val="00FE7E75"/>
    <w:rsid w:val="00FF01A5"/>
    <w:rsid w:val="00FF0854"/>
    <w:rsid w:val="00FF33CA"/>
    <w:rsid w:val="00FF351F"/>
    <w:rsid w:val="00FF3745"/>
    <w:rsid w:val="00FF4074"/>
    <w:rsid w:val="00FF46AE"/>
    <w:rsid w:val="00FF51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9CDDF8"/>
  <w15:chartTrackingRefBased/>
  <w15:docId w15:val="{B092940D-3971-418E-87E9-CC1F6E727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qFormat="1"/>
    <w:lsdException w:name="table of figures" w:uiPriority="99"/>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761D"/>
    <w:rPr>
      <w:sz w:val="24"/>
      <w:szCs w:val="24"/>
    </w:rPr>
  </w:style>
  <w:style w:type="paragraph" w:styleId="Nagwek1">
    <w:name w:val="heading 1"/>
    <w:basedOn w:val="Normalny"/>
    <w:next w:val="Normalny"/>
    <w:link w:val="Nagwek1Znak"/>
    <w:qFormat/>
    <w:pPr>
      <w:keepNext/>
      <w:jc w:val="both"/>
      <w:outlineLvl w:val="0"/>
    </w:pPr>
    <w:rPr>
      <w:b/>
      <w:bCs/>
    </w:rPr>
  </w:style>
  <w:style w:type="paragraph" w:styleId="Nagwek2">
    <w:name w:val="heading 2"/>
    <w:basedOn w:val="Normalny"/>
    <w:next w:val="Normalny"/>
    <w:link w:val="Nagwek2Znak"/>
    <w:qFormat/>
    <w:pPr>
      <w:keepNext/>
      <w:tabs>
        <w:tab w:val="num" w:pos="576"/>
      </w:tabs>
      <w:ind w:left="576" w:hanging="576"/>
      <w:outlineLvl w:val="1"/>
    </w:pPr>
    <w:rPr>
      <w:b/>
      <w:bCs/>
      <w:u w:val="single"/>
    </w:rPr>
  </w:style>
  <w:style w:type="paragraph" w:styleId="Nagwek3">
    <w:name w:val="heading 3"/>
    <w:basedOn w:val="Normalny"/>
    <w:next w:val="Normalny"/>
    <w:link w:val="Nagwek3Znak1"/>
    <w:qFormat/>
    <w:pPr>
      <w:keepNext/>
      <w:tabs>
        <w:tab w:val="num" w:pos="4860"/>
      </w:tabs>
      <w:spacing w:before="240" w:after="60"/>
      <w:ind w:left="4860" w:hanging="720"/>
      <w:outlineLvl w:val="2"/>
    </w:pPr>
    <w:rPr>
      <w:rFonts w:ascii="Arial" w:hAnsi="Arial" w:cs="Arial"/>
      <w:b/>
      <w:bCs/>
      <w:sz w:val="26"/>
      <w:szCs w:val="26"/>
    </w:rPr>
  </w:style>
  <w:style w:type="paragraph" w:styleId="Nagwek4">
    <w:name w:val="heading 4"/>
    <w:basedOn w:val="Normalny"/>
    <w:next w:val="Normalny"/>
    <w:link w:val="Nagwek4Znak"/>
    <w:qFormat/>
    <w:pPr>
      <w:keepNext/>
      <w:tabs>
        <w:tab w:val="num" w:pos="864"/>
      </w:tabs>
      <w:ind w:left="864" w:hanging="864"/>
      <w:outlineLvl w:val="3"/>
    </w:pPr>
    <w:rPr>
      <w:b/>
      <w:sz w:val="28"/>
      <w:szCs w:val="20"/>
    </w:rPr>
  </w:style>
  <w:style w:type="paragraph" w:styleId="Nagwek5">
    <w:name w:val="heading 5"/>
    <w:basedOn w:val="Normalny"/>
    <w:next w:val="Normalny"/>
    <w:link w:val="Nagwek5Znak"/>
    <w:qFormat/>
    <w:pPr>
      <w:keepNext/>
      <w:tabs>
        <w:tab w:val="num" w:pos="1008"/>
      </w:tabs>
      <w:ind w:left="1008" w:hanging="1008"/>
      <w:jc w:val="both"/>
      <w:outlineLvl w:val="4"/>
    </w:pPr>
    <w:rPr>
      <w:color w:val="000000"/>
      <w:sz w:val="20"/>
      <w:szCs w:val="20"/>
    </w:rPr>
  </w:style>
  <w:style w:type="paragraph" w:styleId="Nagwek6">
    <w:name w:val="heading 6"/>
    <w:basedOn w:val="Normalny"/>
    <w:next w:val="Normalny"/>
    <w:link w:val="Nagwek6Znak"/>
    <w:qFormat/>
    <w:pPr>
      <w:tabs>
        <w:tab w:val="num" w:pos="1152"/>
      </w:tabs>
      <w:spacing w:before="240" w:after="60"/>
      <w:ind w:left="1152" w:hanging="1152"/>
      <w:outlineLvl w:val="5"/>
    </w:pPr>
    <w:rPr>
      <w:b/>
      <w:bCs/>
      <w:sz w:val="22"/>
      <w:szCs w:val="22"/>
    </w:rPr>
  </w:style>
  <w:style w:type="paragraph" w:styleId="Nagwek7">
    <w:name w:val="heading 7"/>
    <w:basedOn w:val="Normalny"/>
    <w:next w:val="Normalny"/>
    <w:link w:val="Nagwek7Znak"/>
    <w:qFormat/>
    <w:pPr>
      <w:tabs>
        <w:tab w:val="num" w:pos="1296"/>
      </w:tabs>
      <w:spacing w:before="240" w:after="60"/>
      <w:ind w:left="1296" w:hanging="1296"/>
      <w:outlineLvl w:val="6"/>
    </w:pPr>
  </w:style>
  <w:style w:type="paragraph" w:styleId="Nagwek8">
    <w:name w:val="heading 8"/>
    <w:basedOn w:val="Normalny"/>
    <w:next w:val="Normalny"/>
    <w:link w:val="Nagwek8Znak"/>
    <w:qFormat/>
    <w:pPr>
      <w:tabs>
        <w:tab w:val="num" w:pos="1440"/>
      </w:tabs>
      <w:spacing w:before="240" w:after="60"/>
      <w:ind w:left="1440" w:hanging="1440"/>
      <w:outlineLvl w:val="7"/>
    </w:pPr>
    <w:rPr>
      <w:i/>
      <w:iCs/>
    </w:rPr>
  </w:style>
  <w:style w:type="paragraph" w:styleId="Nagwek9">
    <w:name w:val="heading 9"/>
    <w:basedOn w:val="Normalny"/>
    <w:next w:val="Normalny"/>
    <w:link w:val="Nagwek9Znak"/>
    <w:qFormat/>
    <w:pPr>
      <w:tabs>
        <w:tab w:val="num" w:pos="1584"/>
      </w:tabs>
      <w:spacing w:before="240" w:after="60"/>
      <w:ind w:left="1584" w:hanging="1584"/>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Pr>
      <w:b/>
      <w:bCs/>
      <w:sz w:val="24"/>
      <w:szCs w:val="24"/>
      <w:lang w:val="pl-PL" w:eastAsia="pl-PL" w:bidi="ar-SA"/>
    </w:rPr>
  </w:style>
  <w:style w:type="character" w:customStyle="1" w:styleId="Nagwek2Znak">
    <w:name w:val="Nagłówek 2 Znak"/>
    <w:link w:val="Nagwek2"/>
    <w:locked/>
    <w:rPr>
      <w:b/>
      <w:bCs/>
      <w:sz w:val="24"/>
      <w:szCs w:val="24"/>
      <w:u w:val="single"/>
      <w:lang w:val="pl-PL" w:eastAsia="pl-PL" w:bidi="ar-SA"/>
    </w:rPr>
  </w:style>
  <w:style w:type="character" w:customStyle="1" w:styleId="Nagwek3Znak1">
    <w:name w:val="Nagłówek 3 Znak1"/>
    <w:link w:val="Nagwek3"/>
    <w:locked/>
    <w:rPr>
      <w:rFonts w:ascii="Arial" w:hAnsi="Arial" w:cs="Arial"/>
      <w:b/>
      <w:bCs/>
      <w:sz w:val="26"/>
      <w:szCs w:val="26"/>
      <w:lang w:val="pl-PL" w:eastAsia="pl-PL" w:bidi="ar-SA"/>
    </w:rPr>
  </w:style>
  <w:style w:type="character" w:customStyle="1" w:styleId="Nagwek4Znak">
    <w:name w:val="Nagłówek 4 Znak"/>
    <w:link w:val="Nagwek4"/>
    <w:locked/>
    <w:rPr>
      <w:b/>
      <w:sz w:val="28"/>
      <w:lang w:val="pl-PL" w:eastAsia="pl-PL" w:bidi="ar-SA"/>
    </w:rPr>
  </w:style>
  <w:style w:type="character" w:customStyle="1" w:styleId="Nagwek5Znak">
    <w:name w:val="Nagłówek 5 Znak"/>
    <w:link w:val="Nagwek5"/>
    <w:locked/>
    <w:rPr>
      <w:color w:val="000000"/>
      <w:lang w:val="pl-PL" w:eastAsia="pl-PL" w:bidi="ar-SA"/>
    </w:rPr>
  </w:style>
  <w:style w:type="character" w:customStyle="1" w:styleId="Nagwek6Znak">
    <w:name w:val="Nagłówek 6 Znak"/>
    <w:link w:val="Nagwek6"/>
    <w:locked/>
    <w:rPr>
      <w:b/>
      <w:bCs/>
      <w:sz w:val="22"/>
      <w:szCs w:val="22"/>
      <w:lang w:val="pl-PL" w:eastAsia="pl-PL" w:bidi="ar-SA"/>
    </w:rPr>
  </w:style>
  <w:style w:type="character" w:customStyle="1" w:styleId="Nagwek7Znak">
    <w:name w:val="Nagłówek 7 Znak"/>
    <w:link w:val="Nagwek7"/>
    <w:locked/>
    <w:rPr>
      <w:sz w:val="24"/>
      <w:szCs w:val="24"/>
      <w:lang w:val="pl-PL" w:eastAsia="pl-PL" w:bidi="ar-SA"/>
    </w:rPr>
  </w:style>
  <w:style w:type="character" w:customStyle="1" w:styleId="Nagwek8Znak">
    <w:name w:val="Nagłówek 8 Znak"/>
    <w:link w:val="Nagwek8"/>
    <w:locked/>
    <w:rPr>
      <w:i/>
      <w:iCs/>
      <w:sz w:val="24"/>
      <w:szCs w:val="24"/>
      <w:lang w:val="pl-PL" w:eastAsia="pl-PL" w:bidi="ar-SA"/>
    </w:rPr>
  </w:style>
  <w:style w:type="character" w:customStyle="1" w:styleId="Nagwek9Znak">
    <w:name w:val="Nagłówek 9 Znak"/>
    <w:link w:val="Nagwek9"/>
    <w:locked/>
    <w:rPr>
      <w:rFonts w:ascii="Arial" w:hAnsi="Arial" w:cs="Arial"/>
      <w:sz w:val="22"/>
      <w:szCs w:val="22"/>
      <w:lang w:val="pl-PL" w:eastAsia="pl-PL" w:bidi="ar-SA"/>
    </w:rPr>
  </w:style>
  <w:style w:type="paragraph" w:styleId="Tekstdymka">
    <w:name w:val="Balloon Text"/>
    <w:basedOn w:val="Normalny"/>
    <w:link w:val="TekstdymkaZnak"/>
    <w:semiHidden/>
    <w:rPr>
      <w:rFonts w:ascii="Tahoma" w:hAnsi="Tahoma" w:cs="Tahoma"/>
      <w:sz w:val="16"/>
      <w:szCs w:val="16"/>
    </w:rPr>
  </w:style>
  <w:style w:type="character" w:customStyle="1" w:styleId="TekstdymkaZnak">
    <w:name w:val="Tekst dymka Znak"/>
    <w:link w:val="Tekstdymka"/>
    <w:semiHidden/>
    <w:locked/>
    <w:rPr>
      <w:rFonts w:ascii="Tahoma" w:hAnsi="Tahoma" w:cs="Tahoma"/>
      <w:sz w:val="16"/>
      <w:szCs w:val="16"/>
      <w:lang w:val="pl-PL" w:eastAsia="pl-PL" w:bidi="ar-SA"/>
    </w:rPr>
  </w:style>
  <w:style w:type="paragraph" w:customStyle="1" w:styleId="NormalWeb2">
    <w:name w:val="Normal (Web)2"/>
    <w:basedOn w:val="Normalny"/>
    <w:pPr>
      <w:suppressAutoHyphens/>
      <w:overflowPunct w:val="0"/>
      <w:autoSpaceDE w:val="0"/>
      <w:spacing w:before="100" w:after="100"/>
      <w:ind w:firstLine="720"/>
      <w:jc w:val="both"/>
      <w:textAlignment w:val="baseline"/>
    </w:pPr>
    <w:rPr>
      <w:lang w:eastAsia="ar-SA"/>
    </w:rPr>
  </w:style>
  <w:style w:type="paragraph" w:styleId="Listapunktowana2">
    <w:name w:val="List Bullet 2"/>
    <w:basedOn w:val="Normalny"/>
    <w:autoRedefine/>
    <w:pPr>
      <w:numPr>
        <w:numId w:val="1"/>
      </w:numPr>
      <w:spacing w:before="120" w:after="120"/>
      <w:jc w:val="both"/>
    </w:pPr>
  </w:style>
  <w:style w:type="paragraph" w:customStyle="1" w:styleId="01LMrysunek">
    <w:name w:val="01LM_rysunek"/>
    <w:basedOn w:val="Legenda"/>
    <w:next w:val="Normalny"/>
    <w:pPr>
      <w:jc w:val="both"/>
    </w:pPr>
  </w:style>
  <w:style w:type="paragraph" w:styleId="Legenda">
    <w:name w:val="caption"/>
    <w:basedOn w:val="Normalny"/>
    <w:next w:val="Normalny"/>
    <w:qFormat/>
    <w:rPr>
      <w:b/>
      <w:bCs/>
      <w:sz w:val="20"/>
      <w:szCs w:val="20"/>
    </w:rPr>
  </w:style>
  <w:style w:type="paragraph" w:styleId="Tekstpodstawowy">
    <w:name w:val="Body Text"/>
    <w:aliases w:val="Tekst podstawowy Znak,bt,b,Tekst podstawowy Znak Znak Znak Znak Znak Znak Znak Znak,block style,Tekst podstawowy Znak Znak Znak Znak Znak,Tekst podstawowy Znak Znak Znak,Tekst podstawowy Znak Znak Znak Znak Znak Znak,szaro,aga,b1,anita1"/>
    <w:basedOn w:val="Normalny"/>
    <w:link w:val="TekstpodstawowyZnak1"/>
    <w:pPr>
      <w:suppressAutoHyphens/>
      <w:overflowPunct w:val="0"/>
      <w:autoSpaceDE w:val="0"/>
      <w:jc w:val="both"/>
      <w:textAlignment w:val="baseline"/>
    </w:pPr>
    <w:rPr>
      <w:lang w:eastAsia="ar-SA"/>
    </w:rPr>
  </w:style>
  <w:style w:type="character" w:customStyle="1" w:styleId="TekstpodstawowyZnak1">
    <w:name w:val="Tekst podstawowy Znak1"/>
    <w:aliases w:val="Tekst podstawowy Znak Znak,bt Znak,b Znak,Tekst podstawowy Znak Znak Znak Znak Znak Znak Znak Znak Znak,block style Znak,Tekst podstawowy Znak Znak Znak Znak Znak Znak1,Tekst podstawowy Znak Znak Znak Znak,szaro Znak,aga Znak"/>
    <w:link w:val="Tekstpodstawowy"/>
    <w:semiHidden/>
    <w:locked/>
    <w:rPr>
      <w:sz w:val="24"/>
      <w:szCs w:val="24"/>
      <w:lang w:val="pl-PL" w:eastAsia="ar-SA" w:bidi="ar-SA"/>
    </w:rPr>
  </w:style>
  <w:style w:type="paragraph" w:styleId="Tekstpodstawowywcity">
    <w:name w:val="Body Text Indent"/>
    <w:basedOn w:val="Normalny"/>
    <w:link w:val="TekstpodstawowywcityZnak"/>
    <w:pPr>
      <w:ind w:left="720"/>
      <w:jc w:val="both"/>
    </w:pPr>
    <w:rPr>
      <w:b/>
      <w:bCs/>
    </w:rPr>
  </w:style>
  <w:style w:type="character" w:customStyle="1" w:styleId="TekstpodstawowywcityZnak">
    <w:name w:val="Tekst podstawowy wcięty Znak"/>
    <w:link w:val="Tekstpodstawowywcity"/>
    <w:semiHidden/>
    <w:locked/>
    <w:rPr>
      <w:b/>
      <w:bCs/>
      <w:sz w:val="24"/>
      <w:szCs w:val="24"/>
      <w:lang w:val="pl-PL" w:eastAsia="pl-PL" w:bidi="ar-SA"/>
    </w:rPr>
  </w:style>
  <w:style w:type="paragraph" w:styleId="Stopka">
    <w:name w:val="footer"/>
    <w:basedOn w:val="Normalny"/>
    <w:link w:val="StopkaZnak"/>
    <w:pPr>
      <w:tabs>
        <w:tab w:val="center" w:pos="4536"/>
        <w:tab w:val="right" w:pos="9072"/>
      </w:tabs>
    </w:pPr>
  </w:style>
  <w:style w:type="character" w:customStyle="1" w:styleId="StopkaZnak">
    <w:name w:val="Stopka Znak"/>
    <w:link w:val="Stopka"/>
    <w:uiPriority w:val="99"/>
    <w:locked/>
    <w:rPr>
      <w:sz w:val="24"/>
      <w:szCs w:val="24"/>
      <w:lang w:val="pl-PL" w:eastAsia="pl-PL" w:bidi="ar-SA"/>
    </w:rPr>
  </w:style>
  <w:style w:type="character" w:styleId="Numerstrony">
    <w:name w:val="page number"/>
    <w:rPr>
      <w:rFonts w:cs="Times New Roman"/>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locked/>
    <w:rPr>
      <w:sz w:val="24"/>
      <w:szCs w:val="24"/>
      <w:lang w:val="pl-PL" w:eastAsia="pl-PL" w:bidi="ar-SA"/>
    </w:rPr>
  </w:style>
  <w:style w:type="paragraph" w:customStyle="1" w:styleId="BodyText21">
    <w:name w:val="Body Text 21"/>
    <w:basedOn w:val="Normalny"/>
    <w:pPr>
      <w:suppressAutoHyphens/>
      <w:jc w:val="both"/>
    </w:pPr>
    <w:rPr>
      <w:szCs w:val="20"/>
    </w:rPr>
  </w:style>
  <w:style w:type="paragraph" w:customStyle="1" w:styleId="Standardowy1">
    <w:name w:val="Standardowy1"/>
    <w:pPr>
      <w:overflowPunct w:val="0"/>
      <w:autoSpaceDE w:val="0"/>
      <w:autoSpaceDN w:val="0"/>
      <w:adjustRightInd w:val="0"/>
      <w:textAlignment w:val="baseline"/>
    </w:pPr>
    <w:rPr>
      <w:sz w:val="24"/>
      <w:lang w:val="en-US"/>
    </w:rPr>
  </w:style>
  <w:style w:type="paragraph" w:customStyle="1" w:styleId="Styl1">
    <w:name w:val="Styl1"/>
    <w:basedOn w:val="Nagwek3"/>
    <w:autoRedefine/>
    <w:pPr>
      <w:keepNext w:val="0"/>
      <w:spacing w:before="0" w:after="120"/>
      <w:jc w:val="both"/>
      <w:outlineLvl w:val="9"/>
    </w:pPr>
    <w:rPr>
      <w:rFonts w:ascii="Times New Roman" w:hAnsi="Times New Roman" w:cs="Times New Roman"/>
      <w:bCs w:val="0"/>
      <w:sz w:val="28"/>
      <w:szCs w:val="24"/>
      <w:u w:val="single"/>
    </w:rPr>
  </w:style>
  <w:style w:type="paragraph" w:customStyle="1" w:styleId="BodyText22">
    <w:name w:val="Body Text 22"/>
    <w:basedOn w:val="Standardowy1"/>
    <w:pPr>
      <w:jc w:val="both"/>
    </w:pPr>
    <w:rPr>
      <w:lang w:val="pl-PL"/>
    </w:rPr>
  </w:style>
  <w:style w:type="paragraph" w:styleId="Tekstprzypisudolnego">
    <w:name w:val="footnote text"/>
    <w:basedOn w:val="Normalny"/>
    <w:link w:val="TekstprzypisudolnegoZnak"/>
    <w:semiHidden/>
    <w:rPr>
      <w:sz w:val="20"/>
      <w:szCs w:val="20"/>
    </w:rPr>
  </w:style>
  <w:style w:type="character" w:customStyle="1" w:styleId="TekstprzypisudolnegoZnak">
    <w:name w:val="Tekst przypisu dolnego Znak"/>
    <w:link w:val="Tekstprzypisudolnego"/>
    <w:semiHidden/>
    <w:locked/>
    <w:rPr>
      <w:lang w:val="pl-PL" w:eastAsia="pl-PL" w:bidi="ar-SA"/>
    </w:rPr>
  </w:style>
  <w:style w:type="character" w:styleId="Odwoanieprzypisudolnego">
    <w:name w:val="footnote reference"/>
    <w:uiPriority w:val="99"/>
    <w:semiHidden/>
    <w:rPr>
      <w:rFonts w:cs="Times New Roman"/>
      <w:vertAlign w:val="superscript"/>
    </w:rPr>
  </w:style>
  <w:style w:type="paragraph" w:styleId="Spistreci1">
    <w:name w:val="toc 1"/>
    <w:basedOn w:val="Normalny"/>
    <w:next w:val="Normalny"/>
    <w:autoRedefine/>
    <w:uiPriority w:val="39"/>
    <w:rsid w:val="00B77A27"/>
    <w:pPr>
      <w:tabs>
        <w:tab w:val="left" w:pos="284"/>
        <w:tab w:val="right" w:leader="dot" w:pos="9398"/>
      </w:tabs>
      <w:spacing w:line="312" w:lineRule="auto"/>
      <w:ind w:left="284" w:hanging="284"/>
    </w:pPr>
    <w:rPr>
      <w:rFonts w:ascii="Calibri" w:hAnsi="Calibri" w:cs="Calibri"/>
      <w:b/>
      <w:bCs/>
      <w:caps/>
      <w:noProof/>
      <w:sz w:val="20"/>
      <w:szCs w:val="20"/>
    </w:rPr>
  </w:style>
  <w:style w:type="paragraph" w:styleId="Spistreci2">
    <w:name w:val="toc 2"/>
    <w:basedOn w:val="Normalny"/>
    <w:next w:val="Normalny"/>
    <w:autoRedefine/>
    <w:uiPriority w:val="39"/>
    <w:rsid w:val="00B342D8"/>
    <w:pPr>
      <w:tabs>
        <w:tab w:val="right" w:leader="dot" w:pos="9360"/>
      </w:tabs>
      <w:ind w:left="284"/>
    </w:pPr>
    <w:rPr>
      <w:rFonts w:ascii="Calibri" w:hAnsi="Calibri" w:cs="Calibri"/>
      <w:bCs/>
      <w:noProof/>
      <w:sz w:val="22"/>
      <w:szCs w:val="22"/>
    </w:rPr>
  </w:style>
  <w:style w:type="character" w:styleId="Hipercze">
    <w:name w:val="Hyperlink"/>
    <w:uiPriority w:val="99"/>
    <w:rPr>
      <w:rFonts w:cs="Times New Roman"/>
      <w:color w:val="0000FF"/>
      <w:u w:val="single"/>
    </w:rPr>
  </w:style>
  <w:style w:type="paragraph" w:customStyle="1" w:styleId="Akapit">
    <w:name w:val="Akapit"/>
    <w:basedOn w:val="Nagwek6"/>
    <w:pPr>
      <w:keepNext/>
      <w:tabs>
        <w:tab w:val="clear" w:pos="1152"/>
      </w:tabs>
      <w:spacing w:before="0" w:after="0" w:line="360" w:lineRule="auto"/>
      <w:ind w:left="0" w:firstLine="0"/>
      <w:jc w:val="both"/>
    </w:pPr>
    <w:rPr>
      <w:b w:val="0"/>
      <w:bCs w:val="0"/>
      <w:sz w:val="24"/>
      <w:szCs w:val="24"/>
    </w:rPr>
  </w:style>
  <w:style w:type="paragraph" w:styleId="Spistreci3">
    <w:name w:val="toc 3"/>
    <w:basedOn w:val="Normalny"/>
    <w:next w:val="Normalny"/>
    <w:autoRedefine/>
    <w:uiPriority w:val="39"/>
    <w:pPr>
      <w:tabs>
        <w:tab w:val="left" w:pos="960"/>
        <w:tab w:val="right" w:leader="dot" w:pos="9398"/>
      </w:tabs>
      <w:spacing w:after="120"/>
      <w:ind w:left="238" w:firstLine="1202"/>
    </w:pPr>
    <w:rPr>
      <w:sz w:val="20"/>
      <w:szCs w:val="20"/>
    </w:rPr>
  </w:style>
  <w:style w:type="paragraph" w:customStyle="1" w:styleId="NormalnyWyjustowany">
    <w:name w:val="Normalny + Wyjustowany"/>
    <w:aliases w:val="Po:  6 pt,Interlinia:  1,5 wiersza,Przed:  6 pt"/>
    <w:basedOn w:val="Nagwek1"/>
  </w:style>
  <w:style w:type="paragraph" w:customStyle="1" w:styleId="Nagwek3TimesNewRoman">
    <w:name w:val="Nagłówek 3 + Times New Roman"/>
    <w:aliases w:val="12 pt,Z lewej:  6,98 cm,Pierwszy wiersz:  0 c..."/>
    <w:basedOn w:val="Nagwek3"/>
    <w:pPr>
      <w:spacing w:before="360" w:after="360"/>
      <w:jc w:val="center"/>
    </w:pPr>
    <w:rPr>
      <w:rFonts w:ascii="Times New Roman" w:hAnsi="Times New Roman" w:cs="Times New Roman"/>
      <w:sz w:val="24"/>
      <w:szCs w:val="24"/>
    </w:rPr>
  </w:style>
  <w:style w:type="character" w:customStyle="1" w:styleId="Nagwek3Znak">
    <w:name w:val="Nagłówek 3 Znak"/>
    <w:rPr>
      <w:rFonts w:ascii="Arial" w:hAnsi="Arial" w:cs="Arial"/>
      <w:b/>
      <w:bCs/>
      <w:sz w:val="26"/>
      <w:szCs w:val="26"/>
      <w:lang w:val="pl-PL" w:eastAsia="pl-PL" w:bidi="ar-SA"/>
    </w:rPr>
  </w:style>
  <w:style w:type="character" w:customStyle="1" w:styleId="Nagwek3TimesNewRomanZnak">
    <w:name w:val="Nagłówek 3 + Times New Roman Znak"/>
    <w:aliases w:val="12 pt Znak,Wyrównany do środka Znak,Przed:  18 pt Znak,Po: ... Znak"/>
    <w:rPr>
      <w:rFonts w:ascii="Arial" w:hAnsi="Arial" w:cs="Arial"/>
      <w:b/>
      <w:bCs/>
      <w:sz w:val="24"/>
      <w:szCs w:val="24"/>
      <w:lang w:val="pl-PL" w:eastAsia="pl-PL" w:bidi="ar-SA"/>
    </w:rPr>
  </w:style>
  <w:style w:type="paragraph" w:styleId="Listapunktowana3">
    <w:name w:val="List Bullet 3"/>
    <w:basedOn w:val="Normalny"/>
    <w:pPr>
      <w:tabs>
        <w:tab w:val="num" w:pos="926"/>
      </w:tabs>
      <w:ind w:left="926" w:hanging="360"/>
    </w:pPr>
  </w:style>
  <w:style w:type="paragraph" w:styleId="Listapunktowana4">
    <w:name w:val="List Bullet 4"/>
    <w:basedOn w:val="Normalny"/>
    <w:pPr>
      <w:tabs>
        <w:tab w:val="num" w:pos="1209"/>
      </w:tabs>
      <w:ind w:left="1209" w:hanging="360"/>
    </w:pPr>
  </w:style>
  <w:style w:type="paragraph" w:styleId="Listapunktowana5">
    <w:name w:val="List Bullet 5"/>
    <w:basedOn w:val="Normalny"/>
    <w:pPr>
      <w:tabs>
        <w:tab w:val="num" w:pos="1492"/>
      </w:tabs>
      <w:ind w:left="1492" w:hanging="360"/>
    </w:pPr>
  </w:style>
  <w:style w:type="character" w:customStyle="1" w:styleId="ZnakZnak">
    <w:name w:val="Znak Znak"/>
    <w:rPr>
      <w:rFonts w:cs="Times New Roman"/>
      <w:b/>
      <w:bCs/>
      <w:sz w:val="24"/>
      <w:szCs w:val="24"/>
      <w:u w:val="single"/>
      <w:lang w:val="pl-PL" w:eastAsia="pl-PL" w:bidi="ar-SA"/>
    </w:rPr>
  </w:style>
  <w:style w:type="paragraph" w:customStyle="1" w:styleId="Nagwek3Wyrwnanydorodka">
    <w:name w:val="Nagłówek 3 + Wyrównany do środka"/>
    <w:aliases w:val="Po:  12 pt"/>
    <w:basedOn w:val="Nagwek2"/>
    <w:pPr>
      <w:spacing w:after="240"/>
      <w:jc w:val="center"/>
    </w:pPr>
  </w:style>
  <w:style w:type="paragraph" w:customStyle="1" w:styleId="w">
    <w:name w:val="w"/>
    <w:basedOn w:val="Normalny"/>
    <w:pPr>
      <w:spacing w:before="100" w:beforeAutospacing="1" w:after="100" w:afterAutospacing="1"/>
    </w:pPr>
  </w:style>
  <w:style w:type="paragraph" w:styleId="Tekstkomentarza">
    <w:name w:val="annotation text"/>
    <w:basedOn w:val="Normalny"/>
    <w:link w:val="TekstkomentarzaZnak"/>
    <w:rPr>
      <w:sz w:val="20"/>
      <w:szCs w:val="20"/>
    </w:rPr>
  </w:style>
  <w:style w:type="character" w:customStyle="1" w:styleId="TekstkomentarzaZnak">
    <w:name w:val="Tekst komentarza Znak"/>
    <w:link w:val="Tekstkomentarza"/>
    <w:locked/>
    <w:rPr>
      <w:lang w:val="pl-PL" w:eastAsia="pl-PL" w:bidi="ar-SA"/>
    </w:rPr>
  </w:style>
  <w:style w:type="paragraph" w:styleId="Tematkomentarza">
    <w:name w:val="annotation subject"/>
    <w:basedOn w:val="Tekstkomentarza"/>
    <w:next w:val="Tekstkomentarza"/>
    <w:link w:val="TematkomentarzaZnak"/>
    <w:semiHidden/>
    <w:rPr>
      <w:b/>
      <w:bCs/>
    </w:rPr>
  </w:style>
  <w:style w:type="character" w:customStyle="1" w:styleId="TematkomentarzaZnak">
    <w:name w:val="Temat komentarza Znak"/>
    <w:link w:val="Tematkomentarza"/>
    <w:semiHidden/>
    <w:locked/>
    <w:rPr>
      <w:b/>
      <w:bCs/>
      <w:lang w:val="pl-PL" w:eastAsia="pl-PL" w:bidi="ar-SA"/>
    </w:rPr>
  </w:style>
  <w:style w:type="character" w:styleId="Odwoaniedokomentarza">
    <w:name w:val="annotation reference"/>
    <w:uiPriority w:val="99"/>
    <w:semiHidden/>
    <w:rPr>
      <w:sz w:val="16"/>
      <w:szCs w:val="16"/>
    </w:rPr>
  </w:style>
  <w:style w:type="paragraph" w:customStyle="1" w:styleId="Default">
    <w:name w:val="Default"/>
    <w:pPr>
      <w:autoSpaceDE w:val="0"/>
      <w:autoSpaceDN w:val="0"/>
      <w:adjustRightInd w:val="0"/>
    </w:pPr>
    <w:rPr>
      <w:color w:val="000000"/>
      <w:sz w:val="24"/>
      <w:szCs w:val="24"/>
    </w:rPr>
  </w:style>
  <w:style w:type="paragraph" w:styleId="Poprawka">
    <w:name w:val="Revision"/>
    <w:hidden/>
    <w:uiPriority w:val="99"/>
    <w:semiHidden/>
    <w:rPr>
      <w:sz w:val="24"/>
      <w:szCs w:val="24"/>
    </w:rPr>
  </w:style>
  <w:style w:type="paragraph" w:styleId="Tekstprzypisukocowego">
    <w:name w:val="endnote text"/>
    <w:basedOn w:val="Normalny"/>
    <w:link w:val="TekstprzypisukocowegoZnak"/>
    <w:rsid w:val="003B5EF5"/>
    <w:rPr>
      <w:sz w:val="20"/>
      <w:szCs w:val="20"/>
    </w:rPr>
  </w:style>
  <w:style w:type="character" w:customStyle="1" w:styleId="TekstprzypisukocowegoZnak">
    <w:name w:val="Tekst przypisu końcowego Znak"/>
    <w:basedOn w:val="Domylnaczcionkaakapitu"/>
    <w:link w:val="Tekstprzypisukocowego"/>
    <w:rsid w:val="003B5EF5"/>
  </w:style>
  <w:style w:type="character" w:styleId="Odwoanieprzypisukocowego">
    <w:name w:val="endnote reference"/>
    <w:rsid w:val="003B5EF5"/>
    <w:rPr>
      <w:vertAlign w:val="superscript"/>
    </w:rPr>
  </w:style>
  <w:style w:type="paragraph" w:styleId="Nagwekspisutreci">
    <w:name w:val="TOC Heading"/>
    <w:basedOn w:val="Nagwek1"/>
    <w:next w:val="Normalny"/>
    <w:uiPriority w:val="39"/>
    <w:semiHidden/>
    <w:unhideWhenUsed/>
    <w:qFormat/>
    <w:rsid w:val="007B5364"/>
    <w:pPr>
      <w:keepLines/>
      <w:spacing w:before="480" w:line="276" w:lineRule="auto"/>
      <w:jc w:val="left"/>
      <w:outlineLvl w:val="9"/>
    </w:pPr>
    <w:rPr>
      <w:rFonts w:ascii="Cambria" w:hAnsi="Cambria"/>
      <w:color w:val="365F91"/>
      <w:sz w:val="28"/>
      <w:szCs w:val="28"/>
    </w:rPr>
  </w:style>
  <w:style w:type="paragraph" w:styleId="Spisilustracji">
    <w:name w:val="table of figures"/>
    <w:basedOn w:val="Normalny"/>
    <w:next w:val="Normalny"/>
    <w:uiPriority w:val="99"/>
    <w:rsid w:val="003D4249"/>
  </w:style>
  <w:style w:type="table" w:styleId="Tabela-Siatka">
    <w:name w:val="Table Grid"/>
    <w:basedOn w:val="Standardowy"/>
    <w:rsid w:val="005D62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9247D1"/>
    <w:pPr>
      <w:spacing w:before="100" w:beforeAutospacing="1" w:after="100" w:afterAutospacing="1"/>
    </w:pPr>
  </w:style>
  <w:style w:type="character" w:styleId="Uwydatnienie">
    <w:name w:val="Emphasis"/>
    <w:uiPriority w:val="20"/>
    <w:qFormat/>
    <w:rsid w:val="00E95A7A"/>
    <w:rPr>
      <w:i/>
      <w:iCs/>
    </w:rPr>
  </w:style>
  <w:style w:type="character" w:styleId="UyteHipercze">
    <w:name w:val="FollowedHyperlink"/>
    <w:rsid w:val="002D6105"/>
    <w:rPr>
      <w:color w:val="800080"/>
      <w:u w:val="single"/>
    </w:rPr>
  </w:style>
  <w:style w:type="paragraph" w:customStyle="1" w:styleId="Standardowy2">
    <w:name w:val="Standardowy2"/>
    <w:rsid w:val="00C21880"/>
    <w:pPr>
      <w:suppressAutoHyphens/>
      <w:overflowPunct w:val="0"/>
      <w:autoSpaceDE w:val="0"/>
      <w:textAlignment w:val="baseline"/>
    </w:pPr>
    <w:rPr>
      <w:rFonts w:cs="Calibri"/>
      <w:sz w:val="24"/>
      <w:lang w:val="en-US" w:eastAsia="ar-SA"/>
    </w:rPr>
  </w:style>
  <w:style w:type="paragraph" w:styleId="Akapitzlist">
    <w:name w:val="List Paragraph"/>
    <w:basedOn w:val="Normalny"/>
    <w:uiPriority w:val="34"/>
    <w:qFormat/>
    <w:rsid w:val="009F03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33665">
      <w:bodyDiv w:val="1"/>
      <w:marLeft w:val="0"/>
      <w:marRight w:val="0"/>
      <w:marTop w:val="0"/>
      <w:marBottom w:val="0"/>
      <w:divBdr>
        <w:top w:val="none" w:sz="0" w:space="0" w:color="auto"/>
        <w:left w:val="none" w:sz="0" w:space="0" w:color="auto"/>
        <w:bottom w:val="none" w:sz="0" w:space="0" w:color="auto"/>
        <w:right w:val="none" w:sz="0" w:space="0" w:color="auto"/>
      </w:divBdr>
    </w:div>
    <w:div w:id="125972524">
      <w:bodyDiv w:val="1"/>
      <w:marLeft w:val="0"/>
      <w:marRight w:val="0"/>
      <w:marTop w:val="0"/>
      <w:marBottom w:val="0"/>
      <w:divBdr>
        <w:top w:val="none" w:sz="0" w:space="0" w:color="auto"/>
        <w:left w:val="none" w:sz="0" w:space="0" w:color="auto"/>
        <w:bottom w:val="none" w:sz="0" w:space="0" w:color="auto"/>
        <w:right w:val="none" w:sz="0" w:space="0" w:color="auto"/>
      </w:divBdr>
    </w:div>
    <w:div w:id="163595457">
      <w:bodyDiv w:val="1"/>
      <w:marLeft w:val="0"/>
      <w:marRight w:val="0"/>
      <w:marTop w:val="0"/>
      <w:marBottom w:val="0"/>
      <w:divBdr>
        <w:top w:val="none" w:sz="0" w:space="0" w:color="auto"/>
        <w:left w:val="none" w:sz="0" w:space="0" w:color="auto"/>
        <w:bottom w:val="none" w:sz="0" w:space="0" w:color="auto"/>
        <w:right w:val="none" w:sz="0" w:space="0" w:color="auto"/>
      </w:divBdr>
    </w:div>
    <w:div w:id="704405867">
      <w:bodyDiv w:val="1"/>
      <w:marLeft w:val="0"/>
      <w:marRight w:val="0"/>
      <w:marTop w:val="0"/>
      <w:marBottom w:val="0"/>
      <w:divBdr>
        <w:top w:val="none" w:sz="0" w:space="0" w:color="auto"/>
        <w:left w:val="none" w:sz="0" w:space="0" w:color="auto"/>
        <w:bottom w:val="none" w:sz="0" w:space="0" w:color="auto"/>
        <w:right w:val="none" w:sz="0" w:space="0" w:color="auto"/>
      </w:divBdr>
      <w:divsChild>
        <w:div w:id="52779966">
          <w:marLeft w:val="0"/>
          <w:marRight w:val="0"/>
          <w:marTop w:val="0"/>
          <w:marBottom w:val="0"/>
          <w:divBdr>
            <w:top w:val="none" w:sz="0" w:space="0" w:color="auto"/>
            <w:left w:val="none" w:sz="0" w:space="0" w:color="auto"/>
            <w:bottom w:val="none" w:sz="0" w:space="0" w:color="auto"/>
            <w:right w:val="none" w:sz="0" w:space="0" w:color="auto"/>
          </w:divBdr>
        </w:div>
        <w:div w:id="152376445">
          <w:marLeft w:val="0"/>
          <w:marRight w:val="0"/>
          <w:marTop w:val="0"/>
          <w:marBottom w:val="0"/>
          <w:divBdr>
            <w:top w:val="none" w:sz="0" w:space="0" w:color="auto"/>
            <w:left w:val="none" w:sz="0" w:space="0" w:color="auto"/>
            <w:bottom w:val="none" w:sz="0" w:space="0" w:color="auto"/>
            <w:right w:val="none" w:sz="0" w:space="0" w:color="auto"/>
          </w:divBdr>
        </w:div>
        <w:div w:id="220403768">
          <w:marLeft w:val="0"/>
          <w:marRight w:val="0"/>
          <w:marTop w:val="0"/>
          <w:marBottom w:val="0"/>
          <w:divBdr>
            <w:top w:val="none" w:sz="0" w:space="0" w:color="auto"/>
            <w:left w:val="none" w:sz="0" w:space="0" w:color="auto"/>
            <w:bottom w:val="none" w:sz="0" w:space="0" w:color="auto"/>
            <w:right w:val="none" w:sz="0" w:space="0" w:color="auto"/>
          </w:divBdr>
        </w:div>
        <w:div w:id="315381461">
          <w:marLeft w:val="0"/>
          <w:marRight w:val="0"/>
          <w:marTop w:val="0"/>
          <w:marBottom w:val="0"/>
          <w:divBdr>
            <w:top w:val="none" w:sz="0" w:space="0" w:color="auto"/>
            <w:left w:val="none" w:sz="0" w:space="0" w:color="auto"/>
            <w:bottom w:val="none" w:sz="0" w:space="0" w:color="auto"/>
            <w:right w:val="none" w:sz="0" w:space="0" w:color="auto"/>
          </w:divBdr>
        </w:div>
        <w:div w:id="326641967">
          <w:marLeft w:val="0"/>
          <w:marRight w:val="0"/>
          <w:marTop w:val="0"/>
          <w:marBottom w:val="0"/>
          <w:divBdr>
            <w:top w:val="none" w:sz="0" w:space="0" w:color="auto"/>
            <w:left w:val="none" w:sz="0" w:space="0" w:color="auto"/>
            <w:bottom w:val="none" w:sz="0" w:space="0" w:color="auto"/>
            <w:right w:val="none" w:sz="0" w:space="0" w:color="auto"/>
          </w:divBdr>
        </w:div>
        <w:div w:id="356663631">
          <w:marLeft w:val="0"/>
          <w:marRight w:val="0"/>
          <w:marTop w:val="0"/>
          <w:marBottom w:val="0"/>
          <w:divBdr>
            <w:top w:val="none" w:sz="0" w:space="0" w:color="auto"/>
            <w:left w:val="none" w:sz="0" w:space="0" w:color="auto"/>
            <w:bottom w:val="none" w:sz="0" w:space="0" w:color="auto"/>
            <w:right w:val="none" w:sz="0" w:space="0" w:color="auto"/>
          </w:divBdr>
        </w:div>
        <w:div w:id="374811192">
          <w:marLeft w:val="0"/>
          <w:marRight w:val="0"/>
          <w:marTop w:val="0"/>
          <w:marBottom w:val="0"/>
          <w:divBdr>
            <w:top w:val="none" w:sz="0" w:space="0" w:color="auto"/>
            <w:left w:val="none" w:sz="0" w:space="0" w:color="auto"/>
            <w:bottom w:val="none" w:sz="0" w:space="0" w:color="auto"/>
            <w:right w:val="none" w:sz="0" w:space="0" w:color="auto"/>
          </w:divBdr>
        </w:div>
        <w:div w:id="422997055">
          <w:marLeft w:val="0"/>
          <w:marRight w:val="0"/>
          <w:marTop w:val="0"/>
          <w:marBottom w:val="0"/>
          <w:divBdr>
            <w:top w:val="none" w:sz="0" w:space="0" w:color="auto"/>
            <w:left w:val="none" w:sz="0" w:space="0" w:color="auto"/>
            <w:bottom w:val="none" w:sz="0" w:space="0" w:color="auto"/>
            <w:right w:val="none" w:sz="0" w:space="0" w:color="auto"/>
          </w:divBdr>
        </w:div>
        <w:div w:id="432439229">
          <w:marLeft w:val="0"/>
          <w:marRight w:val="0"/>
          <w:marTop w:val="0"/>
          <w:marBottom w:val="0"/>
          <w:divBdr>
            <w:top w:val="none" w:sz="0" w:space="0" w:color="auto"/>
            <w:left w:val="none" w:sz="0" w:space="0" w:color="auto"/>
            <w:bottom w:val="none" w:sz="0" w:space="0" w:color="auto"/>
            <w:right w:val="none" w:sz="0" w:space="0" w:color="auto"/>
          </w:divBdr>
        </w:div>
        <w:div w:id="461769918">
          <w:marLeft w:val="0"/>
          <w:marRight w:val="0"/>
          <w:marTop w:val="0"/>
          <w:marBottom w:val="0"/>
          <w:divBdr>
            <w:top w:val="none" w:sz="0" w:space="0" w:color="auto"/>
            <w:left w:val="none" w:sz="0" w:space="0" w:color="auto"/>
            <w:bottom w:val="none" w:sz="0" w:space="0" w:color="auto"/>
            <w:right w:val="none" w:sz="0" w:space="0" w:color="auto"/>
          </w:divBdr>
        </w:div>
        <w:div w:id="528643671">
          <w:marLeft w:val="0"/>
          <w:marRight w:val="0"/>
          <w:marTop w:val="0"/>
          <w:marBottom w:val="0"/>
          <w:divBdr>
            <w:top w:val="none" w:sz="0" w:space="0" w:color="auto"/>
            <w:left w:val="none" w:sz="0" w:space="0" w:color="auto"/>
            <w:bottom w:val="none" w:sz="0" w:space="0" w:color="auto"/>
            <w:right w:val="none" w:sz="0" w:space="0" w:color="auto"/>
          </w:divBdr>
        </w:div>
        <w:div w:id="712340300">
          <w:marLeft w:val="0"/>
          <w:marRight w:val="0"/>
          <w:marTop w:val="0"/>
          <w:marBottom w:val="0"/>
          <w:divBdr>
            <w:top w:val="none" w:sz="0" w:space="0" w:color="auto"/>
            <w:left w:val="none" w:sz="0" w:space="0" w:color="auto"/>
            <w:bottom w:val="none" w:sz="0" w:space="0" w:color="auto"/>
            <w:right w:val="none" w:sz="0" w:space="0" w:color="auto"/>
          </w:divBdr>
        </w:div>
        <w:div w:id="728655391">
          <w:marLeft w:val="0"/>
          <w:marRight w:val="0"/>
          <w:marTop w:val="0"/>
          <w:marBottom w:val="0"/>
          <w:divBdr>
            <w:top w:val="none" w:sz="0" w:space="0" w:color="auto"/>
            <w:left w:val="none" w:sz="0" w:space="0" w:color="auto"/>
            <w:bottom w:val="none" w:sz="0" w:space="0" w:color="auto"/>
            <w:right w:val="none" w:sz="0" w:space="0" w:color="auto"/>
          </w:divBdr>
        </w:div>
        <w:div w:id="941492382">
          <w:marLeft w:val="0"/>
          <w:marRight w:val="0"/>
          <w:marTop w:val="0"/>
          <w:marBottom w:val="0"/>
          <w:divBdr>
            <w:top w:val="none" w:sz="0" w:space="0" w:color="auto"/>
            <w:left w:val="none" w:sz="0" w:space="0" w:color="auto"/>
            <w:bottom w:val="none" w:sz="0" w:space="0" w:color="auto"/>
            <w:right w:val="none" w:sz="0" w:space="0" w:color="auto"/>
          </w:divBdr>
        </w:div>
        <w:div w:id="1046760222">
          <w:marLeft w:val="0"/>
          <w:marRight w:val="0"/>
          <w:marTop w:val="0"/>
          <w:marBottom w:val="0"/>
          <w:divBdr>
            <w:top w:val="none" w:sz="0" w:space="0" w:color="auto"/>
            <w:left w:val="none" w:sz="0" w:space="0" w:color="auto"/>
            <w:bottom w:val="none" w:sz="0" w:space="0" w:color="auto"/>
            <w:right w:val="none" w:sz="0" w:space="0" w:color="auto"/>
          </w:divBdr>
        </w:div>
        <w:div w:id="1056859256">
          <w:marLeft w:val="0"/>
          <w:marRight w:val="0"/>
          <w:marTop w:val="0"/>
          <w:marBottom w:val="0"/>
          <w:divBdr>
            <w:top w:val="none" w:sz="0" w:space="0" w:color="auto"/>
            <w:left w:val="none" w:sz="0" w:space="0" w:color="auto"/>
            <w:bottom w:val="none" w:sz="0" w:space="0" w:color="auto"/>
            <w:right w:val="none" w:sz="0" w:space="0" w:color="auto"/>
          </w:divBdr>
        </w:div>
        <w:div w:id="1085877221">
          <w:marLeft w:val="0"/>
          <w:marRight w:val="0"/>
          <w:marTop w:val="0"/>
          <w:marBottom w:val="0"/>
          <w:divBdr>
            <w:top w:val="none" w:sz="0" w:space="0" w:color="auto"/>
            <w:left w:val="none" w:sz="0" w:space="0" w:color="auto"/>
            <w:bottom w:val="none" w:sz="0" w:space="0" w:color="auto"/>
            <w:right w:val="none" w:sz="0" w:space="0" w:color="auto"/>
          </w:divBdr>
        </w:div>
        <w:div w:id="1173490125">
          <w:marLeft w:val="0"/>
          <w:marRight w:val="0"/>
          <w:marTop w:val="0"/>
          <w:marBottom w:val="0"/>
          <w:divBdr>
            <w:top w:val="none" w:sz="0" w:space="0" w:color="auto"/>
            <w:left w:val="none" w:sz="0" w:space="0" w:color="auto"/>
            <w:bottom w:val="none" w:sz="0" w:space="0" w:color="auto"/>
            <w:right w:val="none" w:sz="0" w:space="0" w:color="auto"/>
          </w:divBdr>
        </w:div>
        <w:div w:id="1181511778">
          <w:marLeft w:val="0"/>
          <w:marRight w:val="0"/>
          <w:marTop w:val="0"/>
          <w:marBottom w:val="0"/>
          <w:divBdr>
            <w:top w:val="none" w:sz="0" w:space="0" w:color="auto"/>
            <w:left w:val="none" w:sz="0" w:space="0" w:color="auto"/>
            <w:bottom w:val="none" w:sz="0" w:space="0" w:color="auto"/>
            <w:right w:val="none" w:sz="0" w:space="0" w:color="auto"/>
          </w:divBdr>
        </w:div>
        <w:div w:id="1184588004">
          <w:marLeft w:val="0"/>
          <w:marRight w:val="0"/>
          <w:marTop w:val="0"/>
          <w:marBottom w:val="0"/>
          <w:divBdr>
            <w:top w:val="none" w:sz="0" w:space="0" w:color="auto"/>
            <w:left w:val="none" w:sz="0" w:space="0" w:color="auto"/>
            <w:bottom w:val="none" w:sz="0" w:space="0" w:color="auto"/>
            <w:right w:val="none" w:sz="0" w:space="0" w:color="auto"/>
          </w:divBdr>
        </w:div>
        <w:div w:id="1239363500">
          <w:marLeft w:val="0"/>
          <w:marRight w:val="0"/>
          <w:marTop w:val="0"/>
          <w:marBottom w:val="0"/>
          <w:divBdr>
            <w:top w:val="none" w:sz="0" w:space="0" w:color="auto"/>
            <w:left w:val="none" w:sz="0" w:space="0" w:color="auto"/>
            <w:bottom w:val="none" w:sz="0" w:space="0" w:color="auto"/>
            <w:right w:val="none" w:sz="0" w:space="0" w:color="auto"/>
          </w:divBdr>
        </w:div>
        <w:div w:id="1369447755">
          <w:marLeft w:val="0"/>
          <w:marRight w:val="0"/>
          <w:marTop w:val="0"/>
          <w:marBottom w:val="0"/>
          <w:divBdr>
            <w:top w:val="none" w:sz="0" w:space="0" w:color="auto"/>
            <w:left w:val="none" w:sz="0" w:space="0" w:color="auto"/>
            <w:bottom w:val="none" w:sz="0" w:space="0" w:color="auto"/>
            <w:right w:val="none" w:sz="0" w:space="0" w:color="auto"/>
          </w:divBdr>
        </w:div>
        <w:div w:id="1467430516">
          <w:marLeft w:val="0"/>
          <w:marRight w:val="0"/>
          <w:marTop w:val="0"/>
          <w:marBottom w:val="0"/>
          <w:divBdr>
            <w:top w:val="none" w:sz="0" w:space="0" w:color="auto"/>
            <w:left w:val="none" w:sz="0" w:space="0" w:color="auto"/>
            <w:bottom w:val="none" w:sz="0" w:space="0" w:color="auto"/>
            <w:right w:val="none" w:sz="0" w:space="0" w:color="auto"/>
          </w:divBdr>
        </w:div>
        <w:div w:id="1540240910">
          <w:marLeft w:val="0"/>
          <w:marRight w:val="0"/>
          <w:marTop w:val="0"/>
          <w:marBottom w:val="0"/>
          <w:divBdr>
            <w:top w:val="none" w:sz="0" w:space="0" w:color="auto"/>
            <w:left w:val="none" w:sz="0" w:space="0" w:color="auto"/>
            <w:bottom w:val="none" w:sz="0" w:space="0" w:color="auto"/>
            <w:right w:val="none" w:sz="0" w:space="0" w:color="auto"/>
          </w:divBdr>
        </w:div>
        <w:div w:id="1663854596">
          <w:marLeft w:val="0"/>
          <w:marRight w:val="0"/>
          <w:marTop w:val="0"/>
          <w:marBottom w:val="0"/>
          <w:divBdr>
            <w:top w:val="none" w:sz="0" w:space="0" w:color="auto"/>
            <w:left w:val="none" w:sz="0" w:space="0" w:color="auto"/>
            <w:bottom w:val="none" w:sz="0" w:space="0" w:color="auto"/>
            <w:right w:val="none" w:sz="0" w:space="0" w:color="auto"/>
          </w:divBdr>
        </w:div>
        <w:div w:id="1664115086">
          <w:marLeft w:val="0"/>
          <w:marRight w:val="0"/>
          <w:marTop w:val="0"/>
          <w:marBottom w:val="0"/>
          <w:divBdr>
            <w:top w:val="none" w:sz="0" w:space="0" w:color="auto"/>
            <w:left w:val="none" w:sz="0" w:space="0" w:color="auto"/>
            <w:bottom w:val="none" w:sz="0" w:space="0" w:color="auto"/>
            <w:right w:val="none" w:sz="0" w:space="0" w:color="auto"/>
          </w:divBdr>
        </w:div>
        <w:div w:id="1914319481">
          <w:marLeft w:val="0"/>
          <w:marRight w:val="0"/>
          <w:marTop w:val="0"/>
          <w:marBottom w:val="0"/>
          <w:divBdr>
            <w:top w:val="none" w:sz="0" w:space="0" w:color="auto"/>
            <w:left w:val="none" w:sz="0" w:space="0" w:color="auto"/>
            <w:bottom w:val="none" w:sz="0" w:space="0" w:color="auto"/>
            <w:right w:val="none" w:sz="0" w:space="0" w:color="auto"/>
          </w:divBdr>
        </w:div>
        <w:div w:id="2013992427">
          <w:marLeft w:val="0"/>
          <w:marRight w:val="0"/>
          <w:marTop w:val="0"/>
          <w:marBottom w:val="0"/>
          <w:divBdr>
            <w:top w:val="none" w:sz="0" w:space="0" w:color="auto"/>
            <w:left w:val="none" w:sz="0" w:space="0" w:color="auto"/>
            <w:bottom w:val="none" w:sz="0" w:space="0" w:color="auto"/>
            <w:right w:val="none" w:sz="0" w:space="0" w:color="auto"/>
          </w:divBdr>
        </w:div>
        <w:div w:id="2038774835">
          <w:marLeft w:val="0"/>
          <w:marRight w:val="0"/>
          <w:marTop w:val="0"/>
          <w:marBottom w:val="0"/>
          <w:divBdr>
            <w:top w:val="none" w:sz="0" w:space="0" w:color="auto"/>
            <w:left w:val="none" w:sz="0" w:space="0" w:color="auto"/>
            <w:bottom w:val="none" w:sz="0" w:space="0" w:color="auto"/>
            <w:right w:val="none" w:sz="0" w:space="0" w:color="auto"/>
          </w:divBdr>
        </w:div>
        <w:div w:id="2043630726">
          <w:marLeft w:val="0"/>
          <w:marRight w:val="0"/>
          <w:marTop w:val="0"/>
          <w:marBottom w:val="0"/>
          <w:divBdr>
            <w:top w:val="none" w:sz="0" w:space="0" w:color="auto"/>
            <w:left w:val="none" w:sz="0" w:space="0" w:color="auto"/>
            <w:bottom w:val="none" w:sz="0" w:space="0" w:color="auto"/>
            <w:right w:val="none" w:sz="0" w:space="0" w:color="auto"/>
          </w:divBdr>
        </w:div>
        <w:div w:id="2097438761">
          <w:marLeft w:val="0"/>
          <w:marRight w:val="0"/>
          <w:marTop w:val="0"/>
          <w:marBottom w:val="0"/>
          <w:divBdr>
            <w:top w:val="none" w:sz="0" w:space="0" w:color="auto"/>
            <w:left w:val="none" w:sz="0" w:space="0" w:color="auto"/>
            <w:bottom w:val="none" w:sz="0" w:space="0" w:color="auto"/>
            <w:right w:val="none" w:sz="0" w:space="0" w:color="auto"/>
          </w:divBdr>
        </w:div>
      </w:divsChild>
    </w:div>
    <w:div w:id="883912348">
      <w:bodyDiv w:val="1"/>
      <w:marLeft w:val="0"/>
      <w:marRight w:val="0"/>
      <w:marTop w:val="0"/>
      <w:marBottom w:val="0"/>
      <w:divBdr>
        <w:top w:val="none" w:sz="0" w:space="0" w:color="auto"/>
        <w:left w:val="none" w:sz="0" w:space="0" w:color="auto"/>
        <w:bottom w:val="none" w:sz="0" w:space="0" w:color="auto"/>
        <w:right w:val="none" w:sz="0" w:space="0" w:color="auto"/>
      </w:divBdr>
      <w:divsChild>
        <w:div w:id="190920477">
          <w:marLeft w:val="0"/>
          <w:marRight w:val="0"/>
          <w:marTop w:val="0"/>
          <w:marBottom w:val="0"/>
          <w:divBdr>
            <w:top w:val="none" w:sz="0" w:space="0" w:color="auto"/>
            <w:left w:val="none" w:sz="0" w:space="0" w:color="auto"/>
            <w:bottom w:val="none" w:sz="0" w:space="0" w:color="auto"/>
            <w:right w:val="none" w:sz="0" w:space="0" w:color="auto"/>
          </w:divBdr>
        </w:div>
        <w:div w:id="326060223">
          <w:marLeft w:val="0"/>
          <w:marRight w:val="0"/>
          <w:marTop w:val="0"/>
          <w:marBottom w:val="0"/>
          <w:divBdr>
            <w:top w:val="none" w:sz="0" w:space="0" w:color="auto"/>
            <w:left w:val="none" w:sz="0" w:space="0" w:color="auto"/>
            <w:bottom w:val="none" w:sz="0" w:space="0" w:color="auto"/>
            <w:right w:val="none" w:sz="0" w:space="0" w:color="auto"/>
          </w:divBdr>
        </w:div>
        <w:div w:id="374040455">
          <w:marLeft w:val="0"/>
          <w:marRight w:val="0"/>
          <w:marTop w:val="0"/>
          <w:marBottom w:val="0"/>
          <w:divBdr>
            <w:top w:val="none" w:sz="0" w:space="0" w:color="auto"/>
            <w:left w:val="none" w:sz="0" w:space="0" w:color="auto"/>
            <w:bottom w:val="none" w:sz="0" w:space="0" w:color="auto"/>
            <w:right w:val="none" w:sz="0" w:space="0" w:color="auto"/>
          </w:divBdr>
        </w:div>
        <w:div w:id="449472093">
          <w:marLeft w:val="0"/>
          <w:marRight w:val="0"/>
          <w:marTop w:val="0"/>
          <w:marBottom w:val="0"/>
          <w:divBdr>
            <w:top w:val="none" w:sz="0" w:space="0" w:color="auto"/>
            <w:left w:val="none" w:sz="0" w:space="0" w:color="auto"/>
            <w:bottom w:val="none" w:sz="0" w:space="0" w:color="auto"/>
            <w:right w:val="none" w:sz="0" w:space="0" w:color="auto"/>
          </w:divBdr>
        </w:div>
        <w:div w:id="707990383">
          <w:marLeft w:val="0"/>
          <w:marRight w:val="0"/>
          <w:marTop w:val="0"/>
          <w:marBottom w:val="0"/>
          <w:divBdr>
            <w:top w:val="none" w:sz="0" w:space="0" w:color="auto"/>
            <w:left w:val="none" w:sz="0" w:space="0" w:color="auto"/>
            <w:bottom w:val="none" w:sz="0" w:space="0" w:color="auto"/>
            <w:right w:val="none" w:sz="0" w:space="0" w:color="auto"/>
          </w:divBdr>
        </w:div>
        <w:div w:id="986280865">
          <w:marLeft w:val="0"/>
          <w:marRight w:val="0"/>
          <w:marTop w:val="0"/>
          <w:marBottom w:val="0"/>
          <w:divBdr>
            <w:top w:val="none" w:sz="0" w:space="0" w:color="auto"/>
            <w:left w:val="none" w:sz="0" w:space="0" w:color="auto"/>
            <w:bottom w:val="none" w:sz="0" w:space="0" w:color="auto"/>
            <w:right w:val="none" w:sz="0" w:space="0" w:color="auto"/>
          </w:divBdr>
        </w:div>
        <w:div w:id="1531188847">
          <w:marLeft w:val="0"/>
          <w:marRight w:val="0"/>
          <w:marTop w:val="0"/>
          <w:marBottom w:val="0"/>
          <w:divBdr>
            <w:top w:val="none" w:sz="0" w:space="0" w:color="auto"/>
            <w:left w:val="none" w:sz="0" w:space="0" w:color="auto"/>
            <w:bottom w:val="none" w:sz="0" w:space="0" w:color="auto"/>
            <w:right w:val="none" w:sz="0" w:space="0" w:color="auto"/>
          </w:divBdr>
        </w:div>
        <w:div w:id="1601136370">
          <w:marLeft w:val="0"/>
          <w:marRight w:val="0"/>
          <w:marTop w:val="0"/>
          <w:marBottom w:val="0"/>
          <w:divBdr>
            <w:top w:val="none" w:sz="0" w:space="0" w:color="auto"/>
            <w:left w:val="none" w:sz="0" w:space="0" w:color="auto"/>
            <w:bottom w:val="none" w:sz="0" w:space="0" w:color="auto"/>
            <w:right w:val="none" w:sz="0" w:space="0" w:color="auto"/>
          </w:divBdr>
        </w:div>
      </w:divsChild>
    </w:div>
    <w:div w:id="1184248557">
      <w:bodyDiv w:val="1"/>
      <w:marLeft w:val="0"/>
      <w:marRight w:val="0"/>
      <w:marTop w:val="0"/>
      <w:marBottom w:val="0"/>
      <w:divBdr>
        <w:top w:val="none" w:sz="0" w:space="0" w:color="auto"/>
        <w:left w:val="none" w:sz="0" w:space="0" w:color="auto"/>
        <w:bottom w:val="none" w:sz="0" w:space="0" w:color="auto"/>
        <w:right w:val="none" w:sz="0" w:space="0" w:color="auto"/>
      </w:divBdr>
    </w:div>
    <w:div w:id="1655797642">
      <w:bodyDiv w:val="1"/>
      <w:marLeft w:val="0"/>
      <w:marRight w:val="0"/>
      <w:marTop w:val="0"/>
      <w:marBottom w:val="0"/>
      <w:divBdr>
        <w:top w:val="none" w:sz="0" w:space="0" w:color="auto"/>
        <w:left w:val="none" w:sz="0" w:space="0" w:color="auto"/>
        <w:bottom w:val="none" w:sz="0" w:space="0" w:color="auto"/>
        <w:right w:val="none" w:sz="0" w:space="0" w:color="auto"/>
      </w:divBdr>
    </w:div>
    <w:div w:id="1742752289">
      <w:bodyDiv w:val="1"/>
      <w:marLeft w:val="0"/>
      <w:marRight w:val="0"/>
      <w:marTop w:val="0"/>
      <w:marBottom w:val="0"/>
      <w:divBdr>
        <w:top w:val="none" w:sz="0" w:space="0" w:color="auto"/>
        <w:left w:val="none" w:sz="0" w:space="0" w:color="auto"/>
        <w:bottom w:val="none" w:sz="0" w:space="0" w:color="auto"/>
        <w:right w:val="none" w:sz="0" w:space="0" w:color="auto"/>
      </w:divBdr>
    </w:div>
    <w:div w:id="1800106313">
      <w:bodyDiv w:val="1"/>
      <w:marLeft w:val="0"/>
      <w:marRight w:val="0"/>
      <w:marTop w:val="0"/>
      <w:marBottom w:val="0"/>
      <w:divBdr>
        <w:top w:val="none" w:sz="0" w:space="0" w:color="auto"/>
        <w:left w:val="none" w:sz="0" w:space="0" w:color="auto"/>
        <w:bottom w:val="none" w:sz="0" w:space="0" w:color="auto"/>
        <w:right w:val="none" w:sz="0" w:space="0" w:color="auto"/>
      </w:divBdr>
    </w:div>
    <w:div w:id="214153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DD1DD-4BD5-40D4-A8F9-84C7F8DDA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2781</Words>
  <Characters>18702</Characters>
  <Application>Microsoft Office Word</Application>
  <DocSecurity>0</DocSecurity>
  <Lines>155</Lines>
  <Paragraphs>42</Paragraphs>
  <ScaleCrop>false</ScaleCrop>
  <HeadingPairs>
    <vt:vector size="2" baseType="variant">
      <vt:variant>
        <vt:lpstr>Tytuł</vt:lpstr>
      </vt:variant>
      <vt:variant>
        <vt:i4>1</vt:i4>
      </vt:variant>
    </vt:vector>
  </HeadingPairs>
  <TitlesOfParts>
    <vt:vector size="1" baseType="lpstr">
      <vt:lpstr>Lista sprawdzająca ETAP 1</vt:lpstr>
    </vt:vector>
  </TitlesOfParts>
  <Company>MRR</Company>
  <LinksUpToDate>false</LinksUpToDate>
  <CharactersWithSpaces>21441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sprawdzająca ETAP 1</dc:title>
  <dc:subject/>
  <dc:creator>Barbara_Baka</dc:creator>
  <cp:keywords/>
  <cp:lastModifiedBy>Miłoszewski Konrad</cp:lastModifiedBy>
  <cp:revision>3</cp:revision>
  <cp:lastPrinted>2019-02-12T11:05:00Z</cp:lastPrinted>
  <dcterms:created xsi:type="dcterms:W3CDTF">2024-10-24T07:18:00Z</dcterms:created>
  <dcterms:modified xsi:type="dcterms:W3CDTF">2024-10-24T07:33:00Z</dcterms:modified>
</cp:coreProperties>
</file>