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9C01" w14:textId="1D501AD0" w:rsidR="00F31A50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 xml:space="preserve">LISTA ZAŁĄCZNIKÓW </w:t>
      </w:r>
      <w:r w:rsidR="002D236D">
        <w:rPr>
          <w:rFonts w:ascii="Lato" w:hAnsi="Lato"/>
          <w:sz w:val="24"/>
          <w:szCs w:val="24"/>
        </w:rPr>
        <w:t>PROGRAMÓW LEKOWYCH</w:t>
      </w:r>
    </w:p>
    <w:p w14:paraId="60A454C1" w14:textId="48D33193" w:rsid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1.0</w:t>
      </w:r>
      <w:r w:rsidR="00327A0F">
        <w:rPr>
          <w:rFonts w:ascii="Lato" w:hAnsi="Lato"/>
        </w:rPr>
        <w:t>7</w:t>
      </w:r>
      <w:r w:rsidRPr="00BE6491">
        <w:rPr>
          <w:rFonts w:ascii="Lato" w:hAnsi="Lato"/>
        </w:rPr>
        <w:t>.2023 r.</w:t>
      </w:r>
    </w:p>
    <w:p w14:paraId="0DA9D638" w14:textId="4CBABD72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BE6491" w:rsidRPr="002D236D" w14:paraId="510D5419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3EC50709" w14:textId="77777777" w:rsidR="00BE6491" w:rsidRPr="00611D3E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42D1864" w14:textId="77777777" w:rsidR="00BE6491" w:rsidRPr="002D236D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546C149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DAFD0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B.4.</w:t>
            </w:r>
          </w:p>
        </w:tc>
        <w:tc>
          <w:tcPr>
            <w:tcW w:w="7685" w:type="dxa"/>
            <w:vAlign w:val="center"/>
            <w:hideMark/>
          </w:tcPr>
          <w:p w14:paraId="0CEBFD96" w14:textId="40DA178F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zaawansowanego raka jelita grubego (ICD-10: C18 – C20)</w:t>
            </w:r>
          </w:p>
        </w:tc>
      </w:tr>
      <w:tr w:rsidR="002D236D" w:rsidRPr="002D236D" w14:paraId="131967F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5DFDE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B.5.</w:t>
            </w:r>
          </w:p>
        </w:tc>
        <w:tc>
          <w:tcPr>
            <w:tcW w:w="7685" w:type="dxa"/>
            <w:noWrap/>
            <w:vAlign w:val="center"/>
            <w:hideMark/>
          </w:tcPr>
          <w:p w14:paraId="1DE27118" w14:textId="229405C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wątrobowokomórkowego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C22.0)</w:t>
            </w:r>
          </w:p>
        </w:tc>
      </w:tr>
      <w:tr w:rsidR="002D236D" w:rsidRPr="002D236D" w14:paraId="694AC1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0B5EB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B.6.</w:t>
            </w:r>
          </w:p>
        </w:tc>
        <w:tc>
          <w:tcPr>
            <w:tcW w:w="7685" w:type="dxa"/>
            <w:noWrap/>
            <w:vAlign w:val="center"/>
            <w:hideMark/>
          </w:tcPr>
          <w:p w14:paraId="6E12FB97" w14:textId="792F30FB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płuca (ICD-10: C34) oraz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międzybłoniaka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opłucnej (ICD-10: C45)</w:t>
            </w:r>
          </w:p>
        </w:tc>
      </w:tr>
      <w:tr w:rsidR="002D236D" w:rsidRPr="002D236D" w14:paraId="75FDA67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EEFA4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B.8.</w:t>
            </w:r>
          </w:p>
        </w:tc>
        <w:tc>
          <w:tcPr>
            <w:tcW w:w="7685" w:type="dxa"/>
            <w:noWrap/>
            <w:vAlign w:val="center"/>
            <w:hideMark/>
          </w:tcPr>
          <w:p w14:paraId="32049CBC" w14:textId="69500169" w:rsidR="002D236D" w:rsidRPr="002D236D" w:rsidRDefault="004809D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mięsaki tkanek miękkich (ICD-10: C48, C49)</w:t>
            </w:r>
          </w:p>
        </w:tc>
      </w:tr>
      <w:tr w:rsidR="002D236D" w:rsidRPr="002D236D" w14:paraId="4BAAEE6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EE74E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B.9.FM.</w:t>
            </w:r>
          </w:p>
        </w:tc>
        <w:tc>
          <w:tcPr>
            <w:tcW w:w="7685" w:type="dxa"/>
            <w:noWrap/>
            <w:vAlign w:val="center"/>
            <w:hideMark/>
          </w:tcPr>
          <w:p w14:paraId="2ABDBA90" w14:textId="79D85F21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piersi (ICD-10: C50)</w:t>
            </w:r>
          </w:p>
        </w:tc>
      </w:tr>
      <w:tr w:rsidR="002D236D" w:rsidRPr="002D236D" w14:paraId="4F2174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78868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B.10.</w:t>
            </w:r>
          </w:p>
        </w:tc>
        <w:tc>
          <w:tcPr>
            <w:tcW w:w="7685" w:type="dxa"/>
            <w:vAlign w:val="center"/>
            <w:hideMark/>
          </w:tcPr>
          <w:p w14:paraId="471D6E68" w14:textId="65B2C8B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 rakiem nerki (ICD-10: C64)</w:t>
            </w:r>
          </w:p>
        </w:tc>
      </w:tr>
      <w:tr w:rsidR="002D236D" w:rsidRPr="002D236D" w14:paraId="35B2D77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77BD16" w14:textId="171969C4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B.12.</w:t>
            </w:r>
            <w:r w:rsidR="004809D4"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vAlign w:val="center"/>
            <w:hideMark/>
          </w:tcPr>
          <w:p w14:paraId="799DCC48" w14:textId="58A739C2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C82, C83, C85)</w:t>
            </w:r>
          </w:p>
        </w:tc>
      </w:tr>
      <w:tr w:rsidR="002D236D" w:rsidRPr="002D236D" w14:paraId="442543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90022D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B.14.</w:t>
            </w:r>
          </w:p>
        </w:tc>
        <w:tc>
          <w:tcPr>
            <w:tcW w:w="7685" w:type="dxa"/>
            <w:noWrap/>
            <w:vAlign w:val="center"/>
            <w:hideMark/>
          </w:tcPr>
          <w:p w14:paraId="054506DF" w14:textId="4C125733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szpikową (ICD-10 C 92.1)</w:t>
            </w:r>
          </w:p>
        </w:tc>
      </w:tr>
      <w:tr w:rsidR="002D236D" w:rsidRPr="002D236D" w14:paraId="1620E87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89F9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B.50.</w:t>
            </w:r>
          </w:p>
        </w:tc>
        <w:tc>
          <w:tcPr>
            <w:tcW w:w="7685" w:type="dxa"/>
            <w:vAlign w:val="center"/>
            <w:hideMark/>
          </w:tcPr>
          <w:p w14:paraId="1C30C5CC" w14:textId="73802588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jajnika, raka jajowodu lub raka otrzewnej (ICD-10: C56, C57, C48)</w:t>
            </w:r>
          </w:p>
        </w:tc>
      </w:tr>
      <w:tr w:rsidR="002D236D" w:rsidRPr="002D236D" w14:paraId="66577C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840B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B.52.</w:t>
            </w:r>
          </w:p>
        </w:tc>
        <w:tc>
          <w:tcPr>
            <w:tcW w:w="7685" w:type="dxa"/>
            <w:noWrap/>
            <w:vAlign w:val="center"/>
            <w:hideMark/>
          </w:tcPr>
          <w:p w14:paraId="6FB0A283" w14:textId="4CD2A7DF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płaskonabłonkowego raka narządów głowy i szyi</w:t>
            </w:r>
          </w:p>
        </w:tc>
      </w:tr>
      <w:tr w:rsidR="002D236D" w:rsidRPr="002D236D" w14:paraId="3B62BE5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C8D29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B.54.</w:t>
            </w:r>
          </w:p>
        </w:tc>
        <w:tc>
          <w:tcPr>
            <w:tcW w:w="7685" w:type="dxa"/>
            <w:noWrap/>
            <w:vAlign w:val="center"/>
            <w:hideMark/>
          </w:tcPr>
          <w:p w14:paraId="174489AF" w14:textId="11F6863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szpiczaka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plazmocytowego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C90.0)</w:t>
            </w:r>
          </w:p>
        </w:tc>
      </w:tr>
      <w:tr w:rsidR="002D236D" w:rsidRPr="002D236D" w14:paraId="13CF3F1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62CD9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B.56.</w:t>
            </w:r>
          </w:p>
        </w:tc>
        <w:tc>
          <w:tcPr>
            <w:tcW w:w="7685" w:type="dxa"/>
            <w:noWrap/>
            <w:vAlign w:val="center"/>
            <w:hideMark/>
          </w:tcPr>
          <w:p w14:paraId="1194C827" w14:textId="411D6232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gruczołu krokowego (ICD-10: C61)</w:t>
            </w:r>
          </w:p>
        </w:tc>
      </w:tr>
      <w:tr w:rsidR="002D236D" w:rsidRPr="002D236D" w14:paraId="5F2D14D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0B4DED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B.58.</w:t>
            </w:r>
          </w:p>
        </w:tc>
        <w:tc>
          <w:tcPr>
            <w:tcW w:w="7685" w:type="dxa"/>
            <w:noWrap/>
            <w:vAlign w:val="center"/>
            <w:hideMark/>
          </w:tcPr>
          <w:p w14:paraId="05D533B3" w14:textId="64A250E8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zaawansowanego raka przełyku i żołądka (ICD-10: C15-C16)</w:t>
            </w:r>
          </w:p>
        </w:tc>
      </w:tr>
      <w:tr w:rsidR="002D236D" w:rsidRPr="002D236D" w14:paraId="5524FA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592D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B.59.</w:t>
            </w:r>
          </w:p>
        </w:tc>
        <w:tc>
          <w:tcPr>
            <w:tcW w:w="7685" w:type="dxa"/>
            <w:noWrap/>
            <w:vAlign w:val="center"/>
            <w:hideMark/>
          </w:tcPr>
          <w:p w14:paraId="225FED72" w14:textId="110EADB1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czerniaka skóry lub błon śluzowych (ICD-10: C43)</w:t>
            </w:r>
          </w:p>
        </w:tc>
      </w:tr>
      <w:tr w:rsidR="002D236D" w:rsidRPr="002D236D" w14:paraId="0028B8F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6BDAE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B.65.</w:t>
            </w:r>
          </w:p>
        </w:tc>
        <w:tc>
          <w:tcPr>
            <w:tcW w:w="7685" w:type="dxa"/>
            <w:noWrap/>
            <w:vAlign w:val="center"/>
            <w:hideMark/>
          </w:tcPr>
          <w:p w14:paraId="35CFCE43" w14:textId="1B63BF56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ostrą białaczkę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limfoblastyczną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 C91.0)</w:t>
            </w:r>
          </w:p>
        </w:tc>
      </w:tr>
      <w:tr w:rsidR="002D236D" w:rsidRPr="002D236D" w14:paraId="0F91D9A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D4A7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B.66.</w:t>
            </w:r>
          </w:p>
        </w:tc>
        <w:tc>
          <w:tcPr>
            <w:tcW w:w="7685" w:type="dxa"/>
            <w:noWrap/>
            <w:vAlign w:val="center"/>
            <w:hideMark/>
          </w:tcPr>
          <w:p w14:paraId="712E12BD" w14:textId="527BCF4A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C84)</w:t>
            </w:r>
          </w:p>
        </w:tc>
      </w:tr>
      <w:tr w:rsidR="002D236D" w:rsidRPr="002D236D" w14:paraId="70E8BB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57418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B.77.</w:t>
            </w:r>
          </w:p>
        </w:tc>
        <w:tc>
          <w:tcPr>
            <w:tcW w:w="7685" w:type="dxa"/>
            <w:noWrap/>
            <w:vAlign w:val="center"/>
            <w:hideMark/>
          </w:tcPr>
          <w:p w14:paraId="53795618" w14:textId="79E369D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klasycznego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odgkina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C81)</w:t>
            </w:r>
          </w:p>
        </w:tc>
      </w:tr>
      <w:tr w:rsidR="002D236D" w:rsidRPr="002D236D" w14:paraId="62D9E32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625D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B.79.</w:t>
            </w:r>
          </w:p>
        </w:tc>
        <w:tc>
          <w:tcPr>
            <w:tcW w:w="7685" w:type="dxa"/>
            <w:noWrap/>
            <w:vAlign w:val="center"/>
            <w:hideMark/>
          </w:tcPr>
          <w:p w14:paraId="77A07C9F" w14:textId="3C2E6BCE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limfocytową (ICD-10: C91.1)</w:t>
            </w:r>
          </w:p>
        </w:tc>
      </w:tr>
      <w:tr w:rsidR="002D236D" w:rsidRPr="002D236D" w14:paraId="125ADFE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ED72F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B.81.</w:t>
            </w:r>
          </w:p>
        </w:tc>
        <w:tc>
          <w:tcPr>
            <w:tcW w:w="7685" w:type="dxa"/>
            <w:noWrap/>
            <w:vAlign w:val="center"/>
            <w:hideMark/>
          </w:tcPr>
          <w:p w14:paraId="3F6149D9" w14:textId="4FF50E99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mielofibrozy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pierwotnej oraz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mielofibrozy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wtórnej w przebiegu czerwienicy prawdziwej i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nadpłytkowości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samoistnej (ICD-10: D47.1)</w:t>
            </w:r>
          </w:p>
        </w:tc>
      </w:tr>
      <w:tr w:rsidR="002D236D" w:rsidRPr="002D236D" w14:paraId="45AE63D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34D559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B.85.</w:t>
            </w:r>
          </w:p>
        </w:tc>
        <w:tc>
          <w:tcPr>
            <w:tcW w:w="7685" w:type="dxa"/>
            <w:noWrap/>
            <w:vAlign w:val="center"/>
            <w:hideMark/>
          </w:tcPr>
          <w:p w14:paraId="08DA9C64" w14:textId="0981E7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gruczolakorakiem trzustki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C25.0, C25.1, C25.2, C25.3, C25.5, C25.6, C25.7, C25.8, C25.9)</w:t>
            </w:r>
          </w:p>
        </w:tc>
      </w:tr>
      <w:tr w:rsidR="002D236D" w:rsidRPr="002D236D" w14:paraId="1DFD7C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E3851A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B.88.</w:t>
            </w:r>
          </w:p>
        </w:tc>
        <w:tc>
          <w:tcPr>
            <w:tcW w:w="7685" w:type="dxa"/>
            <w:noWrap/>
            <w:vAlign w:val="center"/>
            <w:hideMark/>
          </w:tcPr>
          <w:p w14:paraId="61A1F9EA" w14:textId="4FF4EAA8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zaawansowanego raka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podstawnokomórkowego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skóry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wismodegibem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7023AF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97285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B.89.</w:t>
            </w:r>
          </w:p>
        </w:tc>
        <w:tc>
          <w:tcPr>
            <w:tcW w:w="7685" w:type="dxa"/>
            <w:noWrap/>
            <w:vAlign w:val="center"/>
            <w:hideMark/>
          </w:tcPr>
          <w:p w14:paraId="61F431B4" w14:textId="6389A78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ewerolimusem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stwardnienie guzowate z niekwalifikującymi się do leczenia operacyjnego guzami podwyściółkowymi olbrzymiokomórkowymi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(SEGA) ICD-10 Q85.1</w:t>
            </w:r>
          </w:p>
        </w:tc>
      </w:tr>
      <w:tr w:rsidR="002D236D" w:rsidRPr="002D236D" w14:paraId="61FECF0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41F8E1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B.108.</w:t>
            </w:r>
          </w:p>
        </w:tc>
        <w:tc>
          <w:tcPr>
            <w:tcW w:w="7685" w:type="dxa"/>
            <w:noWrap/>
            <w:vAlign w:val="center"/>
            <w:hideMark/>
          </w:tcPr>
          <w:p w14:paraId="699A5D6B" w14:textId="37746FE4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agresywnego i objawowego, nieoperacyjnego, miejscowo zaawansowanego lub przerzutowego raka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rdzeniastego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tarczycy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C73)</w:t>
            </w:r>
          </w:p>
        </w:tc>
      </w:tr>
      <w:tr w:rsidR="002D236D" w:rsidRPr="002D236D" w14:paraId="56B655A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5819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B.110.</w:t>
            </w:r>
          </w:p>
        </w:tc>
        <w:tc>
          <w:tcPr>
            <w:tcW w:w="7685" w:type="dxa"/>
            <w:noWrap/>
            <w:vAlign w:val="center"/>
            <w:hideMark/>
          </w:tcPr>
          <w:p w14:paraId="59E58F46" w14:textId="0D736499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dinutuksymabem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beta pacjentów z nerwiakiem zarodkowym współczulnym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C47)</w:t>
            </w:r>
          </w:p>
        </w:tc>
      </w:tr>
      <w:tr w:rsidR="002D236D" w:rsidRPr="002D236D" w14:paraId="59F135C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C00F71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B.114.</w:t>
            </w:r>
          </w:p>
        </w:tc>
        <w:tc>
          <w:tcPr>
            <w:tcW w:w="7685" w:type="dxa"/>
            <w:noWrap/>
            <w:vAlign w:val="center"/>
            <w:hideMark/>
          </w:tcPr>
          <w:p w14:paraId="3C13AD6E" w14:textId="1D82100E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białaczkę szpikową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C92.0)</w:t>
            </w:r>
          </w:p>
        </w:tc>
      </w:tr>
      <w:tr w:rsidR="002D236D" w:rsidRPr="002D236D" w14:paraId="662370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A894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B.115.</w:t>
            </w:r>
          </w:p>
        </w:tc>
        <w:tc>
          <w:tcPr>
            <w:tcW w:w="7685" w:type="dxa"/>
            <w:noWrap/>
            <w:vAlign w:val="center"/>
            <w:hideMark/>
          </w:tcPr>
          <w:p w14:paraId="7F471CA9" w14:textId="4445C0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agresywnej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 z współistniejącym nowotworem układu krwiotwórczego oraz białaczki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mastocytarnej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C96.2, C94.3, D47.9)</w:t>
            </w:r>
          </w:p>
        </w:tc>
      </w:tr>
      <w:tr w:rsidR="002D236D" w:rsidRPr="002D236D" w14:paraId="3BB862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89E3C7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B.117.</w:t>
            </w:r>
          </w:p>
        </w:tc>
        <w:tc>
          <w:tcPr>
            <w:tcW w:w="7685" w:type="dxa"/>
            <w:noWrap/>
            <w:vAlign w:val="center"/>
            <w:hideMark/>
          </w:tcPr>
          <w:p w14:paraId="698202F5" w14:textId="47FCB77B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raka z komórek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erkla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awelumabem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5D7A71E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A8694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B.119.</w:t>
            </w:r>
          </w:p>
        </w:tc>
        <w:tc>
          <w:tcPr>
            <w:tcW w:w="7685" w:type="dxa"/>
            <w:noWrap/>
            <w:vAlign w:val="center"/>
            <w:hideMark/>
          </w:tcPr>
          <w:p w14:paraId="76DB7DEA" w14:textId="61B2425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</w:t>
            </w:r>
            <w:r w:rsid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 zróżnicowanym rakiem tarczycy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 73)</w:t>
            </w:r>
          </w:p>
        </w:tc>
      </w:tr>
      <w:tr w:rsidR="002D236D" w:rsidRPr="002D236D" w14:paraId="2D77082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7029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B.125.</w:t>
            </w:r>
          </w:p>
        </w:tc>
        <w:tc>
          <w:tcPr>
            <w:tcW w:w="7685" w:type="dxa"/>
            <w:noWrap/>
            <w:vAlign w:val="center"/>
            <w:hideMark/>
          </w:tcPr>
          <w:p w14:paraId="12FA7569" w14:textId="541ED57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zaawansowanego raka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kolczystokomórkowego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skóry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cemiplimabem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C44.12, C44.22, C44.32, C44.42, C44.52, C44.62, C44.72, C44.82, C44.92)</w:t>
            </w:r>
          </w:p>
        </w:tc>
      </w:tr>
      <w:tr w:rsidR="002D236D" w:rsidRPr="002D236D" w14:paraId="7823865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A806CD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B.131.</w:t>
            </w:r>
          </w:p>
        </w:tc>
        <w:tc>
          <w:tcPr>
            <w:tcW w:w="7685" w:type="dxa"/>
            <w:noWrap/>
            <w:vAlign w:val="center"/>
            <w:hideMark/>
          </w:tcPr>
          <w:p w14:paraId="3BDBBE62" w14:textId="716318AB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idiopatyczną wieloogniskową chorobą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astlemana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D47.7)</w:t>
            </w:r>
          </w:p>
        </w:tc>
      </w:tr>
      <w:tr w:rsidR="002D236D" w:rsidRPr="002D236D" w14:paraId="6E03482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5E6E3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05AD8CE8" w14:textId="6B3F9D2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Stosowanie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letermowiru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celu zapobiegania reaktywacji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cytomegalowirusa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) i rozwojowi choroby u dorosłych, seropozytywnych względem cmv pacjentów, którzy byli poddani zabiegowi przeszczepienia allogenicznych krwiotwórczych komórek macierzystych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3761BED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EF37F3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B.134.</w:t>
            </w:r>
          </w:p>
        </w:tc>
        <w:tc>
          <w:tcPr>
            <w:tcW w:w="7685" w:type="dxa"/>
            <w:noWrap/>
            <w:vAlign w:val="center"/>
            <w:hideMark/>
          </w:tcPr>
          <w:p w14:paraId="2E636D38" w14:textId="3439BA7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Zapobieganie powikłaniom kostnym u dorosłych pacjentów z zaawansowanym procesem nowotworowym obejmującym kości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denosumabu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C18, C19, C20, C34, C50, C61, C64, C67, C79.5, C90.0)</w:t>
            </w:r>
          </w:p>
        </w:tc>
      </w:tr>
      <w:tr w:rsidR="002D236D" w:rsidRPr="002D236D" w14:paraId="3B0E559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E2C1C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B.139.</w:t>
            </w:r>
          </w:p>
        </w:tc>
        <w:tc>
          <w:tcPr>
            <w:tcW w:w="7685" w:type="dxa"/>
            <w:noWrap/>
            <w:vAlign w:val="center"/>
            <w:hideMark/>
          </w:tcPr>
          <w:p w14:paraId="0530C551" w14:textId="63A1541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nowotworami neuroendokrynnymi układu pokarmowego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radiofarmaceutyków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C25.4, C17.0-C17.9, C18.0-C18.4)</w:t>
            </w:r>
          </w:p>
        </w:tc>
      </w:tr>
      <w:tr w:rsidR="002D236D" w:rsidRPr="002D236D" w14:paraId="114A49A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F77A2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B.141.</w:t>
            </w:r>
          </w:p>
        </w:tc>
        <w:tc>
          <w:tcPr>
            <w:tcW w:w="7685" w:type="dxa"/>
            <w:noWrap/>
            <w:vAlign w:val="center"/>
            <w:hideMark/>
          </w:tcPr>
          <w:p w14:paraId="4415BEEC" w14:textId="5EC57F81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urotelialnym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C61, C65, C66, C67, C68)</w:t>
            </w:r>
          </w:p>
        </w:tc>
      </w:tr>
      <w:tr w:rsidR="002D236D" w:rsidRPr="002D236D" w14:paraId="63E2B81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F7CD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B.144.</w:t>
            </w:r>
          </w:p>
        </w:tc>
        <w:tc>
          <w:tcPr>
            <w:tcW w:w="7685" w:type="dxa"/>
            <w:noWrap/>
            <w:vAlign w:val="center"/>
            <w:hideMark/>
          </w:tcPr>
          <w:p w14:paraId="628A04B0" w14:textId="0641C1E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guzami litymi z fuzją genu receptorowej kinazy tyrozynowej dla neurotrofin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(NTRK)</w:t>
            </w:r>
          </w:p>
        </w:tc>
      </w:tr>
      <w:tr w:rsidR="00327A0F" w:rsidRPr="002D236D" w14:paraId="077A1C5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5C6B2F1" w14:textId="7BFBD2A7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B.145.</w:t>
            </w:r>
          </w:p>
        </w:tc>
        <w:tc>
          <w:tcPr>
            <w:tcW w:w="7685" w:type="dxa"/>
            <w:noWrap/>
            <w:vAlign w:val="center"/>
          </w:tcPr>
          <w:p w14:paraId="72CB9759" w14:textId="06CD567E" w:rsidR="00327A0F" w:rsidRPr="002D236D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układową </w:t>
            </w:r>
            <w:proofErr w:type="spellStart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amyloidozę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łańcuchów lekkich (AL) (ICD-10: E85.8)</w:t>
            </w:r>
          </w:p>
        </w:tc>
      </w:tr>
      <w:tr w:rsidR="00327A0F" w:rsidRPr="002D236D" w14:paraId="7E951C6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5D1E0D49" w14:textId="0E7BE323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B.146.</w:t>
            </w:r>
          </w:p>
        </w:tc>
        <w:tc>
          <w:tcPr>
            <w:tcW w:w="7685" w:type="dxa"/>
            <w:noWrap/>
            <w:vAlign w:val="center"/>
          </w:tcPr>
          <w:p w14:paraId="64F0A274" w14:textId="41C57481" w:rsidR="00327A0F" w:rsidRPr="002D236D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makroglobulinemię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aldenströma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C88.0)</w:t>
            </w:r>
          </w:p>
        </w:tc>
      </w:tr>
    </w:tbl>
    <w:p w14:paraId="6F203659" w14:textId="23B8A3BF" w:rsidR="00BE6491" w:rsidRDefault="00BE6491">
      <w:pPr>
        <w:rPr>
          <w:rFonts w:ascii="Lato" w:hAnsi="Lato"/>
        </w:rPr>
      </w:pPr>
    </w:p>
    <w:p w14:paraId="7D6E8E48" w14:textId="77777777" w:rsidR="003220C4" w:rsidRDefault="003220C4">
      <w:pPr>
        <w:rPr>
          <w:rFonts w:ascii="Lato" w:hAnsi="Lato"/>
        </w:rPr>
      </w:pPr>
    </w:p>
    <w:p w14:paraId="65FE5275" w14:textId="4A58AFA9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nieonkologiczne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2D236D" w:rsidRPr="002D236D" w14:paraId="5A8C1263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68AE4777" w14:textId="77777777" w:rsidR="002D236D" w:rsidRPr="00611D3E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0F88ED4" w14:textId="77777777" w:rsidR="002D236D" w:rsidRPr="002D236D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46EAB80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752F3C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B.1.</w:t>
            </w:r>
          </w:p>
        </w:tc>
        <w:tc>
          <w:tcPr>
            <w:tcW w:w="7685" w:type="dxa"/>
            <w:noWrap/>
            <w:vAlign w:val="center"/>
            <w:hideMark/>
          </w:tcPr>
          <w:p w14:paraId="345F4BC6" w14:textId="5882D3C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przewlekłe wirusowe zapalenia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 (ICD-10: B18.1)</w:t>
            </w:r>
          </w:p>
        </w:tc>
      </w:tr>
      <w:tr w:rsidR="002D236D" w:rsidRPr="002D236D" w14:paraId="5C2EB8F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A2E13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B.15.</w:t>
            </w:r>
          </w:p>
        </w:tc>
        <w:tc>
          <w:tcPr>
            <w:tcW w:w="7685" w:type="dxa"/>
            <w:noWrap/>
            <w:vAlign w:val="center"/>
            <w:hideMark/>
          </w:tcPr>
          <w:p w14:paraId="44A72B23" w14:textId="32F3154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Zapobieganie krwawieniom u dzieci z hemofilią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A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D66, D67)</w:t>
            </w:r>
          </w:p>
        </w:tc>
      </w:tr>
      <w:tr w:rsidR="002D236D" w:rsidRPr="002D236D" w14:paraId="5331B53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7B31C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B.17.</w:t>
            </w:r>
          </w:p>
        </w:tc>
        <w:tc>
          <w:tcPr>
            <w:tcW w:w="7685" w:type="dxa"/>
            <w:noWrap/>
            <w:vAlign w:val="center"/>
            <w:hideMark/>
          </w:tcPr>
          <w:p w14:paraId="1C325D4B" w14:textId="61AB967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u dzieci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D80,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: D80.0, D80.1, D80.3, D80.4, D80.5, D80.6, D80.8, D80.9; D81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całości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; D82,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 D82.0, D82.1, D82.3, D82.8, D82.9; D83, W TYM: D83.0, D83.1, D83.3, D83.8, D83.9; D89)</w:t>
            </w:r>
          </w:p>
        </w:tc>
      </w:tr>
      <w:tr w:rsidR="002D236D" w:rsidRPr="002D236D" w14:paraId="48D698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0247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B.18.</w:t>
            </w:r>
          </w:p>
        </w:tc>
        <w:tc>
          <w:tcPr>
            <w:tcW w:w="7685" w:type="dxa"/>
            <w:noWrap/>
            <w:vAlign w:val="center"/>
            <w:hideMark/>
          </w:tcPr>
          <w:p w14:paraId="338322B0" w14:textId="661E726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przedwczesnego dojrzewania płciowego u dzieci 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 E 22.8)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lub zagrażającej patologicznej niskorosłości na skutek szybko postępującego dojrzewania płciowego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 E 30.9)</w:t>
            </w:r>
          </w:p>
        </w:tc>
      </w:tr>
      <w:tr w:rsidR="002D236D" w:rsidRPr="002D236D" w14:paraId="42D472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93E3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B.19.</w:t>
            </w:r>
          </w:p>
        </w:tc>
        <w:tc>
          <w:tcPr>
            <w:tcW w:w="7685" w:type="dxa"/>
            <w:noWrap/>
            <w:vAlign w:val="center"/>
            <w:hideMark/>
          </w:tcPr>
          <w:p w14:paraId="238F12E4" w14:textId="062C858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somatotropinową niedoczynnością przysadki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E23)</w:t>
            </w:r>
          </w:p>
        </w:tc>
      </w:tr>
      <w:tr w:rsidR="002D236D" w:rsidRPr="002D236D" w14:paraId="69738FF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2DB8E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B.20.</w:t>
            </w:r>
          </w:p>
        </w:tc>
        <w:tc>
          <w:tcPr>
            <w:tcW w:w="7685" w:type="dxa"/>
            <w:noWrap/>
            <w:vAlign w:val="center"/>
            <w:hideMark/>
          </w:tcPr>
          <w:p w14:paraId="541CA1AF" w14:textId="000A5D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ciężkim pierwotnym niedoborem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IGF-1 (ICD-10 E 34.3)</w:t>
            </w:r>
          </w:p>
        </w:tc>
      </w:tr>
      <w:tr w:rsidR="002D236D" w:rsidRPr="002D236D" w14:paraId="19D5FC7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66C4F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B.21.</w:t>
            </w:r>
          </w:p>
        </w:tc>
        <w:tc>
          <w:tcPr>
            <w:tcW w:w="7685" w:type="dxa"/>
            <w:noWrap/>
            <w:vAlign w:val="center"/>
            <w:hideMark/>
          </w:tcPr>
          <w:p w14:paraId="2E9EB6C2" w14:textId="379156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ciężkich wrodzonych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hiperhomocysteinemii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72.1)</w:t>
            </w:r>
          </w:p>
        </w:tc>
      </w:tr>
      <w:tr w:rsidR="002D236D" w:rsidRPr="002D236D" w14:paraId="7A07C1A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42CF0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B.22.</w:t>
            </w:r>
          </w:p>
        </w:tc>
        <w:tc>
          <w:tcPr>
            <w:tcW w:w="7685" w:type="dxa"/>
            <w:vAlign w:val="center"/>
            <w:hideMark/>
          </w:tcPr>
          <w:p w14:paraId="3B0CEDB3" w14:textId="1F39228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choroby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ompego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74.0)</w:t>
            </w:r>
          </w:p>
        </w:tc>
      </w:tr>
      <w:tr w:rsidR="002D236D" w:rsidRPr="002D236D" w14:paraId="1037BD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9DAE9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B.23.</w:t>
            </w:r>
          </w:p>
        </w:tc>
        <w:tc>
          <w:tcPr>
            <w:tcW w:w="7685" w:type="dxa"/>
            <w:vAlign w:val="center"/>
            <w:hideMark/>
          </w:tcPr>
          <w:p w14:paraId="3A3EA474" w14:textId="3DD345F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choroby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G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auchera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oraz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75.2)</w:t>
            </w:r>
          </w:p>
        </w:tc>
      </w:tr>
      <w:tr w:rsidR="002D236D" w:rsidRPr="002D236D" w14:paraId="3C67610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6E20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B.24.</w:t>
            </w:r>
          </w:p>
        </w:tc>
        <w:tc>
          <w:tcPr>
            <w:tcW w:w="7685" w:type="dxa"/>
            <w:noWrap/>
            <w:vAlign w:val="center"/>
            <w:hideMark/>
          </w:tcPr>
          <w:p w14:paraId="16FB292D" w14:textId="7C20F40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Hurler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76.0)</w:t>
            </w:r>
          </w:p>
        </w:tc>
      </w:tr>
      <w:tr w:rsidR="002D236D" w:rsidRPr="002D236D" w14:paraId="747A614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019CB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B.25.</w:t>
            </w:r>
          </w:p>
        </w:tc>
        <w:tc>
          <w:tcPr>
            <w:tcW w:w="7685" w:type="dxa"/>
            <w:noWrap/>
            <w:vAlign w:val="center"/>
            <w:hideMark/>
          </w:tcPr>
          <w:p w14:paraId="09E6C0AD" w14:textId="38DEBEE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mukopolisacharydozy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 (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espół Huntera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 E 76.1)</w:t>
            </w:r>
          </w:p>
        </w:tc>
      </w:tr>
      <w:tr w:rsidR="002D236D" w:rsidRPr="002D236D" w14:paraId="2B1DE7B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F3802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B.27.</w:t>
            </w:r>
          </w:p>
        </w:tc>
        <w:tc>
          <w:tcPr>
            <w:tcW w:w="7685" w:type="dxa"/>
            <w:vAlign w:val="center"/>
            <w:hideMark/>
          </w:tcPr>
          <w:p w14:paraId="3987D5B2" w14:textId="26EC891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przewlekłych zakażeń płuc u świadczeniobiorców z mukowiscydozą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E84)</w:t>
            </w:r>
          </w:p>
        </w:tc>
      </w:tr>
      <w:tr w:rsidR="002D236D" w:rsidRPr="002D236D" w14:paraId="6FD779B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FB12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B.28.</w:t>
            </w:r>
          </w:p>
        </w:tc>
        <w:tc>
          <w:tcPr>
            <w:tcW w:w="7685" w:type="dxa"/>
            <w:noWrap/>
            <w:vAlign w:val="center"/>
            <w:hideMark/>
          </w:tcPr>
          <w:p w14:paraId="4D4BCBD5" w14:textId="639AA6F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dystonii ogniskowych i połowiczego kurczu twarzy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24.3, G 24.4, G 24.5, G 24.8, G 51.3)</w:t>
            </w:r>
          </w:p>
        </w:tc>
      </w:tr>
      <w:tr w:rsidR="002D236D" w:rsidRPr="002D236D" w14:paraId="3120740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65BC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B.29.</w:t>
            </w:r>
          </w:p>
        </w:tc>
        <w:tc>
          <w:tcPr>
            <w:tcW w:w="7685" w:type="dxa"/>
            <w:noWrap/>
            <w:vAlign w:val="center"/>
            <w:hideMark/>
          </w:tcPr>
          <w:p w14:paraId="31EECC4D" w14:textId="0F445BC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stwardnienie rozsiane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G35)</w:t>
            </w:r>
          </w:p>
        </w:tc>
      </w:tr>
      <w:tr w:rsidR="002D236D" w:rsidRPr="002D236D" w14:paraId="424D0AD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10D48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B.30.</w:t>
            </w:r>
          </w:p>
        </w:tc>
        <w:tc>
          <w:tcPr>
            <w:tcW w:w="7685" w:type="dxa"/>
            <w:noWrap/>
            <w:vAlign w:val="center"/>
            <w:hideMark/>
          </w:tcPr>
          <w:p w14:paraId="31B6865A" w14:textId="0E29D5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spastyczności w mózgowym porażeniu dziecięcym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80)</w:t>
            </w:r>
          </w:p>
        </w:tc>
      </w:tr>
      <w:tr w:rsidR="002D236D" w:rsidRPr="002D236D" w14:paraId="0B2EAB5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A5429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B.31.</w:t>
            </w:r>
          </w:p>
        </w:tc>
        <w:tc>
          <w:tcPr>
            <w:tcW w:w="7685" w:type="dxa"/>
            <w:vAlign w:val="center"/>
            <w:hideMark/>
          </w:tcPr>
          <w:p w14:paraId="7EF80041" w14:textId="68348C8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tętniczego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(TNP) (ICD-10 I27, I27.0)</w:t>
            </w:r>
          </w:p>
        </w:tc>
      </w:tr>
      <w:tr w:rsidR="002D236D" w:rsidRPr="002D236D" w14:paraId="2303D69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86ECC8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 xml:space="preserve">B.32. </w:t>
            </w:r>
          </w:p>
        </w:tc>
        <w:tc>
          <w:tcPr>
            <w:tcW w:w="7685" w:type="dxa"/>
            <w:noWrap/>
            <w:vAlign w:val="center"/>
            <w:hideMark/>
          </w:tcPr>
          <w:p w14:paraId="6DA9B7FA" w14:textId="5C44BCC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eśniowskiego –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rohna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K50)</w:t>
            </w:r>
          </w:p>
        </w:tc>
      </w:tr>
      <w:tr w:rsidR="002D236D" w:rsidRPr="002D236D" w14:paraId="1473656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4C91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B.33.</w:t>
            </w:r>
          </w:p>
        </w:tc>
        <w:tc>
          <w:tcPr>
            <w:tcW w:w="7685" w:type="dxa"/>
            <w:noWrap/>
            <w:vAlign w:val="center"/>
            <w:hideMark/>
          </w:tcPr>
          <w:p w14:paraId="456D7D79" w14:textId="78F127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reumatoidalnego zapalenia stawów i młodzieńczego idiopatycznego zapalenia stawów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M05, M06, M08)</w:t>
            </w:r>
          </w:p>
        </w:tc>
      </w:tr>
      <w:tr w:rsidR="002D236D" w:rsidRPr="002D236D" w14:paraId="21B415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A05B6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B.35.</w:t>
            </w:r>
          </w:p>
        </w:tc>
        <w:tc>
          <w:tcPr>
            <w:tcW w:w="7685" w:type="dxa"/>
            <w:noWrap/>
            <w:vAlign w:val="center"/>
            <w:hideMark/>
          </w:tcPr>
          <w:p w14:paraId="38409C2C" w14:textId="78ADCF4C" w:rsidR="002D236D" w:rsidRPr="002D236D" w:rsidRDefault="004809D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łuszczycowym zapaleniem stawów (ŁZS) (ICD-10: L40.5, M07.1, M07.2, M07.3)</w:t>
            </w:r>
          </w:p>
        </w:tc>
      </w:tr>
      <w:tr w:rsidR="002D236D" w:rsidRPr="002D236D" w14:paraId="339FA16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49E683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B.36.</w:t>
            </w:r>
          </w:p>
        </w:tc>
        <w:tc>
          <w:tcPr>
            <w:tcW w:w="7685" w:type="dxa"/>
            <w:noWrap/>
            <w:vAlign w:val="center"/>
            <w:hideMark/>
          </w:tcPr>
          <w:p w14:paraId="1C102D1E" w14:textId="31D6E2E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zesztywniającego zapalenia stawów kręgosłupa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(ZZSK) (ICD-10: M45)</w:t>
            </w:r>
          </w:p>
        </w:tc>
      </w:tr>
      <w:tr w:rsidR="002D236D" w:rsidRPr="002D236D" w14:paraId="26F2101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FFCD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B.37.</w:t>
            </w:r>
          </w:p>
        </w:tc>
        <w:tc>
          <w:tcPr>
            <w:tcW w:w="7685" w:type="dxa"/>
            <w:noWrap/>
            <w:vAlign w:val="center"/>
            <w:hideMark/>
          </w:tcPr>
          <w:p w14:paraId="297C771B" w14:textId="7626181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niedokrwistości w przebiegu przewlekłej niewydolności nerek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N 18)</w:t>
            </w:r>
          </w:p>
        </w:tc>
      </w:tr>
      <w:tr w:rsidR="002D236D" w:rsidRPr="002D236D" w14:paraId="1A5A520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600E8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B.38.</w:t>
            </w:r>
          </w:p>
        </w:tc>
        <w:tc>
          <w:tcPr>
            <w:tcW w:w="7685" w:type="dxa"/>
            <w:noWrap/>
            <w:vAlign w:val="center"/>
            <w:hideMark/>
          </w:tcPr>
          <w:p w14:paraId="131B5360" w14:textId="0FE367E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przewlekłą niewydolnością nerek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(PNN) (ICD-10 N 18)</w:t>
            </w:r>
          </w:p>
        </w:tc>
      </w:tr>
      <w:tr w:rsidR="002D236D" w:rsidRPr="002D236D" w14:paraId="315336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9D3A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B.39.</w:t>
            </w:r>
          </w:p>
        </w:tc>
        <w:tc>
          <w:tcPr>
            <w:tcW w:w="7685" w:type="dxa"/>
            <w:noWrap/>
            <w:vAlign w:val="center"/>
            <w:hideMark/>
          </w:tcPr>
          <w:p w14:paraId="120A545D" w14:textId="5E8F17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wtórnej nadczynności przytarczyc u pacjentów leczonych nerkozastępczo dializami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N25.8)</w:t>
            </w:r>
          </w:p>
        </w:tc>
      </w:tr>
      <w:tr w:rsidR="002D236D" w:rsidRPr="002D236D" w14:paraId="5A9D50A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6057CD0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B.40.</w:t>
            </w:r>
          </w:p>
        </w:tc>
        <w:tc>
          <w:tcPr>
            <w:tcW w:w="7685" w:type="dxa"/>
            <w:noWrap/>
            <w:vAlign w:val="center"/>
            <w:hideMark/>
          </w:tcPr>
          <w:p w14:paraId="2360FB81" w14:textId="7EB6B07B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Profilaktyka zakażeń wirusem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RS (ICD-10: P07.2, P07.3, P27.1, P07.0, P07.1, Q20-Q24)</w:t>
            </w:r>
          </w:p>
        </w:tc>
      </w:tr>
      <w:tr w:rsidR="002D236D" w:rsidRPr="002D236D" w14:paraId="79F22CD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02C6A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B.41.</w:t>
            </w:r>
          </w:p>
        </w:tc>
        <w:tc>
          <w:tcPr>
            <w:tcW w:w="7685" w:type="dxa"/>
            <w:noWrap/>
            <w:vAlign w:val="center"/>
            <w:hideMark/>
          </w:tcPr>
          <w:p w14:paraId="23010A3B" w14:textId="7E3F63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espołu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Prader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– Willi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(ICD10 Q87.1)</w:t>
            </w:r>
          </w:p>
        </w:tc>
      </w:tr>
      <w:tr w:rsidR="002D236D" w:rsidRPr="002D236D" w14:paraId="57BFB3D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AAED8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B.42.</w:t>
            </w:r>
          </w:p>
        </w:tc>
        <w:tc>
          <w:tcPr>
            <w:tcW w:w="7685" w:type="dxa"/>
            <w:noWrap/>
            <w:vAlign w:val="center"/>
            <w:hideMark/>
          </w:tcPr>
          <w:p w14:paraId="00B26B01" w14:textId="57CA232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zespołem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urnera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(ZT) (ICD-10 Q 96)</w:t>
            </w:r>
          </w:p>
        </w:tc>
      </w:tr>
      <w:tr w:rsidR="002D236D" w:rsidRPr="002D236D" w14:paraId="67479E8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70624A7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B.44.</w:t>
            </w:r>
          </w:p>
        </w:tc>
        <w:tc>
          <w:tcPr>
            <w:tcW w:w="7685" w:type="dxa"/>
            <w:noWrap/>
            <w:vAlign w:val="center"/>
            <w:hideMark/>
          </w:tcPr>
          <w:p w14:paraId="05CEBD7A" w14:textId="1E6EAB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ciężką postacią astmy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J45, J82)</w:t>
            </w:r>
          </w:p>
        </w:tc>
      </w:tr>
      <w:tr w:rsidR="002D236D" w:rsidRPr="002D236D" w14:paraId="226C828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9882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B.47.</w:t>
            </w:r>
          </w:p>
        </w:tc>
        <w:tc>
          <w:tcPr>
            <w:tcW w:w="7685" w:type="dxa"/>
            <w:noWrap/>
            <w:vAlign w:val="center"/>
            <w:hideMark/>
          </w:tcPr>
          <w:p w14:paraId="12D8CE3C" w14:textId="55935D4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 xml:space="preserve">Leczenie chorych z umiarkowaną i ciężką postacią łuszczycy plackowatej </w:t>
            </w:r>
            <w:r w:rsidR="002D236D"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>(ICD-10: L40.0)</w:t>
            </w:r>
          </w:p>
        </w:tc>
      </w:tr>
      <w:tr w:rsidR="002D236D" w:rsidRPr="002D236D" w14:paraId="42E4D33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7D942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B.55.</w:t>
            </w:r>
          </w:p>
        </w:tc>
        <w:tc>
          <w:tcPr>
            <w:tcW w:w="7685" w:type="dxa"/>
            <w:noWrap/>
            <w:vAlign w:val="center"/>
            <w:hideMark/>
          </w:tcPr>
          <w:p w14:paraId="24CF61BA" w14:textId="576621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wrzodziejącym zapaleniem jelita grubego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(WZJG) (ICD-10 K51) </w:t>
            </w:r>
          </w:p>
        </w:tc>
      </w:tr>
      <w:tr w:rsidR="002D236D" w:rsidRPr="002D236D" w14:paraId="7B97D45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6E89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B.57.</w:t>
            </w:r>
          </w:p>
        </w:tc>
        <w:tc>
          <w:tcPr>
            <w:tcW w:w="7685" w:type="dxa"/>
            <w:noWrap/>
            <w:vAlign w:val="center"/>
            <w:hideMark/>
          </w:tcPr>
          <w:p w14:paraId="559621B4" w14:textId="599B37A1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spastyczności kończyny górnej i/lub dolnej po udarze mózgu z użyciem toksyny botulinowej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 (ICD–10 I61, I63, I69)</w:t>
            </w:r>
          </w:p>
        </w:tc>
      </w:tr>
      <w:tr w:rsidR="003220C4" w:rsidRPr="002D236D" w14:paraId="74DB7FC6" w14:textId="77777777" w:rsidTr="003620C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hideMark/>
          </w:tcPr>
          <w:p w14:paraId="0ABA51FF" w14:textId="3F957322" w:rsidR="003220C4" w:rsidRPr="00611D3E" w:rsidRDefault="003220C4" w:rsidP="003220C4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hAnsi="Lato"/>
                <w:b w:val="0"/>
                <w:bCs w:val="0"/>
                <w:sz w:val="20"/>
                <w:szCs w:val="20"/>
              </w:rPr>
              <w:t>B.61.</w:t>
            </w:r>
          </w:p>
        </w:tc>
        <w:tc>
          <w:tcPr>
            <w:tcW w:w="7685" w:type="dxa"/>
            <w:noWrap/>
            <w:hideMark/>
          </w:tcPr>
          <w:p w14:paraId="28E85A43" w14:textId="29A0E007" w:rsidR="003220C4" w:rsidRPr="002D236D" w:rsidRDefault="003220C4" w:rsidP="003220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220C4">
              <w:rPr>
                <w:rFonts w:ascii="Lato" w:hAnsi="Lato"/>
                <w:sz w:val="20"/>
                <w:szCs w:val="20"/>
              </w:rPr>
              <w:t xml:space="preserve">Leczenie chorych na cystynozę </w:t>
            </w:r>
            <w:proofErr w:type="spellStart"/>
            <w:r w:rsidRPr="003220C4">
              <w:rPr>
                <w:rFonts w:ascii="Lato" w:hAnsi="Lato"/>
                <w:sz w:val="20"/>
                <w:szCs w:val="20"/>
              </w:rPr>
              <w:t>nefropatyczną</w:t>
            </w:r>
            <w:proofErr w:type="spellEnd"/>
            <w:r w:rsidRPr="003220C4">
              <w:rPr>
                <w:rFonts w:ascii="Lato" w:hAnsi="Lato"/>
                <w:sz w:val="20"/>
                <w:szCs w:val="20"/>
              </w:rPr>
              <w:t xml:space="preserve"> (ICD-10: E72.0)</w:t>
            </w:r>
          </w:p>
        </w:tc>
      </w:tr>
      <w:tr w:rsidR="002D236D" w:rsidRPr="002D236D" w14:paraId="41964D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3C1BB0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B.62.</w:t>
            </w:r>
          </w:p>
        </w:tc>
        <w:tc>
          <w:tcPr>
            <w:tcW w:w="7685" w:type="dxa"/>
            <w:noWrap/>
            <w:vAlign w:val="center"/>
            <w:hideMark/>
          </w:tcPr>
          <w:p w14:paraId="5A31BFC2" w14:textId="0DB143E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(PNO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u pacjentów dorosłych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 80 w tym D 80.0, D 80.1, D 80.3, D 80.4, D 80.5, D 80.6, D 80.8, D 80.9; D81.9; D 82 w tym: D 82.0, D 82.1, D 82.3, D 82.8, D 82.9; D 83 w tym: D 83.0, D 83.1, D 83.8, D 83.9; D 89.9)</w:t>
            </w:r>
          </w:p>
        </w:tc>
      </w:tr>
      <w:tr w:rsidR="002D236D" w:rsidRPr="002D236D" w14:paraId="72947BE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E314AD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B.64.</w:t>
            </w:r>
          </w:p>
        </w:tc>
        <w:tc>
          <w:tcPr>
            <w:tcW w:w="7685" w:type="dxa"/>
            <w:noWrap/>
            <w:vAlign w:val="center"/>
            <w:hideMark/>
          </w:tcPr>
          <w:p w14:paraId="040FF0C6" w14:textId="03DB1E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hormonem wzrostu niskorosłych dzieci urodzonych jako zbyt małe w porównaniu do czasu trwania ciąży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(SGA lub IUGR) (ICD-10 R 62.9)</w:t>
            </w:r>
          </w:p>
        </w:tc>
      </w:tr>
      <w:tr w:rsidR="002D236D" w:rsidRPr="002D236D" w14:paraId="5C5993A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2FC1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B.67.</w:t>
            </w:r>
          </w:p>
        </w:tc>
        <w:tc>
          <w:tcPr>
            <w:tcW w:w="7685" w:type="dxa"/>
            <w:vAlign w:val="center"/>
            <w:hideMark/>
          </w:tcPr>
          <w:p w14:paraId="016D621D" w14:textId="3DE29E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immunoglobulinami chorób neurologicznych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G61.8, G62.8, G63.1, G70, G04.8, G73.1, G73.2, G72.4, G61.0, G36.0, M33.0, M33.1, M33.2)</w:t>
            </w:r>
          </w:p>
        </w:tc>
      </w:tr>
      <w:tr w:rsidR="002D236D" w:rsidRPr="002D236D" w14:paraId="7FC7DC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8252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B.70.</w:t>
            </w:r>
          </w:p>
        </w:tc>
        <w:tc>
          <w:tcPr>
            <w:tcW w:w="7685" w:type="dxa"/>
            <w:noWrap/>
            <w:vAlign w:val="center"/>
            <w:hideMark/>
          </w:tcPr>
          <w:p w14:paraId="69A1D07B" w14:textId="70B7B91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chorobami siatkówki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H35.3, H36.0)</w:t>
            </w:r>
          </w:p>
        </w:tc>
      </w:tr>
      <w:tr w:rsidR="002D236D" w:rsidRPr="002D236D" w14:paraId="5996D05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A17E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B.71.</w:t>
            </w:r>
          </w:p>
        </w:tc>
        <w:tc>
          <w:tcPr>
            <w:tcW w:w="7685" w:type="dxa"/>
            <w:noWrap/>
            <w:vAlign w:val="center"/>
            <w:hideMark/>
          </w:tcPr>
          <w:p w14:paraId="68532A9E" w14:textId="16B3A7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terapią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bezinterferonową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przewlekłe wirusowe zapalenie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B18.2)</w:t>
            </w:r>
          </w:p>
        </w:tc>
      </w:tr>
      <w:tr w:rsidR="002D236D" w:rsidRPr="002D236D" w14:paraId="55EF95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9C40E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B.73.</w:t>
            </w:r>
          </w:p>
        </w:tc>
        <w:tc>
          <w:tcPr>
            <w:tcW w:w="7685" w:type="dxa"/>
            <w:noWrap/>
            <w:vAlign w:val="center"/>
            <w:hideMark/>
          </w:tcPr>
          <w:p w14:paraId="416EE262" w14:textId="1103487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neurogennej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nadreaktywności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wypieracza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N31)</w:t>
            </w:r>
          </w:p>
        </w:tc>
      </w:tr>
      <w:tr w:rsidR="002D236D" w:rsidRPr="002D236D" w14:paraId="44728DE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33610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B.74.</w:t>
            </w:r>
          </w:p>
        </w:tc>
        <w:tc>
          <w:tcPr>
            <w:tcW w:w="7685" w:type="dxa"/>
            <w:noWrap/>
            <w:vAlign w:val="center"/>
            <w:hideMark/>
          </w:tcPr>
          <w:p w14:paraId="2C25E297" w14:textId="64D5D9A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przewlekłego zakrzepowo-zatorowego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(CTEPH) (ICD-10 I27, I27.0 i/lub I26)</w:t>
            </w:r>
          </w:p>
        </w:tc>
      </w:tr>
      <w:tr w:rsidR="002D236D" w:rsidRPr="002D236D" w14:paraId="6B2AB0C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9B9AE1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B.75.</w:t>
            </w:r>
          </w:p>
        </w:tc>
        <w:tc>
          <w:tcPr>
            <w:tcW w:w="7685" w:type="dxa"/>
            <w:noWrap/>
            <w:vAlign w:val="center"/>
            <w:hideMark/>
          </w:tcPr>
          <w:p w14:paraId="63591294" w14:textId="273FFE30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aktywną postać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ziarniniakowatości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z zapaleniem naczyń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(GPA)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lub mikroskopowe zapalenie naczyń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(MPA) (ICD-10: M31.3, M31.8)</w:t>
            </w:r>
          </w:p>
        </w:tc>
      </w:tr>
      <w:tr w:rsidR="002D236D" w:rsidRPr="002D236D" w14:paraId="528C3FB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CC83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B.76.</w:t>
            </w:r>
          </w:p>
        </w:tc>
        <w:tc>
          <w:tcPr>
            <w:tcW w:w="7685" w:type="dxa"/>
            <w:noWrap/>
            <w:vAlign w:val="center"/>
            <w:hideMark/>
          </w:tcPr>
          <w:p w14:paraId="43D1613D" w14:textId="788D131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tyrozynemii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1 (HT-1) ICD-10 E70.2</w:t>
            </w:r>
          </w:p>
        </w:tc>
      </w:tr>
      <w:tr w:rsidR="002D236D" w:rsidRPr="002D236D" w14:paraId="71CA1F5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75588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B.82.</w:t>
            </w:r>
          </w:p>
        </w:tc>
        <w:tc>
          <w:tcPr>
            <w:tcW w:w="7685" w:type="dxa"/>
            <w:noWrap/>
            <w:vAlign w:val="center"/>
            <w:hideMark/>
          </w:tcPr>
          <w:p w14:paraId="55D1EEFC" w14:textId="4D97E7F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aktywną postacią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spondyloartropatii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bez zmian radiograficznych charakterystycznych dla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ZZSK (ICD-10: M46.8)</w:t>
            </w:r>
          </w:p>
        </w:tc>
      </w:tr>
      <w:tr w:rsidR="002D236D" w:rsidRPr="002D236D" w14:paraId="1C95D4C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2279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B.86.</w:t>
            </w:r>
          </w:p>
        </w:tc>
        <w:tc>
          <w:tcPr>
            <w:tcW w:w="7685" w:type="dxa"/>
            <w:noWrap/>
            <w:vAlign w:val="center"/>
            <w:hideMark/>
          </w:tcPr>
          <w:p w14:paraId="2FAD0B43" w14:textId="700AAE2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wrodzonymi zespołami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autozapalnymi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E85, R50.9, D89.8, D89.9)</w:t>
            </w:r>
          </w:p>
        </w:tc>
      </w:tr>
      <w:tr w:rsidR="002D236D" w:rsidRPr="002D236D" w14:paraId="6C44749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11463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B.87.</w:t>
            </w:r>
          </w:p>
        </w:tc>
        <w:tc>
          <w:tcPr>
            <w:tcW w:w="7685" w:type="dxa"/>
            <w:noWrap/>
            <w:vAlign w:val="center"/>
            <w:hideMark/>
          </w:tcPr>
          <w:p w14:paraId="20BF76FC" w14:textId="64D17E6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idiopatycznego włóknienia płuc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J84.1)</w:t>
            </w:r>
          </w:p>
        </w:tc>
      </w:tr>
      <w:tr w:rsidR="002D236D" w:rsidRPr="002D236D" w14:paraId="1E6459F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938C26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B.89.</w:t>
            </w:r>
          </w:p>
        </w:tc>
        <w:tc>
          <w:tcPr>
            <w:tcW w:w="7685" w:type="dxa"/>
            <w:noWrap/>
            <w:vAlign w:val="center"/>
            <w:hideMark/>
          </w:tcPr>
          <w:p w14:paraId="3186E0A1" w14:textId="0A975CB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ewerolimusem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stwardnienie guzowate z niekwalifikującymi się do leczenia operacyjnego guzami podwyściółkowymi olbrzymiokomórkowymi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(SEGA) ICD-10 Q85.1</w:t>
            </w:r>
          </w:p>
        </w:tc>
      </w:tr>
      <w:tr w:rsidR="002D236D" w:rsidRPr="002D236D" w14:paraId="27730E3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ADBBAD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B.90.</w:t>
            </w:r>
          </w:p>
        </w:tc>
        <w:tc>
          <w:tcPr>
            <w:tcW w:w="7685" w:type="dxa"/>
            <w:noWrap/>
            <w:vAlign w:val="center"/>
            <w:hideMark/>
          </w:tcPr>
          <w:p w14:paraId="2A9B6B60" w14:textId="04E5CB1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Leczenie zaburzeń motorycznych w przebiegu zaawansowanej choroby </w:t>
            </w:r>
            <w:r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P</w:t>
            </w: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arkinsona </w:t>
            </w:r>
            <w:r w:rsidR="002D236D"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(ICD-10: G.20)</w:t>
            </w:r>
          </w:p>
        </w:tc>
      </w:tr>
      <w:tr w:rsidR="002D236D" w:rsidRPr="002D236D" w14:paraId="234059A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3F5A4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B.95.</w:t>
            </w:r>
          </w:p>
        </w:tc>
        <w:tc>
          <w:tcPr>
            <w:tcW w:w="7685" w:type="dxa"/>
            <w:noWrap/>
            <w:vAlign w:val="center"/>
            <w:hideMark/>
          </w:tcPr>
          <w:p w14:paraId="01B1F63E" w14:textId="45CD7791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atypowego zespołu hemolityczno-mocznicowego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proofErr w:type="spellStart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aHUS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 D 59.3)</w:t>
            </w:r>
          </w:p>
        </w:tc>
      </w:tr>
      <w:tr w:rsidR="002D236D" w:rsidRPr="002D236D" w14:paraId="3F83C9B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6BD21A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B.96.</w:t>
            </w:r>
          </w:p>
        </w:tc>
        <w:tc>
          <w:tcPr>
            <w:tcW w:w="7685" w:type="dxa"/>
            <w:noWrap/>
            <w:vAlign w:val="center"/>
            <w:hideMark/>
          </w:tcPr>
          <w:p w14:paraId="50C20D44" w14:textId="618244D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nocnej napadowej hemoglobinurii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(PNH) (ICD-10 D59.5)</w:t>
            </w:r>
          </w:p>
        </w:tc>
      </w:tr>
      <w:tr w:rsidR="002D236D" w:rsidRPr="002D236D" w14:paraId="428755F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DD32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B.97.</w:t>
            </w:r>
          </w:p>
        </w:tc>
        <w:tc>
          <w:tcPr>
            <w:tcW w:w="7685" w:type="dxa"/>
            <w:vAlign w:val="center"/>
            <w:hideMark/>
          </w:tcPr>
          <w:p w14:paraId="69E99F0B" w14:textId="4834F51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dorosłych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366E9D7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F8DC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B.98.</w:t>
            </w:r>
          </w:p>
        </w:tc>
        <w:tc>
          <w:tcPr>
            <w:tcW w:w="7685" w:type="dxa"/>
            <w:noWrap/>
            <w:vAlign w:val="center"/>
            <w:hideMark/>
          </w:tcPr>
          <w:p w14:paraId="522D7F04" w14:textId="6A7950FF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pediatrycznych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6C2FD68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C9C808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B.99.</w:t>
            </w:r>
          </w:p>
        </w:tc>
        <w:tc>
          <w:tcPr>
            <w:tcW w:w="7685" w:type="dxa"/>
            <w:noWrap/>
            <w:vAlign w:val="center"/>
            <w:hideMark/>
          </w:tcPr>
          <w:p w14:paraId="2AFAA244" w14:textId="6FB3FC6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akromegalii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E22.0)</w:t>
            </w:r>
          </w:p>
        </w:tc>
      </w:tr>
      <w:tr w:rsidR="002D236D" w:rsidRPr="002D236D" w14:paraId="577E944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245F25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B.101.</w:t>
            </w:r>
          </w:p>
        </w:tc>
        <w:tc>
          <w:tcPr>
            <w:tcW w:w="7685" w:type="dxa"/>
            <w:noWrap/>
            <w:vAlign w:val="center"/>
            <w:hideMark/>
          </w:tcPr>
          <w:p w14:paraId="506F4388" w14:textId="6DB94E9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zaburzeniami lipidowymi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E78.01, I21, I22, I25)</w:t>
            </w:r>
          </w:p>
        </w:tc>
      </w:tr>
      <w:tr w:rsidR="002D236D" w:rsidRPr="002D236D" w14:paraId="0351C0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E0B001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B.102.FM.</w:t>
            </w:r>
          </w:p>
        </w:tc>
        <w:tc>
          <w:tcPr>
            <w:tcW w:w="7685" w:type="dxa"/>
            <w:noWrap/>
            <w:vAlign w:val="center"/>
            <w:hideMark/>
          </w:tcPr>
          <w:p w14:paraId="770E86AE" w14:textId="4BEB6F4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rdzeniowy zanik mięśni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G12.0, G12.1)</w:t>
            </w:r>
          </w:p>
        </w:tc>
      </w:tr>
      <w:tr w:rsidR="002D236D" w:rsidRPr="002D236D" w14:paraId="671CEBB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5BF27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B.104.</w:t>
            </w:r>
          </w:p>
        </w:tc>
        <w:tc>
          <w:tcPr>
            <w:tcW w:w="7685" w:type="dxa"/>
            <w:noWrap/>
            <w:vAlign w:val="center"/>
            <w:hideMark/>
          </w:tcPr>
          <w:p w14:paraId="4C72B1D4" w14:textId="0056E2E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Fabry’ego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 10: E.75.2)</w:t>
            </w:r>
          </w:p>
        </w:tc>
      </w:tr>
      <w:tr w:rsidR="002D236D" w:rsidRPr="002D236D" w14:paraId="14E94E7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8B42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B.105.</w:t>
            </w:r>
          </w:p>
        </w:tc>
        <w:tc>
          <w:tcPr>
            <w:tcW w:w="7685" w:type="dxa"/>
            <w:noWrap/>
            <w:vAlign w:val="center"/>
            <w:hideMark/>
          </w:tcPr>
          <w:p w14:paraId="0882970C" w14:textId="1CAF6B0B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zapalenia błony naczyniowej oka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(ZBN) –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część pośrednia, odcinek tylny lub cała błona naczyniowa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 H 20.0, H 30.0)</w:t>
            </w:r>
          </w:p>
        </w:tc>
      </w:tr>
      <w:tr w:rsidR="002D236D" w:rsidRPr="002D236D" w14:paraId="53E580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5744A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B.106.</w:t>
            </w:r>
          </w:p>
        </w:tc>
        <w:tc>
          <w:tcPr>
            <w:tcW w:w="7685" w:type="dxa"/>
            <w:noWrap/>
            <w:vAlign w:val="center"/>
            <w:hideMark/>
          </w:tcPr>
          <w:p w14:paraId="69649CF0" w14:textId="25BD993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Profilaktyka reaktywacji wirusowego zapalenia wątroby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 świadczeniobiorców po przeszczepach lub u świadczeniobiorców otrzymujących leczenie związane z ryzykiem reaktywacji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HBV (ICD-10 B-18.0, B-18.1, B-18.9, B-19.0, B-19.9, C-22.0, C-82, C-83, C85, C91, C92, D45, D47, D75, Z-94)</w:t>
            </w:r>
          </w:p>
        </w:tc>
      </w:tr>
      <w:tr w:rsidR="002D236D" w:rsidRPr="002D236D" w14:paraId="3538EDA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78C1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B.107.</w:t>
            </w:r>
          </w:p>
        </w:tc>
        <w:tc>
          <w:tcPr>
            <w:tcW w:w="7685" w:type="dxa"/>
            <w:noWrap/>
            <w:vAlign w:val="center"/>
            <w:hideMark/>
          </w:tcPr>
          <w:p w14:paraId="01A51590" w14:textId="7339662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przewlekłą pokrzywką spontaniczną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L50.1)</w:t>
            </w:r>
          </w:p>
        </w:tc>
      </w:tr>
      <w:tr w:rsidR="002D236D" w:rsidRPr="002D236D" w14:paraId="04BF30D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0236A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B.109.</w:t>
            </w:r>
          </w:p>
        </w:tc>
        <w:tc>
          <w:tcPr>
            <w:tcW w:w="7685" w:type="dxa"/>
            <w:noWrap/>
            <w:vAlign w:val="center"/>
            <w:hideMark/>
          </w:tcPr>
          <w:p w14:paraId="43F763DF" w14:textId="2D5E880F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uzupełniające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-karnityną w wybranych chorobach metabolicznych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(E 71.1, E 71.3, E 72.3)</w:t>
            </w:r>
          </w:p>
        </w:tc>
      </w:tr>
      <w:tr w:rsidR="002D236D" w:rsidRPr="002D236D" w14:paraId="7C87A9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C15E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B.111.</w:t>
            </w:r>
          </w:p>
        </w:tc>
        <w:tc>
          <w:tcPr>
            <w:tcW w:w="7685" w:type="dxa"/>
            <w:noWrap/>
            <w:vAlign w:val="center"/>
            <w:hideMark/>
          </w:tcPr>
          <w:p w14:paraId="5661AF1C" w14:textId="44FA561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ciężkiego niedoboru hormonu wzrostu u pacjentów dorosłych oraz u młodzieży po zakończeniu terapii promującej wzrastanie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E23.0)</w:t>
            </w:r>
          </w:p>
        </w:tc>
      </w:tr>
      <w:tr w:rsidR="002D236D" w:rsidRPr="002D236D" w14:paraId="2678A9E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6D366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B.112.</w:t>
            </w:r>
          </w:p>
        </w:tc>
        <w:tc>
          <w:tcPr>
            <w:tcW w:w="7685" w:type="dxa"/>
            <w:noWrap/>
            <w:vAlign w:val="center"/>
            <w:hideMark/>
          </w:tcPr>
          <w:p w14:paraId="27CE0A94" w14:textId="58D5AD2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mukowiscydozę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E84)</w:t>
            </w:r>
          </w:p>
        </w:tc>
      </w:tr>
      <w:tr w:rsidR="002D236D" w:rsidRPr="002D236D" w14:paraId="76FBE48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E1AF07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B.113.</w:t>
            </w:r>
          </w:p>
        </w:tc>
        <w:tc>
          <w:tcPr>
            <w:tcW w:w="7685" w:type="dxa"/>
            <w:noWrap/>
            <w:vAlign w:val="center"/>
            <w:hideMark/>
          </w:tcPr>
          <w:p w14:paraId="6A87CE22" w14:textId="5D54077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chorobami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N18)</w:t>
            </w:r>
          </w:p>
        </w:tc>
      </w:tr>
      <w:tr w:rsidR="002D236D" w:rsidRPr="002D236D" w14:paraId="088FD9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7A60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B.118.</w:t>
            </w:r>
          </w:p>
        </w:tc>
        <w:tc>
          <w:tcPr>
            <w:tcW w:w="7685" w:type="dxa"/>
            <w:noWrap/>
            <w:vAlign w:val="center"/>
            <w:hideMark/>
          </w:tcPr>
          <w:p w14:paraId="49D84304" w14:textId="16E824D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ushinga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E24.0)</w:t>
            </w:r>
          </w:p>
        </w:tc>
      </w:tr>
      <w:tr w:rsidR="002D236D" w:rsidRPr="002D236D" w14:paraId="272A1F6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8C77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B.121.</w:t>
            </w:r>
          </w:p>
        </w:tc>
        <w:tc>
          <w:tcPr>
            <w:tcW w:w="7685" w:type="dxa"/>
            <w:noWrap/>
            <w:vAlign w:val="center"/>
            <w:hideMark/>
          </w:tcPr>
          <w:p w14:paraId="54C51100" w14:textId="534904D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amifamprydyną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pacjentów z zespołem miastenicznym Lamberta-Eatona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G73.1)</w:t>
            </w:r>
          </w:p>
        </w:tc>
      </w:tr>
      <w:tr w:rsidR="002D236D" w:rsidRPr="002D236D" w14:paraId="6053184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40D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B.122.</w:t>
            </w:r>
          </w:p>
        </w:tc>
        <w:tc>
          <w:tcPr>
            <w:tcW w:w="7685" w:type="dxa"/>
            <w:noWrap/>
            <w:vAlign w:val="center"/>
            <w:hideMark/>
          </w:tcPr>
          <w:p w14:paraId="348152D2" w14:textId="70C6221F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zapobiegawcze chorych z nawracającymi napadami dziedzicznego obrzęku naczynioruchowego o ciężkim przebiegu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D84.1)</w:t>
            </w:r>
          </w:p>
        </w:tc>
      </w:tr>
      <w:tr w:rsidR="002D236D" w:rsidRPr="002D236D" w14:paraId="38C5960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D8564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B.123.</w:t>
            </w:r>
          </w:p>
        </w:tc>
        <w:tc>
          <w:tcPr>
            <w:tcW w:w="7685" w:type="dxa"/>
            <w:noWrap/>
            <w:vAlign w:val="center"/>
            <w:hideMark/>
          </w:tcPr>
          <w:p w14:paraId="7C71E75B" w14:textId="3C9C505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ilsona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E83.0)</w:t>
            </w:r>
          </w:p>
        </w:tc>
      </w:tr>
      <w:tr w:rsidR="002D236D" w:rsidRPr="002D236D" w14:paraId="73AD59E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F1A64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B.124.</w:t>
            </w:r>
          </w:p>
        </w:tc>
        <w:tc>
          <w:tcPr>
            <w:tcW w:w="7685" w:type="dxa"/>
            <w:noWrap/>
            <w:vAlign w:val="center"/>
            <w:hideMark/>
          </w:tcPr>
          <w:p w14:paraId="02939AFC" w14:textId="593B5C1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ciężką postacią atopowego zapalenia skóry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L20)</w:t>
            </w:r>
          </w:p>
        </w:tc>
      </w:tr>
      <w:tr w:rsidR="002D236D" w:rsidRPr="002D236D" w14:paraId="53CD07E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5E36F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B.126.</w:t>
            </w:r>
          </w:p>
        </w:tc>
        <w:tc>
          <w:tcPr>
            <w:tcW w:w="7685" w:type="dxa"/>
            <w:noWrap/>
            <w:vAlign w:val="center"/>
            <w:hideMark/>
          </w:tcPr>
          <w:p w14:paraId="256FF9C0" w14:textId="22A36C5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autosomalnie dominującą postacią zwyrodnienia wielotorbielowatego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Q61.2)</w:t>
            </w:r>
          </w:p>
        </w:tc>
      </w:tr>
      <w:tr w:rsidR="002D236D" w:rsidRPr="002D236D" w14:paraId="1058A84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B5EC6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B.127.</w:t>
            </w:r>
          </w:p>
        </w:tc>
        <w:tc>
          <w:tcPr>
            <w:tcW w:w="7685" w:type="dxa"/>
            <w:noWrap/>
            <w:vAlign w:val="center"/>
            <w:hideMark/>
          </w:tcPr>
          <w:p w14:paraId="0D3A4AEA" w14:textId="15C4B76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chorych na ciężką anemię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aplastyczną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D61)</w:t>
            </w:r>
          </w:p>
        </w:tc>
      </w:tr>
      <w:tr w:rsidR="002D236D" w:rsidRPr="002D236D" w14:paraId="4154E0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3CB19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776BD9D" w14:textId="5C5D866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porfirię wątrobową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(AHP)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 dorosłych i</w:t>
            </w:r>
            <w:r w:rsidR="002D236D" w:rsidRPr="002D23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 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ł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odzie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ż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y w wieku od 12 lat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E80.2)</w:t>
            </w:r>
          </w:p>
        </w:tc>
      </w:tr>
      <w:tr w:rsidR="002D236D" w:rsidRPr="002D236D" w14:paraId="241E0E3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0444EC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B.129.FM.</w:t>
            </w:r>
          </w:p>
        </w:tc>
        <w:tc>
          <w:tcPr>
            <w:tcW w:w="7685" w:type="dxa"/>
            <w:noWrap/>
            <w:vAlign w:val="center"/>
            <w:hideMark/>
          </w:tcPr>
          <w:p w14:paraId="078F6B8F" w14:textId="5663F3F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pierwotną hiperoksalurię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 (ICD-10: E74.8)</w:t>
            </w:r>
          </w:p>
        </w:tc>
      </w:tr>
      <w:tr w:rsidR="002D236D" w:rsidRPr="002D236D" w14:paraId="4FC90B0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0140F7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B.130.</w:t>
            </w:r>
          </w:p>
        </w:tc>
        <w:tc>
          <w:tcPr>
            <w:tcW w:w="7685" w:type="dxa"/>
            <w:noWrap/>
            <w:vAlign w:val="center"/>
            <w:hideMark/>
          </w:tcPr>
          <w:p w14:paraId="0CA27757" w14:textId="55DC56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dystrofią mięśniową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duchenne’a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spowodowaną mutacją nonsensowną w genie dystrofiny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G71.0)</w:t>
            </w:r>
          </w:p>
        </w:tc>
      </w:tr>
      <w:tr w:rsidR="002D236D" w:rsidRPr="002D236D" w14:paraId="1EA4BF7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B94E9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56087CB3" w14:textId="372354E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Stosowanie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letermowiru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celu zapobiegania reaktywacji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cytomegalowirusa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(CMV)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 rozwojowi choroby u dorosłych, seropozytywnych względem cmv pacjentów, którzy byli poddani zabiegowi przeszczepienia allogenicznych krwiotwórczych komórek macierzystych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0907D9C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1E2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B.133.</w:t>
            </w:r>
          </w:p>
        </w:tc>
        <w:tc>
          <w:tcPr>
            <w:tcW w:w="7685" w:type="dxa"/>
            <w:noWrap/>
            <w:vAlign w:val="center"/>
            <w:hideMark/>
          </w:tcPr>
          <w:p w14:paraId="2D7BFF8F" w14:textId="19284A3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Profilaktyczne leczenie chorych na migrenę przewlekłą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G43)</w:t>
            </w:r>
          </w:p>
        </w:tc>
      </w:tr>
      <w:tr w:rsidR="002D236D" w:rsidRPr="002D236D" w14:paraId="429583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3A966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B.135.</w:t>
            </w:r>
          </w:p>
        </w:tc>
        <w:tc>
          <w:tcPr>
            <w:tcW w:w="7685" w:type="dxa"/>
            <w:noWrap/>
            <w:vAlign w:val="center"/>
            <w:hideMark/>
          </w:tcPr>
          <w:p w14:paraId="1BA9224C" w14:textId="4F2AE98A" w:rsidR="002D236D" w:rsidRPr="00327A0F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bookmarkStart w:id="0" w:name="_Hlk106006085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</w:t>
            </w: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pacjentów z chorobą śródmiąższową płuc</w:t>
            </w: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D86, J67.0-J67.9, J84.1, J84.8, J84.9, J99.0, J99.1, M34)</w:t>
            </w:r>
            <w:bookmarkEnd w:id="0"/>
          </w:p>
        </w:tc>
      </w:tr>
      <w:tr w:rsidR="002D236D" w:rsidRPr="002D236D" w14:paraId="4BE8B2F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CE34A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B.136.FM.</w:t>
            </w:r>
          </w:p>
        </w:tc>
        <w:tc>
          <w:tcPr>
            <w:tcW w:w="7685" w:type="dxa"/>
            <w:noWrap/>
            <w:vAlign w:val="center"/>
            <w:hideMark/>
          </w:tcPr>
          <w:p w14:paraId="36BB5640" w14:textId="3C6AAAF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gruźlicę lekooporną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(MDR/XDR) (ICD-10: A15)</w:t>
            </w:r>
          </w:p>
        </w:tc>
      </w:tr>
      <w:tr w:rsidR="002D236D" w:rsidRPr="002D236D" w14:paraId="29F7E99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927504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B.137.FM.</w:t>
            </w:r>
          </w:p>
        </w:tc>
        <w:tc>
          <w:tcPr>
            <w:tcW w:w="7685" w:type="dxa"/>
            <w:noWrap/>
            <w:vAlign w:val="center"/>
            <w:hideMark/>
          </w:tcPr>
          <w:p w14:paraId="3440833F" w14:textId="52B4EE8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Odczulanie wysoko immunizowanych dorosłych potencjalnych biorców przeszczepu nerki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N18)</w:t>
            </w:r>
          </w:p>
        </w:tc>
      </w:tr>
      <w:tr w:rsidR="002D236D" w:rsidRPr="002D236D" w14:paraId="6EF8D98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C940A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1C28870" w14:textId="1675262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ze spektrum zapalenia nerwów wzrokowych i rdzenia kręgowego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(NMOSD) (ICD-10: G36.0)</w:t>
            </w:r>
          </w:p>
        </w:tc>
      </w:tr>
      <w:tr w:rsidR="002D236D" w:rsidRPr="002D236D" w14:paraId="259403A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BDC34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B.140.</w:t>
            </w:r>
          </w:p>
        </w:tc>
        <w:tc>
          <w:tcPr>
            <w:tcW w:w="7685" w:type="dxa"/>
            <w:noWrap/>
            <w:vAlign w:val="center"/>
            <w:hideMark/>
          </w:tcPr>
          <w:p w14:paraId="19F9F761" w14:textId="588DAEC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wspomagające zaburzeń cyklu mocznikowego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E72.2)</w:t>
            </w:r>
          </w:p>
        </w:tc>
      </w:tr>
      <w:tr w:rsidR="002D236D" w:rsidRPr="002D236D" w14:paraId="77D2DA6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A5C04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B.142.</w:t>
            </w:r>
          </w:p>
        </w:tc>
        <w:tc>
          <w:tcPr>
            <w:tcW w:w="7685" w:type="dxa"/>
            <w:noWrap/>
            <w:vAlign w:val="center"/>
            <w:hideMark/>
          </w:tcPr>
          <w:p w14:paraId="7728EB2B" w14:textId="261FE27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pacjentów z zespołami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mielodysplastycznymi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towarzyszącą niedokrwistością zależną od transfuzji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D46.1)</w:t>
            </w:r>
          </w:p>
        </w:tc>
      </w:tr>
      <w:tr w:rsidR="002D236D" w:rsidRPr="002D236D" w14:paraId="76CA8B8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F11EFD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B.143.</w:t>
            </w:r>
          </w:p>
        </w:tc>
        <w:tc>
          <w:tcPr>
            <w:tcW w:w="7685" w:type="dxa"/>
            <w:noWrap/>
            <w:vAlign w:val="center"/>
            <w:hideMark/>
          </w:tcPr>
          <w:p w14:paraId="1E2B1B7F" w14:textId="7EA8E4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kwasem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kargluminowym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chorych z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acyduriami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organicznymi: propionową,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metylomalonową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izowalerianową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E71.1)</w:t>
            </w:r>
          </w:p>
        </w:tc>
      </w:tr>
      <w:tr w:rsidR="00327A0F" w:rsidRPr="002D236D" w14:paraId="72B1B3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BCB22B1" w14:textId="4E0FF8EC" w:rsidR="00327A0F" w:rsidRPr="00611D3E" w:rsidRDefault="00327A0F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7</w:t>
            </w: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5AFE8E9B" w14:textId="61EACDD2" w:rsidR="00327A0F" w:rsidRPr="00327A0F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depresję lekooporną </w:t>
            </w: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F33.1, F33.2)</w:t>
            </w:r>
          </w:p>
        </w:tc>
      </w:tr>
    </w:tbl>
    <w:p w14:paraId="5D60BD1F" w14:textId="77777777" w:rsidR="002D236D" w:rsidRPr="00F30E39" w:rsidRDefault="002D236D" w:rsidP="002D236D">
      <w:pPr>
        <w:rPr>
          <w:rFonts w:ascii="Lato" w:hAnsi="Lato"/>
        </w:rPr>
      </w:pPr>
    </w:p>
    <w:p w14:paraId="3DCC69A9" w14:textId="77777777" w:rsidR="002D236D" w:rsidRPr="00F30E39" w:rsidRDefault="002D236D">
      <w:pPr>
        <w:rPr>
          <w:rFonts w:ascii="Lato" w:hAnsi="Lato"/>
        </w:rPr>
      </w:pPr>
    </w:p>
    <w:sectPr w:rsidR="002D236D" w:rsidRPr="00F30E39" w:rsidSect="00826C22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A14D0"/>
    <w:rsid w:val="002D236D"/>
    <w:rsid w:val="003220C4"/>
    <w:rsid w:val="00327A0F"/>
    <w:rsid w:val="004809D4"/>
    <w:rsid w:val="004A2DD1"/>
    <w:rsid w:val="004D291F"/>
    <w:rsid w:val="00611D3E"/>
    <w:rsid w:val="00617DAE"/>
    <w:rsid w:val="00826C22"/>
    <w:rsid w:val="00962866"/>
    <w:rsid w:val="00AA5E03"/>
    <w:rsid w:val="00BE6491"/>
    <w:rsid w:val="00EA3272"/>
    <w:rsid w:val="00F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1768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Wilk Justyna</cp:lastModifiedBy>
  <cp:revision>3</cp:revision>
  <dcterms:created xsi:type="dcterms:W3CDTF">2023-06-20T12:33:00Z</dcterms:created>
  <dcterms:modified xsi:type="dcterms:W3CDTF">2023-06-20T12:42:00Z</dcterms:modified>
</cp:coreProperties>
</file>