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2357" w14:textId="77777777" w:rsidR="007806D0" w:rsidRPr="00917ADA" w:rsidRDefault="00060ED1" w:rsidP="00917ADA">
      <w:pPr>
        <w:tabs>
          <w:tab w:val="left" w:pos="5387"/>
        </w:tabs>
        <w:spacing w:before="240"/>
        <w:ind w:left="5672" w:right="1134"/>
        <w:outlineLvl w:val="0"/>
        <w:rPr>
          <w:rFonts w:ascii="Arial" w:hAnsi="Arial" w:cs="Arial"/>
          <w:spacing w:val="4"/>
          <w:sz w:val="20"/>
          <w:szCs w:val="20"/>
        </w:rPr>
      </w:pPr>
      <w:r w:rsidRPr="00917ADA">
        <w:rPr>
          <w:rFonts w:ascii="Arial" w:hAnsi="Arial" w:cs="Arial"/>
          <w:spacing w:val="4"/>
          <w:sz w:val="20"/>
          <w:szCs w:val="20"/>
        </w:rPr>
        <w:t>Data:</w:t>
      </w:r>
      <w:r w:rsidR="00F05B10">
        <w:rPr>
          <w:rFonts w:ascii="Arial" w:hAnsi="Arial" w:cs="Arial"/>
          <w:spacing w:val="4"/>
          <w:sz w:val="20"/>
          <w:szCs w:val="20"/>
        </w:rPr>
        <w:t xml:space="preserve"> 29</w:t>
      </w:r>
      <w:r w:rsidR="008F6185">
        <w:rPr>
          <w:rFonts w:ascii="Arial" w:hAnsi="Arial" w:cs="Arial"/>
          <w:spacing w:val="4"/>
          <w:sz w:val="20"/>
          <w:szCs w:val="20"/>
        </w:rPr>
        <w:t xml:space="preserve"> </w:t>
      </w:r>
      <w:r w:rsidR="005E322C" w:rsidRPr="00917ADA">
        <w:rPr>
          <w:rFonts w:ascii="Arial" w:hAnsi="Arial" w:cs="Arial"/>
          <w:spacing w:val="4"/>
          <w:sz w:val="20"/>
          <w:szCs w:val="20"/>
        </w:rPr>
        <w:t xml:space="preserve">czerwca </w:t>
      </w:r>
      <w:r w:rsidR="00600D6B" w:rsidRPr="00917ADA">
        <w:rPr>
          <w:rFonts w:ascii="Arial" w:hAnsi="Arial" w:cs="Arial"/>
          <w:spacing w:val="4"/>
          <w:sz w:val="20"/>
          <w:szCs w:val="20"/>
        </w:rPr>
        <w:t>2022</w:t>
      </w:r>
      <w:r w:rsidR="00313D28" w:rsidRPr="00917ADA">
        <w:rPr>
          <w:rFonts w:ascii="Arial" w:hAnsi="Arial" w:cs="Arial"/>
          <w:spacing w:val="4"/>
          <w:sz w:val="20"/>
          <w:szCs w:val="20"/>
        </w:rPr>
        <w:t xml:space="preserve"> r.</w:t>
      </w:r>
    </w:p>
    <w:p w14:paraId="6C6AA42F" w14:textId="77777777" w:rsidR="007806D0" w:rsidRPr="00917ADA" w:rsidRDefault="00060ED1" w:rsidP="00917ADA">
      <w:pPr>
        <w:tabs>
          <w:tab w:val="left" w:pos="5387"/>
        </w:tabs>
        <w:spacing w:after="1560" w:line="240" w:lineRule="exact"/>
        <w:ind w:left="5672" w:right="-57"/>
        <w:outlineLvl w:val="0"/>
        <w:rPr>
          <w:rFonts w:ascii="Arial" w:hAnsi="Arial" w:cs="Arial"/>
          <w:spacing w:val="4"/>
          <w:sz w:val="20"/>
          <w:szCs w:val="20"/>
        </w:rPr>
      </w:pPr>
      <w:r w:rsidRPr="00917ADA">
        <w:rPr>
          <w:rFonts w:ascii="Arial" w:hAnsi="Arial" w:cs="Arial"/>
          <w:spacing w:val="4"/>
          <w:sz w:val="20"/>
          <w:szCs w:val="20"/>
        </w:rPr>
        <w:t xml:space="preserve">Znak sprawy: </w:t>
      </w:r>
      <w:r w:rsidR="00600D6B" w:rsidRPr="00917ADA">
        <w:rPr>
          <w:rFonts w:ascii="Arial" w:hAnsi="Arial" w:cs="Arial"/>
          <w:spacing w:val="4"/>
          <w:sz w:val="20"/>
          <w:szCs w:val="20"/>
        </w:rPr>
        <w:t>DLI-II.7620.27.2021.AZ.1</w:t>
      </w:r>
      <w:r w:rsidR="005E322C" w:rsidRPr="00917ADA">
        <w:rPr>
          <w:rFonts w:ascii="Arial" w:hAnsi="Arial" w:cs="Arial"/>
          <w:spacing w:val="4"/>
          <w:sz w:val="20"/>
          <w:szCs w:val="20"/>
        </w:rPr>
        <w:t>5</w:t>
      </w:r>
    </w:p>
    <w:p w14:paraId="52298846" w14:textId="77777777" w:rsidR="00CE4B59" w:rsidRPr="00421922" w:rsidRDefault="00CE4B59" w:rsidP="0095788C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21922">
        <w:rPr>
          <w:rFonts w:ascii="Arial" w:hAnsi="Arial" w:cs="Arial"/>
          <w:b/>
          <w:sz w:val="20"/>
          <w:szCs w:val="20"/>
        </w:rPr>
        <w:t>DECYZJA</w:t>
      </w:r>
    </w:p>
    <w:p w14:paraId="1E5DC02C" w14:textId="687D77F2" w:rsidR="00CE4B59" w:rsidRPr="00421922" w:rsidRDefault="00CE4B59" w:rsidP="0095788C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421922">
        <w:rPr>
          <w:rFonts w:ascii="Arial" w:hAnsi="Arial" w:cs="Arial"/>
          <w:spacing w:val="4"/>
          <w:sz w:val="20"/>
          <w:szCs w:val="20"/>
        </w:rPr>
        <w:t xml:space="preserve">Na podstawie art. 138 § 1 pkt </w:t>
      </w:r>
      <w:r>
        <w:rPr>
          <w:rFonts w:ascii="Arial" w:hAnsi="Arial" w:cs="Arial"/>
          <w:spacing w:val="4"/>
          <w:sz w:val="20"/>
          <w:szCs w:val="20"/>
        </w:rPr>
        <w:t>2</w:t>
      </w:r>
      <w:r w:rsidRPr="00421922">
        <w:rPr>
          <w:rFonts w:ascii="Arial" w:hAnsi="Arial" w:cs="Arial"/>
          <w:spacing w:val="4"/>
          <w:sz w:val="20"/>
          <w:szCs w:val="20"/>
        </w:rPr>
        <w:t xml:space="preserve"> ustawy z dnia 14 czerwca 1960 r. Kodeks postępowania </w:t>
      </w:r>
      <w:r>
        <w:rPr>
          <w:rFonts w:ascii="Arial" w:hAnsi="Arial" w:cs="Arial"/>
          <w:spacing w:val="4"/>
          <w:sz w:val="20"/>
          <w:szCs w:val="20"/>
        </w:rPr>
        <w:t>administracyjnego (</w:t>
      </w:r>
      <w:proofErr w:type="spellStart"/>
      <w:r w:rsidR="005E322C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="005E322C">
        <w:rPr>
          <w:rFonts w:ascii="Arial" w:hAnsi="Arial" w:cs="Arial"/>
          <w:spacing w:val="4"/>
          <w:sz w:val="20"/>
          <w:szCs w:val="20"/>
        </w:rPr>
        <w:t xml:space="preserve">. </w:t>
      </w:r>
      <w:r>
        <w:rPr>
          <w:rFonts w:ascii="Arial" w:hAnsi="Arial" w:cs="Arial"/>
          <w:spacing w:val="4"/>
          <w:sz w:val="20"/>
          <w:szCs w:val="20"/>
        </w:rPr>
        <w:t>Dz. U. z 2021 r. poz. 735</w:t>
      </w:r>
      <w:r w:rsidRPr="00421922">
        <w:rPr>
          <w:rFonts w:ascii="Arial" w:hAnsi="Arial" w:cs="Arial"/>
          <w:spacing w:val="4"/>
          <w:sz w:val="20"/>
          <w:szCs w:val="20"/>
        </w:rPr>
        <w:t xml:space="preserve">, z </w:t>
      </w:r>
      <w:proofErr w:type="spellStart"/>
      <w:r w:rsidRPr="00421922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421922">
        <w:rPr>
          <w:rFonts w:ascii="Arial" w:hAnsi="Arial" w:cs="Arial"/>
          <w:spacing w:val="4"/>
          <w:sz w:val="20"/>
          <w:szCs w:val="20"/>
        </w:rPr>
        <w:t xml:space="preserve">. zm.), zwanej dalej </w:t>
      </w:r>
      <w:r w:rsidRPr="00421922">
        <w:rPr>
          <w:rFonts w:ascii="Arial" w:hAnsi="Arial" w:cs="Arial"/>
          <w:i/>
          <w:spacing w:val="4"/>
          <w:sz w:val="20"/>
          <w:szCs w:val="20"/>
        </w:rPr>
        <w:t>„kpa”</w:t>
      </w:r>
      <w:r w:rsidRPr="00421922">
        <w:rPr>
          <w:rFonts w:ascii="Arial" w:hAnsi="Arial" w:cs="Arial"/>
          <w:spacing w:val="4"/>
          <w:sz w:val="20"/>
          <w:szCs w:val="20"/>
        </w:rPr>
        <w:t xml:space="preserve">, oraz </w:t>
      </w:r>
      <w:r w:rsidRPr="00421922">
        <w:rPr>
          <w:rFonts w:ascii="Arial" w:hAnsi="Arial" w:cs="Arial"/>
          <w:spacing w:val="4"/>
          <w:sz w:val="20"/>
        </w:rPr>
        <w:t xml:space="preserve">art. 5 ust. </w:t>
      </w:r>
      <w:r w:rsidRPr="00421922">
        <w:rPr>
          <w:rFonts w:ascii="Arial" w:hAnsi="Arial" w:cs="Arial"/>
          <w:spacing w:val="4"/>
          <w:sz w:val="20"/>
        </w:rPr>
        <w:br/>
        <w:t xml:space="preserve">3 </w:t>
      </w:r>
      <w:r>
        <w:rPr>
          <w:rFonts w:ascii="Arial" w:hAnsi="Arial" w:cs="Arial"/>
          <w:spacing w:val="4"/>
          <w:sz w:val="20"/>
        </w:rPr>
        <w:t xml:space="preserve">w zw. z art. 39 ust. 1 </w:t>
      </w:r>
      <w:r w:rsidRPr="00421922">
        <w:rPr>
          <w:rFonts w:ascii="Arial" w:hAnsi="Arial" w:cs="Arial"/>
          <w:spacing w:val="4"/>
          <w:sz w:val="20"/>
        </w:rPr>
        <w:t xml:space="preserve">ustawy z dnia 24 kwietnia 2009 r. o inwestycjach w zakresie terminalu </w:t>
      </w:r>
      <w:proofErr w:type="spellStart"/>
      <w:r w:rsidRPr="00421922">
        <w:rPr>
          <w:rFonts w:ascii="Arial" w:hAnsi="Arial" w:cs="Arial"/>
          <w:spacing w:val="4"/>
          <w:sz w:val="20"/>
        </w:rPr>
        <w:t>regazyfikacyjnego</w:t>
      </w:r>
      <w:proofErr w:type="spellEnd"/>
      <w:r w:rsidRPr="00421922">
        <w:rPr>
          <w:rFonts w:ascii="Arial" w:hAnsi="Arial" w:cs="Arial"/>
          <w:spacing w:val="4"/>
          <w:sz w:val="20"/>
        </w:rPr>
        <w:t xml:space="preserve"> skroplonego gazu ziemnego w Świnoujściu (</w:t>
      </w:r>
      <w:proofErr w:type="spellStart"/>
      <w:r>
        <w:rPr>
          <w:rFonts w:ascii="Arial" w:hAnsi="Arial" w:cs="Arial"/>
          <w:spacing w:val="4"/>
          <w:sz w:val="20"/>
        </w:rPr>
        <w:t>t.j</w:t>
      </w:r>
      <w:proofErr w:type="spellEnd"/>
      <w:r>
        <w:rPr>
          <w:rFonts w:ascii="Arial" w:hAnsi="Arial" w:cs="Arial"/>
          <w:spacing w:val="4"/>
          <w:sz w:val="20"/>
        </w:rPr>
        <w:t xml:space="preserve">. </w:t>
      </w:r>
      <w:r w:rsidRPr="00421922">
        <w:rPr>
          <w:rFonts w:ascii="Arial" w:hAnsi="Arial" w:cs="Arial"/>
          <w:spacing w:val="4"/>
          <w:sz w:val="20"/>
        </w:rPr>
        <w:t>Dz. U. z 20</w:t>
      </w:r>
      <w:r w:rsidR="00D77AAB">
        <w:rPr>
          <w:rFonts w:ascii="Arial" w:hAnsi="Arial" w:cs="Arial"/>
          <w:spacing w:val="4"/>
          <w:sz w:val="20"/>
        </w:rPr>
        <w:t>21 r. poz. 1836</w:t>
      </w:r>
      <w:r w:rsidRPr="00421922">
        <w:rPr>
          <w:rFonts w:ascii="Arial" w:hAnsi="Arial" w:cs="Arial"/>
          <w:spacing w:val="4"/>
          <w:sz w:val="20"/>
        </w:rPr>
        <w:t>), zwanej dalej „</w:t>
      </w:r>
      <w:r w:rsidRPr="00421922">
        <w:rPr>
          <w:rFonts w:ascii="Arial" w:hAnsi="Arial" w:cs="Arial"/>
          <w:i/>
          <w:spacing w:val="4"/>
          <w:sz w:val="20"/>
        </w:rPr>
        <w:t>specustawą gazową</w:t>
      </w:r>
      <w:r w:rsidRPr="00421922">
        <w:rPr>
          <w:rFonts w:ascii="Arial" w:hAnsi="Arial" w:cs="Arial"/>
          <w:spacing w:val="4"/>
          <w:sz w:val="20"/>
        </w:rPr>
        <w:t>”, po rozpatrzeniu odwołania</w:t>
      </w:r>
      <w:r w:rsidRPr="00421922">
        <w:rPr>
          <w:rFonts w:ascii="Arial" w:hAnsi="Arial" w:cs="Arial"/>
          <w:bCs/>
          <w:spacing w:val="4"/>
          <w:sz w:val="20"/>
        </w:rPr>
        <w:t xml:space="preserve"> </w:t>
      </w:r>
      <w:r w:rsidR="00014063">
        <w:rPr>
          <w:rFonts w:ascii="Arial" w:hAnsi="Arial" w:cs="Arial"/>
          <w:bCs/>
          <w:spacing w:val="4"/>
          <w:sz w:val="20"/>
        </w:rPr>
        <w:t>Pani H</w:t>
      </w:r>
      <w:r w:rsidR="00BC435B">
        <w:rPr>
          <w:rFonts w:ascii="Arial" w:hAnsi="Arial" w:cs="Arial"/>
          <w:bCs/>
          <w:spacing w:val="4"/>
          <w:sz w:val="20"/>
        </w:rPr>
        <w:t>.</w:t>
      </w:r>
      <w:r w:rsidR="00014063">
        <w:rPr>
          <w:rFonts w:ascii="Arial" w:hAnsi="Arial" w:cs="Arial"/>
          <w:bCs/>
          <w:spacing w:val="4"/>
          <w:sz w:val="20"/>
        </w:rPr>
        <w:t xml:space="preserve"> G</w:t>
      </w:r>
      <w:r w:rsidR="00BC435B">
        <w:rPr>
          <w:rFonts w:ascii="Arial" w:hAnsi="Arial" w:cs="Arial"/>
          <w:bCs/>
          <w:spacing w:val="4"/>
          <w:sz w:val="20"/>
        </w:rPr>
        <w:t>.</w:t>
      </w:r>
      <w:r w:rsidR="00014063">
        <w:rPr>
          <w:rFonts w:ascii="Arial" w:hAnsi="Arial" w:cs="Arial"/>
          <w:bCs/>
          <w:spacing w:val="4"/>
          <w:sz w:val="20"/>
        </w:rPr>
        <w:t xml:space="preserve"> i Pana L</w:t>
      </w:r>
      <w:r w:rsidR="00BC435B">
        <w:rPr>
          <w:rFonts w:ascii="Arial" w:hAnsi="Arial" w:cs="Arial"/>
          <w:bCs/>
          <w:spacing w:val="4"/>
          <w:sz w:val="20"/>
        </w:rPr>
        <w:t>.</w:t>
      </w:r>
      <w:r w:rsidR="00014063">
        <w:rPr>
          <w:rFonts w:ascii="Arial" w:hAnsi="Arial" w:cs="Arial"/>
          <w:bCs/>
          <w:spacing w:val="4"/>
          <w:sz w:val="20"/>
        </w:rPr>
        <w:t xml:space="preserve"> G</w:t>
      </w:r>
      <w:r w:rsidR="00BC435B">
        <w:rPr>
          <w:rFonts w:ascii="Arial" w:hAnsi="Arial" w:cs="Arial"/>
          <w:bCs/>
          <w:spacing w:val="4"/>
          <w:sz w:val="20"/>
        </w:rPr>
        <w:t>.</w:t>
      </w:r>
      <w:r w:rsidR="00423C0B">
        <w:rPr>
          <w:rFonts w:ascii="Arial" w:hAnsi="Arial" w:cs="Arial"/>
          <w:bCs/>
          <w:spacing w:val="4"/>
          <w:sz w:val="20"/>
        </w:rPr>
        <w:t>,</w:t>
      </w:r>
      <w:r>
        <w:rPr>
          <w:rFonts w:ascii="Arial" w:hAnsi="Arial" w:cs="Arial"/>
          <w:bCs/>
          <w:spacing w:val="4"/>
          <w:sz w:val="20"/>
        </w:rPr>
        <w:t xml:space="preserve"> </w:t>
      </w:r>
      <w:r w:rsidRPr="00421922">
        <w:rPr>
          <w:rFonts w:ascii="Arial" w:hAnsi="Arial" w:cs="Arial"/>
          <w:bCs/>
          <w:spacing w:val="4"/>
          <w:sz w:val="20"/>
        </w:rPr>
        <w:t xml:space="preserve">od decyzji </w:t>
      </w:r>
      <w:r w:rsidR="00014063" w:rsidRPr="004155AA">
        <w:rPr>
          <w:rFonts w:ascii="Arial" w:hAnsi="Arial" w:cs="Arial"/>
          <w:spacing w:val="4"/>
          <w:sz w:val="20"/>
          <w:szCs w:val="20"/>
        </w:rPr>
        <w:t xml:space="preserve">Wojewody </w:t>
      </w:r>
      <w:r w:rsidR="00014063">
        <w:rPr>
          <w:rFonts w:ascii="Arial" w:hAnsi="Arial" w:cs="Arial"/>
          <w:spacing w:val="4"/>
          <w:sz w:val="20"/>
          <w:szCs w:val="20"/>
        </w:rPr>
        <w:t>Łódzkiego Nr 4/2021</w:t>
      </w:r>
      <w:r w:rsidR="00014063" w:rsidRPr="004155AA">
        <w:rPr>
          <w:rFonts w:ascii="Arial" w:hAnsi="Arial" w:cs="Arial"/>
          <w:spacing w:val="4"/>
          <w:sz w:val="20"/>
          <w:szCs w:val="20"/>
        </w:rPr>
        <w:t xml:space="preserve"> z dnia </w:t>
      </w:r>
      <w:r w:rsidR="00014063">
        <w:rPr>
          <w:rFonts w:ascii="Arial" w:hAnsi="Arial" w:cs="Arial"/>
          <w:spacing w:val="4"/>
          <w:sz w:val="20"/>
          <w:szCs w:val="20"/>
        </w:rPr>
        <w:t>29 lipca</w:t>
      </w:r>
      <w:r w:rsidR="00014063" w:rsidRPr="004155AA">
        <w:rPr>
          <w:rFonts w:ascii="Arial" w:hAnsi="Arial" w:cs="Arial"/>
          <w:spacing w:val="4"/>
          <w:sz w:val="20"/>
          <w:szCs w:val="20"/>
        </w:rPr>
        <w:t xml:space="preserve"> 2021 r., znak:</w:t>
      </w:r>
      <w:r w:rsidR="00014063">
        <w:rPr>
          <w:rFonts w:ascii="Arial" w:hAnsi="Arial" w:cs="Arial"/>
          <w:spacing w:val="4"/>
          <w:sz w:val="20"/>
          <w:szCs w:val="20"/>
        </w:rPr>
        <w:t xml:space="preserve"> GPB-I.747.5.2021, o ustaleniu lokalizacji inwestycji towarzyszącej inwestycjom w zakresie terminalu </w:t>
      </w:r>
      <w:proofErr w:type="spellStart"/>
      <w:r w:rsidR="00014063">
        <w:rPr>
          <w:rFonts w:ascii="Arial" w:hAnsi="Arial" w:cs="Arial"/>
          <w:spacing w:val="4"/>
          <w:sz w:val="20"/>
          <w:szCs w:val="20"/>
        </w:rPr>
        <w:t>regazyfikacyjnego</w:t>
      </w:r>
      <w:proofErr w:type="spellEnd"/>
      <w:r w:rsidR="00014063">
        <w:rPr>
          <w:rFonts w:ascii="Arial" w:hAnsi="Arial" w:cs="Arial"/>
          <w:spacing w:val="4"/>
          <w:sz w:val="20"/>
          <w:szCs w:val="20"/>
        </w:rPr>
        <w:t xml:space="preserve"> skroplonego gazu ziemnego </w:t>
      </w:r>
      <w:r w:rsidR="00BC435B">
        <w:rPr>
          <w:rFonts w:ascii="Arial" w:hAnsi="Arial" w:cs="Arial"/>
          <w:spacing w:val="4"/>
          <w:sz w:val="20"/>
          <w:szCs w:val="20"/>
        </w:rPr>
        <w:br/>
      </w:r>
      <w:r w:rsidR="00014063">
        <w:rPr>
          <w:rFonts w:ascii="Arial" w:hAnsi="Arial" w:cs="Arial"/>
          <w:spacing w:val="4"/>
          <w:sz w:val="20"/>
          <w:szCs w:val="20"/>
        </w:rPr>
        <w:t xml:space="preserve">w Świnoujściu dla inwestycji pn.: „Budowa gazociągu wysokiego ciśnienia DN500 MOP 5,5 </w:t>
      </w:r>
      <w:proofErr w:type="spellStart"/>
      <w:r w:rsidR="00014063">
        <w:rPr>
          <w:rFonts w:ascii="Arial" w:hAnsi="Arial" w:cs="Arial"/>
          <w:spacing w:val="4"/>
          <w:sz w:val="20"/>
          <w:szCs w:val="20"/>
        </w:rPr>
        <w:t>MPa</w:t>
      </w:r>
      <w:proofErr w:type="spellEnd"/>
      <w:r w:rsidR="00014063">
        <w:rPr>
          <w:rFonts w:ascii="Arial" w:hAnsi="Arial" w:cs="Arial"/>
          <w:spacing w:val="4"/>
          <w:sz w:val="20"/>
          <w:szCs w:val="20"/>
        </w:rPr>
        <w:t xml:space="preserve"> na terenie miasta Łodzi w ramach budowy gazociągu Łyszkowice – Koluszki – Brzeziny - Łódź</w:t>
      </w:r>
      <w:r w:rsidR="00014063" w:rsidRPr="00165F78">
        <w:rPr>
          <w:rFonts w:ascii="Arial" w:hAnsi="Arial" w:cs="Arial"/>
          <w:spacing w:val="4"/>
          <w:sz w:val="20"/>
          <w:szCs w:val="20"/>
        </w:rPr>
        <w:t xml:space="preserve"> wraz </w:t>
      </w:r>
      <w:r w:rsidR="00BC435B">
        <w:rPr>
          <w:rFonts w:ascii="Arial" w:hAnsi="Arial" w:cs="Arial"/>
          <w:spacing w:val="4"/>
          <w:sz w:val="20"/>
          <w:szCs w:val="20"/>
        </w:rPr>
        <w:br/>
      </w:r>
      <w:r w:rsidR="00014063" w:rsidRPr="00165F78">
        <w:rPr>
          <w:rFonts w:ascii="Arial" w:hAnsi="Arial" w:cs="Arial"/>
          <w:spacing w:val="4"/>
          <w:sz w:val="20"/>
          <w:szCs w:val="20"/>
        </w:rPr>
        <w:t>z infrastrukturą niezbędną do jego obsługi na terenie województw</w:t>
      </w:r>
      <w:r w:rsidR="00014063">
        <w:rPr>
          <w:rFonts w:ascii="Arial" w:hAnsi="Arial" w:cs="Arial"/>
          <w:spacing w:val="4"/>
          <w:sz w:val="20"/>
          <w:szCs w:val="20"/>
        </w:rPr>
        <w:t>a</w:t>
      </w:r>
      <w:r w:rsidR="00014063" w:rsidRPr="00165F78">
        <w:rPr>
          <w:rFonts w:ascii="Arial" w:hAnsi="Arial" w:cs="Arial"/>
          <w:spacing w:val="4"/>
          <w:sz w:val="20"/>
          <w:szCs w:val="20"/>
        </w:rPr>
        <w:t xml:space="preserve"> </w:t>
      </w:r>
      <w:r w:rsidR="00014063">
        <w:rPr>
          <w:rFonts w:ascii="Arial" w:hAnsi="Arial" w:cs="Arial"/>
          <w:spacing w:val="4"/>
          <w:sz w:val="20"/>
          <w:szCs w:val="20"/>
        </w:rPr>
        <w:t>łódzkiego oraz gazociągu Łódź – Konstantynów Łódzki – Pabianice – Rzgów – Konstantyna – Łódź wraz z infrastrukturą niezbędną do jego obsługi na terenie województwa łódzkiego” – odcinek Węzeł Gazowy Łódź Wschód – stacja gazowa Łódź Brzezińska</w:t>
      </w:r>
      <w:r w:rsidRPr="00421922">
        <w:rPr>
          <w:rFonts w:ascii="Arial" w:hAnsi="Arial" w:cs="Arial"/>
          <w:spacing w:val="4"/>
          <w:sz w:val="20"/>
        </w:rPr>
        <w:t xml:space="preserve">, </w:t>
      </w:r>
    </w:p>
    <w:p w14:paraId="0DA20A31" w14:textId="77777777" w:rsidR="00CE4B59" w:rsidRPr="00917ADA" w:rsidRDefault="00CE4B59" w:rsidP="0095788C">
      <w:pPr>
        <w:pStyle w:val="Akapitzlist"/>
        <w:numPr>
          <w:ilvl w:val="0"/>
          <w:numId w:val="13"/>
        </w:numPr>
        <w:spacing w:after="240" w:line="240" w:lineRule="exact"/>
        <w:ind w:left="284" w:hanging="142"/>
        <w:contextualSpacing w:val="0"/>
        <w:rPr>
          <w:rFonts w:ascii="Arial" w:hAnsi="Arial" w:cs="Arial"/>
          <w:b/>
          <w:spacing w:val="4"/>
          <w:sz w:val="20"/>
          <w:szCs w:val="20"/>
        </w:rPr>
      </w:pPr>
      <w:r w:rsidRPr="00917ADA">
        <w:rPr>
          <w:rFonts w:ascii="Arial" w:hAnsi="Arial" w:cs="Arial"/>
          <w:b/>
          <w:spacing w:val="4"/>
          <w:sz w:val="20"/>
          <w:szCs w:val="20"/>
        </w:rPr>
        <w:t>Uchylam</w:t>
      </w:r>
      <w:r w:rsidRPr="00917ADA">
        <w:rPr>
          <w:rFonts w:ascii="Arial" w:hAnsi="Arial" w:cs="Arial"/>
          <w:bCs/>
          <w:spacing w:val="4"/>
          <w:sz w:val="20"/>
          <w:szCs w:val="20"/>
        </w:rPr>
        <w:t>:</w:t>
      </w:r>
    </w:p>
    <w:p w14:paraId="1C6DA1BD" w14:textId="77777777" w:rsidR="00656DD9" w:rsidRPr="0095788C" w:rsidRDefault="00656DD9" w:rsidP="00917ADA">
      <w:pPr>
        <w:pStyle w:val="Akapitzlist"/>
        <w:numPr>
          <w:ilvl w:val="0"/>
          <w:numId w:val="14"/>
        </w:numPr>
        <w:spacing w:after="240" w:line="240" w:lineRule="exact"/>
        <w:ind w:left="568" w:hanging="284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95788C">
        <w:rPr>
          <w:rFonts w:ascii="Arial" w:hAnsi="Arial" w:cs="Arial"/>
          <w:bCs/>
          <w:spacing w:val="4"/>
          <w:sz w:val="20"/>
          <w:szCs w:val="20"/>
        </w:rPr>
        <w:t>w rozstrzygnięciu zaskarżonej decyzji</w:t>
      </w:r>
      <w:r w:rsidRPr="0095788C">
        <w:rPr>
          <w:rFonts w:ascii="Arial" w:hAnsi="Arial" w:cs="Arial"/>
          <w:spacing w:val="4"/>
          <w:sz w:val="20"/>
          <w:szCs w:val="20"/>
        </w:rPr>
        <w:t xml:space="preserve">, </w:t>
      </w:r>
      <w:r w:rsidRPr="00917ADA">
        <w:rPr>
          <w:rFonts w:ascii="Arial" w:hAnsi="Arial" w:cs="Arial"/>
          <w:spacing w:val="4"/>
          <w:sz w:val="20"/>
          <w:szCs w:val="20"/>
        </w:rPr>
        <w:t>znajdujący się na stronie 2</w:t>
      </w:r>
      <w:r w:rsidRPr="0095788C">
        <w:rPr>
          <w:rFonts w:ascii="Arial" w:hAnsi="Arial" w:cs="Arial"/>
          <w:spacing w:val="4"/>
          <w:sz w:val="20"/>
          <w:szCs w:val="20"/>
        </w:rPr>
        <w:t>, w wierszu 10</w:t>
      </w:r>
      <w:r w:rsidRPr="00917ADA">
        <w:rPr>
          <w:rFonts w:ascii="Arial" w:hAnsi="Arial" w:cs="Arial"/>
          <w:spacing w:val="4"/>
          <w:sz w:val="20"/>
          <w:szCs w:val="20"/>
        </w:rPr>
        <w:t xml:space="preserve">, licząc od </w:t>
      </w:r>
      <w:r w:rsidRPr="0095788C">
        <w:rPr>
          <w:rFonts w:ascii="Arial" w:hAnsi="Arial" w:cs="Arial"/>
          <w:spacing w:val="4"/>
          <w:sz w:val="20"/>
          <w:szCs w:val="20"/>
        </w:rPr>
        <w:t xml:space="preserve">góry </w:t>
      </w:r>
      <w:r w:rsidRPr="00917ADA">
        <w:rPr>
          <w:rFonts w:ascii="Arial" w:hAnsi="Arial" w:cs="Arial"/>
          <w:spacing w:val="4"/>
          <w:sz w:val="20"/>
          <w:szCs w:val="20"/>
        </w:rPr>
        <w:t>strony, zapis:</w:t>
      </w:r>
    </w:p>
    <w:p w14:paraId="34E2A262" w14:textId="77777777" w:rsidR="00656DD9" w:rsidRPr="00917ADA" w:rsidRDefault="00656DD9" w:rsidP="00917ADA">
      <w:pPr>
        <w:pStyle w:val="Akapitzlist"/>
        <w:spacing w:after="240" w:line="240" w:lineRule="exact"/>
        <w:ind w:left="568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95788C">
        <w:rPr>
          <w:rFonts w:ascii="Arial" w:hAnsi="Arial" w:cs="Arial"/>
          <w:spacing w:val="4"/>
          <w:sz w:val="20"/>
          <w:szCs w:val="20"/>
        </w:rPr>
        <w:t>„230/1</w:t>
      </w:r>
      <w:r w:rsidRPr="0007016E">
        <w:rPr>
          <w:rFonts w:ascii="Arial" w:hAnsi="Arial" w:cs="Arial"/>
          <w:spacing w:val="4"/>
          <w:sz w:val="20"/>
          <w:szCs w:val="20"/>
        </w:rPr>
        <w:t>”,</w:t>
      </w:r>
    </w:p>
    <w:p w14:paraId="757C5174" w14:textId="77777777" w:rsidR="00CE4B59" w:rsidRPr="00917ADA" w:rsidRDefault="00656DD9" w:rsidP="0095788C">
      <w:pPr>
        <w:pStyle w:val="Akapitzlist"/>
        <w:numPr>
          <w:ilvl w:val="0"/>
          <w:numId w:val="14"/>
        </w:numPr>
        <w:spacing w:after="240" w:line="240" w:lineRule="exact"/>
        <w:ind w:left="568" w:hanging="284"/>
        <w:contextualSpacing w:val="0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917ADA">
        <w:rPr>
          <w:rFonts w:ascii="Arial" w:hAnsi="Arial" w:cs="Arial"/>
          <w:bCs/>
          <w:spacing w:val="4"/>
          <w:sz w:val="20"/>
          <w:szCs w:val="20"/>
        </w:rPr>
        <w:t xml:space="preserve">w rozstrzygnięciu zaskarżonej decyzji, </w:t>
      </w:r>
      <w:r w:rsidR="00CE4B59" w:rsidRPr="00917ADA">
        <w:rPr>
          <w:rFonts w:ascii="Arial" w:hAnsi="Arial" w:cs="Arial"/>
          <w:bCs/>
          <w:spacing w:val="4"/>
          <w:sz w:val="20"/>
          <w:szCs w:val="20"/>
        </w:rPr>
        <w:t>znajdującą</w:t>
      </w:r>
      <w:r w:rsidR="002241EB" w:rsidRPr="00917ADA">
        <w:rPr>
          <w:rFonts w:ascii="Arial" w:hAnsi="Arial" w:cs="Arial"/>
          <w:bCs/>
          <w:spacing w:val="4"/>
          <w:sz w:val="20"/>
          <w:szCs w:val="20"/>
        </w:rPr>
        <w:t xml:space="preserve"> się w pkt </w:t>
      </w:r>
      <w:r w:rsidR="00CE4B59" w:rsidRPr="00917ADA">
        <w:rPr>
          <w:rFonts w:ascii="Arial" w:hAnsi="Arial" w:cs="Arial"/>
          <w:bCs/>
          <w:spacing w:val="4"/>
          <w:sz w:val="20"/>
          <w:szCs w:val="20"/>
        </w:rPr>
        <w:t>I</w:t>
      </w:r>
      <w:r w:rsidR="002241EB" w:rsidRPr="00917ADA">
        <w:rPr>
          <w:rFonts w:ascii="Arial" w:hAnsi="Arial" w:cs="Arial"/>
          <w:bCs/>
          <w:spacing w:val="4"/>
          <w:sz w:val="20"/>
          <w:szCs w:val="20"/>
        </w:rPr>
        <w:t>X</w:t>
      </w:r>
      <w:r w:rsidR="00CE4B59" w:rsidRPr="00917ADA">
        <w:rPr>
          <w:rFonts w:ascii="Arial" w:hAnsi="Arial" w:cs="Arial"/>
          <w:bCs/>
          <w:spacing w:val="4"/>
          <w:sz w:val="20"/>
          <w:szCs w:val="20"/>
        </w:rPr>
        <w:t xml:space="preserve">, na stronie </w:t>
      </w:r>
      <w:r w:rsidR="002241EB" w:rsidRPr="00917ADA">
        <w:rPr>
          <w:rFonts w:ascii="Arial" w:hAnsi="Arial" w:cs="Arial"/>
          <w:bCs/>
          <w:spacing w:val="4"/>
          <w:sz w:val="20"/>
          <w:szCs w:val="20"/>
        </w:rPr>
        <w:t xml:space="preserve">14, tabelę </w:t>
      </w:r>
      <w:r w:rsidR="00E66592" w:rsidRPr="0095788C">
        <w:rPr>
          <w:rFonts w:ascii="Arial" w:hAnsi="Arial" w:cs="Arial"/>
          <w:bCs/>
          <w:spacing w:val="4"/>
          <w:sz w:val="20"/>
          <w:szCs w:val="20"/>
        </w:rPr>
        <w:br/>
      </w:r>
      <w:r w:rsidR="002241EB" w:rsidRPr="00917ADA">
        <w:rPr>
          <w:rFonts w:ascii="Arial" w:hAnsi="Arial" w:cs="Arial"/>
          <w:bCs/>
          <w:spacing w:val="4"/>
          <w:sz w:val="20"/>
          <w:szCs w:val="20"/>
        </w:rPr>
        <w:t>nr 2 - w zakresie pozycji 68</w:t>
      </w:r>
      <w:r w:rsidRPr="00917ADA">
        <w:rPr>
          <w:rFonts w:ascii="Arial" w:hAnsi="Arial" w:cs="Arial"/>
          <w:bCs/>
          <w:spacing w:val="4"/>
          <w:sz w:val="20"/>
          <w:szCs w:val="20"/>
        </w:rPr>
        <w:t xml:space="preserve"> - </w:t>
      </w:r>
      <w:r w:rsidR="00CE4B59" w:rsidRPr="00917ADA">
        <w:rPr>
          <w:rFonts w:ascii="Arial" w:hAnsi="Arial" w:cs="Arial"/>
          <w:bCs/>
          <w:spacing w:val="4"/>
          <w:sz w:val="20"/>
          <w:szCs w:val="20"/>
        </w:rPr>
        <w:t xml:space="preserve">dotyczącej działki nr </w:t>
      </w:r>
      <w:r w:rsidR="002241EB" w:rsidRPr="00917ADA">
        <w:rPr>
          <w:rFonts w:ascii="Arial" w:hAnsi="Arial" w:cs="Arial"/>
          <w:bCs/>
          <w:spacing w:val="4"/>
          <w:sz w:val="20"/>
          <w:szCs w:val="20"/>
        </w:rPr>
        <w:t>230/1</w:t>
      </w:r>
      <w:r w:rsidR="00CE4B59" w:rsidRPr="00917ADA">
        <w:rPr>
          <w:rFonts w:ascii="Arial" w:hAnsi="Arial" w:cs="Arial"/>
          <w:bCs/>
          <w:spacing w:val="4"/>
          <w:sz w:val="20"/>
          <w:szCs w:val="20"/>
        </w:rPr>
        <w:t>,</w:t>
      </w:r>
      <w:r w:rsidR="005866B5" w:rsidRPr="00917ADA">
        <w:rPr>
          <w:rFonts w:ascii="Arial" w:hAnsi="Arial" w:cs="Arial"/>
          <w:bCs/>
          <w:spacing w:val="4"/>
          <w:sz w:val="20"/>
          <w:szCs w:val="20"/>
        </w:rPr>
        <w:t xml:space="preserve"> z obrębu W-44,</w:t>
      </w:r>
    </w:p>
    <w:p w14:paraId="3D4DD6C3" w14:textId="77777777" w:rsidR="00C61C99" w:rsidRPr="00917ADA" w:rsidRDefault="00E66592" w:rsidP="0095788C">
      <w:pPr>
        <w:pStyle w:val="Akapitzlist"/>
        <w:numPr>
          <w:ilvl w:val="0"/>
          <w:numId w:val="14"/>
        </w:numPr>
        <w:spacing w:after="240" w:line="240" w:lineRule="exact"/>
        <w:ind w:left="568" w:hanging="284"/>
        <w:contextualSpacing w:val="0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917ADA">
        <w:rPr>
          <w:rFonts w:ascii="Arial" w:hAnsi="Arial" w:cs="Arial"/>
          <w:bCs/>
          <w:spacing w:val="4"/>
          <w:sz w:val="20"/>
          <w:szCs w:val="20"/>
        </w:rPr>
        <w:t xml:space="preserve">arkusz nr 7 </w:t>
      </w:r>
      <w:r w:rsidR="00C61C99" w:rsidRPr="00917ADA">
        <w:rPr>
          <w:rFonts w:ascii="Arial" w:hAnsi="Arial" w:cs="Arial"/>
          <w:bCs/>
          <w:spacing w:val="4"/>
          <w:sz w:val="20"/>
          <w:szCs w:val="20"/>
        </w:rPr>
        <w:t>map</w:t>
      </w:r>
      <w:r w:rsidRPr="00917ADA">
        <w:rPr>
          <w:rFonts w:ascii="Arial" w:hAnsi="Arial" w:cs="Arial"/>
          <w:bCs/>
          <w:spacing w:val="4"/>
          <w:sz w:val="20"/>
          <w:szCs w:val="20"/>
        </w:rPr>
        <w:t>y</w:t>
      </w:r>
      <w:r w:rsidR="00C61C99" w:rsidRPr="00917ADA">
        <w:rPr>
          <w:rFonts w:ascii="Arial" w:hAnsi="Arial" w:cs="Arial"/>
          <w:bCs/>
          <w:spacing w:val="4"/>
          <w:sz w:val="20"/>
          <w:szCs w:val="20"/>
        </w:rPr>
        <w:t xml:space="preserve"> określając</w:t>
      </w:r>
      <w:r w:rsidRPr="00917ADA">
        <w:rPr>
          <w:rFonts w:ascii="Arial" w:hAnsi="Arial" w:cs="Arial"/>
          <w:bCs/>
          <w:spacing w:val="4"/>
          <w:sz w:val="20"/>
          <w:szCs w:val="20"/>
        </w:rPr>
        <w:t>ej</w:t>
      </w:r>
      <w:r w:rsidR="00C61C99" w:rsidRPr="00917ADA">
        <w:rPr>
          <w:rFonts w:ascii="Arial" w:hAnsi="Arial" w:cs="Arial"/>
          <w:bCs/>
          <w:spacing w:val="4"/>
          <w:sz w:val="20"/>
          <w:szCs w:val="20"/>
        </w:rPr>
        <w:t xml:space="preserve"> granice terenu objętego</w:t>
      </w:r>
      <w:r w:rsidRPr="00917ADA">
        <w:rPr>
          <w:spacing w:val="4"/>
        </w:rPr>
        <w:t xml:space="preserve"> </w:t>
      </w:r>
      <w:r w:rsidRPr="00917ADA">
        <w:rPr>
          <w:rFonts w:ascii="Arial" w:hAnsi="Arial" w:cs="Arial"/>
          <w:bCs/>
          <w:spacing w:val="4"/>
          <w:sz w:val="20"/>
          <w:szCs w:val="20"/>
        </w:rPr>
        <w:t>inwestycją</w:t>
      </w:r>
      <w:r w:rsidR="00C61C99" w:rsidRPr="00917ADA">
        <w:rPr>
          <w:rFonts w:ascii="Arial" w:hAnsi="Arial" w:cs="Arial"/>
          <w:bCs/>
          <w:spacing w:val="4"/>
          <w:sz w:val="20"/>
          <w:szCs w:val="20"/>
        </w:rPr>
        <w:t>, stanowiąc</w:t>
      </w:r>
      <w:r w:rsidRPr="00917ADA">
        <w:rPr>
          <w:rFonts w:ascii="Arial" w:hAnsi="Arial" w:cs="Arial"/>
          <w:bCs/>
          <w:spacing w:val="4"/>
          <w:sz w:val="20"/>
          <w:szCs w:val="20"/>
        </w:rPr>
        <w:t>y</w:t>
      </w:r>
      <w:r w:rsidR="00C61C99" w:rsidRPr="00917ADA"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Pr="00917ADA">
        <w:rPr>
          <w:rFonts w:ascii="Arial" w:hAnsi="Arial" w:cs="Arial"/>
          <w:bCs/>
          <w:spacing w:val="4"/>
          <w:sz w:val="20"/>
          <w:szCs w:val="20"/>
        </w:rPr>
        <w:t xml:space="preserve">część </w:t>
      </w:r>
      <w:r w:rsidR="00C61C99" w:rsidRPr="00917ADA">
        <w:rPr>
          <w:rFonts w:ascii="Arial" w:hAnsi="Arial" w:cs="Arial"/>
          <w:bCs/>
          <w:spacing w:val="4"/>
          <w:sz w:val="20"/>
          <w:szCs w:val="20"/>
        </w:rPr>
        <w:t>załącznik</w:t>
      </w:r>
      <w:r w:rsidRPr="00917ADA">
        <w:rPr>
          <w:rFonts w:ascii="Arial" w:hAnsi="Arial" w:cs="Arial"/>
          <w:bCs/>
          <w:spacing w:val="4"/>
          <w:sz w:val="20"/>
          <w:szCs w:val="20"/>
        </w:rPr>
        <w:t>a</w:t>
      </w:r>
      <w:r w:rsidR="00C61C99" w:rsidRPr="00917ADA"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Pr="00917ADA">
        <w:rPr>
          <w:rFonts w:ascii="Arial" w:hAnsi="Arial" w:cs="Arial"/>
          <w:bCs/>
          <w:spacing w:val="4"/>
          <w:sz w:val="20"/>
          <w:szCs w:val="20"/>
        </w:rPr>
        <w:br/>
      </w:r>
      <w:r w:rsidR="00C61C99" w:rsidRPr="00917ADA">
        <w:rPr>
          <w:rFonts w:ascii="Arial" w:hAnsi="Arial" w:cs="Arial"/>
          <w:bCs/>
          <w:spacing w:val="4"/>
          <w:sz w:val="20"/>
          <w:szCs w:val="20"/>
        </w:rPr>
        <w:t>nr 1</w:t>
      </w:r>
      <w:r w:rsidRPr="00917ADA"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="00C61C99" w:rsidRPr="00917ADA">
        <w:rPr>
          <w:rFonts w:ascii="Arial" w:hAnsi="Arial" w:cs="Arial"/>
          <w:bCs/>
          <w:spacing w:val="4"/>
          <w:sz w:val="20"/>
          <w:szCs w:val="20"/>
        </w:rPr>
        <w:t>do zaskarżonej decyzji</w:t>
      </w:r>
      <w:r w:rsidRPr="00917ADA">
        <w:rPr>
          <w:rFonts w:ascii="Arial" w:hAnsi="Arial" w:cs="Arial"/>
          <w:bCs/>
          <w:spacing w:val="4"/>
          <w:sz w:val="20"/>
          <w:szCs w:val="20"/>
        </w:rPr>
        <w:t xml:space="preserve"> - w zakresie dotyczącym działki</w:t>
      </w:r>
      <w:r w:rsidRPr="0095788C"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Pr="00917ADA">
        <w:rPr>
          <w:rFonts w:ascii="Arial" w:hAnsi="Arial" w:cs="Arial"/>
          <w:bCs/>
          <w:spacing w:val="4"/>
          <w:sz w:val="20"/>
          <w:szCs w:val="20"/>
        </w:rPr>
        <w:t>nr 230/1, z obrębu W-44,</w:t>
      </w:r>
    </w:p>
    <w:p w14:paraId="6E34C7FC" w14:textId="77777777" w:rsidR="00CE4B59" w:rsidRPr="00917ADA" w:rsidRDefault="00CE4B59" w:rsidP="0007016E">
      <w:pPr>
        <w:pStyle w:val="Akapitzlist"/>
        <w:spacing w:after="240" w:line="240" w:lineRule="exact"/>
        <w:ind w:left="284"/>
        <w:contextualSpacing w:val="0"/>
        <w:jc w:val="both"/>
        <w:rPr>
          <w:rFonts w:ascii="Arial" w:hAnsi="Arial" w:cs="Arial"/>
          <w:bCs/>
          <w:spacing w:val="4"/>
          <w:sz w:val="20"/>
        </w:rPr>
      </w:pPr>
      <w:r w:rsidRPr="00917ADA">
        <w:rPr>
          <w:rFonts w:ascii="Arial" w:hAnsi="Arial" w:cs="Arial"/>
          <w:b/>
          <w:spacing w:val="4"/>
          <w:sz w:val="20"/>
        </w:rPr>
        <w:t xml:space="preserve">i orzekam w tym zakresie </w:t>
      </w:r>
      <w:r w:rsidRPr="00917ADA">
        <w:rPr>
          <w:rFonts w:ascii="Arial" w:hAnsi="Arial" w:cs="Arial"/>
          <w:bCs/>
          <w:spacing w:val="4"/>
          <w:sz w:val="20"/>
        </w:rPr>
        <w:t>poprzez:</w:t>
      </w:r>
    </w:p>
    <w:p w14:paraId="79E903E2" w14:textId="77777777" w:rsidR="00E66592" w:rsidRPr="00E66592" w:rsidRDefault="00E66592" w:rsidP="00917ADA">
      <w:pPr>
        <w:pStyle w:val="Akapitzlist"/>
        <w:numPr>
          <w:ilvl w:val="0"/>
          <w:numId w:val="15"/>
        </w:numPr>
        <w:spacing w:after="240" w:line="240" w:lineRule="exact"/>
        <w:contextualSpacing w:val="0"/>
        <w:jc w:val="both"/>
        <w:rPr>
          <w:rFonts w:ascii="Arial" w:hAnsi="Arial" w:cs="Arial"/>
          <w:bCs/>
          <w:sz w:val="20"/>
        </w:rPr>
      </w:pPr>
      <w:r w:rsidRPr="00E66592">
        <w:rPr>
          <w:rFonts w:ascii="Arial" w:hAnsi="Arial" w:cs="Arial"/>
          <w:bCs/>
          <w:sz w:val="20"/>
        </w:rPr>
        <w:t>ustalenie, w rozstrzygnięciu zaskarżonej decyzji, w miejsce uchylenia</w:t>
      </w:r>
      <w:r>
        <w:rPr>
          <w:rFonts w:ascii="Arial" w:hAnsi="Arial" w:cs="Arial"/>
          <w:bCs/>
          <w:sz w:val="20"/>
        </w:rPr>
        <w:t>,</w:t>
      </w:r>
      <w:r w:rsidRPr="00E66592">
        <w:t xml:space="preserve"> </w:t>
      </w:r>
      <w:r w:rsidRPr="00E66592">
        <w:rPr>
          <w:rFonts w:ascii="Arial" w:hAnsi="Arial" w:cs="Arial"/>
          <w:bCs/>
          <w:sz w:val="20"/>
        </w:rPr>
        <w:t xml:space="preserve">na stronie 2, w wierszu 10, licząc od góry strony, </w:t>
      </w:r>
      <w:r>
        <w:rPr>
          <w:rFonts w:ascii="Arial" w:hAnsi="Arial" w:cs="Arial"/>
          <w:bCs/>
          <w:sz w:val="20"/>
        </w:rPr>
        <w:t xml:space="preserve">nowego </w:t>
      </w:r>
      <w:r w:rsidRPr="00E66592">
        <w:rPr>
          <w:rFonts w:ascii="Arial" w:hAnsi="Arial" w:cs="Arial"/>
          <w:bCs/>
          <w:sz w:val="20"/>
        </w:rPr>
        <w:t>zapis</w:t>
      </w:r>
      <w:r>
        <w:rPr>
          <w:rFonts w:ascii="Arial" w:hAnsi="Arial" w:cs="Arial"/>
          <w:bCs/>
          <w:sz w:val="20"/>
        </w:rPr>
        <w:t>u</w:t>
      </w:r>
      <w:r w:rsidRPr="00E66592">
        <w:rPr>
          <w:rFonts w:ascii="Arial" w:hAnsi="Arial" w:cs="Arial"/>
          <w:bCs/>
          <w:sz w:val="20"/>
        </w:rPr>
        <w:t>:</w:t>
      </w:r>
    </w:p>
    <w:p w14:paraId="7B46E052" w14:textId="77777777" w:rsidR="00E66592" w:rsidRPr="00917ADA" w:rsidRDefault="00E66592" w:rsidP="00917ADA">
      <w:pPr>
        <w:pStyle w:val="Akapitzlist"/>
        <w:spacing w:after="240" w:line="240" w:lineRule="exact"/>
        <w:ind w:left="644"/>
        <w:contextualSpacing w:val="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„230/9</w:t>
      </w:r>
      <w:r w:rsidRPr="00E66592">
        <w:rPr>
          <w:rFonts w:ascii="Arial" w:hAnsi="Arial" w:cs="Arial"/>
          <w:bCs/>
          <w:sz w:val="20"/>
        </w:rPr>
        <w:t>”,</w:t>
      </w:r>
    </w:p>
    <w:p w14:paraId="6918A74B" w14:textId="77777777" w:rsidR="00CE4B59" w:rsidRPr="00917ADA" w:rsidRDefault="00B03C27" w:rsidP="0095788C">
      <w:pPr>
        <w:pStyle w:val="Akapitzlist"/>
        <w:numPr>
          <w:ilvl w:val="0"/>
          <w:numId w:val="15"/>
        </w:numPr>
        <w:spacing w:after="240" w:line="240" w:lineRule="exact"/>
        <w:contextualSpacing w:val="0"/>
        <w:jc w:val="both"/>
        <w:rPr>
          <w:rFonts w:ascii="Arial" w:hAnsi="Arial" w:cs="Arial"/>
          <w:bCs/>
          <w:spacing w:val="4"/>
          <w:sz w:val="20"/>
        </w:rPr>
      </w:pPr>
      <w:r w:rsidRPr="00917ADA">
        <w:rPr>
          <w:rFonts w:ascii="Arial" w:hAnsi="Arial" w:cs="Arial"/>
          <w:bCs/>
          <w:spacing w:val="4"/>
          <w:sz w:val="20"/>
        </w:rPr>
        <w:t>ustalenie, w rozstrzygnięciu zaskarżonej decyzji, w miejsce uchylenia</w:t>
      </w:r>
      <w:r w:rsidR="00E66592">
        <w:rPr>
          <w:rFonts w:ascii="Arial" w:hAnsi="Arial" w:cs="Arial"/>
          <w:bCs/>
          <w:spacing w:val="4"/>
          <w:sz w:val="20"/>
        </w:rPr>
        <w:t xml:space="preserve">, </w:t>
      </w:r>
      <w:r w:rsidR="00CE4B59" w:rsidRPr="00917ADA">
        <w:rPr>
          <w:rFonts w:ascii="Arial" w:hAnsi="Arial" w:cs="Arial"/>
          <w:bCs/>
          <w:spacing w:val="4"/>
          <w:sz w:val="20"/>
        </w:rPr>
        <w:t xml:space="preserve">w znajdującej się w </w:t>
      </w:r>
      <w:r w:rsidR="002241EB" w:rsidRPr="00917ADA">
        <w:rPr>
          <w:rFonts w:ascii="Arial" w:hAnsi="Arial" w:cs="Arial"/>
          <w:bCs/>
          <w:spacing w:val="4"/>
          <w:sz w:val="20"/>
        </w:rPr>
        <w:t xml:space="preserve">pkt </w:t>
      </w:r>
      <w:r w:rsidR="00CE4B59" w:rsidRPr="00917ADA">
        <w:rPr>
          <w:rFonts w:ascii="Arial" w:hAnsi="Arial" w:cs="Arial"/>
          <w:bCs/>
          <w:spacing w:val="4"/>
          <w:sz w:val="20"/>
        </w:rPr>
        <w:t>I</w:t>
      </w:r>
      <w:r w:rsidR="002241EB" w:rsidRPr="00917ADA">
        <w:rPr>
          <w:rFonts w:ascii="Arial" w:hAnsi="Arial" w:cs="Arial"/>
          <w:bCs/>
          <w:spacing w:val="4"/>
          <w:sz w:val="20"/>
        </w:rPr>
        <w:t>X</w:t>
      </w:r>
      <w:r w:rsidR="00CE4B59" w:rsidRPr="00917ADA">
        <w:rPr>
          <w:rFonts w:ascii="Arial" w:hAnsi="Arial" w:cs="Arial"/>
          <w:bCs/>
          <w:spacing w:val="4"/>
          <w:sz w:val="20"/>
        </w:rPr>
        <w:t>,</w:t>
      </w:r>
      <w:r w:rsidR="00CE4B59" w:rsidRPr="0095788C">
        <w:rPr>
          <w:rFonts w:ascii="Arial" w:hAnsi="Arial" w:cs="Arial"/>
          <w:spacing w:val="4"/>
          <w:sz w:val="20"/>
          <w:szCs w:val="20"/>
        </w:rPr>
        <w:t xml:space="preserve"> </w:t>
      </w:r>
      <w:r w:rsidR="00CE4B59" w:rsidRPr="00917ADA">
        <w:rPr>
          <w:rFonts w:ascii="Arial" w:hAnsi="Arial" w:cs="Arial"/>
          <w:bCs/>
          <w:spacing w:val="4"/>
          <w:sz w:val="20"/>
        </w:rPr>
        <w:t xml:space="preserve">na stronie </w:t>
      </w:r>
      <w:r w:rsidR="002241EB" w:rsidRPr="00917ADA">
        <w:rPr>
          <w:rFonts w:ascii="Arial" w:hAnsi="Arial" w:cs="Arial"/>
          <w:bCs/>
          <w:spacing w:val="4"/>
          <w:sz w:val="20"/>
        </w:rPr>
        <w:t>14</w:t>
      </w:r>
      <w:r w:rsidR="00CE4B59" w:rsidRPr="00917ADA">
        <w:rPr>
          <w:rFonts w:ascii="Arial" w:hAnsi="Arial" w:cs="Arial"/>
          <w:bCs/>
          <w:spacing w:val="4"/>
          <w:sz w:val="20"/>
        </w:rPr>
        <w:t xml:space="preserve">, tabeli nr </w:t>
      </w:r>
      <w:r w:rsidR="002241EB" w:rsidRPr="00917ADA">
        <w:rPr>
          <w:rFonts w:ascii="Arial" w:hAnsi="Arial" w:cs="Arial"/>
          <w:bCs/>
          <w:spacing w:val="4"/>
          <w:sz w:val="20"/>
        </w:rPr>
        <w:t>2</w:t>
      </w:r>
      <w:r w:rsidR="00CE4B59" w:rsidRPr="0095788C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, </w:t>
      </w:r>
      <w:r w:rsidR="00CE4B59" w:rsidRPr="00917ADA">
        <w:rPr>
          <w:rFonts w:ascii="Arial" w:hAnsi="Arial" w:cs="Arial"/>
          <w:bCs/>
          <w:iCs/>
          <w:spacing w:val="4"/>
          <w:sz w:val="20"/>
          <w:lang w:bidi="pl-PL"/>
        </w:rPr>
        <w:t>zapisu stan</w:t>
      </w:r>
      <w:r w:rsidR="002241EB" w:rsidRPr="00917ADA">
        <w:rPr>
          <w:rFonts w:ascii="Arial" w:hAnsi="Arial" w:cs="Arial"/>
          <w:bCs/>
          <w:iCs/>
          <w:spacing w:val="4"/>
          <w:sz w:val="20"/>
          <w:lang w:bidi="pl-PL"/>
        </w:rPr>
        <w:t>owiącego nową treść pozycji nr 68</w:t>
      </w:r>
      <w:r w:rsidR="00CE4B59" w:rsidRPr="00917ADA">
        <w:rPr>
          <w:rFonts w:ascii="Arial" w:hAnsi="Arial" w:cs="Arial"/>
          <w:bCs/>
          <w:iCs/>
          <w:spacing w:val="4"/>
          <w:sz w:val="20"/>
          <w:lang w:bidi="pl-PL"/>
        </w:rPr>
        <w:t xml:space="preserve"> tej tabeli:</w:t>
      </w:r>
      <w:r w:rsidR="00CE4B59" w:rsidRPr="00917ADA">
        <w:rPr>
          <w:rFonts w:ascii="Arial" w:hAnsi="Arial" w:cs="Arial"/>
          <w:bCs/>
          <w:spacing w:val="4"/>
          <w:sz w:val="20"/>
        </w:rPr>
        <w:t xml:space="preserve"> </w:t>
      </w:r>
    </w:p>
    <w:p w14:paraId="71D6CBAC" w14:textId="77777777" w:rsidR="00CE4B59" w:rsidRPr="00DC0751" w:rsidRDefault="00CE4B59" w:rsidP="00CE4B59">
      <w:pPr>
        <w:pStyle w:val="Akapitzlist"/>
        <w:spacing w:line="240" w:lineRule="exact"/>
        <w:ind w:left="646"/>
        <w:contextualSpacing w:val="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„</w:t>
      </w:r>
    </w:p>
    <w:tbl>
      <w:tblPr>
        <w:tblStyle w:val="Tabela-Siatk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495"/>
        <w:gridCol w:w="827"/>
        <w:gridCol w:w="1088"/>
        <w:gridCol w:w="1417"/>
        <w:gridCol w:w="2142"/>
        <w:gridCol w:w="2961"/>
      </w:tblGrid>
      <w:tr w:rsidR="002241EB" w14:paraId="0E5C4913" w14:textId="77777777" w:rsidTr="00917ADA">
        <w:trPr>
          <w:trHeight w:val="362"/>
        </w:trPr>
        <w:tc>
          <w:tcPr>
            <w:tcW w:w="495" w:type="dxa"/>
            <w:vAlign w:val="center"/>
          </w:tcPr>
          <w:p w14:paraId="5850871C" w14:textId="77777777" w:rsidR="002241EB" w:rsidRPr="00917ADA" w:rsidRDefault="002241EB" w:rsidP="00917ADA">
            <w:pPr>
              <w:pStyle w:val="Akapitzlist"/>
              <w:ind w:left="0" w:right="-38"/>
              <w:contextualSpacing w:val="0"/>
              <w:rPr>
                <w:rFonts w:ascii="Arial" w:hAnsi="Arial" w:cs="Arial"/>
                <w:bCs/>
                <w:spacing w:val="4"/>
                <w:sz w:val="20"/>
              </w:rPr>
            </w:pPr>
            <w:r w:rsidRPr="00917ADA">
              <w:rPr>
                <w:rFonts w:ascii="Arial" w:hAnsi="Arial" w:cs="Arial"/>
                <w:bCs/>
                <w:spacing w:val="4"/>
                <w:sz w:val="20"/>
              </w:rPr>
              <w:t>68.</w:t>
            </w:r>
          </w:p>
        </w:tc>
        <w:tc>
          <w:tcPr>
            <w:tcW w:w="827" w:type="dxa"/>
            <w:vAlign w:val="center"/>
          </w:tcPr>
          <w:p w14:paraId="245C204E" w14:textId="77777777" w:rsidR="002241EB" w:rsidRPr="00917ADA" w:rsidRDefault="002241EB" w:rsidP="00917ADA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Cs/>
                <w:spacing w:val="4"/>
                <w:sz w:val="20"/>
              </w:rPr>
            </w:pPr>
            <w:r w:rsidRPr="00917ADA">
              <w:rPr>
                <w:rFonts w:ascii="Arial" w:hAnsi="Arial" w:cs="Arial"/>
                <w:bCs/>
                <w:spacing w:val="4"/>
                <w:sz w:val="20"/>
              </w:rPr>
              <w:t>W-44</w:t>
            </w:r>
          </w:p>
        </w:tc>
        <w:tc>
          <w:tcPr>
            <w:tcW w:w="1088" w:type="dxa"/>
            <w:vAlign w:val="center"/>
          </w:tcPr>
          <w:p w14:paraId="7D500FB9" w14:textId="77777777" w:rsidR="002241EB" w:rsidRPr="00917ADA" w:rsidRDefault="002241EB" w:rsidP="00917ADA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Cs/>
                <w:spacing w:val="4"/>
                <w:sz w:val="20"/>
              </w:rPr>
            </w:pPr>
            <w:r w:rsidRPr="00917ADA">
              <w:rPr>
                <w:rFonts w:ascii="Arial" w:hAnsi="Arial" w:cs="Arial"/>
                <w:bCs/>
                <w:spacing w:val="4"/>
                <w:sz w:val="20"/>
              </w:rPr>
              <w:t>230/9</w:t>
            </w:r>
          </w:p>
        </w:tc>
        <w:tc>
          <w:tcPr>
            <w:tcW w:w="1417" w:type="dxa"/>
            <w:vAlign w:val="center"/>
          </w:tcPr>
          <w:p w14:paraId="03781FAD" w14:textId="77777777" w:rsidR="002241EB" w:rsidRPr="00917ADA" w:rsidRDefault="002241EB" w:rsidP="00917ADA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Cs/>
                <w:spacing w:val="4"/>
                <w:sz w:val="20"/>
              </w:rPr>
            </w:pPr>
            <w:r w:rsidRPr="00917ADA">
              <w:rPr>
                <w:rFonts w:ascii="Arial" w:hAnsi="Arial" w:cs="Arial"/>
                <w:bCs/>
                <w:spacing w:val="4"/>
                <w:sz w:val="20"/>
              </w:rPr>
              <w:t>T</w:t>
            </w:r>
          </w:p>
        </w:tc>
        <w:tc>
          <w:tcPr>
            <w:tcW w:w="2142" w:type="dxa"/>
            <w:vAlign w:val="center"/>
          </w:tcPr>
          <w:p w14:paraId="3263DFE1" w14:textId="1EBD5226" w:rsidR="002241EB" w:rsidRPr="00917ADA" w:rsidRDefault="002241EB" w:rsidP="00917ADA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Cs/>
                <w:spacing w:val="4"/>
                <w:sz w:val="20"/>
              </w:rPr>
            </w:pPr>
          </w:p>
        </w:tc>
        <w:tc>
          <w:tcPr>
            <w:tcW w:w="2961" w:type="dxa"/>
            <w:vAlign w:val="center"/>
          </w:tcPr>
          <w:p w14:paraId="3C907EC6" w14:textId="77777777" w:rsidR="002241EB" w:rsidRPr="00917ADA" w:rsidRDefault="002241EB" w:rsidP="00917ADA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Cs/>
                <w:spacing w:val="4"/>
                <w:sz w:val="20"/>
              </w:rPr>
            </w:pPr>
          </w:p>
        </w:tc>
      </w:tr>
    </w:tbl>
    <w:p w14:paraId="056C1AE6" w14:textId="77777777" w:rsidR="00F57EE5" w:rsidRDefault="00CE4B59" w:rsidP="00917ADA">
      <w:pPr>
        <w:spacing w:after="240" w:line="240" w:lineRule="exact"/>
        <w:ind w:left="8511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      </w:t>
      </w:r>
      <w:r w:rsidR="00E55BCC">
        <w:rPr>
          <w:rFonts w:ascii="Arial" w:hAnsi="Arial" w:cs="Arial"/>
          <w:bCs/>
          <w:sz w:val="20"/>
        </w:rPr>
        <w:t xml:space="preserve">      ”</w:t>
      </w:r>
    </w:p>
    <w:p w14:paraId="1F50977D" w14:textId="77777777" w:rsidR="00E55BCC" w:rsidRPr="00E55BCC" w:rsidRDefault="00F57EE5" w:rsidP="00917ADA">
      <w:pPr>
        <w:pStyle w:val="Akapitzlist"/>
        <w:numPr>
          <w:ilvl w:val="0"/>
          <w:numId w:val="15"/>
        </w:numPr>
        <w:spacing w:after="240" w:line="240" w:lineRule="exact"/>
        <w:ind w:left="641" w:hanging="357"/>
        <w:contextualSpacing w:val="0"/>
        <w:jc w:val="both"/>
        <w:rPr>
          <w:rFonts w:ascii="Arial" w:hAnsi="Arial" w:cs="Arial"/>
          <w:bCs/>
          <w:spacing w:val="4"/>
          <w:sz w:val="20"/>
        </w:rPr>
      </w:pPr>
      <w:r w:rsidRPr="00917ADA">
        <w:rPr>
          <w:rFonts w:ascii="Arial" w:hAnsi="Arial" w:cs="Arial"/>
          <w:bCs/>
          <w:spacing w:val="4"/>
          <w:sz w:val="20"/>
        </w:rPr>
        <w:t xml:space="preserve">zatwierdzenie, w miejsce uchylenia, </w:t>
      </w:r>
      <w:r w:rsidR="00E55BCC" w:rsidRPr="00E55BCC">
        <w:rPr>
          <w:rFonts w:ascii="Arial" w:hAnsi="Arial" w:cs="Arial"/>
          <w:bCs/>
          <w:spacing w:val="4"/>
          <w:sz w:val="20"/>
        </w:rPr>
        <w:t>arkusz</w:t>
      </w:r>
      <w:r w:rsidR="00E55BCC">
        <w:rPr>
          <w:rFonts w:ascii="Arial" w:hAnsi="Arial" w:cs="Arial"/>
          <w:bCs/>
          <w:spacing w:val="4"/>
          <w:sz w:val="20"/>
        </w:rPr>
        <w:t>a</w:t>
      </w:r>
      <w:r w:rsidR="00E55BCC" w:rsidRPr="00E55BCC">
        <w:rPr>
          <w:rFonts w:ascii="Arial" w:hAnsi="Arial" w:cs="Arial"/>
          <w:bCs/>
          <w:spacing w:val="4"/>
          <w:sz w:val="20"/>
        </w:rPr>
        <w:t xml:space="preserve"> nr 7</w:t>
      </w:r>
      <w:r w:rsidR="00E55BCC">
        <w:rPr>
          <w:rFonts w:ascii="Arial" w:hAnsi="Arial" w:cs="Arial"/>
          <w:bCs/>
          <w:spacing w:val="4"/>
          <w:sz w:val="20"/>
        </w:rPr>
        <w:t>a</w:t>
      </w:r>
      <w:r w:rsidR="00E55BCC" w:rsidRPr="00E55BCC">
        <w:rPr>
          <w:rFonts w:ascii="Arial" w:hAnsi="Arial" w:cs="Arial"/>
          <w:bCs/>
          <w:spacing w:val="4"/>
          <w:sz w:val="20"/>
        </w:rPr>
        <w:t xml:space="preserve"> mapy określającej granice terenu objętego inwestycją</w:t>
      </w:r>
      <w:r w:rsidR="00E55BCC">
        <w:rPr>
          <w:rFonts w:ascii="Arial" w:hAnsi="Arial" w:cs="Arial"/>
          <w:bCs/>
          <w:spacing w:val="4"/>
          <w:sz w:val="20"/>
        </w:rPr>
        <w:t xml:space="preserve"> - </w:t>
      </w:r>
      <w:r w:rsidR="00E55BCC" w:rsidRPr="00E55BCC">
        <w:rPr>
          <w:rFonts w:ascii="Arial" w:hAnsi="Arial" w:cs="Arial"/>
          <w:bCs/>
          <w:spacing w:val="4"/>
          <w:sz w:val="20"/>
        </w:rPr>
        <w:t xml:space="preserve">w zakresie dotyczącym działki nr </w:t>
      </w:r>
      <w:r w:rsidR="00E55BCC">
        <w:rPr>
          <w:rFonts w:ascii="Arial" w:hAnsi="Arial" w:cs="Arial"/>
          <w:bCs/>
          <w:spacing w:val="4"/>
          <w:sz w:val="20"/>
        </w:rPr>
        <w:t>230/9</w:t>
      </w:r>
      <w:r w:rsidR="00E55BCC" w:rsidRPr="00E55BCC">
        <w:rPr>
          <w:rFonts w:ascii="Arial" w:hAnsi="Arial" w:cs="Arial"/>
          <w:bCs/>
          <w:spacing w:val="4"/>
          <w:sz w:val="20"/>
        </w:rPr>
        <w:t>, z obrębu W-44</w:t>
      </w:r>
      <w:r w:rsidR="00E55BCC">
        <w:rPr>
          <w:rFonts w:ascii="Arial" w:hAnsi="Arial" w:cs="Arial"/>
          <w:bCs/>
          <w:spacing w:val="4"/>
          <w:sz w:val="20"/>
        </w:rPr>
        <w:t xml:space="preserve"> - </w:t>
      </w:r>
      <w:r w:rsidR="00E55BCC" w:rsidRPr="00E55BCC">
        <w:rPr>
          <w:rFonts w:ascii="Arial" w:hAnsi="Arial" w:cs="Arial"/>
          <w:bCs/>
          <w:iCs/>
          <w:spacing w:val="4"/>
          <w:sz w:val="20"/>
        </w:rPr>
        <w:t xml:space="preserve">stanowiącego załącznik </w:t>
      </w:r>
      <w:r w:rsidR="00E55BCC" w:rsidRPr="00E55BCC">
        <w:rPr>
          <w:rFonts w:ascii="Arial" w:hAnsi="Arial" w:cs="Arial"/>
          <w:bCs/>
          <w:iCs/>
          <w:spacing w:val="4"/>
          <w:sz w:val="20"/>
        </w:rPr>
        <w:br/>
        <w:t>nr 1 do niniejszej decyzji.</w:t>
      </w:r>
    </w:p>
    <w:p w14:paraId="71D05725" w14:textId="77777777" w:rsidR="00CE4B59" w:rsidRPr="00917ADA" w:rsidRDefault="00CE4B59" w:rsidP="00CE4B59">
      <w:pPr>
        <w:pStyle w:val="Akapitzlist"/>
        <w:numPr>
          <w:ilvl w:val="0"/>
          <w:numId w:val="13"/>
        </w:numPr>
        <w:spacing w:after="600" w:line="240" w:lineRule="exact"/>
        <w:ind w:left="426" w:hanging="142"/>
        <w:contextualSpacing w:val="0"/>
        <w:rPr>
          <w:rFonts w:ascii="Arial" w:hAnsi="Arial" w:cs="Arial"/>
          <w:b/>
          <w:spacing w:val="4"/>
          <w:sz w:val="20"/>
        </w:rPr>
      </w:pPr>
      <w:r w:rsidRPr="00917ADA">
        <w:rPr>
          <w:rFonts w:ascii="Arial" w:hAnsi="Arial" w:cs="Arial"/>
          <w:b/>
          <w:spacing w:val="4"/>
          <w:sz w:val="20"/>
        </w:rPr>
        <w:t>W pozostałej części zaskarżoną decyzję utrzymuję w mocy.</w:t>
      </w:r>
    </w:p>
    <w:p w14:paraId="60AC243F" w14:textId="77777777" w:rsidR="00CE4B59" w:rsidRPr="00421922" w:rsidRDefault="00CE4B59" w:rsidP="00CE4B59">
      <w:pPr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 w:rsidRPr="00421922">
        <w:rPr>
          <w:rFonts w:ascii="Arial" w:hAnsi="Arial" w:cs="Arial"/>
          <w:b/>
          <w:bCs/>
          <w:spacing w:val="4"/>
          <w:sz w:val="20"/>
        </w:rPr>
        <w:lastRenderedPageBreak/>
        <w:t>UZASADNIENIE</w:t>
      </w:r>
    </w:p>
    <w:p w14:paraId="46F75DD4" w14:textId="77777777" w:rsidR="00CE4B59" w:rsidRPr="000E205A" w:rsidRDefault="00674B6C" w:rsidP="000E205A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0E205A">
        <w:rPr>
          <w:rFonts w:ascii="Arial" w:hAnsi="Arial" w:cs="Arial"/>
          <w:spacing w:val="4"/>
          <w:sz w:val="20"/>
          <w:szCs w:val="20"/>
        </w:rPr>
        <w:t>Polska Spółka Gazownictwa Sp. z o. o. z siedzibą w Tarnowie, zwana</w:t>
      </w:r>
      <w:r w:rsidR="00CE4B59" w:rsidRPr="000E205A">
        <w:rPr>
          <w:rFonts w:ascii="Arial" w:hAnsi="Arial" w:cs="Arial"/>
          <w:spacing w:val="4"/>
          <w:sz w:val="20"/>
          <w:szCs w:val="20"/>
        </w:rPr>
        <w:t xml:space="preserve"> dalej „</w:t>
      </w:r>
      <w:r w:rsidR="00CE4B59" w:rsidRPr="000E205A">
        <w:rPr>
          <w:rFonts w:ascii="Arial" w:hAnsi="Arial" w:cs="Arial"/>
          <w:i/>
          <w:spacing w:val="4"/>
          <w:sz w:val="20"/>
          <w:szCs w:val="20"/>
        </w:rPr>
        <w:t>inwestorem</w:t>
      </w:r>
      <w:r w:rsidR="00887A45" w:rsidRPr="000E205A">
        <w:rPr>
          <w:rFonts w:ascii="Arial" w:hAnsi="Arial" w:cs="Arial"/>
          <w:spacing w:val="4"/>
          <w:sz w:val="20"/>
          <w:szCs w:val="20"/>
        </w:rPr>
        <w:t>”</w:t>
      </w:r>
      <w:r w:rsidR="00CE4B59" w:rsidRPr="000E205A">
        <w:rPr>
          <w:rFonts w:ascii="Arial" w:hAnsi="Arial" w:cs="Arial"/>
          <w:spacing w:val="4"/>
          <w:sz w:val="20"/>
          <w:szCs w:val="20"/>
        </w:rPr>
        <w:t xml:space="preserve">, wnioskiem </w:t>
      </w:r>
      <w:r w:rsidR="00770F98" w:rsidRPr="000E205A">
        <w:rPr>
          <w:rFonts w:ascii="Arial" w:hAnsi="Arial" w:cs="Arial"/>
          <w:spacing w:val="4"/>
          <w:sz w:val="20"/>
          <w:szCs w:val="20"/>
        </w:rPr>
        <w:br/>
      </w:r>
      <w:r w:rsidR="00CE4B59" w:rsidRPr="000E205A">
        <w:rPr>
          <w:rFonts w:ascii="Arial" w:hAnsi="Arial" w:cs="Arial"/>
          <w:spacing w:val="4"/>
          <w:sz w:val="20"/>
          <w:szCs w:val="20"/>
        </w:rPr>
        <w:t xml:space="preserve">z dnia </w:t>
      </w:r>
      <w:r w:rsidRPr="000E205A">
        <w:rPr>
          <w:rFonts w:ascii="Arial" w:hAnsi="Arial" w:cs="Arial"/>
          <w:spacing w:val="4"/>
          <w:sz w:val="20"/>
          <w:szCs w:val="20"/>
        </w:rPr>
        <w:t>28 czerwca 2021</w:t>
      </w:r>
      <w:r w:rsidR="00794318" w:rsidRPr="000E205A">
        <w:rPr>
          <w:rFonts w:ascii="Arial" w:hAnsi="Arial" w:cs="Arial"/>
          <w:spacing w:val="4"/>
          <w:sz w:val="20"/>
          <w:szCs w:val="20"/>
        </w:rPr>
        <w:t xml:space="preserve"> r.</w:t>
      </w:r>
      <w:r w:rsidR="00CE4B59" w:rsidRPr="000E205A">
        <w:rPr>
          <w:rFonts w:ascii="Arial" w:hAnsi="Arial" w:cs="Arial"/>
          <w:spacing w:val="4"/>
          <w:sz w:val="20"/>
          <w:szCs w:val="20"/>
        </w:rPr>
        <w:t>, wystąpił</w:t>
      </w:r>
      <w:r w:rsidRPr="000E205A">
        <w:rPr>
          <w:rFonts w:ascii="Arial" w:hAnsi="Arial" w:cs="Arial"/>
          <w:spacing w:val="4"/>
          <w:sz w:val="20"/>
          <w:szCs w:val="20"/>
        </w:rPr>
        <w:t>a</w:t>
      </w:r>
      <w:r w:rsidR="00CE4B59" w:rsidRPr="000E205A">
        <w:rPr>
          <w:rFonts w:ascii="Arial" w:hAnsi="Arial" w:cs="Arial"/>
          <w:spacing w:val="4"/>
          <w:sz w:val="20"/>
          <w:szCs w:val="20"/>
        </w:rPr>
        <w:t xml:space="preserve"> do Wojewody </w:t>
      </w:r>
      <w:r w:rsidRPr="000E205A">
        <w:rPr>
          <w:rFonts w:ascii="Arial" w:hAnsi="Arial" w:cs="Arial"/>
          <w:spacing w:val="4"/>
          <w:sz w:val="20"/>
          <w:szCs w:val="20"/>
        </w:rPr>
        <w:t>Łódzkiego</w:t>
      </w:r>
      <w:r w:rsidR="00CE4B59" w:rsidRPr="000E205A">
        <w:rPr>
          <w:rFonts w:ascii="Arial" w:eastAsia="Arial Unicode MS" w:hAnsi="Arial" w:cs="Arial"/>
          <w:spacing w:val="4"/>
          <w:sz w:val="20"/>
          <w:szCs w:val="20"/>
        </w:rPr>
        <w:t xml:space="preserve"> </w:t>
      </w:r>
      <w:r w:rsidR="00CE4B59" w:rsidRPr="000E205A">
        <w:rPr>
          <w:rFonts w:ascii="Arial" w:hAnsi="Arial" w:cs="Arial"/>
          <w:spacing w:val="4"/>
          <w:sz w:val="20"/>
          <w:szCs w:val="20"/>
        </w:rPr>
        <w:t>o wydanie decyzji o ustaleniu lokalizacji ww. inw</w:t>
      </w:r>
      <w:r w:rsidR="007F0EBE" w:rsidRPr="000E205A">
        <w:rPr>
          <w:rFonts w:ascii="Arial" w:hAnsi="Arial" w:cs="Arial"/>
          <w:spacing w:val="4"/>
          <w:sz w:val="20"/>
          <w:szCs w:val="20"/>
        </w:rPr>
        <w:t>estycji towarzyszącej inwestycjom</w:t>
      </w:r>
      <w:r w:rsidR="00CE4B59" w:rsidRPr="000E205A">
        <w:rPr>
          <w:rFonts w:ascii="Arial" w:hAnsi="Arial" w:cs="Arial"/>
          <w:spacing w:val="4"/>
          <w:sz w:val="20"/>
          <w:szCs w:val="20"/>
        </w:rPr>
        <w:t xml:space="preserve"> w zakresie terminalu </w:t>
      </w:r>
      <w:proofErr w:type="spellStart"/>
      <w:r w:rsidR="00CE4B59" w:rsidRPr="000E205A">
        <w:rPr>
          <w:rFonts w:ascii="Arial" w:hAnsi="Arial" w:cs="Arial"/>
          <w:spacing w:val="4"/>
          <w:sz w:val="20"/>
          <w:szCs w:val="20"/>
        </w:rPr>
        <w:t>regazyfikacyjnego</w:t>
      </w:r>
      <w:proofErr w:type="spellEnd"/>
      <w:r w:rsidR="00CE4B59" w:rsidRPr="000E205A">
        <w:rPr>
          <w:rFonts w:ascii="Arial" w:hAnsi="Arial" w:cs="Arial"/>
          <w:spacing w:val="4"/>
          <w:sz w:val="20"/>
          <w:szCs w:val="20"/>
        </w:rPr>
        <w:t xml:space="preserve"> skroplonego gazu ziemnego w Świnoujściu.</w:t>
      </w:r>
    </w:p>
    <w:p w14:paraId="1AD758CC" w14:textId="77777777" w:rsidR="00CE4B59" w:rsidRPr="000E205A" w:rsidRDefault="00CE4B59" w:rsidP="000E205A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0E205A">
        <w:rPr>
          <w:rFonts w:ascii="Arial" w:hAnsi="Arial" w:cs="Arial"/>
          <w:spacing w:val="4"/>
          <w:sz w:val="20"/>
          <w:szCs w:val="20"/>
        </w:rPr>
        <w:t xml:space="preserve">Po przeprowadzeniu postępowania w sprawie ww. wniosku, Wojewoda </w:t>
      </w:r>
      <w:r w:rsidR="00674B6C" w:rsidRPr="000E205A">
        <w:rPr>
          <w:rFonts w:ascii="Arial" w:hAnsi="Arial" w:cs="Arial"/>
          <w:spacing w:val="4"/>
          <w:sz w:val="20"/>
          <w:szCs w:val="20"/>
        </w:rPr>
        <w:t>Łódzki</w:t>
      </w:r>
      <w:r w:rsidRPr="000E205A">
        <w:rPr>
          <w:rFonts w:ascii="Arial" w:hAnsi="Arial" w:cs="Arial"/>
          <w:spacing w:val="4"/>
          <w:sz w:val="20"/>
          <w:szCs w:val="20"/>
        </w:rPr>
        <w:t xml:space="preserve"> wydał decyzję </w:t>
      </w:r>
      <w:r w:rsidR="00D57D05" w:rsidRPr="000E205A">
        <w:rPr>
          <w:rFonts w:ascii="Arial" w:hAnsi="Arial" w:cs="Arial"/>
          <w:spacing w:val="4"/>
          <w:sz w:val="20"/>
          <w:szCs w:val="20"/>
        </w:rPr>
        <w:t xml:space="preserve">Nr 4/2021 </w:t>
      </w:r>
      <w:r w:rsidR="00D57D05" w:rsidRPr="000E205A">
        <w:rPr>
          <w:rFonts w:ascii="Arial" w:hAnsi="Arial" w:cs="Arial"/>
          <w:spacing w:val="4"/>
          <w:sz w:val="20"/>
          <w:szCs w:val="20"/>
        </w:rPr>
        <w:br/>
      </w:r>
      <w:r w:rsidRPr="000E205A">
        <w:rPr>
          <w:rFonts w:ascii="Arial" w:hAnsi="Arial" w:cs="Arial"/>
          <w:spacing w:val="4"/>
          <w:sz w:val="20"/>
          <w:szCs w:val="20"/>
        </w:rPr>
        <w:t xml:space="preserve">z dnia </w:t>
      </w:r>
      <w:r w:rsidR="00674B6C" w:rsidRPr="000E205A">
        <w:rPr>
          <w:rFonts w:ascii="Arial" w:hAnsi="Arial" w:cs="Arial"/>
          <w:spacing w:val="4"/>
          <w:sz w:val="20"/>
          <w:szCs w:val="20"/>
        </w:rPr>
        <w:t>29 lipca 2021</w:t>
      </w:r>
      <w:r w:rsidRPr="000E205A">
        <w:rPr>
          <w:rFonts w:ascii="Arial" w:hAnsi="Arial" w:cs="Arial"/>
          <w:spacing w:val="4"/>
          <w:sz w:val="20"/>
          <w:szCs w:val="20"/>
        </w:rPr>
        <w:t xml:space="preserve"> r., znak: </w:t>
      </w:r>
      <w:r w:rsidR="00674B6C" w:rsidRPr="000E205A">
        <w:rPr>
          <w:rFonts w:ascii="Arial" w:hAnsi="Arial" w:cs="Arial"/>
          <w:spacing w:val="4"/>
          <w:sz w:val="20"/>
          <w:szCs w:val="20"/>
        </w:rPr>
        <w:t>GPB-I.747.5.2021</w:t>
      </w:r>
      <w:r w:rsidRPr="000E205A">
        <w:rPr>
          <w:rFonts w:ascii="Arial" w:hAnsi="Arial" w:cs="Arial"/>
          <w:spacing w:val="4"/>
          <w:sz w:val="20"/>
          <w:szCs w:val="20"/>
        </w:rPr>
        <w:t>, o ustaleniu lokalizacji inwestycji</w:t>
      </w:r>
      <w:r w:rsidR="00674B6C" w:rsidRPr="000E205A">
        <w:rPr>
          <w:rFonts w:ascii="Arial" w:hAnsi="Arial" w:cs="Arial"/>
          <w:spacing w:val="4"/>
          <w:sz w:val="20"/>
          <w:szCs w:val="20"/>
        </w:rPr>
        <w:t xml:space="preserve"> towarzyszącej inwestycjom</w:t>
      </w:r>
      <w:r w:rsidRPr="000E205A">
        <w:rPr>
          <w:rFonts w:ascii="Arial" w:hAnsi="Arial" w:cs="Arial"/>
          <w:spacing w:val="4"/>
          <w:sz w:val="20"/>
          <w:szCs w:val="20"/>
        </w:rPr>
        <w:t xml:space="preserve"> w zakresie terminalu </w:t>
      </w:r>
      <w:proofErr w:type="spellStart"/>
      <w:r w:rsidRPr="000E205A">
        <w:rPr>
          <w:rFonts w:ascii="Arial" w:hAnsi="Arial" w:cs="Arial"/>
          <w:spacing w:val="4"/>
          <w:sz w:val="20"/>
          <w:szCs w:val="20"/>
        </w:rPr>
        <w:t>regazyfikacyjnego</w:t>
      </w:r>
      <w:proofErr w:type="spellEnd"/>
      <w:r w:rsidRPr="000E205A">
        <w:rPr>
          <w:rFonts w:ascii="Arial" w:hAnsi="Arial" w:cs="Arial"/>
          <w:spacing w:val="4"/>
          <w:sz w:val="20"/>
          <w:szCs w:val="20"/>
        </w:rPr>
        <w:t xml:space="preserve"> skroplonego gazu ziemnego w Świnoujściu </w:t>
      </w:r>
      <w:r w:rsidR="00812DBD" w:rsidRPr="000E205A">
        <w:rPr>
          <w:rFonts w:ascii="Arial" w:hAnsi="Arial" w:cs="Arial"/>
          <w:spacing w:val="4"/>
          <w:sz w:val="20"/>
          <w:szCs w:val="20"/>
        </w:rPr>
        <w:t xml:space="preserve">dla inwestycji </w:t>
      </w:r>
      <w:r w:rsidR="00674B6C" w:rsidRPr="000E205A">
        <w:rPr>
          <w:rFonts w:ascii="Arial" w:hAnsi="Arial" w:cs="Arial"/>
          <w:spacing w:val="4"/>
          <w:sz w:val="20"/>
          <w:szCs w:val="20"/>
        </w:rPr>
        <w:t xml:space="preserve">pn.: „Budowa gazociągu wysokiego ciśnienia DN500 MOP 5,5 </w:t>
      </w:r>
      <w:proofErr w:type="spellStart"/>
      <w:r w:rsidR="00674B6C" w:rsidRPr="000E205A">
        <w:rPr>
          <w:rFonts w:ascii="Arial" w:hAnsi="Arial" w:cs="Arial"/>
          <w:spacing w:val="4"/>
          <w:sz w:val="20"/>
          <w:szCs w:val="20"/>
        </w:rPr>
        <w:t>MPa</w:t>
      </w:r>
      <w:proofErr w:type="spellEnd"/>
      <w:r w:rsidR="00674B6C" w:rsidRPr="000E205A">
        <w:rPr>
          <w:rFonts w:ascii="Arial" w:hAnsi="Arial" w:cs="Arial"/>
          <w:spacing w:val="4"/>
          <w:sz w:val="20"/>
          <w:szCs w:val="20"/>
        </w:rPr>
        <w:t xml:space="preserve"> na terenie miasta Łodzi </w:t>
      </w:r>
      <w:r w:rsidR="00D57D05" w:rsidRPr="000E205A">
        <w:rPr>
          <w:rFonts w:ascii="Arial" w:hAnsi="Arial" w:cs="Arial"/>
          <w:spacing w:val="4"/>
          <w:sz w:val="20"/>
          <w:szCs w:val="20"/>
        </w:rPr>
        <w:br/>
      </w:r>
      <w:r w:rsidR="00674B6C" w:rsidRPr="000E205A">
        <w:rPr>
          <w:rFonts w:ascii="Arial" w:hAnsi="Arial" w:cs="Arial"/>
          <w:spacing w:val="4"/>
          <w:sz w:val="20"/>
          <w:szCs w:val="20"/>
        </w:rPr>
        <w:t xml:space="preserve">w ramach budowy gazociągu Łyszkowice – Koluszki – Brzeziny - Łódź wraz z infrastrukturą niezbędną do jego obsługi na terenie województwa łódzkiego oraz gazociągu Łódź – Konstantynów Łódzki </w:t>
      </w:r>
      <w:r w:rsidR="00D57D05" w:rsidRPr="000E205A">
        <w:rPr>
          <w:rFonts w:ascii="Arial" w:hAnsi="Arial" w:cs="Arial"/>
          <w:spacing w:val="4"/>
          <w:sz w:val="20"/>
          <w:szCs w:val="20"/>
        </w:rPr>
        <w:br/>
      </w:r>
      <w:r w:rsidR="00674B6C" w:rsidRPr="000E205A">
        <w:rPr>
          <w:rFonts w:ascii="Arial" w:hAnsi="Arial" w:cs="Arial"/>
          <w:spacing w:val="4"/>
          <w:sz w:val="20"/>
          <w:szCs w:val="20"/>
        </w:rPr>
        <w:t>– Pabianice – Rzgów – Konstantyna – Łódź wraz z infrastrukturą niezbędną do jego obsługi na terenie województwa łódzkiego” – odcinek Węzeł Gazowy Łódź Wschód – stacja gazowa Łódź Brzezińska</w:t>
      </w:r>
      <w:r w:rsidR="00D57D05" w:rsidRPr="000E205A">
        <w:rPr>
          <w:rFonts w:ascii="Arial" w:hAnsi="Arial" w:cs="Arial"/>
          <w:spacing w:val="4"/>
          <w:sz w:val="20"/>
          <w:szCs w:val="20"/>
        </w:rPr>
        <w:t>”</w:t>
      </w:r>
      <w:r w:rsidRPr="000E205A">
        <w:rPr>
          <w:rFonts w:ascii="Arial" w:hAnsi="Arial" w:cs="Arial"/>
          <w:spacing w:val="4"/>
          <w:sz w:val="20"/>
          <w:szCs w:val="20"/>
        </w:rPr>
        <w:t xml:space="preserve">, zwaną dalej </w:t>
      </w:r>
      <w:r w:rsidRPr="000E205A">
        <w:rPr>
          <w:rFonts w:ascii="Arial" w:hAnsi="Arial" w:cs="Arial"/>
          <w:i/>
          <w:iCs/>
          <w:spacing w:val="4"/>
          <w:sz w:val="20"/>
          <w:szCs w:val="20"/>
        </w:rPr>
        <w:t xml:space="preserve">„decyzją Wojewody </w:t>
      </w:r>
      <w:r w:rsidR="00674B6C" w:rsidRPr="000E205A">
        <w:rPr>
          <w:rFonts w:ascii="Arial" w:hAnsi="Arial" w:cs="Arial"/>
          <w:i/>
          <w:iCs/>
          <w:spacing w:val="4"/>
          <w:sz w:val="20"/>
          <w:szCs w:val="20"/>
        </w:rPr>
        <w:t>Łódzkiego</w:t>
      </w:r>
      <w:r w:rsidR="00812DBD" w:rsidRPr="000E205A">
        <w:rPr>
          <w:rFonts w:ascii="Arial" w:hAnsi="Arial" w:cs="Arial"/>
          <w:i/>
          <w:iCs/>
          <w:spacing w:val="4"/>
          <w:sz w:val="20"/>
          <w:szCs w:val="20"/>
        </w:rPr>
        <w:t>”</w:t>
      </w:r>
      <w:r w:rsidRPr="000E205A">
        <w:rPr>
          <w:rFonts w:ascii="Arial" w:hAnsi="Arial" w:cs="Arial"/>
          <w:spacing w:val="4"/>
          <w:sz w:val="20"/>
          <w:szCs w:val="20"/>
        </w:rPr>
        <w:t>.</w:t>
      </w:r>
    </w:p>
    <w:p w14:paraId="52764839" w14:textId="1CA2FE10" w:rsidR="00D57D05" w:rsidRPr="000E205A" w:rsidRDefault="00CE4B59" w:rsidP="00917ADA">
      <w:pPr>
        <w:tabs>
          <w:tab w:val="left" w:pos="851"/>
        </w:tabs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0E205A">
        <w:rPr>
          <w:rFonts w:ascii="Arial" w:hAnsi="Arial" w:cs="Arial"/>
          <w:spacing w:val="4"/>
          <w:sz w:val="20"/>
          <w:szCs w:val="20"/>
        </w:rPr>
        <w:t xml:space="preserve">Od </w:t>
      </w:r>
      <w:r w:rsidRPr="000E205A">
        <w:rPr>
          <w:rFonts w:ascii="Arial" w:hAnsi="Arial" w:cs="Arial"/>
          <w:i/>
          <w:iCs/>
          <w:spacing w:val="4"/>
          <w:sz w:val="20"/>
          <w:szCs w:val="20"/>
        </w:rPr>
        <w:t xml:space="preserve">decyzji Wojewody </w:t>
      </w:r>
      <w:r w:rsidR="002A2796" w:rsidRPr="000E205A">
        <w:rPr>
          <w:rFonts w:ascii="Arial" w:hAnsi="Arial" w:cs="Arial"/>
          <w:i/>
          <w:iCs/>
          <w:spacing w:val="4"/>
          <w:sz w:val="20"/>
          <w:szCs w:val="20"/>
        </w:rPr>
        <w:t>Łódzkiego</w:t>
      </w:r>
      <w:r w:rsidR="00723B0E">
        <w:rPr>
          <w:rFonts w:ascii="Arial" w:hAnsi="Arial" w:cs="Arial"/>
          <w:spacing w:val="4"/>
          <w:sz w:val="20"/>
          <w:szCs w:val="20"/>
        </w:rPr>
        <w:t xml:space="preserve"> odwołanie</w:t>
      </w:r>
      <w:r w:rsidRPr="000E205A">
        <w:rPr>
          <w:rFonts w:ascii="Arial" w:hAnsi="Arial" w:cs="Arial"/>
          <w:spacing w:val="4"/>
          <w:sz w:val="20"/>
          <w:szCs w:val="20"/>
        </w:rPr>
        <w:t>, za pośrednictwem orga</w:t>
      </w:r>
      <w:r w:rsidR="00CF2F37" w:rsidRPr="000E205A">
        <w:rPr>
          <w:rFonts w:ascii="Arial" w:hAnsi="Arial" w:cs="Arial"/>
          <w:spacing w:val="4"/>
          <w:sz w:val="20"/>
          <w:szCs w:val="20"/>
        </w:rPr>
        <w:t xml:space="preserve">nu pierwszej instancji, wnieśli </w:t>
      </w:r>
      <w:r w:rsidR="002A2796" w:rsidRPr="000E205A">
        <w:rPr>
          <w:rFonts w:ascii="Arial" w:hAnsi="Arial" w:cs="Arial"/>
          <w:spacing w:val="4"/>
          <w:sz w:val="20"/>
          <w:szCs w:val="20"/>
        </w:rPr>
        <w:t>Pani H</w:t>
      </w:r>
      <w:r w:rsidR="00CB24F6">
        <w:rPr>
          <w:rFonts w:ascii="Arial" w:hAnsi="Arial" w:cs="Arial"/>
          <w:spacing w:val="4"/>
          <w:sz w:val="20"/>
          <w:szCs w:val="20"/>
        </w:rPr>
        <w:t>.</w:t>
      </w:r>
      <w:r w:rsidR="002A2796" w:rsidRPr="000E205A">
        <w:rPr>
          <w:rFonts w:ascii="Arial" w:hAnsi="Arial" w:cs="Arial"/>
          <w:spacing w:val="4"/>
          <w:sz w:val="20"/>
          <w:szCs w:val="20"/>
        </w:rPr>
        <w:t xml:space="preserve"> G</w:t>
      </w:r>
      <w:r w:rsidR="00CB24F6">
        <w:rPr>
          <w:rFonts w:ascii="Arial" w:hAnsi="Arial" w:cs="Arial"/>
          <w:spacing w:val="4"/>
          <w:sz w:val="20"/>
          <w:szCs w:val="20"/>
        </w:rPr>
        <w:t>.</w:t>
      </w:r>
      <w:r w:rsidR="002A2796" w:rsidRPr="000E205A">
        <w:rPr>
          <w:rFonts w:ascii="Arial" w:hAnsi="Arial" w:cs="Arial"/>
          <w:spacing w:val="4"/>
          <w:sz w:val="20"/>
          <w:szCs w:val="20"/>
        </w:rPr>
        <w:t xml:space="preserve"> i Pan L</w:t>
      </w:r>
      <w:r w:rsidR="00CB24F6">
        <w:rPr>
          <w:rFonts w:ascii="Arial" w:hAnsi="Arial" w:cs="Arial"/>
          <w:spacing w:val="4"/>
          <w:sz w:val="20"/>
          <w:szCs w:val="20"/>
        </w:rPr>
        <w:t>.</w:t>
      </w:r>
      <w:r w:rsidR="002A2796" w:rsidRPr="000E205A">
        <w:rPr>
          <w:rFonts w:ascii="Arial" w:hAnsi="Arial" w:cs="Arial"/>
          <w:spacing w:val="4"/>
          <w:sz w:val="20"/>
          <w:szCs w:val="20"/>
        </w:rPr>
        <w:t xml:space="preserve"> G</w:t>
      </w:r>
      <w:r w:rsidR="00D57D05" w:rsidRPr="000E205A">
        <w:rPr>
          <w:rFonts w:ascii="Arial" w:hAnsi="Arial" w:cs="Arial"/>
          <w:spacing w:val="4"/>
          <w:sz w:val="20"/>
          <w:szCs w:val="20"/>
        </w:rPr>
        <w:t>.</w:t>
      </w:r>
      <w:r w:rsidR="007806D0" w:rsidRPr="000E205A">
        <w:rPr>
          <w:rFonts w:ascii="Arial" w:hAnsi="Arial" w:cs="Arial"/>
          <w:spacing w:val="4"/>
          <w:sz w:val="20"/>
          <w:szCs w:val="20"/>
        </w:rPr>
        <w:t xml:space="preserve"> W odwołaniu z dnia 9 sierpnia 2021 r. (wniesionym w terminie), którego braki formalne zostały uzupełnione pismem z dnia 7 września 2021 r., skarżący podnieśli zarzuty odnoszące się do </w:t>
      </w:r>
      <w:r w:rsidR="007806D0" w:rsidRPr="000E205A">
        <w:rPr>
          <w:rFonts w:ascii="Arial" w:hAnsi="Arial" w:cs="Arial"/>
          <w:i/>
          <w:spacing w:val="4"/>
          <w:sz w:val="20"/>
          <w:szCs w:val="20"/>
        </w:rPr>
        <w:t>decyzji Wojewody Łódzkiego</w:t>
      </w:r>
      <w:r w:rsidR="007806D0" w:rsidRPr="000E205A">
        <w:rPr>
          <w:rFonts w:ascii="Arial" w:hAnsi="Arial" w:cs="Arial"/>
          <w:spacing w:val="4"/>
          <w:sz w:val="20"/>
          <w:szCs w:val="20"/>
        </w:rPr>
        <w:t xml:space="preserve">, określi istotę i zakres żądania będącego przedmiotem odwołania oraz wskazali na dowody uzasadniające to żądanie. Ponadto, odwołania od </w:t>
      </w:r>
      <w:r w:rsidR="007806D0" w:rsidRPr="000E205A">
        <w:rPr>
          <w:rFonts w:ascii="Arial" w:hAnsi="Arial" w:cs="Arial"/>
          <w:i/>
          <w:iCs/>
          <w:spacing w:val="4"/>
          <w:sz w:val="20"/>
          <w:szCs w:val="20"/>
        </w:rPr>
        <w:t>decyzji Wojewody Łódzkiego</w:t>
      </w:r>
      <w:r w:rsidR="007806D0" w:rsidRPr="000E205A">
        <w:rPr>
          <w:rFonts w:ascii="Arial" w:hAnsi="Arial" w:cs="Arial"/>
          <w:spacing w:val="4"/>
          <w:sz w:val="20"/>
          <w:szCs w:val="20"/>
        </w:rPr>
        <w:t xml:space="preserve">, za pośrednictwem organu pierwszej instancji, wnieśli także inni skarżący, które to odwołania zostały pozostawione bez rozpoznania z powodu nieusunięcia braków formalnych, o czym zostali poinformowani w odrębnych pismach organu odwoławczego.  </w:t>
      </w:r>
    </w:p>
    <w:p w14:paraId="1EBDA2CD" w14:textId="77777777" w:rsidR="00CE4B59" w:rsidRPr="000E205A" w:rsidRDefault="00CE4B59" w:rsidP="000E205A">
      <w:pPr>
        <w:spacing w:after="240" w:line="240" w:lineRule="exact"/>
        <w:jc w:val="both"/>
        <w:outlineLvl w:val="0"/>
        <w:rPr>
          <w:rFonts w:ascii="Arial" w:hAnsi="Arial" w:cs="Arial"/>
          <w:spacing w:val="4"/>
          <w:sz w:val="20"/>
          <w:szCs w:val="20"/>
        </w:rPr>
      </w:pPr>
      <w:r w:rsidRPr="000E205A">
        <w:rPr>
          <w:rFonts w:ascii="Arial" w:hAnsi="Arial" w:cs="Arial"/>
          <w:bCs/>
          <w:spacing w:val="4"/>
          <w:sz w:val="20"/>
          <w:szCs w:val="20"/>
        </w:rPr>
        <w:t xml:space="preserve">Uwzględniając fakt, iż właściwym w przedmiotowej sprawie – stosownie do treści </w:t>
      </w:r>
      <w:r w:rsidRPr="000E205A">
        <w:rPr>
          <w:rFonts w:ascii="Arial" w:hAnsi="Arial" w:cs="Arial"/>
          <w:spacing w:val="4"/>
          <w:sz w:val="20"/>
          <w:szCs w:val="20"/>
        </w:rPr>
        <w:t>rozporządzenia</w:t>
      </w:r>
      <w:r w:rsidR="00671BA5" w:rsidRPr="000E205A">
        <w:rPr>
          <w:rFonts w:ascii="Arial" w:hAnsi="Arial" w:cs="Arial"/>
          <w:spacing w:val="4"/>
          <w:sz w:val="20"/>
          <w:szCs w:val="20"/>
        </w:rPr>
        <w:t xml:space="preserve"> Prezesa Rady Ministrów z dnia 27 października 2021</w:t>
      </w:r>
      <w:r w:rsidRPr="000E205A">
        <w:rPr>
          <w:rFonts w:ascii="Arial" w:hAnsi="Arial" w:cs="Arial"/>
          <w:spacing w:val="4"/>
          <w:sz w:val="20"/>
          <w:szCs w:val="20"/>
        </w:rPr>
        <w:t xml:space="preserve"> r. </w:t>
      </w:r>
      <w:r w:rsidRPr="000E205A">
        <w:rPr>
          <w:rFonts w:ascii="Arial" w:hAnsi="Arial" w:cs="Arial"/>
          <w:bCs/>
          <w:spacing w:val="4"/>
          <w:sz w:val="20"/>
          <w:szCs w:val="20"/>
        </w:rPr>
        <w:t>w sprawie szczegółowego zakresu d</w:t>
      </w:r>
      <w:r w:rsidR="002F2510" w:rsidRPr="000E205A">
        <w:rPr>
          <w:rFonts w:ascii="Arial" w:hAnsi="Arial" w:cs="Arial"/>
          <w:bCs/>
          <w:spacing w:val="4"/>
          <w:sz w:val="20"/>
          <w:szCs w:val="20"/>
        </w:rPr>
        <w:t>ziałania Ministra Rozwoju</w:t>
      </w:r>
      <w:r w:rsidRPr="000E205A">
        <w:rPr>
          <w:rFonts w:ascii="Arial" w:hAnsi="Arial" w:cs="Arial"/>
          <w:bCs/>
          <w:spacing w:val="4"/>
          <w:sz w:val="20"/>
          <w:szCs w:val="20"/>
        </w:rPr>
        <w:t xml:space="preserve"> i Technologii </w:t>
      </w:r>
      <w:r w:rsidR="00671BA5" w:rsidRPr="000E205A">
        <w:rPr>
          <w:rFonts w:ascii="Arial" w:hAnsi="Arial" w:cs="Arial"/>
          <w:spacing w:val="4"/>
          <w:sz w:val="20"/>
          <w:szCs w:val="20"/>
        </w:rPr>
        <w:t>(Dz. U. z 2021 r. poz. 1945</w:t>
      </w:r>
      <w:r w:rsidRPr="000E205A">
        <w:rPr>
          <w:rFonts w:ascii="Arial" w:hAnsi="Arial" w:cs="Arial"/>
          <w:spacing w:val="4"/>
          <w:sz w:val="20"/>
          <w:szCs w:val="20"/>
        </w:rPr>
        <w:t>) – jest</w:t>
      </w:r>
      <w:r w:rsidR="00671BA5" w:rsidRPr="000E205A">
        <w:rPr>
          <w:rFonts w:ascii="Arial" w:hAnsi="Arial" w:cs="Arial"/>
          <w:spacing w:val="4"/>
          <w:sz w:val="20"/>
          <w:szCs w:val="20"/>
        </w:rPr>
        <w:t xml:space="preserve"> Minister Rozwoju</w:t>
      </w:r>
      <w:r w:rsidRPr="000E205A">
        <w:rPr>
          <w:rFonts w:ascii="Arial" w:hAnsi="Arial" w:cs="Arial"/>
          <w:spacing w:val="4"/>
          <w:sz w:val="20"/>
          <w:szCs w:val="20"/>
        </w:rPr>
        <w:t xml:space="preserve"> i Technologii, zwany dalej „</w:t>
      </w:r>
      <w:r w:rsidRPr="000E205A">
        <w:rPr>
          <w:rFonts w:ascii="Arial" w:hAnsi="Arial" w:cs="Arial"/>
          <w:i/>
          <w:spacing w:val="4"/>
          <w:sz w:val="20"/>
          <w:szCs w:val="20"/>
        </w:rPr>
        <w:t>Ministrem</w:t>
      </w:r>
      <w:r w:rsidRPr="000E205A">
        <w:rPr>
          <w:rFonts w:ascii="Arial" w:hAnsi="Arial" w:cs="Arial"/>
          <w:spacing w:val="4"/>
          <w:sz w:val="20"/>
          <w:szCs w:val="20"/>
        </w:rPr>
        <w:t>”, stwierdzono, co następuje.</w:t>
      </w:r>
    </w:p>
    <w:p w14:paraId="6C1B621E" w14:textId="77777777" w:rsidR="00CE4B59" w:rsidRPr="00B02C0F" w:rsidRDefault="00CE4B59" w:rsidP="0007016E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07016E">
        <w:rPr>
          <w:rFonts w:ascii="Arial" w:hAnsi="Arial" w:cs="Arial"/>
          <w:spacing w:val="4"/>
          <w:sz w:val="20"/>
          <w:szCs w:val="20"/>
        </w:rPr>
        <w:t xml:space="preserve">Kompetencje organu odwoławczego obejmują zarówno korygowanie wad prawnych decyzji organu </w:t>
      </w:r>
      <w:r w:rsidRPr="0007016E">
        <w:rPr>
          <w:rFonts w:ascii="Arial" w:hAnsi="Arial" w:cs="Arial"/>
          <w:spacing w:val="4"/>
          <w:sz w:val="20"/>
          <w:szCs w:val="20"/>
        </w:rPr>
        <w:br/>
        <w:t xml:space="preserve">I instancji, polegających na niewłaściwym zastosowaniu przepisu prawa materialnego, bądź postępowania administracyjnego, jak i wad polegających na niewłaściwej ocenie okoliczności faktycznych. Zgodnie z ogólnie przyjętą zasadą organy administracyjne powinny działać wnikliwie, prowadząc wyczerpujące postępowanie dowodowe w celu uzyskania prawdy obiektywnej, a fakty istotne dla podjęcia rozstrzygnięcia powinny zostać w miarę możliwości bezsprzecznie ustalone. Obowiązek ten wynika z art. 7 i </w:t>
      </w:r>
      <w:r w:rsidR="00991913" w:rsidRPr="00B02C0F">
        <w:rPr>
          <w:rFonts w:ascii="Arial" w:hAnsi="Arial" w:cs="Arial"/>
          <w:spacing w:val="4"/>
          <w:sz w:val="20"/>
          <w:szCs w:val="20"/>
        </w:rPr>
        <w:t xml:space="preserve">art. </w:t>
      </w:r>
      <w:r w:rsidRPr="00B02C0F">
        <w:rPr>
          <w:rFonts w:ascii="Arial" w:hAnsi="Arial" w:cs="Arial"/>
          <w:spacing w:val="4"/>
          <w:sz w:val="20"/>
          <w:szCs w:val="20"/>
        </w:rPr>
        <w:t xml:space="preserve">77 </w:t>
      </w:r>
      <w:r w:rsidRPr="00B02C0F">
        <w:rPr>
          <w:rFonts w:ascii="Arial" w:hAnsi="Arial" w:cs="Arial"/>
          <w:i/>
          <w:spacing w:val="4"/>
          <w:sz w:val="20"/>
          <w:szCs w:val="20"/>
        </w:rPr>
        <w:t>kpa</w:t>
      </w:r>
      <w:r w:rsidRPr="00B02C0F">
        <w:rPr>
          <w:rFonts w:ascii="Arial" w:hAnsi="Arial" w:cs="Arial"/>
          <w:spacing w:val="4"/>
          <w:sz w:val="20"/>
          <w:szCs w:val="20"/>
        </w:rPr>
        <w:t xml:space="preserve">. Dlatego też trafność rozstrzygnięcia w każdym indywidualnym przypadku wymaga szczegółowego zbadania i rozważenia wszelkich argumentów, które stanowiłyby podstawę </w:t>
      </w:r>
      <w:r w:rsidRPr="00B02C0F">
        <w:rPr>
          <w:rFonts w:ascii="Arial" w:hAnsi="Arial" w:cs="Arial"/>
          <w:spacing w:val="4"/>
          <w:sz w:val="20"/>
          <w:szCs w:val="20"/>
        </w:rPr>
        <w:br/>
        <w:t xml:space="preserve">do przyjęcia określonego stanowiska. Wydając decyzję, organ zobowiązany jest do przestrzegania przepisów </w:t>
      </w:r>
      <w:r w:rsidRPr="00B02C0F">
        <w:rPr>
          <w:rFonts w:ascii="Arial" w:hAnsi="Arial" w:cs="Arial"/>
          <w:i/>
          <w:spacing w:val="4"/>
          <w:sz w:val="20"/>
          <w:szCs w:val="20"/>
        </w:rPr>
        <w:t>kpa</w:t>
      </w:r>
      <w:r w:rsidRPr="00B02C0F">
        <w:rPr>
          <w:rFonts w:ascii="Arial" w:hAnsi="Arial" w:cs="Arial"/>
          <w:spacing w:val="4"/>
          <w:sz w:val="20"/>
          <w:szCs w:val="20"/>
        </w:rPr>
        <w:t>, a przede wszystkim do podejmowania wszelkich kroków niezbędnych do dokładnego wyjaśnienia stanu faktycznego.</w:t>
      </w:r>
    </w:p>
    <w:p w14:paraId="71901C52" w14:textId="77777777" w:rsidR="00CE4B59" w:rsidRPr="00B02C0F" w:rsidRDefault="00CE4B59" w:rsidP="0007016E">
      <w:pPr>
        <w:spacing w:after="240" w:line="240" w:lineRule="exact"/>
        <w:jc w:val="both"/>
        <w:rPr>
          <w:rFonts w:ascii="Arial" w:hAnsi="Arial" w:cs="Arial"/>
          <w:iCs/>
          <w:spacing w:val="4"/>
          <w:sz w:val="20"/>
          <w:szCs w:val="20"/>
        </w:rPr>
      </w:pPr>
      <w:r w:rsidRPr="00B02C0F">
        <w:rPr>
          <w:rFonts w:ascii="Arial" w:hAnsi="Arial" w:cs="Arial"/>
          <w:spacing w:val="4"/>
          <w:sz w:val="20"/>
          <w:szCs w:val="20"/>
        </w:rPr>
        <w:t xml:space="preserve">Mając na uwadze powyższe, w trakcie przeprowadzonego postępowania odwoławczego </w:t>
      </w:r>
      <w:r w:rsidRPr="00B02C0F">
        <w:rPr>
          <w:rFonts w:ascii="Arial" w:hAnsi="Arial" w:cs="Arial"/>
          <w:i/>
          <w:spacing w:val="4"/>
          <w:sz w:val="20"/>
          <w:szCs w:val="20"/>
        </w:rPr>
        <w:t>Minister</w:t>
      </w:r>
      <w:r w:rsidRPr="00B02C0F">
        <w:rPr>
          <w:rFonts w:ascii="Arial" w:hAnsi="Arial" w:cs="Arial"/>
          <w:spacing w:val="4"/>
          <w:sz w:val="20"/>
          <w:szCs w:val="20"/>
        </w:rPr>
        <w:t xml:space="preserve"> rozpatrzył ponownie wniosek </w:t>
      </w:r>
      <w:r w:rsidRPr="00B02C0F">
        <w:rPr>
          <w:rFonts w:ascii="Arial" w:hAnsi="Arial" w:cs="Arial"/>
          <w:i/>
          <w:spacing w:val="4"/>
          <w:sz w:val="20"/>
          <w:szCs w:val="20"/>
        </w:rPr>
        <w:t>inwestora</w:t>
      </w:r>
      <w:r w:rsidRPr="00B02C0F">
        <w:rPr>
          <w:rFonts w:ascii="Arial" w:hAnsi="Arial" w:cs="Arial"/>
          <w:spacing w:val="4"/>
          <w:sz w:val="20"/>
          <w:szCs w:val="20"/>
        </w:rPr>
        <w:t xml:space="preserve"> o wydanie przedmiotowej decyzji, przeanalizował materiał dowodowy zgromadzony przez Wojewodę </w:t>
      </w:r>
      <w:r w:rsidR="004E39A2" w:rsidRPr="00B02C0F">
        <w:rPr>
          <w:rFonts w:ascii="Arial" w:hAnsi="Arial" w:cs="Arial"/>
          <w:spacing w:val="4"/>
          <w:sz w:val="20"/>
          <w:szCs w:val="20"/>
        </w:rPr>
        <w:t>Łódzkiego</w:t>
      </w:r>
      <w:r w:rsidRPr="00B02C0F">
        <w:rPr>
          <w:rFonts w:ascii="Arial" w:hAnsi="Arial" w:cs="Arial"/>
          <w:spacing w:val="4"/>
          <w:sz w:val="20"/>
          <w:szCs w:val="20"/>
        </w:rPr>
        <w:t xml:space="preserve">, w tym zbadał poprawność postępowania organu pierwszej instancji oraz poprawność kończącej to postępowanie </w:t>
      </w:r>
      <w:r w:rsidRPr="00B02C0F">
        <w:rPr>
          <w:rFonts w:ascii="Arial" w:hAnsi="Arial" w:cs="Arial"/>
          <w:i/>
          <w:spacing w:val="4"/>
          <w:sz w:val="20"/>
          <w:szCs w:val="20"/>
        </w:rPr>
        <w:t xml:space="preserve">decyzji </w:t>
      </w:r>
      <w:r w:rsidR="00B952F1" w:rsidRPr="00B02C0F">
        <w:rPr>
          <w:rFonts w:ascii="Arial" w:hAnsi="Arial" w:cs="Arial"/>
          <w:i/>
          <w:spacing w:val="4"/>
          <w:sz w:val="20"/>
          <w:szCs w:val="20"/>
        </w:rPr>
        <w:t xml:space="preserve">Wojewody </w:t>
      </w:r>
      <w:r w:rsidR="00B25290" w:rsidRPr="00B02C0F">
        <w:rPr>
          <w:rFonts w:ascii="Arial" w:hAnsi="Arial" w:cs="Arial"/>
          <w:i/>
          <w:spacing w:val="4"/>
          <w:sz w:val="20"/>
          <w:szCs w:val="20"/>
        </w:rPr>
        <w:t>Łódzkiego</w:t>
      </w:r>
      <w:r w:rsidRPr="00B02C0F">
        <w:rPr>
          <w:rFonts w:ascii="Arial" w:hAnsi="Arial" w:cs="Arial"/>
          <w:iCs/>
          <w:spacing w:val="4"/>
          <w:sz w:val="20"/>
          <w:szCs w:val="20"/>
        </w:rPr>
        <w:t>, jak również rozpatrzył zarzuty skarżących stron.</w:t>
      </w:r>
    </w:p>
    <w:p w14:paraId="409B66B5" w14:textId="77777777" w:rsidR="00CE4B59" w:rsidRPr="00B02C0F" w:rsidRDefault="00CE4B59" w:rsidP="0007016E">
      <w:pPr>
        <w:spacing w:after="240" w:line="240" w:lineRule="exact"/>
        <w:jc w:val="both"/>
        <w:rPr>
          <w:rFonts w:ascii="Arial" w:hAnsi="Arial" w:cs="Arial"/>
          <w:iCs/>
          <w:spacing w:val="4"/>
          <w:sz w:val="20"/>
          <w:szCs w:val="20"/>
        </w:rPr>
      </w:pPr>
      <w:r w:rsidRPr="00B02C0F">
        <w:rPr>
          <w:rFonts w:ascii="Arial" w:hAnsi="Arial" w:cs="Arial"/>
          <w:iCs/>
          <w:spacing w:val="4"/>
          <w:sz w:val="20"/>
          <w:szCs w:val="20"/>
        </w:rPr>
        <w:t>W niniejszym pr</w:t>
      </w:r>
      <w:r w:rsidR="00BD519C" w:rsidRPr="00B02C0F">
        <w:rPr>
          <w:rFonts w:ascii="Arial" w:hAnsi="Arial" w:cs="Arial"/>
          <w:iCs/>
          <w:spacing w:val="4"/>
          <w:sz w:val="20"/>
          <w:szCs w:val="20"/>
        </w:rPr>
        <w:t xml:space="preserve">zypadku, ww. wniosek z </w:t>
      </w:r>
      <w:r w:rsidR="00AE232D" w:rsidRPr="00B02C0F">
        <w:rPr>
          <w:rFonts w:ascii="Arial" w:hAnsi="Arial" w:cs="Arial"/>
          <w:iCs/>
          <w:spacing w:val="4"/>
          <w:sz w:val="20"/>
          <w:szCs w:val="20"/>
        </w:rPr>
        <w:t xml:space="preserve">dnia </w:t>
      </w:r>
      <w:r w:rsidR="00B25290" w:rsidRPr="00B02C0F">
        <w:rPr>
          <w:rFonts w:ascii="Arial" w:hAnsi="Arial" w:cs="Arial"/>
          <w:iCs/>
          <w:spacing w:val="4"/>
          <w:sz w:val="20"/>
          <w:szCs w:val="20"/>
        </w:rPr>
        <w:t>28 czerwca 2021</w:t>
      </w: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 r. o wydanie zaskarżonej decyzji, został złożony przez właściwy </w:t>
      </w:r>
      <w:r w:rsidR="00B25290" w:rsidRPr="00B02C0F">
        <w:rPr>
          <w:rFonts w:ascii="Arial" w:hAnsi="Arial" w:cs="Arial"/>
          <w:iCs/>
          <w:spacing w:val="4"/>
          <w:sz w:val="20"/>
          <w:szCs w:val="20"/>
        </w:rPr>
        <w:t>podmiot, zgodnie z art. 38 pkt 4</w:t>
      </w: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 </w:t>
      </w:r>
      <w:r w:rsidRPr="00B02C0F">
        <w:rPr>
          <w:rFonts w:ascii="Arial" w:hAnsi="Arial" w:cs="Arial"/>
          <w:i/>
          <w:iCs/>
          <w:spacing w:val="4"/>
          <w:sz w:val="20"/>
          <w:szCs w:val="20"/>
        </w:rPr>
        <w:t>specustawy</w:t>
      </w: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 </w:t>
      </w:r>
      <w:r w:rsidRPr="00B02C0F">
        <w:rPr>
          <w:rFonts w:ascii="Arial" w:hAnsi="Arial" w:cs="Arial"/>
          <w:i/>
          <w:iCs/>
          <w:spacing w:val="4"/>
          <w:sz w:val="20"/>
          <w:szCs w:val="20"/>
        </w:rPr>
        <w:t>gazowej</w:t>
      </w: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, tj. przez </w:t>
      </w:r>
      <w:r w:rsidR="00B25290" w:rsidRPr="00B02C0F">
        <w:rPr>
          <w:rFonts w:ascii="Arial" w:hAnsi="Arial" w:cs="Arial"/>
          <w:iCs/>
          <w:spacing w:val="4"/>
          <w:sz w:val="20"/>
          <w:szCs w:val="20"/>
        </w:rPr>
        <w:t>Polską Spółkę Gazownictwa Sp. z o. o.</w:t>
      </w: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 z siedzibą w </w:t>
      </w:r>
      <w:r w:rsidR="00B25290" w:rsidRPr="00B02C0F">
        <w:rPr>
          <w:rFonts w:ascii="Arial" w:hAnsi="Arial" w:cs="Arial"/>
          <w:iCs/>
          <w:spacing w:val="4"/>
          <w:sz w:val="20"/>
          <w:szCs w:val="20"/>
        </w:rPr>
        <w:t>Tarnowie</w:t>
      </w:r>
      <w:r w:rsidRPr="00B02C0F">
        <w:rPr>
          <w:rFonts w:ascii="Arial" w:hAnsi="Arial" w:cs="Arial"/>
          <w:iCs/>
          <w:spacing w:val="4"/>
          <w:sz w:val="20"/>
          <w:szCs w:val="20"/>
        </w:rPr>
        <w:t>. Proj</w:t>
      </w:r>
      <w:r w:rsidR="00BD519C" w:rsidRPr="00B02C0F">
        <w:rPr>
          <w:rFonts w:ascii="Arial" w:hAnsi="Arial" w:cs="Arial"/>
          <w:iCs/>
          <w:spacing w:val="4"/>
          <w:sz w:val="20"/>
          <w:szCs w:val="20"/>
        </w:rPr>
        <w:t xml:space="preserve">ektowana inwestycja mieści się </w:t>
      </w:r>
      <w:r w:rsidRPr="00B02C0F">
        <w:rPr>
          <w:rFonts w:ascii="Arial" w:hAnsi="Arial" w:cs="Arial"/>
          <w:iCs/>
          <w:spacing w:val="4"/>
          <w:sz w:val="20"/>
          <w:szCs w:val="20"/>
        </w:rPr>
        <w:t>w wykazie inwestycji towarzyszących inwestycjom w zakresie terminalu, ok</w:t>
      </w:r>
      <w:r w:rsidR="00B25290" w:rsidRPr="00B02C0F">
        <w:rPr>
          <w:rFonts w:ascii="Arial" w:hAnsi="Arial" w:cs="Arial"/>
          <w:iCs/>
          <w:spacing w:val="4"/>
          <w:sz w:val="20"/>
          <w:szCs w:val="20"/>
        </w:rPr>
        <w:t>reślonych w art. 38 pkt 4</w:t>
      </w:r>
      <w:r w:rsidR="00BD519C" w:rsidRPr="00B02C0F">
        <w:rPr>
          <w:rFonts w:ascii="Arial" w:hAnsi="Arial" w:cs="Arial"/>
          <w:iCs/>
          <w:spacing w:val="4"/>
          <w:sz w:val="20"/>
          <w:szCs w:val="20"/>
        </w:rPr>
        <w:t xml:space="preserve"> lit. </w:t>
      </w:r>
      <w:r w:rsidR="00B25290" w:rsidRPr="00B02C0F">
        <w:rPr>
          <w:rFonts w:ascii="Arial" w:hAnsi="Arial" w:cs="Arial"/>
          <w:iCs/>
          <w:spacing w:val="4"/>
          <w:sz w:val="20"/>
          <w:szCs w:val="20"/>
        </w:rPr>
        <w:t>g</w:t>
      </w:r>
      <w:r w:rsidR="00151E4E" w:rsidRPr="00B02C0F">
        <w:rPr>
          <w:rFonts w:ascii="Arial" w:hAnsi="Arial" w:cs="Arial"/>
          <w:iCs/>
          <w:spacing w:val="4"/>
          <w:sz w:val="20"/>
          <w:szCs w:val="20"/>
        </w:rPr>
        <w:t xml:space="preserve"> oraz </w:t>
      </w:r>
      <w:r w:rsidR="00151E4E" w:rsidRPr="00B02C0F">
        <w:rPr>
          <w:rFonts w:ascii="Arial" w:hAnsi="Arial" w:cs="Arial"/>
          <w:iCs/>
          <w:spacing w:val="4"/>
          <w:sz w:val="20"/>
          <w:szCs w:val="20"/>
        </w:rPr>
        <w:br/>
      </w:r>
      <w:r w:rsidR="00AE232D" w:rsidRPr="00B02C0F">
        <w:rPr>
          <w:rFonts w:ascii="Arial" w:hAnsi="Arial" w:cs="Arial"/>
          <w:iCs/>
          <w:spacing w:val="4"/>
          <w:sz w:val="20"/>
          <w:szCs w:val="20"/>
        </w:rPr>
        <w:t>t</w:t>
      </w: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 </w:t>
      </w:r>
      <w:r w:rsidRPr="00B02C0F">
        <w:rPr>
          <w:rFonts w:ascii="Arial" w:hAnsi="Arial" w:cs="Arial"/>
          <w:i/>
          <w:iCs/>
          <w:spacing w:val="4"/>
          <w:sz w:val="20"/>
          <w:szCs w:val="20"/>
        </w:rPr>
        <w:t>specustawy gazowej</w:t>
      </w:r>
      <w:r w:rsidRPr="00B02C0F">
        <w:rPr>
          <w:rFonts w:ascii="Arial" w:hAnsi="Arial" w:cs="Arial"/>
          <w:iCs/>
          <w:spacing w:val="4"/>
          <w:sz w:val="20"/>
          <w:szCs w:val="20"/>
        </w:rPr>
        <w:t>, bowiem jest częścią inwestycji polegającej n</w:t>
      </w:r>
      <w:r w:rsidR="00BD519C" w:rsidRPr="00B02C0F">
        <w:rPr>
          <w:rFonts w:ascii="Arial" w:hAnsi="Arial" w:cs="Arial"/>
          <w:iCs/>
          <w:spacing w:val="4"/>
          <w:sz w:val="20"/>
          <w:szCs w:val="20"/>
        </w:rPr>
        <w:t xml:space="preserve">a budowie gazociągu </w:t>
      </w:r>
      <w:r w:rsidR="00B25290" w:rsidRPr="00B02C0F">
        <w:rPr>
          <w:rFonts w:ascii="Arial" w:hAnsi="Arial" w:cs="Arial"/>
          <w:iCs/>
          <w:spacing w:val="4"/>
          <w:sz w:val="20"/>
          <w:szCs w:val="20"/>
        </w:rPr>
        <w:t>Łyszkowice</w:t>
      </w:r>
      <w:r w:rsidR="00BD519C" w:rsidRPr="00B02C0F">
        <w:rPr>
          <w:rFonts w:ascii="Arial" w:hAnsi="Arial" w:cs="Arial"/>
          <w:iCs/>
          <w:spacing w:val="4"/>
          <w:sz w:val="20"/>
          <w:szCs w:val="20"/>
        </w:rPr>
        <w:t xml:space="preserve"> </w:t>
      </w:r>
      <w:r w:rsidR="00AE232D" w:rsidRPr="00B02C0F">
        <w:rPr>
          <w:rFonts w:ascii="Arial" w:hAnsi="Arial" w:cs="Arial"/>
          <w:iCs/>
          <w:spacing w:val="4"/>
          <w:sz w:val="20"/>
          <w:szCs w:val="20"/>
        </w:rPr>
        <w:br/>
      </w:r>
      <w:r w:rsidR="00BD519C" w:rsidRPr="00B02C0F">
        <w:rPr>
          <w:rFonts w:ascii="Arial" w:hAnsi="Arial" w:cs="Arial"/>
          <w:iCs/>
          <w:spacing w:val="4"/>
          <w:sz w:val="20"/>
          <w:szCs w:val="20"/>
        </w:rPr>
        <w:t xml:space="preserve">– </w:t>
      </w:r>
      <w:r w:rsidR="00B25290" w:rsidRPr="00B02C0F">
        <w:rPr>
          <w:rFonts w:ascii="Arial" w:hAnsi="Arial" w:cs="Arial"/>
          <w:iCs/>
          <w:spacing w:val="4"/>
          <w:sz w:val="20"/>
          <w:szCs w:val="20"/>
        </w:rPr>
        <w:t>Koluszki</w:t>
      </w:r>
      <w:r w:rsidR="00BD519C" w:rsidRPr="00B02C0F">
        <w:rPr>
          <w:rFonts w:ascii="Arial" w:hAnsi="Arial" w:cs="Arial"/>
          <w:iCs/>
          <w:spacing w:val="4"/>
          <w:sz w:val="20"/>
          <w:szCs w:val="20"/>
        </w:rPr>
        <w:t xml:space="preserve"> – </w:t>
      </w:r>
      <w:r w:rsidR="00B25290" w:rsidRPr="00B02C0F">
        <w:rPr>
          <w:rFonts w:ascii="Arial" w:hAnsi="Arial" w:cs="Arial"/>
          <w:iCs/>
          <w:spacing w:val="4"/>
          <w:sz w:val="20"/>
          <w:szCs w:val="20"/>
        </w:rPr>
        <w:t>Brzeziny</w:t>
      </w:r>
      <w:r w:rsidR="00BD519C" w:rsidRPr="00B02C0F">
        <w:rPr>
          <w:rFonts w:ascii="Arial" w:hAnsi="Arial" w:cs="Arial"/>
          <w:iCs/>
          <w:spacing w:val="4"/>
          <w:sz w:val="20"/>
          <w:szCs w:val="20"/>
        </w:rPr>
        <w:t xml:space="preserve"> - </w:t>
      </w:r>
      <w:r w:rsidR="00B25290" w:rsidRPr="00B02C0F">
        <w:rPr>
          <w:rFonts w:ascii="Arial" w:hAnsi="Arial" w:cs="Arial"/>
          <w:iCs/>
          <w:spacing w:val="4"/>
          <w:sz w:val="20"/>
          <w:szCs w:val="20"/>
        </w:rPr>
        <w:t>Łódź</w:t>
      </w: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 wraz z infrastrukturą niezbędną do </w:t>
      </w:r>
      <w:r w:rsidR="00BD519C" w:rsidRPr="00B02C0F">
        <w:rPr>
          <w:rFonts w:ascii="Arial" w:hAnsi="Arial" w:cs="Arial"/>
          <w:iCs/>
          <w:spacing w:val="4"/>
          <w:sz w:val="20"/>
          <w:szCs w:val="20"/>
        </w:rPr>
        <w:t>jego</w:t>
      </w: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 obsługi na terenie województw</w:t>
      </w:r>
      <w:r w:rsidR="00B25290" w:rsidRPr="00B02C0F">
        <w:rPr>
          <w:rFonts w:ascii="Arial" w:hAnsi="Arial" w:cs="Arial"/>
          <w:iCs/>
          <w:spacing w:val="4"/>
          <w:sz w:val="20"/>
          <w:szCs w:val="20"/>
        </w:rPr>
        <w:t>a</w:t>
      </w: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 </w:t>
      </w:r>
      <w:r w:rsidR="00B25290" w:rsidRPr="00B02C0F">
        <w:rPr>
          <w:rFonts w:ascii="Arial" w:hAnsi="Arial" w:cs="Arial"/>
          <w:iCs/>
          <w:spacing w:val="4"/>
          <w:sz w:val="20"/>
          <w:szCs w:val="20"/>
        </w:rPr>
        <w:t>łódzkiego</w:t>
      </w:r>
      <w:r w:rsidR="00AE232D" w:rsidRPr="00B02C0F">
        <w:rPr>
          <w:rFonts w:ascii="Arial" w:hAnsi="Arial" w:cs="Arial"/>
          <w:iCs/>
          <w:spacing w:val="4"/>
          <w:sz w:val="20"/>
          <w:szCs w:val="20"/>
        </w:rPr>
        <w:t xml:space="preserve"> oraz gazociągu Łódź - Konstantynów Łódzki - Pabianice - Rzgów - Konstantyna - Łódź wraz </w:t>
      </w:r>
      <w:r w:rsidR="00AE232D" w:rsidRPr="00B02C0F">
        <w:rPr>
          <w:rFonts w:ascii="Arial" w:hAnsi="Arial" w:cs="Arial"/>
          <w:iCs/>
          <w:spacing w:val="4"/>
          <w:sz w:val="20"/>
          <w:szCs w:val="20"/>
        </w:rPr>
        <w:br/>
        <w:t>z infrastrukturą niezbędną do jego obsługi na terenie województwa łódzkiego.</w:t>
      </w:r>
    </w:p>
    <w:p w14:paraId="24BFFD68" w14:textId="77777777" w:rsidR="00CE4B59" w:rsidRPr="00B02C0F" w:rsidRDefault="00CE4B59">
      <w:pPr>
        <w:spacing w:after="240" w:line="240" w:lineRule="exact"/>
        <w:jc w:val="both"/>
        <w:rPr>
          <w:rFonts w:ascii="Arial" w:hAnsi="Arial" w:cs="Arial"/>
          <w:iCs/>
          <w:spacing w:val="4"/>
          <w:sz w:val="20"/>
          <w:szCs w:val="20"/>
        </w:rPr>
      </w:pP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Analizując złożony przez </w:t>
      </w:r>
      <w:r w:rsidRPr="00B02C0F">
        <w:rPr>
          <w:rFonts w:ascii="Arial" w:hAnsi="Arial" w:cs="Arial"/>
          <w:i/>
          <w:spacing w:val="4"/>
          <w:sz w:val="20"/>
          <w:szCs w:val="20"/>
        </w:rPr>
        <w:t>inwestora</w:t>
      </w: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 wniosek </w:t>
      </w:r>
      <w:r w:rsidRPr="00B02C0F">
        <w:rPr>
          <w:rFonts w:ascii="Arial" w:hAnsi="Arial" w:cs="Arial"/>
          <w:i/>
          <w:spacing w:val="4"/>
          <w:sz w:val="20"/>
          <w:szCs w:val="20"/>
        </w:rPr>
        <w:t xml:space="preserve">Minister </w:t>
      </w: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uznał, że zawiera on wszystkie elementy wymagane na podstawie przepisu art. 6 w zw. z art. 39 ust. 1 </w:t>
      </w:r>
      <w:r w:rsidRPr="00B02C0F">
        <w:rPr>
          <w:rFonts w:ascii="Arial" w:hAnsi="Arial" w:cs="Arial"/>
          <w:i/>
          <w:spacing w:val="4"/>
          <w:sz w:val="20"/>
          <w:szCs w:val="20"/>
        </w:rPr>
        <w:t>specustawy gazowej</w:t>
      </w:r>
      <w:r w:rsidRPr="00B02C0F">
        <w:rPr>
          <w:rFonts w:ascii="Arial" w:hAnsi="Arial" w:cs="Arial"/>
          <w:iCs/>
          <w:spacing w:val="4"/>
          <w:sz w:val="20"/>
          <w:szCs w:val="20"/>
        </w:rPr>
        <w:t>.</w:t>
      </w:r>
    </w:p>
    <w:p w14:paraId="7469357A" w14:textId="77777777" w:rsidR="00B02C0F" w:rsidRDefault="00CE4B59">
      <w:pP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  <w:szCs w:val="20"/>
        </w:rPr>
      </w:pPr>
      <w:r w:rsidRPr="00B02C0F">
        <w:rPr>
          <w:rFonts w:ascii="Arial" w:hAnsi="Arial" w:cs="Arial"/>
          <w:iCs/>
          <w:spacing w:val="4"/>
          <w:sz w:val="20"/>
          <w:szCs w:val="20"/>
        </w:rPr>
        <w:lastRenderedPageBreak/>
        <w:t xml:space="preserve">Następnie organ odwoławczy poddał kontroli przeprowadzone przez Wojewodę </w:t>
      </w:r>
      <w:r w:rsidR="00583D67" w:rsidRPr="00B02C0F">
        <w:rPr>
          <w:rFonts w:ascii="Arial" w:hAnsi="Arial" w:cs="Arial"/>
          <w:iCs/>
          <w:spacing w:val="4"/>
          <w:sz w:val="20"/>
          <w:szCs w:val="20"/>
        </w:rPr>
        <w:t>Łódzkiego</w:t>
      </w: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 postępowanie o wydanie decyzji o ustaleniu lokalizacji inwe</w:t>
      </w:r>
      <w:r w:rsidR="00583D67" w:rsidRPr="00B02C0F">
        <w:rPr>
          <w:rFonts w:ascii="Arial" w:hAnsi="Arial" w:cs="Arial"/>
          <w:iCs/>
          <w:spacing w:val="4"/>
          <w:sz w:val="20"/>
          <w:szCs w:val="20"/>
        </w:rPr>
        <w:t>stycji towarzyszącej inwestycjom</w:t>
      </w: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 w zakresie terminalu</w:t>
      </w:r>
      <w:r w:rsidRPr="00B02C0F">
        <w:rPr>
          <w:rFonts w:ascii="Arial" w:hAnsi="Arial" w:cs="Arial"/>
          <w:bCs/>
          <w:iCs/>
          <w:spacing w:val="4"/>
          <w:sz w:val="20"/>
          <w:szCs w:val="20"/>
        </w:rPr>
        <w:t xml:space="preserve"> </w:t>
      </w:r>
      <w:r w:rsidRPr="00B02C0F">
        <w:rPr>
          <w:rFonts w:ascii="Arial" w:hAnsi="Arial" w:cs="Arial"/>
          <w:iCs/>
          <w:spacing w:val="4"/>
          <w:sz w:val="20"/>
          <w:szCs w:val="20"/>
        </w:rPr>
        <w:t>i stwierdził, co następuje.</w:t>
      </w:r>
      <w:r w:rsidR="000E205A" w:rsidRPr="00B02C0F">
        <w:rPr>
          <w:rFonts w:ascii="Arial" w:hAnsi="Arial" w:cs="Arial"/>
          <w:bCs/>
          <w:iCs/>
          <w:spacing w:val="4"/>
          <w:sz w:val="20"/>
          <w:szCs w:val="20"/>
        </w:rPr>
        <w:t xml:space="preserve"> </w:t>
      </w:r>
    </w:p>
    <w:p w14:paraId="03357A17" w14:textId="77777777" w:rsidR="00CE4B59" w:rsidRPr="000D0534" w:rsidRDefault="00CE4B59">
      <w:pP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  <w:szCs w:val="20"/>
        </w:rPr>
      </w:pPr>
      <w:r w:rsidRPr="0007016E">
        <w:rPr>
          <w:rFonts w:ascii="Arial" w:hAnsi="Arial" w:cs="Arial"/>
          <w:bCs/>
          <w:iCs/>
          <w:spacing w:val="4"/>
          <w:sz w:val="20"/>
          <w:szCs w:val="20"/>
        </w:rPr>
        <w:t xml:space="preserve">W ocenie </w:t>
      </w:r>
      <w:r w:rsidRPr="000D0534">
        <w:rPr>
          <w:rFonts w:ascii="Arial" w:hAnsi="Arial" w:cs="Arial"/>
          <w:bCs/>
          <w:i/>
          <w:iCs/>
          <w:spacing w:val="4"/>
          <w:sz w:val="20"/>
          <w:szCs w:val="20"/>
        </w:rPr>
        <w:t>Ministra</w:t>
      </w:r>
      <w:r w:rsidRPr="000D0534">
        <w:rPr>
          <w:rFonts w:ascii="Arial" w:hAnsi="Arial" w:cs="Arial"/>
          <w:bCs/>
          <w:iCs/>
          <w:spacing w:val="4"/>
          <w:sz w:val="20"/>
          <w:szCs w:val="20"/>
        </w:rPr>
        <w:t xml:space="preserve"> organ pierwszej instancji prawidłowo poinformował strony o wszczętym postępowaniu, podał jego</w:t>
      </w:r>
      <w:r w:rsidRPr="00B02C0F">
        <w:rPr>
          <w:rFonts w:ascii="Arial" w:hAnsi="Arial" w:cs="Arial"/>
          <w:bCs/>
          <w:iCs/>
          <w:spacing w:val="4"/>
          <w:sz w:val="20"/>
          <w:szCs w:val="20"/>
        </w:rPr>
        <w:t xml:space="preserve"> podstawę prawną, pouczył o prawie do składania wniosków, uwag </w:t>
      </w:r>
      <w:r w:rsidR="00B02C0F"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Pr="0007016E">
        <w:rPr>
          <w:rFonts w:ascii="Arial" w:hAnsi="Arial" w:cs="Arial"/>
          <w:bCs/>
          <w:iCs/>
          <w:spacing w:val="4"/>
          <w:sz w:val="20"/>
          <w:szCs w:val="20"/>
        </w:rPr>
        <w:t xml:space="preserve">i zastrzeżeń, a zatem należycie i wyczerpująco poinformował strony </w:t>
      </w:r>
      <w:r w:rsidRPr="000D0534">
        <w:rPr>
          <w:rFonts w:ascii="Arial" w:hAnsi="Arial" w:cs="Arial"/>
          <w:bCs/>
          <w:iCs/>
          <w:spacing w:val="4"/>
          <w:sz w:val="20"/>
          <w:szCs w:val="20"/>
        </w:rPr>
        <w:t xml:space="preserve">o okolicznościach faktycznych </w:t>
      </w:r>
      <w:r w:rsidR="00B02C0F"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Pr="0007016E">
        <w:rPr>
          <w:rFonts w:ascii="Arial" w:hAnsi="Arial" w:cs="Arial"/>
          <w:bCs/>
          <w:iCs/>
          <w:spacing w:val="4"/>
          <w:sz w:val="20"/>
          <w:szCs w:val="20"/>
        </w:rPr>
        <w:t>i prawnych, będących przedmiotem postępowania administracyjnego, które mogły mieć wpływ na us</w:t>
      </w:r>
      <w:r w:rsidRPr="000D0534">
        <w:rPr>
          <w:rFonts w:ascii="Arial" w:hAnsi="Arial" w:cs="Arial"/>
          <w:bCs/>
          <w:iCs/>
          <w:spacing w:val="4"/>
          <w:sz w:val="20"/>
          <w:szCs w:val="20"/>
        </w:rPr>
        <w:t>talenie ich praw i obowiązków.</w:t>
      </w:r>
    </w:p>
    <w:p w14:paraId="35998612" w14:textId="77777777" w:rsidR="00CE4B59" w:rsidRPr="00B02C0F" w:rsidRDefault="00CE4B59">
      <w:pPr>
        <w:spacing w:after="240" w:line="240" w:lineRule="exact"/>
        <w:jc w:val="both"/>
        <w:rPr>
          <w:rFonts w:ascii="Arial" w:hAnsi="Arial" w:cs="Arial"/>
          <w:iCs/>
          <w:spacing w:val="4"/>
          <w:sz w:val="20"/>
          <w:szCs w:val="20"/>
        </w:rPr>
      </w:pP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Wojewoda </w:t>
      </w:r>
      <w:r w:rsidR="009A2DBB" w:rsidRPr="00B02C0F">
        <w:rPr>
          <w:rFonts w:ascii="Arial" w:hAnsi="Arial" w:cs="Arial"/>
          <w:iCs/>
          <w:spacing w:val="4"/>
          <w:sz w:val="20"/>
          <w:szCs w:val="20"/>
        </w:rPr>
        <w:t>Łódzki</w:t>
      </w: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, pismem z dnia </w:t>
      </w:r>
      <w:r w:rsidR="009A2DBB" w:rsidRPr="00B02C0F">
        <w:rPr>
          <w:rFonts w:ascii="Arial" w:hAnsi="Arial" w:cs="Arial"/>
          <w:iCs/>
          <w:spacing w:val="4"/>
          <w:sz w:val="20"/>
          <w:szCs w:val="20"/>
        </w:rPr>
        <w:t>2 lipca 2021</w:t>
      </w: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 r., znak: </w:t>
      </w:r>
      <w:r w:rsidR="009A2DBB" w:rsidRPr="00B02C0F">
        <w:rPr>
          <w:rFonts w:ascii="Arial" w:hAnsi="Arial" w:cs="Arial"/>
          <w:iCs/>
          <w:spacing w:val="4"/>
          <w:sz w:val="20"/>
          <w:szCs w:val="20"/>
        </w:rPr>
        <w:t>GPB-I.747.5.2021 PO/MP</w:t>
      </w: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, zawiadomił </w:t>
      </w:r>
      <w:r w:rsidR="00381AFB" w:rsidRPr="00B02C0F">
        <w:rPr>
          <w:rFonts w:ascii="Arial" w:hAnsi="Arial" w:cs="Arial"/>
          <w:iCs/>
          <w:spacing w:val="4"/>
          <w:sz w:val="20"/>
          <w:szCs w:val="20"/>
        </w:rPr>
        <w:br/>
      </w:r>
      <w:r w:rsidRPr="00B02C0F">
        <w:rPr>
          <w:rFonts w:ascii="Arial" w:hAnsi="Arial" w:cs="Arial"/>
          <w:iCs/>
          <w:spacing w:val="4"/>
          <w:sz w:val="20"/>
          <w:szCs w:val="20"/>
        </w:rPr>
        <w:t>o wszczęciu postępowania w sprawie wydania decyzji o ustaleniu lokalizacji inwe</w:t>
      </w:r>
      <w:r w:rsidR="00224253" w:rsidRPr="00B02C0F">
        <w:rPr>
          <w:rFonts w:ascii="Arial" w:hAnsi="Arial" w:cs="Arial"/>
          <w:iCs/>
          <w:spacing w:val="4"/>
          <w:sz w:val="20"/>
          <w:szCs w:val="20"/>
        </w:rPr>
        <w:t>stycji towarzyszącej inwestycji</w:t>
      </w: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 w zakresie terminalu</w:t>
      </w:r>
      <w:r w:rsidRPr="00B02C0F">
        <w:rPr>
          <w:rFonts w:ascii="Arial" w:hAnsi="Arial" w:cs="Arial"/>
          <w:bCs/>
          <w:iCs/>
          <w:spacing w:val="4"/>
          <w:sz w:val="20"/>
          <w:szCs w:val="20"/>
        </w:rPr>
        <w:t xml:space="preserve"> </w:t>
      </w:r>
      <w:r w:rsidRPr="00B02C0F">
        <w:rPr>
          <w:rFonts w:ascii="Arial" w:hAnsi="Arial" w:cs="Arial"/>
          <w:iCs/>
          <w:spacing w:val="4"/>
          <w:sz w:val="20"/>
          <w:szCs w:val="20"/>
        </w:rPr>
        <w:t>wnioskoda</w:t>
      </w:r>
      <w:r w:rsidR="00224253" w:rsidRPr="00B02C0F">
        <w:rPr>
          <w:rFonts w:ascii="Arial" w:hAnsi="Arial" w:cs="Arial"/>
          <w:iCs/>
          <w:spacing w:val="4"/>
          <w:sz w:val="20"/>
          <w:szCs w:val="20"/>
        </w:rPr>
        <w:t xml:space="preserve">wcę, właścicieli nieruchomości </w:t>
      </w: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i użytkowników wieczystych nieruchomości objętych wnioskiem, </w:t>
      </w:r>
      <w:r w:rsidRPr="00B02C0F">
        <w:rPr>
          <w:rFonts w:ascii="Arial" w:hAnsi="Arial" w:cs="Arial"/>
          <w:bCs/>
          <w:iCs/>
          <w:spacing w:val="4"/>
          <w:sz w:val="20"/>
          <w:szCs w:val="20"/>
        </w:rPr>
        <w:t xml:space="preserve">wysyłając zawiadomienie na adresy wskazane w katastrze nieruchomości. </w:t>
      </w: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Pozostałe strony postępowania zostały poinformowane o jego wszczęciu w drodze obwieszczeń. W zawiadomieniu i obwieszczeniu </w:t>
      </w:r>
      <w:r w:rsidR="00502B95" w:rsidRPr="00B02C0F">
        <w:rPr>
          <w:rFonts w:ascii="Arial" w:hAnsi="Arial" w:cs="Arial"/>
          <w:iCs/>
          <w:spacing w:val="4"/>
          <w:sz w:val="20"/>
          <w:szCs w:val="20"/>
        </w:rPr>
        <w:t xml:space="preserve">organ I instancji poinformował </w:t>
      </w: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o miejscu, gdzie strony mogą zapoznać się z dokumentacją dotyczącą inwestycji. </w:t>
      </w:r>
      <w:r w:rsidR="00582BFF" w:rsidRPr="00B02C0F">
        <w:rPr>
          <w:rFonts w:ascii="Arial" w:hAnsi="Arial" w:cs="Arial"/>
          <w:iCs/>
          <w:spacing w:val="4"/>
          <w:sz w:val="20"/>
          <w:szCs w:val="20"/>
        </w:rPr>
        <w:t>W toku postępowania przed Wojewodą Łódzkim</w:t>
      </w:r>
      <w:r w:rsidR="00582BFF" w:rsidRPr="00B02C0F">
        <w:rPr>
          <w:rFonts w:ascii="Arial" w:hAnsi="Arial" w:cs="Arial"/>
          <w:bCs/>
          <w:iCs/>
          <w:spacing w:val="4"/>
          <w:sz w:val="20"/>
          <w:szCs w:val="20"/>
        </w:rPr>
        <w:t xml:space="preserve"> </w:t>
      </w:r>
      <w:r w:rsidR="00582BFF" w:rsidRPr="00B02C0F">
        <w:rPr>
          <w:rFonts w:ascii="Arial" w:hAnsi="Arial" w:cs="Arial"/>
          <w:iCs/>
          <w:spacing w:val="4"/>
          <w:sz w:val="20"/>
          <w:szCs w:val="20"/>
        </w:rPr>
        <w:t xml:space="preserve">wniesiono zastrzeżenia odnośnie rzeczonej inwestycji drogowej, które organ pierwszej instancji przesłał </w:t>
      </w:r>
      <w:r w:rsidR="00582BFF" w:rsidRPr="00B02C0F">
        <w:rPr>
          <w:rFonts w:ascii="Arial" w:hAnsi="Arial" w:cs="Arial"/>
          <w:i/>
          <w:iCs/>
          <w:spacing w:val="4"/>
          <w:sz w:val="20"/>
          <w:szCs w:val="20"/>
        </w:rPr>
        <w:t>inwestorowi</w:t>
      </w:r>
      <w:r w:rsidR="00582BFF" w:rsidRPr="00B02C0F">
        <w:rPr>
          <w:rFonts w:ascii="Arial" w:hAnsi="Arial" w:cs="Arial"/>
          <w:iCs/>
          <w:spacing w:val="4"/>
          <w:sz w:val="20"/>
          <w:szCs w:val="20"/>
        </w:rPr>
        <w:t xml:space="preserve"> w celu zajęcia stanowiska, a ten ustosunkował się do poruszonych zagadnień.</w:t>
      </w:r>
    </w:p>
    <w:p w14:paraId="5DB91F7B" w14:textId="77777777" w:rsidR="00CE4B59" w:rsidRPr="00B02C0F" w:rsidRDefault="00CE4B59">
      <w:pPr>
        <w:spacing w:after="240" w:line="240" w:lineRule="exact"/>
        <w:jc w:val="both"/>
        <w:rPr>
          <w:rFonts w:ascii="Arial" w:hAnsi="Arial" w:cs="Arial"/>
          <w:iCs/>
          <w:spacing w:val="4"/>
          <w:sz w:val="20"/>
          <w:szCs w:val="20"/>
        </w:rPr>
      </w:pP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Uznając, że zebrany w sprawie materiał dowodowy pozwala na wydanie rozstrzygnięcia, Wojewoda </w:t>
      </w:r>
      <w:r w:rsidR="00502B95" w:rsidRPr="00B02C0F">
        <w:rPr>
          <w:rFonts w:ascii="Arial" w:hAnsi="Arial" w:cs="Arial"/>
          <w:iCs/>
          <w:spacing w:val="4"/>
          <w:sz w:val="20"/>
          <w:szCs w:val="20"/>
        </w:rPr>
        <w:t>Łódzki</w:t>
      </w: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, wydał w dniu </w:t>
      </w:r>
      <w:r w:rsidR="00502B95" w:rsidRPr="00B02C0F">
        <w:rPr>
          <w:rFonts w:ascii="Arial" w:hAnsi="Arial" w:cs="Arial"/>
          <w:iCs/>
          <w:spacing w:val="4"/>
          <w:sz w:val="20"/>
          <w:szCs w:val="20"/>
        </w:rPr>
        <w:t>29 lipca 2021</w:t>
      </w: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 r. decyzję</w:t>
      </w:r>
      <w:r w:rsidR="00841A1D" w:rsidRPr="00B02C0F">
        <w:rPr>
          <w:rFonts w:ascii="Arial" w:hAnsi="Arial" w:cs="Arial"/>
          <w:iCs/>
          <w:spacing w:val="4"/>
          <w:sz w:val="20"/>
          <w:szCs w:val="20"/>
        </w:rPr>
        <w:t xml:space="preserve"> nr 4/2021</w:t>
      </w:r>
      <w:r w:rsidR="00582BFF" w:rsidRPr="00B02C0F">
        <w:rPr>
          <w:rFonts w:ascii="Arial" w:hAnsi="Arial" w:cs="Arial"/>
          <w:iCs/>
          <w:spacing w:val="4"/>
          <w:sz w:val="20"/>
          <w:szCs w:val="20"/>
        </w:rPr>
        <w:t xml:space="preserve"> </w:t>
      </w:r>
      <w:r w:rsidRPr="00B02C0F">
        <w:rPr>
          <w:rFonts w:ascii="Arial" w:hAnsi="Arial" w:cs="Arial"/>
          <w:iCs/>
          <w:spacing w:val="4"/>
          <w:sz w:val="20"/>
          <w:szCs w:val="20"/>
        </w:rPr>
        <w:t>o ustaleniu lokalizacji ww. inwe</w:t>
      </w:r>
      <w:r w:rsidR="00502B95" w:rsidRPr="00B02C0F">
        <w:rPr>
          <w:rFonts w:ascii="Arial" w:hAnsi="Arial" w:cs="Arial"/>
          <w:iCs/>
          <w:spacing w:val="4"/>
          <w:sz w:val="20"/>
          <w:szCs w:val="20"/>
        </w:rPr>
        <w:t>stycji towarzyszącej inwestycjom</w:t>
      </w: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 w zakresie terminalu.</w:t>
      </w:r>
      <w:r w:rsidR="00640F20" w:rsidRPr="00B02C0F">
        <w:rPr>
          <w:rFonts w:ascii="Arial" w:hAnsi="Arial" w:cs="Arial"/>
          <w:iCs/>
          <w:spacing w:val="4"/>
          <w:sz w:val="20"/>
          <w:szCs w:val="20"/>
        </w:rPr>
        <w:t xml:space="preserve"> </w:t>
      </w:r>
      <w:r w:rsidR="00582BFF" w:rsidRPr="00B02C0F">
        <w:rPr>
          <w:rFonts w:ascii="Arial" w:hAnsi="Arial" w:cs="Arial"/>
          <w:bCs/>
          <w:color w:val="000000"/>
          <w:spacing w:val="4"/>
          <w:sz w:val="20"/>
          <w:szCs w:val="20"/>
          <w:lang w:bidi="pl-PL"/>
        </w:rPr>
        <w:t xml:space="preserve">W uzasadnieniu kontrolowanej decyzji organ </w:t>
      </w:r>
      <w:r w:rsidR="00582BFF" w:rsidRPr="00B02C0F">
        <w:rPr>
          <w:rFonts w:ascii="Arial" w:hAnsi="Arial" w:cs="Arial"/>
          <w:bCs/>
          <w:color w:val="000000"/>
          <w:spacing w:val="4"/>
          <w:sz w:val="20"/>
          <w:szCs w:val="20"/>
          <w:lang w:bidi="pl-PL"/>
        </w:rPr>
        <w:br/>
        <w:t xml:space="preserve">I instancji, mając na uwadze stanowisko przedstawione przez </w:t>
      </w:r>
      <w:r w:rsidR="00582BFF" w:rsidRPr="00B02C0F">
        <w:rPr>
          <w:rFonts w:ascii="Arial" w:hAnsi="Arial" w:cs="Arial"/>
          <w:bCs/>
          <w:i/>
          <w:color w:val="000000"/>
          <w:spacing w:val="4"/>
          <w:sz w:val="20"/>
          <w:szCs w:val="20"/>
          <w:lang w:bidi="pl-PL"/>
        </w:rPr>
        <w:t>inwestora</w:t>
      </w:r>
      <w:r w:rsidR="00582BFF" w:rsidRPr="00B02C0F">
        <w:rPr>
          <w:rFonts w:ascii="Arial" w:hAnsi="Arial" w:cs="Arial"/>
          <w:bCs/>
          <w:color w:val="000000"/>
          <w:spacing w:val="4"/>
          <w:sz w:val="20"/>
          <w:szCs w:val="20"/>
          <w:lang w:bidi="pl-PL"/>
        </w:rPr>
        <w:t xml:space="preserve">, odniósł się do uwag wniesionych w trakcie postępowania </w:t>
      </w:r>
      <w:proofErr w:type="spellStart"/>
      <w:r w:rsidR="00582BFF" w:rsidRPr="00B02C0F">
        <w:rPr>
          <w:rFonts w:ascii="Arial" w:hAnsi="Arial" w:cs="Arial"/>
          <w:bCs/>
          <w:color w:val="000000"/>
          <w:spacing w:val="4"/>
          <w:sz w:val="20"/>
          <w:szCs w:val="20"/>
          <w:lang w:bidi="pl-PL"/>
        </w:rPr>
        <w:t>pierwszoinstancyjnego</w:t>
      </w:r>
      <w:proofErr w:type="spellEnd"/>
      <w:r w:rsidR="00582BFF" w:rsidRPr="00B02C0F">
        <w:rPr>
          <w:rFonts w:ascii="Arial" w:hAnsi="Arial" w:cs="Arial"/>
          <w:bCs/>
          <w:color w:val="000000"/>
          <w:spacing w:val="4"/>
          <w:sz w:val="20"/>
          <w:szCs w:val="20"/>
          <w:lang w:bidi="pl-PL"/>
        </w:rPr>
        <w:t>.</w:t>
      </w:r>
      <w:r w:rsidR="00582BFF" w:rsidRPr="00B02C0F">
        <w:rPr>
          <w:rFonts w:ascii="Arial" w:hAnsi="Arial" w:cs="Arial"/>
          <w:iCs/>
          <w:spacing w:val="4"/>
          <w:sz w:val="20"/>
          <w:szCs w:val="20"/>
        </w:rPr>
        <w:t xml:space="preserve"> </w:t>
      </w: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Stosownie do art. 34 ust. 1 </w:t>
      </w:r>
      <w:r w:rsidRPr="00B02C0F">
        <w:rPr>
          <w:rFonts w:ascii="Arial" w:hAnsi="Arial" w:cs="Arial"/>
          <w:i/>
          <w:iCs/>
          <w:spacing w:val="4"/>
          <w:sz w:val="20"/>
          <w:szCs w:val="20"/>
        </w:rPr>
        <w:t xml:space="preserve">specustawy gazowej </w:t>
      </w:r>
      <w:r w:rsidRPr="00B02C0F">
        <w:rPr>
          <w:rFonts w:ascii="Arial" w:hAnsi="Arial" w:cs="Arial"/>
          <w:iCs/>
          <w:spacing w:val="4"/>
          <w:sz w:val="20"/>
          <w:szCs w:val="20"/>
        </w:rPr>
        <w:t>decyzja podlega natychmiastowemu wykonaniu.</w:t>
      </w:r>
      <w:r w:rsidRPr="00B02C0F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 </w:t>
      </w:r>
    </w:p>
    <w:p w14:paraId="21F99258" w14:textId="77777777" w:rsidR="00CE4B59" w:rsidRPr="00B02C0F" w:rsidRDefault="00CE4B59">
      <w:pPr>
        <w:spacing w:after="240" w:line="240" w:lineRule="exact"/>
        <w:jc w:val="both"/>
        <w:rPr>
          <w:rFonts w:ascii="Arial" w:hAnsi="Arial" w:cs="Arial"/>
          <w:iCs/>
          <w:spacing w:val="4"/>
          <w:sz w:val="20"/>
          <w:szCs w:val="20"/>
        </w:rPr>
      </w:pP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W myśl art. 12 ust. 1 </w:t>
      </w:r>
      <w:r w:rsidRPr="00B02C0F">
        <w:rPr>
          <w:rFonts w:ascii="Arial" w:hAnsi="Arial" w:cs="Arial"/>
          <w:i/>
          <w:iCs/>
          <w:spacing w:val="4"/>
          <w:sz w:val="20"/>
          <w:szCs w:val="20"/>
        </w:rPr>
        <w:t>specustaw</w:t>
      </w:r>
      <w:r w:rsidRPr="00B02C0F">
        <w:rPr>
          <w:rFonts w:ascii="Arial" w:hAnsi="Arial" w:cs="Arial"/>
          <w:iCs/>
          <w:spacing w:val="4"/>
          <w:sz w:val="20"/>
          <w:szCs w:val="20"/>
        </w:rPr>
        <w:t>y</w:t>
      </w:r>
      <w:r w:rsidRPr="00B02C0F">
        <w:rPr>
          <w:rFonts w:ascii="Arial" w:hAnsi="Arial" w:cs="Arial"/>
          <w:i/>
          <w:iCs/>
          <w:spacing w:val="4"/>
          <w:sz w:val="20"/>
          <w:szCs w:val="20"/>
        </w:rPr>
        <w:t xml:space="preserve"> gazowej</w:t>
      </w: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, Wojewoda </w:t>
      </w:r>
      <w:r w:rsidR="00502B95" w:rsidRPr="00B02C0F">
        <w:rPr>
          <w:rFonts w:ascii="Arial" w:hAnsi="Arial" w:cs="Arial"/>
          <w:iCs/>
          <w:spacing w:val="4"/>
          <w:sz w:val="20"/>
          <w:szCs w:val="20"/>
        </w:rPr>
        <w:t>Łódzki</w:t>
      </w: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 doręczył ww. decyzję wnioskodawcy oraz zawiadomił o jej wydaniu pozostałe strony w drodze obwieszczeń. W</w:t>
      </w:r>
      <w:r w:rsidR="00405098" w:rsidRPr="00B02C0F">
        <w:rPr>
          <w:rFonts w:ascii="Arial" w:hAnsi="Arial" w:cs="Arial"/>
          <w:iCs/>
          <w:spacing w:val="4"/>
          <w:sz w:val="20"/>
          <w:szCs w:val="20"/>
        </w:rPr>
        <w:t>łaścicieli nieruchomości objętych</w:t>
      </w: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 </w:t>
      </w:r>
      <w:r w:rsidRPr="00B02C0F">
        <w:rPr>
          <w:rFonts w:ascii="Arial" w:hAnsi="Arial" w:cs="Arial"/>
          <w:i/>
          <w:iCs/>
          <w:spacing w:val="4"/>
          <w:sz w:val="20"/>
          <w:szCs w:val="20"/>
        </w:rPr>
        <w:t xml:space="preserve">decyzją Wojewody </w:t>
      </w:r>
      <w:r w:rsidR="00EA21CB" w:rsidRPr="00B02C0F">
        <w:rPr>
          <w:rFonts w:ascii="Arial" w:hAnsi="Arial" w:cs="Arial"/>
          <w:i/>
          <w:iCs/>
          <w:spacing w:val="4"/>
          <w:sz w:val="20"/>
          <w:szCs w:val="20"/>
        </w:rPr>
        <w:t>Łódzkiego</w:t>
      </w: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, organ pierwszej instancji poinformował o wydaniu decyzji w drodze zawiadomienia </w:t>
      </w:r>
      <w:r w:rsidRPr="00B02C0F">
        <w:rPr>
          <w:rFonts w:ascii="Arial" w:hAnsi="Arial" w:cs="Arial"/>
          <w:bCs/>
          <w:iCs/>
          <w:spacing w:val="4"/>
          <w:sz w:val="20"/>
          <w:szCs w:val="20"/>
        </w:rPr>
        <w:t>wysyłanego na adres wskazany w katastrze nieruchomości</w:t>
      </w: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. W zawiadomieniu oraz </w:t>
      </w:r>
      <w:r w:rsidR="00770F98" w:rsidRPr="00B02C0F">
        <w:rPr>
          <w:rFonts w:ascii="Arial" w:hAnsi="Arial" w:cs="Arial"/>
          <w:iCs/>
          <w:spacing w:val="4"/>
          <w:sz w:val="20"/>
          <w:szCs w:val="20"/>
        </w:rPr>
        <w:br/>
      </w:r>
      <w:r w:rsidRPr="00B02C0F">
        <w:rPr>
          <w:rFonts w:ascii="Arial" w:hAnsi="Arial" w:cs="Arial"/>
          <w:iCs/>
          <w:spacing w:val="4"/>
          <w:sz w:val="20"/>
          <w:szCs w:val="20"/>
        </w:rPr>
        <w:t>w obwieszczeniu zamieszczono, zgodnie z art. 12 ust. 2</w:t>
      </w:r>
      <w:r w:rsidRPr="00B02C0F">
        <w:rPr>
          <w:rFonts w:ascii="Arial" w:hAnsi="Arial" w:cs="Arial"/>
          <w:i/>
          <w:iCs/>
          <w:spacing w:val="4"/>
          <w:sz w:val="20"/>
          <w:szCs w:val="20"/>
        </w:rPr>
        <w:t xml:space="preserve"> specustawy gazowej</w:t>
      </w: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, informację o miejscu, </w:t>
      </w:r>
      <w:r w:rsidR="00770F98" w:rsidRPr="00B02C0F">
        <w:rPr>
          <w:rFonts w:ascii="Arial" w:hAnsi="Arial" w:cs="Arial"/>
          <w:iCs/>
          <w:spacing w:val="4"/>
          <w:sz w:val="20"/>
          <w:szCs w:val="20"/>
        </w:rPr>
        <w:br/>
      </w:r>
      <w:r w:rsidRPr="00B02C0F">
        <w:rPr>
          <w:rFonts w:ascii="Arial" w:hAnsi="Arial" w:cs="Arial"/>
          <w:iCs/>
          <w:spacing w:val="4"/>
          <w:sz w:val="20"/>
          <w:szCs w:val="20"/>
        </w:rPr>
        <w:t>w którym strony mogą zapoznać się z treścią decyzji.</w:t>
      </w:r>
    </w:p>
    <w:p w14:paraId="7E6FF994" w14:textId="77777777" w:rsidR="00CE4B59" w:rsidRPr="00B02C0F" w:rsidRDefault="00CE4B59">
      <w:pPr>
        <w:spacing w:after="240" w:line="240" w:lineRule="exact"/>
        <w:jc w:val="both"/>
        <w:rPr>
          <w:rFonts w:ascii="Arial" w:hAnsi="Arial" w:cs="Arial"/>
          <w:iCs/>
          <w:spacing w:val="4"/>
          <w:sz w:val="20"/>
          <w:szCs w:val="20"/>
        </w:rPr>
      </w:pP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Kontrolowana </w:t>
      </w:r>
      <w:r w:rsidRPr="00B02C0F">
        <w:rPr>
          <w:rFonts w:ascii="Arial" w:hAnsi="Arial" w:cs="Arial"/>
          <w:i/>
          <w:iCs/>
          <w:spacing w:val="4"/>
          <w:sz w:val="20"/>
          <w:szCs w:val="20"/>
        </w:rPr>
        <w:t xml:space="preserve">decyzja Wojewody </w:t>
      </w:r>
      <w:r w:rsidR="00EA21CB" w:rsidRPr="00B02C0F">
        <w:rPr>
          <w:rFonts w:ascii="Arial" w:hAnsi="Arial" w:cs="Arial"/>
          <w:i/>
          <w:iCs/>
          <w:spacing w:val="4"/>
          <w:sz w:val="20"/>
          <w:szCs w:val="20"/>
        </w:rPr>
        <w:t>Łódzkiego</w:t>
      </w:r>
      <w:r w:rsidR="00190420" w:rsidRPr="00B02C0F">
        <w:rPr>
          <w:rFonts w:ascii="Arial" w:hAnsi="Arial" w:cs="Arial"/>
          <w:iCs/>
          <w:spacing w:val="4"/>
          <w:sz w:val="20"/>
          <w:szCs w:val="20"/>
        </w:rPr>
        <w:t xml:space="preserve"> </w:t>
      </w: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czyni zadość wymogom przedstawionym w art. 10 ust. </w:t>
      </w:r>
      <w:r w:rsidR="00640F20" w:rsidRPr="00B02C0F">
        <w:rPr>
          <w:rFonts w:ascii="Arial" w:hAnsi="Arial" w:cs="Arial"/>
          <w:iCs/>
          <w:spacing w:val="4"/>
          <w:sz w:val="20"/>
          <w:szCs w:val="20"/>
        </w:rPr>
        <w:br/>
      </w: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1 </w:t>
      </w:r>
      <w:r w:rsidRPr="00B02C0F">
        <w:rPr>
          <w:rFonts w:ascii="Arial" w:hAnsi="Arial" w:cs="Arial"/>
          <w:i/>
          <w:iCs/>
          <w:spacing w:val="4"/>
          <w:sz w:val="20"/>
          <w:szCs w:val="20"/>
        </w:rPr>
        <w:t>specustawy gazowej</w:t>
      </w:r>
      <w:r w:rsidRPr="00B02C0F">
        <w:rPr>
          <w:rFonts w:ascii="Arial" w:hAnsi="Arial" w:cs="Arial"/>
          <w:iCs/>
          <w:spacing w:val="4"/>
          <w:sz w:val="20"/>
          <w:szCs w:val="20"/>
        </w:rPr>
        <w:t>, zawiera bowiem wszystkie niezbędne elementy określone w ty</w:t>
      </w:r>
      <w:r w:rsidR="00640F20" w:rsidRPr="00B02C0F">
        <w:rPr>
          <w:rFonts w:ascii="Arial" w:hAnsi="Arial" w:cs="Arial"/>
          <w:iCs/>
          <w:spacing w:val="4"/>
          <w:sz w:val="20"/>
          <w:szCs w:val="20"/>
        </w:rPr>
        <w:t>m</w:t>
      </w: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 przepis</w:t>
      </w:r>
      <w:r w:rsidR="00640F20" w:rsidRPr="00B02C0F">
        <w:rPr>
          <w:rFonts w:ascii="Arial" w:hAnsi="Arial" w:cs="Arial"/>
          <w:iCs/>
          <w:spacing w:val="4"/>
          <w:sz w:val="20"/>
          <w:szCs w:val="20"/>
        </w:rPr>
        <w:t>ie</w:t>
      </w:r>
      <w:r w:rsidRPr="00B02C0F">
        <w:rPr>
          <w:rFonts w:ascii="Arial" w:hAnsi="Arial" w:cs="Arial"/>
          <w:iCs/>
          <w:spacing w:val="4"/>
          <w:sz w:val="20"/>
          <w:szCs w:val="20"/>
        </w:rPr>
        <w:t>.</w:t>
      </w:r>
      <w:r w:rsidRPr="00B02C0F">
        <w:rPr>
          <w:rFonts w:ascii="Arial" w:hAnsi="Arial" w:cs="Arial"/>
          <w:spacing w:val="4"/>
          <w:sz w:val="20"/>
          <w:szCs w:val="20"/>
          <w:lang w:val="x-none" w:eastAsia="x-none"/>
        </w:rPr>
        <w:t xml:space="preserve"> Zgodnie z art. </w:t>
      </w:r>
      <w:r w:rsidRPr="00B02C0F">
        <w:rPr>
          <w:rFonts w:ascii="Arial" w:hAnsi="Arial" w:cs="Arial"/>
          <w:spacing w:val="4"/>
          <w:sz w:val="20"/>
          <w:szCs w:val="20"/>
          <w:lang w:eastAsia="x-none"/>
        </w:rPr>
        <w:t>10</w:t>
      </w:r>
      <w:r w:rsidRPr="00B02C0F">
        <w:rPr>
          <w:rFonts w:ascii="Arial" w:hAnsi="Arial" w:cs="Arial"/>
          <w:spacing w:val="4"/>
          <w:sz w:val="20"/>
          <w:szCs w:val="20"/>
          <w:lang w:val="x-none" w:eastAsia="x-none"/>
        </w:rPr>
        <w:t xml:space="preserve"> ust. 2 </w:t>
      </w:r>
      <w:r w:rsidRPr="00B02C0F">
        <w:rPr>
          <w:rFonts w:ascii="Arial" w:hAnsi="Arial" w:cs="Arial"/>
          <w:i/>
          <w:spacing w:val="4"/>
          <w:sz w:val="20"/>
          <w:szCs w:val="20"/>
          <w:lang w:val="x-none" w:eastAsia="x-none"/>
        </w:rPr>
        <w:t xml:space="preserve">specustawy </w:t>
      </w:r>
      <w:r w:rsidRPr="00B02C0F">
        <w:rPr>
          <w:rFonts w:ascii="Arial" w:hAnsi="Arial" w:cs="Arial"/>
          <w:i/>
          <w:spacing w:val="4"/>
          <w:sz w:val="20"/>
          <w:szCs w:val="20"/>
          <w:lang w:eastAsia="x-none"/>
        </w:rPr>
        <w:t>gazowej</w:t>
      </w:r>
      <w:r w:rsidRPr="00B02C0F">
        <w:rPr>
          <w:rFonts w:ascii="Arial" w:hAnsi="Arial" w:cs="Arial"/>
          <w:spacing w:val="4"/>
          <w:sz w:val="20"/>
          <w:szCs w:val="20"/>
          <w:lang w:val="x-none" w:eastAsia="x-none"/>
        </w:rPr>
        <w:t xml:space="preserve">, projekt powyższej decyzji został sporządzony przez osobę, o której mowa w </w:t>
      </w:r>
      <w:hyperlink r:id="rId8" w:anchor="hiperlinkText.rpc?hiperlink=type=tresc:nro=Powszechny.1387976:part=a5&amp;full=1" w:tgtFrame="_parent" w:history="1">
        <w:r w:rsidRPr="00B02C0F">
          <w:rPr>
            <w:rFonts w:ascii="Arial" w:hAnsi="Arial" w:cs="Arial"/>
            <w:spacing w:val="4"/>
            <w:sz w:val="20"/>
            <w:szCs w:val="20"/>
            <w:lang w:val="x-none" w:eastAsia="x-none"/>
          </w:rPr>
          <w:t>art. 5</w:t>
        </w:r>
      </w:hyperlink>
      <w:r w:rsidRPr="0007016E">
        <w:rPr>
          <w:rFonts w:ascii="Arial" w:hAnsi="Arial" w:cs="Arial"/>
          <w:spacing w:val="4"/>
          <w:sz w:val="20"/>
          <w:szCs w:val="20"/>
          <w:lang w:val="x-none" w:eastAsia="x-none"/>
        </w:rPr>
        <w:t xml:space="preserve"> </w:t>
      </w:r>
      <w:r w:rsidRPr="0007016E">
        <w:rPr>
          <w:rFonts w:ascii="Arial" w:hAnsi="Arial" w:cs="Arial"/>
          <w:bCs/>
          <w:spacing w:val="4"/>
          <w:sz w:val="20"/>
          <w:szCs w:val="20"/>
          <w:lang w:val="x-none" w:eastAsia="x-none"/>
        </w:rPr>
        <w:t>ustaw</w:t>
      </w:r>
      <w:r w:rsidRPr="000D0534">
        <w:rPr>
          <w:rFonts w:ascii="Arial" w:hAnsi="Arial" w:cs="Arial"/>
          <w:bCs/>
          <w:spacing w:val="4"/>
          <w:sz w:val="20"/>
          <w:szCs w:val="20"/>
          <w:lang w:eastAsia="x-none"/>
        </w:rPr>
        <w:t>y</w:t>
      </w:r>
      <w:r w:rsidRPr="006437F5">
        <w:rPr>
          <w:rFonts w:ascii="Arial" w:hAnsi="Arial" w:cs="Arial"/>
          <w:bCs/>
          <w:spacing w:val="4"/>
          <w:sz w:val="20"/>
          <w:szCs w:val="20"/>
          <w:lang w:val="x-none" w:eastAsia="x-none"/>
        </w:rPr>
        <w:t xml:space="preserve"> </w:t>
      </w:r>
      <w:r w:rsidRPr="00B02C0F">
        <w:rPr>
          <w:rFonts w:ascii="Arial" w:hAnsi="Arial" w:cs="Arial"/>
          <w:bCs/>
          <w:spacing w:val="4"/>
          <w:sz w:val="20"/>
          <w:szCs w:val="20"/>
          <w:lang w:eastAsia="x-none"/>
        </w:rPr>
        <w:t xml:space="preserve">z dnia 27 marca 2003 r. </w:t>
      </w:r>
      <w:r w:rsidRPr="00B02C0F">
        <w:rPr>
          <w:rFonts w:ascii="Arial" w:hAnsi="Arial" w:cs="Arial"/>
          <w:bCs/>
          <w:spacing w:val="4"/>
          <w:sz w:val="20"/>
          <w:szCs w:val="20"/>
          <w:lang w:val="x-none" w:eastAsia="x-none"/>
        </w:rPr>
        <w:t>o planowaniu i zagospodarowaniu przestrzennym</w:t>
      </w:r>
      <w:r w:rsidR="0054136B" w:rsidRPr="00B02C0F">
        <w:rPr>
          <w:rFonts w:ascii="Arial" w:hAnsi="Arial" w:cs="Arial"/>
          <w:bCs/>
          <w:spacing w:val="4"/>
          <w:sz w:val="20"/>
          <w:szCs w:val="20"/>
          <w:lang w:eastAsia="x-none"/>
        </w:rPr>
        <w:t xml:space="preserve"> (</w:t>
      </w:r>
      <w:proofErr w:type="spellStart"/>
      <w:r w:rsidR="0054136B" w:rsidRPr="00B02C0F">
        <w:rPr>
          <w:rFonts w:ascii="Arial" w:hAnsi="Arial" w:cs="Arial"/>
          <w:bCs/>
          <w:spacing w:val="4"/>
          <w:sz w:val="20"/>
          <w:szCs w:val="20"/>
          <w:lang w:eastAsia="x-none"/>
        </w:rPr>
        <w:t>t.j</w:t>
      </w:r>
      <w:proofErr w:type="spellEnd"/>
      <w:r w:rsidR="0054136B" w:rsidRPr="00B02C0F">
        <w:rPr>
          <w:rFonts w:ascii="Arial" w:hAnsi="Arial" w:cs="Arial"/>
          <w:bCs/>
          <w:spacing w:val="4"/>
          <w:sz w:val="20"/>
          <w:szCs w:val="20"/>
          <w:lang w:eastAsia="x-none"/>
        </w:rPr>
        <w:t>. Dz. U. z 2021</w:t>
      </w:r>
      <w:r w:rsidRPr="00B02C0F">
        <w:rPr>
          <w:rFonts w:ascii="Arial" w:hAnsi="Arial" w:cs="Arial"/>
          <w:bCs/>
          <w:spacing w:val="4"/>
          <w:sz w:val="20"/>
          <w:szCs w:val="20"/>
          <w:lang w:eastAsia="x-none"/>
        </w:rPr>
        <w:t xml:space="preserve"> r. poz. </w:t>
      </w:r>
      <w:r w:rsidR="0054136B" w:rsidRPr="00B02C0F">
        <w:rPr>
          <w:rFonts w:ascii="Arial" w:hAnsi="Arial" w:cs="Arial"/>
          <w:bCs/>
          <w:spacing w:val="4"/>
          <w:sz w:val="20"/>
          <w:szCs w:val="20"/>
          <w:lang w:eastAsia="x-none"/>
        </w:rPr>
        <w:t>741</w:t>
      </w:r>
      <w:r w:rsidRPr="00B02C0F">
        <w:rPr>
          <w:rFonts w:ascii="Arial" w:hAnsi="Arial" w:cs="Arial"/>
          <w:bCs/>
          <w:spacing w:val="4"/>
          <w:sz w:val="20"/>
          <w:szCs w:val="20"/>
          <w:lang w:eastAsia="x-none"/>
        </w:rPr>
        <w:t xml:space="preserve">, z </w:t>
      </w:r>
      <w:proofErr w:type="spellStart"/>
      <w:r w:rsidRPr="00B02C0F">
        <w:rPr>
          <w:rFonts w:ascii="Arial" w:hAnsi="Arial" w:cs="Arial"/>
          <w:bCs/>
          <w:spacing w:val="4"/>
          <w:sz w:val="20"/>
          <w:szCs w:val="20"/>
          <w:lang w:eastAsia="x-none"/>
        </w:rPr>
        <w:t>późn</w:t>
      </w:r>
      <w:proofErr w:type="spellEnd"/>
      <w:r w:rsidRPr="00B02C0F">
        <w:rPr>
          <w:rFonts w:ascii="Arial" w:hAnsi="Arial" w:cs="Arial"/>
          <w:bCs/>
          <w:spacing w:val="4"/>
          <w:sz w:val="20"/>
          <w:szCs w:val="20"/>
          <w:lang w:eastAsia="x-none"/>
        </w:rPr>
        <w:t>. zm.).</w:t>
      </w:r>
    </w:p>
    <w:p w14:paraId="28C6AB23" w14:textId="77777777" w:rsidR="00CE4B59" w:rsidRPr="00B02C0F" w:rsidRDefault="00CE4B59">
      <w:pPr>
        <w:spacing w:after="240" w:line="240" w:lineRule="exact"/>
        <w:jc w:val="both"/>
        <w:rPr>
          <w:rFonts w:ascii="Arial" w:hAnsi="Arial" w:cs="Arial"/>
          <w:iCs/>
          <w:spacing w:val="4"/>
          <w:sz w:val="20"/>
          <w:szCs w:val="20"/>
        </w:rPr>
      </w:pP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Po zapoznaniu się ze zgromadzonym materiałem dowodowym organ II instancji stwierdził, iż wydana decyzja wymaga jednak dokonania korekty merytoryczno-reformacyjnej. Należy zauważyć, iż przepisy art. 138 § 1 pkt 2 </w:t>
      </w:r>
      <w:r w:rsidRPr="00B02C0F">
        <w:rPr>
          <w:rFonts w:ascii="Arial" w:hAnsi="Arial" w:cs="Arial"/>
          <w:i/>
          <w:iCs/>
          <w:spacing w:val="4"/>
          <w:sz w:val="20"/>
          <w:szCs w:val="20"/>
        </w:rPr>
        <w:t>kpa</w:t>
      </w: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 umożliwiają organowi odwoławczemu korektę zaskarżonej decyzji przez jej uchylenie i orzeczenie w tym zakresie, co do istoty sprawy.</w:t>
      </w:r>
    </w:p>
    <w:p w14:paraId="68A027AB" w14:textId="77777777" w:rsidR="00212E7C" w:rsidRPr="00B02C0F" w:rsidRDefault="00212E7C">
      <w:pP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  <w:szCs w:val="20"/>
        </w:rPr>
      </w:pPr>
      <w:r w:rsidRPr="00B02C0F">
        <w:rPr>
          <w:rFonts w:ascii="Arial" w:hAnsi="Arial" w:cs="Arial"/>
          <w:bCs/>
          <w:iCs/>
          <w:spacing w:val="4"/>
          <w:sz w:val="20"/>
          <w:szCs w:val="20"/>
        </w:rPr>
        <w:t xml:space="preserve">W orzecznictwie sądowym, jak również w doktrynie prawa administracyjnego, utrwalił się pogląd, </w:t>
      </w:r>
      <w:r w:rsidRPr="00B02C0F">
        <w:rPr>
          <w:rFonts w:ascii="Arial" w:hAnsi="Arial" w:cs="Arial"/>
          <w:bCs/>
          <w:iCs/>
          <w:spacing w:val="4"/>
          <w:sz w:val="20"/>
          <w:szCs w:val="20"/>
        </w:rPr>
        <w:br/>
        <w:t xml:space="preserve">że organ odwoławczy rozpatrując ponownie sprawę zobowiązany jest uwzględniać zmiany stanu prawnego i faktycznego sprawy zaistniałe po wydaniu zaskarżonej decyzji organu pierwszej instancji </w:t>
      </w:r>
      <w:r w:rsidRPr="00B02C0F">
        <w:rPr>
          <w:rFonts w:ascii="Arial" w:hAnsi="Arial" w:cs="Arial"/>
          <w:bCs/>
          <w:iCs/>
          <w:spacing w:val="4"/>
          <w:sz w:val="20"/>
          <w:szCs w:val="20"/>
        </w:rPr>
        <w:br/>
        <w:t>i nie może ograniczyć się tylko do kontroli decyzji organu I instancji (zob. wyrok Naczelnego Sądu Administracyjnego z 23 września 2010 r., sygn. akt I OSK 1566/09, Lex nr 745088, wyrok Wojewódzkiego Sądu Administracyjnego w Gliwicach z 23 listopada 2010 r., sygn. akt III SA/</w:t>
      </w:r>
      <w:proofErr w:type="spellStart"/>
      <w:r w:rsidRPr="00B02C0F">
        <w:rPr>
          <w:rFonts w:ascii="Arial" w:hAnsi="Arial" w:cs="Arial"/>
          <w:bCs/>
          <w:iCs/>
          <w:spacing w:val="4"/>
          <w:sz w:val="20"/>
          <w:szCs w:val="20"/>
        </w:rPr>
        <w:t>Gl</w:t>
      </w:r>
      <w:proofErr w:type="spellEnd"/>
      <w:r w:rsidRPr="00B02C0F">
        <w:rPr>
          <w:rFonts w:ascii="Arial" w:hAnsi="Arial" w:cs="Arial"/>
          <w:bCs/>
          <w:iCs/>
          <w:spacing w:val="4"/>
          <w:sz w:val="20"/>
          <w:szCs w:val="20"/>
        </w:rPr>
        <w:t xml:space="preserve"> 1228/10, Lex nr 756450, B. Adamiak [w:] B. Adamiak, J. Borkowski, Kpa. Komentarz, Warszawa 2008, s. 618-619, A. Wróbel [w:] M. Jaśkowska, A. Wróbel, Kpa. Komentarz, Warszawa 2005, s. 796-797).</w:t>
      </w:r>
    </w:p>
    <w:p w14:paraId="631EAFAC" w14:textId="77777777" w:rsidR="00212E7C" w:rsidRPr="00B02C0F" w:rsidRDefault="00212E7C">
      <w:pP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  <w:szCs w:val="20"/>
        </w:rPr>
      </w:pPr>
      <w:r w:rsidRPr="00B02C0F">
        <w:rPr>
          <w:rFonts w:ascii="Arial" w:hAnsi="Arial" w:cs="Arial"/>
          <w:bCs/>
          <w:iCs/>
          <w:spacing w:val="4"/>
          <w:sz w:val="20"/>
          <w:szCs w:val="20"/>
        </w:rPr>
        <w:t xml:space="preserve">Organ odwoławczy, w ramach swoich uprawnień kontrolnych, ocenia bowiem materiał dowodowy, uwzględniając stan faktyczny stwierdzony w czasie wydania decyzji przez organ w pierwszej instancji, jak i zmiany stanu faktycznego, które zaszły pomiędzy wydaniem decyzji organu pierwszej instancji, </w:t>
      </w:r>
      <w:r w:rsidRPr="00B02C0F">
        <w:rPr>
          <w:rFonts w:ascii="Arial" w:hAnsi="Arial" w:cs="Arial"/>
          <w:bCs/>
          <w:iCs/>
          <w:spacing w:val="4"/>
          <w:sz w:val="20"/>
          <w:szCs w:val="20"/>
        </w:rPr>
        <w:br/>
        <w:t>a wydaniem decyzji w postępowaniu odwoławczym.</w:t>
      </w:r>
    </w:p>
    <w:p w14:paraId="2B46508C" w14:textId="77777777" w:rsidR="00B02C0F" w:rsidRDefault="00381AFB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917ADA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lastRenderedPageBreak/>
        <w:t>Przekładając powyższe rozważania na grunt niniejszej sprawy, zauważyć należy</w:t>
      </w:r>
      <w:r w:rsidR="00397F1A" w:rsidRPr="00917ADA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, </w:t>
      </w:r>
      <w:r w:rsidRPr="00917ADA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>iż</w:t>
      </w:r>
      <w:r w:rsidR="00397F1A" w:rsidRPr="00917ADA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 </w:t>
      </w:r>
      <w:r w:rsidR="00397F1A" w:rsidRPr="00917ADA">
        <w:rPr>
          <w:rFonts w:ascii="Arial" w:hAnsi="Arial" w:cs="Arial"/>
          <w:iCs/>
          <w:color w:val="000000"/>
          <w:spacing w:val="4"/>
          <w:sz w:val="20"/>
          <w:szCs w:val="20"/>
          <w:lang w:eastAsia="en-US"/>
        </w:rPr>
        <w:t xml:space="preserve">w trakcie postępowania odwoławczego </w:t>
      </w:r>
      <w:r w:rsidR="00397F1A" w:rsidRPr="00917ADA">
        <w:rPr>
          <w:rFonts w:ascii="Arial" w:hAnsi="Arial" w:cs="Arial"/>
          <w:i/>
          <w:iCs/>
          <w:color w:val="000000"/>
          <w:spacing w:val="4"/>
          <w:sz w:val="20"/>
          <w:szCs w:val="20"/>
          <w:lang w:eastAsia="en-US"/>
        </w:rPr>
        <w:t>inwestor</w:t>
      </w:r>
      <w:r w:rsidR="00397F1A" w:rsidRPr="00917ADA">
        <w:rPr>
          <w:rFonts w:ascii="Arial" w:hAnsi="Arial" w:cs="Arial"/>
          <w:iCs/>
          <w:color w:val="000000"/>
          <w:spacing w:val="4"/>
          <w:sz w:val="20"/>
          <w:szCs w:val="20"/>
          <w:lang w:eastAsia="en-US"/>
        </w:rPr>
        <w:t xml:space="preserve"> </w:t>
      </w:r>
      <w:r w:rsidR="00725833" w:rsidRPr="00917ADA">
        <w:rPr>
          <w:rFonts w:ascii="Arial" w:hAnsi="Arial" w:cs="Arial"/>
          <w:iCs/>
          <w:color w:val="000000"/>
          <w:spacing w:val="4"/>
          <w:sz w:val="20"/>
          <w:szCs w:val="20"/>
          <w:lang w:eastAsia="en-US"/>
        </w:rPr>
        <w:t xml:space="preserve">w piśmie </w:t>
      </w:r>
      <w:r w:rsidR="00397F1A" w:rsidRPr="00917ADA">
        <w:rPr>
          <w:rFonts w:ascii="Arial" w:hAnsi="Arial" w:cs="Arial"/>
          <w:iCs/>
          <w:color w:val="000000"/>
          <w:spacing w:val="4"/>
          <w:sz w:val="20"/>
          <w:szCs w:val="20"/>
          <w:lang w:eastAsia="en-US"/>
        </w:rPr>
        <w:t>z dnia 15 marca 2022 r., znak: 715/P.011522/JOK/2022</w:t>
      </w:r>
      <w:r w:rsidR="00614C94" w:rsidRPr="0007016E">
        <w:rPr>
          <w:rFonts w:ascii="Arial" w:hAnsi="Arial" w:cs="Arial"/>
          <w:iCs/>
          <w:color w:val="000000"/>
          <w:spacing w:val="4"/>
          <w:sz w:val="20"/>
          <w:szCs w:val="20"/>
          <w:lang w:eastAsia="en-US"/>
        </w:rPr>
        <w:t>,</w:t>
      </w:r>
      <w:r w:rsidR="00397F1A" w:rsidRPr="00917ADA">
        <w:rPr>
          <w:rFonts w:ascii="Arial" w:hAnsi="Arial" w:cs="Arial"/>
          <w:iCs/>
          <w:color w:val="000000"/>
          <w:spacing w:val="4"/>
          <w:sz w:val="20"/>
          <w:szCs w:val="20"/>
          <w:lang w:eastAsia="en-US"/>
        </w:rPr>
        <w:t xml:space="preserve"> </w:t>
      </w:r>
      <w:r w:rsidR="00614C94" w:rsidRPr="00917ADA">
        <w:rPr>
          <w:rFonts w:ascii="Arial" w:hAnsi="Arial" w:cs="Arial"/>
          <w:iCs/>
          <w:color w:val="000000"/>
          <w:spacing w:val="4"/>
          <w:sz w:val="20"/>
          <w:szCs w:val="20"/>
          <w:lang w:eastAsia="en-US"/>
        </w:rPr>
        <w:t xml:space="preserve">wniósł o korektę </w:t>
      </w:r>
      <w:r w:rsidR="00397F1A" w:rsidRPr="00917ADA">
        <w:rPr>
          <w:rFonts w:ascii="Arial" w:hAnsi="Arial" w:cs="Arial"/>
          <w:i/>
          <w:iCs/>
          <w:color w:val="000000"/>
          <w:spacing w:val="4"/>
          <w:sz w:val="20"/>
          <w:szCs w:val="20"/>
          <w:lang w:eastAsia="en-US"/>
        </w:rPr>
        <w:t>decyzji Wojewody Łódzkiego</w:t>
      </w:r>
      <w:r w:rsidR="00614C94" w:rsidRPr="00917ADA">
        <w:rPr>
          <w:rFonts w:ascii="Arial" w:hAnsi="Arial" w:cs="Arial"/>
          <w:iCs/>
          <w:color w:val="000000"/>
          <w:spacing w:val="4"/>
          <w:sz w:val="20"/>
          <w:szCs w:val="20"/>
          <w:lang w:eastAsia="en-US"/>
        </w:rPr>
        <w:t xml:space="preserve"> w zakresie zmiany numeru działki 230/1, z </w:t>
      </w:r>
      <w:r w:rsidR="00397F1A" w:rsidRPr="00917ADA">
        <w:rPr>
          <w:rFonts w:ascii="Arial" w:hAnsi="Arial" w:cs="Arial"/>
          <w:iCs/>
          <w:color w:val="000000"/>
          <w:spacing w:val="4"/>
          <w:sz w:val="20"/>
          <w:szCs w:val="20"/>
          <w:lang w:eastAsia="en-US"/>
        </w:rPr>
        <w:t xml:space="preserve">obręb W-44 na </w:t>
      </w:r>
      <w:r w:rsidR="00614C94" w:rsidRPr="00917ADA">
        <w:rPr>
          <w:rFonts w:ascii="Arial" w:hAnsi="Arial" w:cs="Arial"/>
          <w:iCs/>
          <w:color w:val="000000"/>
          <w:spacing w:val="4"/>
          <w:sz w:val="20"/>
          <w:szCs w:val="20"/>
          <w:lang w:eastAsia="en-US"/>
        </w:rPr>
        <w:t xml:space="preserve">numer działki 230/9, z </w:t>
      </w:r>
      <w:r w:rsidR="00397F1A" w:rsidRPr="00917ADA">
        <w:rPr>
          <w:rFonts w:ascii="Arial" w:hAnsi="Arial" w:cs="Arial"/>
          <w:iCs/>
          <w:color w:val="000000"/>
          <w:spacing w:val="4"/>
          <w:sz w:val="20"/>
          <w:szCs w:val="20"/>
          <w:lang w:eastAsia="en-US"/>
        </w:rPr>
        <w:t>obręb</w:t>
      </w:r>
      <w:r w:rsidR="00614C94" w:rsidRPr="00917ADA">
        <w:rPr>
          <w:rFonts w:ascii="Arial" w:hAnsi="Arial" w:cs="Arial"/>
          <w:iCs/>
          <w:color w:val="000000"/>
          <w:spacing w:val="4"/>
          <w:sz w:val="20"/>
          <w:szCs w:val="20"/>
          <w:lang w:eastAsia="en-US"/>
        </w:rPr>
        <w:t>u</w:t>
      </w:r>
      <w:r w:rsidR="00397F1A" w:rsidRPr="00917ADA">
        <w:rPr>
          <w:rFonts w:ascii="Arial" w:hAnsi="Arial" w:cs="Arial"/>
          <w:iCs/>
          <w:color w:val="000000"/>
          <w:spacing w:val="4"/>
          <w:sz w:val="20"/>
          <w:szCs w:val="20"/>
          <w:lang w:eastAsia="en-US"/>
        </w:rPr>
        <w:t xml:space="preserve"> W-44.</w:t>
      </w:r>
      <w:r w:rsidR="00614C94" w:rsidRPr="00917ADA">
        <w:rPr>
          <w:rFonts w:ascii="Arial" w:hAnsi="Arial" w:cs="Arial"/>
          <w:iCs/>
          <w:color w:val="000000"/>
          <w:spacing w:val="4"/>
          <w:sz w:val="20"/>
          <w:szCs w:val="20"/>
          <w:lang w:eastAsia="en-US"/>
        </w:rPr>
        <w:t xml:space="preserve"> </w:t>
      </w:r>
      <w:r w:rsidR="00614C94" w:rsidRPr="00917ADA">
        <w:rPr>
          <w:rFonts w:ascii="Arial" w:hAnsi="Arial" w:cs="Arial"/>
          <w:i/>
          <w:color w:val="000000"/>
          <w:spacing w:val="4"/>
          <w:sz w:val="20"/>
          <w:szCs w:val="20"/>
          <w:lang w:eastAsia="en-US"/>
        </w:rPr>
        <w:t>I</w:t>
      </w:r>
      <w:r w:rsidRPr="00917ADA">
        <w:rPr>
          <w:rFonts w:ascii="Arial" w:hAnsi="Arial" w:cs="Arial"/>
          <w:i/>
          <w:color w:val="000000"/>
          <w:spacing w:val="4"/>
          <w:sz w:val="20"/>
          <w:szCs w:val="20"/>
          <w:lang w:eastAsia="en-US"/>
        </w:rPr>
        <w:t>nwestor</w:t>
      </w:r>
      <w:r w:rsidRPr="00917ADA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 poinformował, iż </w:t>
      </w:r>
      <w:r w:rsidR="005E1B7A" w:rsidRPr="00917ADA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działka </w:t>
      </w:r>
      <w:r w:rsidR="00614C94" w:rsidRPr="0007016E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br/>
      </w:r>
      <w:r w:rsidR="005E1B7A" w:rsidRPr="00917ADA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>nr 230</w:t>
      </w:r>
      <w:r w:rsidR="00917E3D" w:rsidRPr="00917ADA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>/1</w:t>
      </w:r>
      <w:r w:rsidR="00614C94" w:rsidRPr="0007016E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 (wymieniona w </w:t>
      </w:r>
      <w:r w:rsidR="00614C94" w:rsidRPr="00917ADA">
        <w:rPr>
          <w:rFonts w:ascii="Arial" w:hAnsi="Arial" w:cs="Arial"/>
          <w:i/>
          <w:color w:val="000000"/>
          <w:spacing w:val="4"/>
          <w:sz w:val="20"/>
          <w:szCs w:val="20"/>
          <w:lang w:eastAsia="en-US"/>
        </w:rPr>
        <w:t>decyzji Wojewody Łódzkiego</w:t>
      </w:r>
      <w:r w:rsidR="00614C94" w:rsidRPr="0007016E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) </w:t>
      </w:r>
      <w:r w:rsidR="00917E3D" w:rsidRPr="00917ADA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uległa podziałowi </w:t>
      </w:r>
      <w:r w:rsidR="005E1B7A" w:rsidRPr="00917ADA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przed dniem złożenia przez </w:t>
      </w:r>
      <w:r w:rsidR="0007552E" w:rsidRPr="00917ADA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>niego</w:t>
      </w:r>
      <w:r w:rsidR="005E1B7A" w:rsidRPr="00917ADA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 wniosku o wydanie decyzji </w:t>
      </w:r>
      <w:r w:rsidR="005E1B7A" w:rsidRPr="0007016E">
        <w:rPr>
          <w:rFonts w:ascii="Arial" w:hAnsi="Arial" w:cs="Arial"/>
          <w:spacing w:val="4"/>
          <w:sz w:val="20"/>
          <w:szCs w:val="20"/>
        </w:rPr>
        <w:t xml:space="preserve">o ustaleniu lokalizacji ww. inwestycji towarzyszącej inwestycjom </w:t>
      </w:r>
      <w:r w:rsidR="00614C94" w:rsidRPr="0007016E">
        <w:rPr>
          <w:rFonts w:ascii="Arial" w:hAnsi="Arial" w:cs="Arial"/>
          <w:spacing w:val="4"/>
          <w:sz w:val="20"/>
          <w:szCs w:val="20"/>
        </w:rPr>
        <w:br/>
      </w:r>
      <w:r w:rsidR="005E1B7A" w:rsidRPr="00B02C0F">
        <w:rPr>
          <w:rFonts w:ascii="Arial" w:hAnsi="Arial" w:cs="Arial"/>
          <w:spacing w:val="4"/>
          <w:sz w:val="20"/>
          <w:szCs w:val="20"/>
        </w:rPr>
        <w:t xml:space="preserve">w zakresie terminalu </w:t>
      </w:r>
      <w:proofErr w:type="spellStart"/>
      <w:r w:rsidR="005E1B7A" w:rsidRPr="00B02C0F">
        <w:rPr>
          <w:rFonts w:ascii="Arial" w:hAnsi="Arial" w:cs="Arial"/>
          <w:spacing w:val="4"/>
          <w:sz w:val="20"/>
          <w:szCs w:val="20"/>
        </w:rPr>
        <w:t>regazyfikacyjnego</w:t>
      </w:r>
      <w:proofErr w:type="spellEnd"/>
      <w:r w:rsidR="005E1B7A" w:rsidRPr="00B02C0F">
        <w:rPr>
          <w:rFonts w:ascii="Arial" w:hAnsi="Arial" w:cs="Arial"/>
          <w:spacing w:val="4"/>
          <w:sz w:val="20"/>
          <w:szCs w:val="20"/>
        </w:rPr>
        <w:t xml:space="preserve"> skroplonego gazu ziemnego w Świnoujściu</w:t>
      </w:r>
      <w:r w:rsidR="0007552E" w:rsidRPr="00B02C0F">
        <w:rPr>
          <w:rFonts w:ascii="Arial" w:hAnsi="Arial" w:cs="Arial"/>
          <w:spacing w:val="4"/>
          <w:sz w:val="20"/>
          <w:szCs w:val="20"/>
        </w:rPr>
        <w:t>.</w:t>
      </w:r>
      <w:r w:rsidR="00436510" w:rsidRPr="00B02C0F">
        <w:rPr>
          <w:rFonts w:ascii="Arial" w:hAnsi="Arial" w:cs="Arial"/>
          <w:spacing w:val="4"/>
          <w:sz w:val="20"/>
          <w:szCs w:val="20"/>
        </w:rPr>
        <w:t xml:space="preserve"> </w:t>
      </w:r>
    </w:p>
    <w:p w14:paraId="438CD663" w14:textId="77777777" w:rsidR="00381AFB" w:rsidRPr="00B02C0F" w:rsidRDefault="00917E3D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07016E">
        <w:rPr>
          <w:rFonts w:ascii="Arial" w:hAnsi="Arial" w:cs="Arial"/>
          <w:spacing w:val="4"/>
          <w:sz w:val="20"/>
          <w:szCs w:val="20"/>
        </w:rPr>
        <w:t>W związku z powyższym</w:t>
      </w:r>
      <w:r w:rsidR="00614C94" w:rsidRPr="000D0534">
        <w:rPr>
          <w:rFonts w:ascii="Arial" w:hAnsi="Arial" w:cs="Arial"/>
          <w:spacing w:val="4"/>
          <w:sz w:val="20"/>
          <w:szCs w:val="20"/>
        </w:rPr>
        <w:t xml:space="preserve">, </w:t>
      </w:r>
      <w:r w:rsidRPr="00B02C0F">
        <w:rPr>
          <w:rFonts w:ascii="Arial" w:hAnsi="Arial" w:cs="Arial"/>
          <w:spacing w:val="4"/>
          <w:sz w:val="20"/>
          <w:szCs w:val="20"/>
        </w:rPr>
        <w:t>właściwy numer działki objętej przedmiotową inwestycją to nr 230/9.</w:t>
      </w:r>
      <w:r w:rsidR="00614C94" w:rsidRPr="00B02C0F">
        <w:rPr>
          <w:rFonts w:ascii="Arial" w:hAnsi="Arial" w:cs="Arial"/>
          <w:spacing w:val="4"/>
          <w:sz w:val="20"/>
          <w:szCs w:val="20"/>
        </w:rPr>
        <w:t xml:space="preserve"> </w:t>
      </w:r>
      <w:r w:rsidR="00614C94" w:rsidRPr="00917ADA">
        <w:rPr>
          <w:rFonts w:ascii="Arial" w:hAnsi="Arial" w:cs="Arial"/>
          <w:i/>
          <w:spacing w:val="4"/>
          <w:sz w:val="20"/>
          <w:szCs w:val="20"/>
        </w:rPr>
        <w:t>Inwestor</w:t>
      </w:r>
      <w:r w:rsidR="00614C94" w:rsidRPr="0007016E">
        <w:rPr>
          <w:rFonts w:ascii="Arial" w:hAnsi="Arial" w:cs="Arial"/>
          <w:spacing w:val="4"/>
          <w:sz w:val="20"/>
          <w:szCs w:val="20"/>
        </w:rPr>
        <w:t xml:space="preserve"> poinformował, iż zakres ograniczenia w korzystaniu</w:t>
      </w:r>
      <w:r w:rsidR="00614C94" w:rsidRPr="000D0534">
        <w:rPr>
          <w:rFonts w:ascii="Arial" w:hAnsi="Arial" w:cs="Arial"/>
          <w:spacing w:val="4"/>
          <w:sz w:val="20"/>
          <w:szCs w:val="20"/>
        </w:rPr>
        <w:t xml:space="preserve"> z działki nr 230/9 jest tożsamy z zakresem dla działki nr 230/1. </w:t>
      </w:r>
      <w:r w:rsidR="00614C94" w:rsidRPr="006437F5">
        <w:rPr>
          <w:rFonts w:ascii="Arial" w:hAnsi="Arial" w:cs="Arial"/>
          <w:spacing w:val="4"/>
          <w:sz w:val="20"/>
          <w:szCs w:val="20"/>
        </w:rPr>
        <w:t xml:space="preserve">Przy ww. piśmie z dnia 15 marca 2022 r. </w:t>
      </w:r>
      <w:r w:rsidR="00614C94" w:rsidRPr="00917ADA">
        <w:rPr>
          <w:rFonts w:ascii="Arial" w:hAnsi="Arial" w:cs="Arial"/>
          <w:i/>
          <w:spacing w:val="4"/>
          <w:sz w:val="20"/>
          <w:szCs w:val="20"/>
        </w:rPr>
        <w:t xml:space="preserve">inwestor </w:t>
      </w:r>
      <w:r w:rsidR="00614C94" w:rsidRPr="0007016E">
        <w:rPr>
          <w:rFonts w:ascii="Arial" w:hAnsi="Arial" w:cs="Arial"/>
          <w:spacing w:val="4"/>
          <w:sz w:val="20"/>
          <w:szCs w:val="20"/>
        </w:rPr>
        <w:t xml:space="preserve">przedłożył skorygowaną </w:t>
      </w:r>
      <w:r w:rsidR="00614C94" w:rsidRPr="00B02C0F">
        <w:rPr>
          <w:rFonts w:ascii="Arial" w:hAnsi="Arial" w:cs="Arial"/>
          <w:bCs/>
          <w:spacing w:val="4"/>
          <w:sz w:val="20"/>
          <w:szCs w:val="20"/>
        </w:rPr>
        <w:t>mapę określającą granice terenu objętego</w:t>
      </w:r>
      <w:r w:rsidR="00614C94" w:rsidRPr="00B02C0F">
        <w:rPr>
          <w:rFonts w:ascii="Arial" w:hAnsi="Arial" w:cs="Arial"/>
          <w:spacing w:val="4"/>
          <w:sz w:val="20"/>
          <w:szCs w:val="20"/>
        </w:rPr>
        <w:t xml:space="preserve"> </w:t>
      </w:r>
      <w:r w:rsidR="00614C94" w:rsidRPr="00B02C0F">
        <w:rPr>
          <w:rFonts w:ascii="Arial" w:hAnsi="Arial" w:cs="Arial"/>
          <w:bCs/>
          <w:spacing w:val="4"/>
          <w:sz w:val="20"/>
          <w:szCs w:val="20"/>
        </w:rPr>
        <w:t xml:space="preserve">inwestycją, uwzględniającą ww. okoliczność. </w:t>
      </w:r>
    </w:p>
    <w:p w14:paraId="0D097167" w14:textId="77777777" w:rsidR="000A48F0" w:rsidRPr="0007016E" w:rsidRDefault="00461E62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B02C0F">
        <w:rPr>
          <w:rFonts w:ascii="Arial" w:hAnsi="Arial" w:cs="Arial"/>
          <w:spacing w:val="4"/>
          <w:sz w:val="20"/>
          <w:szCs w:val="20"/>
        </w:rPr>
        <w:t>Konsekwencją opisan</w:t>
      </w:r>
      <w:r w:rsidR="00614C94" w:rsidRPr="00B02C0F">
        <w:rPr>
          <w:rFonts w:ascii="Arial" w:hAnsi="Arial" w:cs="Arial"/>
          <w:spacing w:val="4"/>
          <w:sz w:val="20"/>
          <w:szCs w:val="20"/>
        </w:rPr>
        <w:t>ej</w:t>
      </w:r>
      <w:r w:rsidRPr="00B02C0F">
        <w:rPr>
          <w:rFonts w:ascii="Arial" w:hAnsi="Arial" w:cs="Arial"/>
          <w:spacing w:val="4"/>
          <w:sz w:val="20"/>
          <w:szCs w:val="20"/>
        </w:rPr>
        <w:t xml:space="preserve"> powyżej okoliczności dotyc</w:t>
      </w:r>
      <w:r w:rsidR="00BE5216" w:rsidRPr="00B02C0F">
        <w:rPr>
          <w:rFonts w:ascii="Arial" w:hAnsi="Arial" w:cs="Arial"/>
          <w:spacing w:val="4"/>
          <w:sz w:val="20"/>
          <w:szCs w:val="20"/>
        </w:rPr>
        <w:t>ząc</w:t>
      </w:r>
      <w:r w:rsidR="00614C94" w:rsidRPr="00B02C0F">
        <w:rPr>
          <w:rFonts w:ascii="Arial" w:hAnsi="Arial" w:cs="Arial"/>
          <w:spacing w:val="4"/>
          <w:sz w:val="20"/>
          <w:szCs w:val="20"/>
        </w:rPr>
        <w:t>ej</w:t>
      </w:r>
      <w:r w:rsidR="00BE5216" w:rsidRPr="00B02C0F">
        <w:rPr>
          <w:rFonts w:ascii="Arial" w:hAnsi="Arial" w:cs="Arial"/>
          <w:spacing w:val="4"/>
          <w:sz w:val="20"/>
          <w:szCs w:val="20"/>
        </w:rPr>
        <w:t xml:space="preserve"> podziału ww. działki nr 230/1 jest dokonana </w:t>
      </w:r>
      <w:r w:rsidR="00723B0E">
        <w:rPr>
          <w:rFonts w:ascii="Arial" w:hAnsi="Arial" w:cs="Arial"/>
          <w:spacing w:val="4"/>
          <w:sz w:val="20"/>
          <w:szCs w:val="20"/>
        </w:rPr>
        <w:br/>
      </w:r>
      <w:r w:rsidR="00BE5216" w:rsidRPr="00B02C0F">
        <w:rPr>
          <w:rFonts w:ascii="Arial" w:hAnsi="Arial" w:cs="Arial"/>
          <w:spacing w:val="4"/>
          <w:sz w:val="20"/>
          <w:szCs w:val="20"/>
        </w:rPr>
        <w:t xml:space="preserve">na podstawie art. 138 </w:t>
      </w:r>
      <w:r w:rsidR="00BE5216" w:rsidRPr="00917ADA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§ 1 pkt 2 </w:t>
      </w:r>
      <w:r w:rsidR="00BE5216" w:rsidRPr="00917ADA">
        <w:rPr>
          <w:rFonts w:ascii="Arial" w:hAnsi="Arial" w:cs="Arial"/>
          <w:i/>
          <w:iCs/>
          <w:color w:val="000000"/>
          <w:spacing w:val="4"/>
          <w:sz w:val="20"/>
          <w:szCs w:val="20"/>
          <w:lang w:eastAsia="en-US"/>
        </w:rPr>
        <w:t>kpa –</w:t>
      </w:r>
      <w:r w:rsidR="00BE5216" w:rsidRPr="00917ADA">
        <w:rPr>
          <w:rFonts w:ascii="Arial" w:hAnsi="Arial" w:cs="Arial"/>
          <w:iCs/>
          <w:color w:val="000000"/>
          <w:spacing w:val="4"/>
          <w:sz w:val="20"/>
          <w:szCs w:val="20"/>
          <w:lang w:eastAsia="en-US"/>
        </w:rPr>
        <w:t xml:space="preserve"> zmiana, szczegółowo określona w punkcie I niniejszej decyzji, polegająca na korektach w odpowiednich jednostkach redakcyjnych zaskarżonej </w:t>
      </w:r>
      <w:r w:rsidR="00BE5216" w:rsidRPr="00917ADA">
        <w:rPr>
          <w:rFonts w:ascii="Arial" w:hAnsi="Arial" w:cs="Arial"/>
          <w:i/>
          <w:iCs/>
          <w:color w:val="000000"/>
          <w:spacing w:val="4"/>
          <w:sz w:val="20"/>
          <w:szCs w:val="20"/>
          <w:lang w:eastAsia="en-US"/>
        </w:rPr>
        <w:t>decyzji Wojewody Łódzkiego</w:t>
      </w:r>
      <w:r w:rsidR="00BE5216" w:rsidRPr="00917ADA">
        <w:rPr>
          <w:rFonts w:ascii="Arial" w:hAnsi="Arial" w:cs="Arial"/>
          <w:iCs/>
          <w:color w:val="000000"/>
          <w:spacing w:val="4"/>
          <w:sz w:val="20"/>
          <w:szCs w:val="20"/>
          <w:lang w:eastAsia="en-US"/>
        </w:rPr>
        <w:t>, jak równie</w:t>
      </w:r>
      <w:r w:rsidR="00422BAC" w:rsidRPr="00917ADA">
        <w:rPr>
          <w:rFonts w:ascii="Arial" w:hAnsi="Arial" w:cs="Arial"/>
          <w:iCs/>
          <w:color w:val="000000"/>
          <w:spacing w:val="4"/>
          <w:sz w:val="20"/>
          <w:szCs w:val="20"/>
          <w:lang w:eastAsia="en-US"/>
        </w:rPr>
        <w:t xml:space="preserve">ż na zmianie w części </w:t>
      </w:r>
      <w:r w:rsidR="003012BA" w:rsidRPr="00917ADA">
        <w:rPr>
          <w:rFonts w:ascii="Arial" w:hAnsi="Arial" w:cs="Arial"/>
          <w:iCs/>
          <w:color w:val="000000"/>
          <w:spacing w:val="4"/>
          <w:sz w:val="20"/>
          <w:szCs w:val="20"/>
          <w:lang w:eastAsia="en-US"/>
        </w:rPr>
        <w:t xml:space="preserve">dotyczącej </w:t>
      </w:r>
      <w:r w:rsidR="00422BAC" w:rsidRPr="00917ADA">
        <w:rPr>
          <w:rFonts w:ascii="Arial" w:hAnsi="Arial" w:cs="Arial"/>
          <w:iCs/>
          <w:color w:val="000000"/>
          <w:spacing w:val="4"/>
          <w:sz w:val="20"/>
          <w:szCs w:val="20"/>
          <w:lang w:eastAsia="en-US"/>
        </w:rPr>
        <w:t>załącznik</w:t>
      </w:r>
      <w:r w:rsidR="00614C94" w:rsidRPr="0007016E">
        <w:rPr>
          <w:rFonts w:ascii="Arial" w:hAnsi="Arial" w:cs="Arial"/>
          <w:iCs/>
          <w:color w:val="000000"/>
          <w:spacing w:val="4"/>
          <w:sz w:val="20"/>
          <w:szCs w:val="20"/>
          <w:lang w:eastAsia="en-US"/>
        </w:rPr>
        <w:t>a</w:t>
      </w:r>
      <w:r w:rsidR="00422BAC" w:rsidRPr="00917ADA">
        <w:rPr>
          <w:rFonts w:ascii="Arial" w:hAnsi="Arial" w:cs="Arial"/>
          <w:iCs/>
          <w:color w:val="000000"/>
          <w:spacing w:val="4"/>
          <w:sz w:val="20"/>
          <w:szCs w:val="20"/>
          <w:lang w:eastAsia="en-US"/>
        </w:rPr>
        <w:t xml:space="preserve"> graficzn</w:t>
      </w:r>
      <w:r w:rsidR="00614C94" w:rsidRPr="0007016E">
        <w:rPr>
          <w:rFonts w:ascii="Arial" w:hAnsi="Arial" w:cs="Arial"/>
          <w:iCs/>
          <w:color w:val="000000"/>
          <w:spacing w:val="4"/>
          <w:sz w:val="20"/>
          <w:szCs w:val="20"/>
          <w:lang w:eastAsia="en-US"/>
        </w:rPr>
        <w:t>ego</w:t>
      </w:r>
      <w:r w:rsidR="00BE5216" w:rsidRPr="00917ADA">
        <w:rPr>
          <w:rFonts w:ascii="Arial" w:hAnsi="Arial" w:cs="Arial"/>
          <w:iCs/>
          <w:color w:val="000000"/>
          <w:spacing w:val="4"/>
          <w:sz w:val="20"/>
          <w:szCs w:val="20"/>
          <w:lang w:eastAsia="en-US"/>
        </w:rPr>
        <w:t xml:space="preserve"> </w:t>
      </w:r>
      <w:r w:rsidR="00614C94" w:rsidRPr="0007016E">
        <w:rPr>
          <w:rFonts w:ascii="Arial" w:hAnsi="Arial" w:cs="Arial"/>
          <w:iCs/>
          <w:color w:val="000000"/>
          <w:spacing w:val="4"/>
          <w:sz w:val="20"/>
          <w:szCs w:val="20"/>
          <w:lang w:eastAsia="en-US"/>
        </w:rPr>
        <w:t xml:space="preserve">do </w:t>
      </w:r>
      <w:r w:rsidR="00BE5216" w:rsidRPr="00917ADA">
        <w:rPr>
          <w:rFonts w:ascii="Arial" w:hAnsi="Arial" w:cs="Arial"/>
          <w:iCs/>
          <w:color w:val="000000"/>
          <w:spacing w:val="4"/>
          <w:sz w:val="20"/>
          <w:szCs w:val="20"/>
          <w:lang w:eastAsia="en-US"/>
        </w:rPr>
        <w:t>tej decyzji.</w:t>
      </w:r>
    </w:p>
    <w:p w14:paraId="3E50434D" w14:textId="77777777" w:rsidR="00CE4B59" w:rsidRPr="00B02C0F" w:rsidRDefault="00CE4B59">
      <w:pP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  <w:szCs w:val="20"/>
        </w:rPr>
      </w:pPr>
      <w:r w:rsidRPr="0007016E">
        <w:rPr>
          <w:rFonts w:ascii="Arial" w:hAnsi="Arial" w:cs="Arial"/>
          <w:bCs/>
          <w:iCs/>
          <w:spacing w:val="4"/>
          <w:sz w:val="20"/>
          <w:szCs w:val="20"/>
        </w:rPr>
        <w:t>Organ odwoławczy dokonując rozstr</w:t>
      </w:r>
      <w:r w:rsidR="00927B2C" w:rsidRPr="000D0534">
        <w:rPr>
          <w:rFonts w:ascii="Arial" w:hAnsi="Arial" w:cs="Arial"/>
          <w:bCs/>
          <w:iCs/>
          <w:spacing w:val="4"/>
          <w:sz w:val="20"/>
          <w:szCs w:val="20"/>
        </w:rPr>
        <w:t>zygnię</w:t>
      </w:r>
      <w:r w:rsidR="00614C94" w:rsidRPr="006437F5">
        <w:rPr>
          <w:rFonts w:ascii="Arial" w:hAnsi="Arial" w:cs="Arial"/>
          <w:bCs/>
          <w:iCs/>
          <w:spacing w:val="4"/>
          <w:sz w:val="20"/>
          <w:szCs w:val="20"/>
        </w:rPr>
        <w:t>cia</w:t>
      </w:r>
      <w:r w:rsidR="00927B2C" w:rsidRPr="00B02C0F">
        <w:rPr>
          <w:rFonts w:ascii="Arial" w:hAnsi="Arial" w:cs="Arial"/>
          <w:bCs/>
          <w:iCs/>
          <w:spacing w:val="4"/>
          <w:sz w:val="20"/>
          <w:szCs w:val="20"/>
        </w:rPr>
        <w:t>, o który</w:t>
      </w:r>
      <w:r w:rsidR="00614C94" w:rsidRPr="00B02C0F">
        <w:rPr>
          <w:rFonts w:ascii="Arial" w:hAnsi="Arial" w:cs="Arial"/>
          <w:bCs/>
          <w:iCs/>
          <w:spacing w:val="4"/>
          <w:sz w:val="20"/>
          <w:szCs w:val="20"/>
        </w:rPr>
        <w:t>m</w:t>
      </w:r>
      <w:r w:rsidR="00927B2C" w:rsidRPr="00B02C0F">
        <w:rPr>
          <w:rFonts w:ascii="Arial" w:hAnsi="Arial" w:cs="Arial"/>
          <w:bCs/>
          <w:iCs/>
          <w:spacing w:val="4"/>
          <w:sz w:val="20"/>
          <w:szCs w:val="20"/>
        </w:rPr>
        <w:t xml:space="preserve"> mowa w pkt I</w:t>
      </w:r>
      <w:r w:rsidRPr="00B02C0F">
        <w:rPr>
          <w:rFonts w:ascii="Arial" w:hAnsi="Arial" w:cs="Arial"/>
          <w:bCs/>
          <w:iCs/>
          <w:spacing w:val="4"/>
          <w:sz w:val="20"/>
          <w:szCs w:val="20"/>
        </w:rPr>
        <w:t xml:space="preserve"> przedmiotowej decyzji, uznał, </w:t>
      </w:r>
      <w:r w:rsidRPr="00B02C0F">
        <w:rPr>
          <w:rFonts w:ascii="Arial" w:hAnsi="Arial" w:cs="Arial"/>
          <w:bCs/>
          <w:iCs/>
          <w:spacing w:val="4"/>
          <w:sz w:val="20"/>
          <w:szCs w:val="20"/>
        </w:rPr>
        <w:br/>
        <w:t>że nie narusza on</w:t>
      </w:r>
      <w:r w:rsidR="00614C94" w:rsidRPr="00B02C0F">
        <w:rPr>
          <w:rFonts w:ascii="Arial" w:hAnsi="Arial" w:cs="Arial"/>
          <w:bCs/>
          <w:iCs/>
          <w:spacing w:val="4"/>
          <w:sz w:val="20"/>
          <w:szCs w:val="20"/>
        </w:rPr>
        <w:t>o</w:t>
      </w:r>
      <w:r w:rsidRPr="00B02C0F">
        <w:rPr>
          <w:rFonts w:ascii="Arial" w:hAnsi="Arial" w:cs="Arial"/>
          <w:bCs/>
          <w:iCs/>
          <w:spacing w:val="4"/>
          <w:sz w:val="20"/>
          <w:szCs w:val="20"/>
        </w:rPr>
        <w:t xml:space="preserve"> zasady dwuinstancyjności postępowania, o której mowa w art. 15 </w:t>
      </w:r>
      <w:r w:rsidRPr="00B02C0F">
        <w:rPr>
          <w:rFonts w:ascii="Arial" w:hAnsi="Arial" w:cs="Arial"/>
          <w:bCs/>
          <w:i/>
          <w:iCs/>
          <w:spacing w:val="4"/>
          <w:sz w:val="20"/>
          <w:szCs w:val="20"/>
        </w:rPr>
        <w:t>kpa</w:t>
      </w:r>
      <w:r w:rsidRPr="00B02C0F">
        <w:rPr>
          <w:rFonts w:ascii="Arial" w:hAnsi="Arial" w:cs="Arial"/>
          <w:bCs/>
          <w:iCs/>
          <w:spacing w:val="4"/>
          <w:sz w:val="20"/>
          <w:szCs w:val="20"/>
        </w:rPr>
        <w:t xml:space="preserve">. Badając zgodność z prawem pozostałej części zaskarżonej decyzji, organ odwoławczy stwierdził, że czyni ona zadość innym wymogom </w:t>
      </w:r>
      <w:r w:rsidRPr="00B02C0F">
        <w:rPr>
          <w:rFonts w:ascii="Arial" w:hAnsi="Arial" w:cs="Arial"/>
          <w:bCs/>
          <w:i/>
          <w:iCs/>
          <w:spacing w:val="4"/>
          <w:sz w:val="20"/>
          <w:szCs w:val="20"/>
        </w:rPr>
        <w:t xml:space="preserve">specustawy gazowej </w:t>
      </w:r>
      <w:r w:rsidRPr="00B02C0F">
        <w:rPr>
          <w:rFonts w:ascii="Arial" w:hAnsi="Arial" w:cs="Arial"/>
          <w:bCs/>
          <w:iCs/>
          <w:spacing w:val="4"/>
          <w:sz w:val="20"/>
          <w:szCs w:val="20"/>
        </w:rPr>
        <w:t>oraz że brak było podstaw do zakwestionowania decyzji poza częścią uch</w:t>
      </w:r>
      <w:r w:rsidR="00C679C5" w:rsidRPr="00B02C0F">
        <w:rPr>
          <w:rFonts w:ascii="Arial" w:hAnsi="Arial" w:cs="Arial"/>
          <w:bCs/>
          <w:iCs/>
          <w:spacing w:val="4"/>
          <w:sz w:val="20"/>
          <w:szCs w:val="20"/>
        </w:rPr>
        <w:t>yloną i ustaloną w punkcie I</w:t>
      </w:r>
      <w:r w:rsidRPr="00B02C0F">
        <w:rPr>
          <w:rFonts w:ascii="Arial" w:hAnsi="Arial" w:cs="Arial"/>
          <w:bCs/>
          <w:iCs/>
          <w:spacing w:val="4"/>
          <w:sz w:val="20"/>
          <w:szCs w:val="20"/>
        </w:rPr>
        <w:t xml:space="preserve"> niniejszej decyzji.</w:t>
      </w:r>
    </w:p>
    <w:p w14:paraId="2832B45F" w14:textId="208D13B4" w:rsidR="0095788C" w:rsidRPr="00B02C0F" w:rsidRDefault="0095788C">
      <w:pP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  <w:szCs w:val="20"/>
        </w:rPr>
      </w:pPr>
      <w:r w:rsidRPr="00B02C0F">
        <w:rPr>
          <w:rFonts w:ascii="Arial" w:hAnsi="Arial" w:cs="Arial"/>
          <w:bCs/>
          <w:iCs/>
          <w:spacing w:val="4"/>
          <w:sz w:val="20"/>
          <w:szCs w:val="20"/>
        </w:rPr>
        <w:t>Rozpatrując odwołanie Pani H</w:t>
      </w:r>
      <w:r w:rsidR="00CB24F6">
        <w:rPr>
          <w:rFonts w:ascii="Arial" w:hAnsi="Arial" w:cs="Arial"/>
          <w:bCs/>
          <w:iCs/>
          <w:spacing w:val="4"/>
          <w:sz w:val="20"/>
          <w:szCs w:val="20"/>
        </w:rPr>
        <w:t>.</w:t>
      </w:r>
      <w:r w:rsidRPr="00B02C0F">
        <w:rPr>
          <w:rFonts w:ascii="Arial" w:hAnsi="Arial" w:cs="Arial"/>
          <w:bCs/>
          <w:iCs/>
          <w:spacing w:val="4"/>
          <w:sz w:val="20"/>
          <w:szCs w:val="20"/>
        </w:rPr>
        <w:t xml:space="preserve"> G</w:t>
      </w:r>
      <w:r w:rsidR="00CB24F6">
        <w:rPr>
          <w:rFonts w:ascii="Arial" w:hAnsi="Arial" w:cs="Arial"/>
          <w:bCs/>
          <w:iCs/>
          <w:spacing w:val="4"/>
          <w:sz w:val="20"/>
          <w:szCs w:val="20"/>
        </w:rPr>
        <w:t>.</w:t>
      </w:r>
      <w:r w:rsidRPr="00B02C0F">
        <w:rPr>
          <w:rFonts w:ascii="Arial" w:hAnsi="Arial" w:cs="Arial"/>
          <w:bCs/>
          <w:iCs/>
          <w:spacing w:val="4"/>
          <w:sz w:val="20"/>
          <w:szCs w:val="20"/>
        </w:rPr>
        <w:t xml:space="preserve"> i Pana L</w:t>
      </w:r>
      <w:r w:rsidR="00CB24F6">
        <w:rPr>
          <w:rFonts w:ascii="Arial" w:hAnsi="Arial" w:cs="Arial"/>
          <w:bCs/>
          <w:iCs/>
          <w:spacing w:val="4"/>
          <w:sz w:val="20"/>
          <w:szCs w:val="20"/>
        </w:rPr>
        <w:t>.</w:t>
      </w:r>
      <w:r w:rsidRPr="00B02C0F">
        <w:rPr>
          <w:rFonts w:ascii="Arial" w:hAnsi="Arial" w:cs="Arial"/>
          <w:bCs/>
          <w:iCs/>
          <w:spacing w:val="4"/>
          <w:sz w:val="20"/>
          <w:szCs w:val="20"/>
        </w:rPr>
        <w:t xml:space="preserve"> G</w:t>
      </w:r>
      <w:r w:rsidR="00CB24F6">
        <w:rPr>
          <w:rFonts w:ascii="Arial" w:hAnsi="Arial" w:cs="Arial"/>
          <w:bCs/>
          <w:iCs/>
          <w:spacing w:val="4"/>
          <w:sz w:val="20"/>
          <w:szCs w:val="20"/>
        </w:rPr>
        <w:t>.</w:t>
      </w: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, w pierwszej kolejności wskazać należy, że zarówno wojewoda orzekający w sprawie jako organ I instancji, jak i </w:t>
      </w:r>
      <w:r w:rsidRPr="00B02C0F">
        <w:rPr>
          <w:rFonts w:ascii="Arial" w:hAnsi="Arial" w:cs="Arial"/>
          <w:i/>
          <w:iCs/>
          <w:spacing w:val="4"/>
          <w:sz w:val="20"/>
          <w:szCs w:val="20"/>
        </w:rPr>
        <w:t xml:space="preserve">Minister </w:t>
      </w: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działający jako organ odwoławczy, pełnią w procesie inwestycyjnym funkcję organów, które będąc właściwe do wydania decyzji </w:t>
      </w:r>
      <w:r w:rsidR="00CB24F6">
        <w:rPr>
          <w:rFonts w:ascii="Arial" w:hAnsi="Arial" w:cs="Arial"/>
          <w:iCs/>
          <w:spacing w:val="4"/>
          <w:sz w:val="20"/>
          <w:szCs w:val="20"/>
        </w:rPr>
        <w:br/>
      </w:r>
      <w:r w:rsidRPr="00B02C0F">
        <w:rPr>
          <w:rFonts w:ascii="Arial" w:hAnsi="Arial" w:cs="Arial"/>
          <w:iCs/>
          <w:spacing w:val="4"/>
          <w:sz w:val="20"/>
          <w:szCs w:val="20"/>
        </w:rPr>
        <w:t>w przedmiocie ustalenia lokalizacji inwestycji w zakresie terminalu</w:t>
      </w:r>
      <w:r w:rsidRPr="00B02C0F">
        <w:rPr>
          <w:rFonts w:ascii="Arial" w:hAnsi="Arial" w:cs="Arial"/>
          <w:bCs/>
          <w:iCs/>
          <w:spacing w:val="4"/>
          <w:sz w:val="20"/>
          <w:szCs w:val="20"/>
        </w:rPr>
        <w:t xml:space="preserve"> </w:t>
      </w:r>
      <w:proofErr w:type="spellStart"/>
      <w:r w:rsidRPr="00B02C0F">
        <w:rPr>
          <w:rFonts w:ascii="Arial" w:hAnsi="Arial" w:cs="Arial"/>
          <w:bCs/>
          <w:iCs/>
          <w:spacing w:val="4"/>
          <w:sz w:val="20"/>
          <w:szCs w:val="20"/>
        </w:rPr>
        <w:t>regazyfikacyjnego</w:t>
      </w:r>
      <w:proofErr w:type="spellEnd"/>
      <w:r w:rsidRPr="00B02C0F">
        <w:rPr>
          <w:rFonts w:ascii="Arial" w:hAnsi="Arial" w:cs="Arial"/>
          <w:bCs/>
          <w:iCs/>
          <w:spacing w:val="4"/>
          <w:sz w:val="20"/>
          <w:szCs w:val="20"/>
        </w:rPr>
        <w:t xml:space="preserve"> skroplonego gazu ziemnego w Świnoujściu oraz inwestycji </w:t>
      </w:r>
      <w:r w:rsidRPr="00B02C0F">
        <w:rPr>
          <w:rFonts w:ascii="Arial" w:hAnsi="Arial" w:cs="Arial"/>
          <w:iCs/>
          <w:spacing w:val="4"/>
          <w:sz w:val="20"/>
          <w:szCs w:val="20"/>
        </w:rPr>
        <w:t>towarzyszących, nie są jednocześnie uprawnione do wyznaczania i korygowania trasy tych inwestycji, ani do zmiany proponowanych we wniosku rozwiązań.</w:t>
      </w:r>
    </w:p>
    <w:p w14:paraId="3C3E5A5B" w14:textId="77777777" w:rsidR="0095788C" w:rsidRPr="00B02C0F" w:rsidRDefault="0095788C">
      <w:pPr>
        <w:spacing w:after="240" w:line="240" w:lineRule="exact"/>
        <w:jc w:val="both"/>
        <w:rPr>
          <w:rFonts w:ascii="Arial" w:hAnsi="Arial" w:cs="Arial"/>
          <w:iCs/>
          <w:spacing w:val="4"/>
          <w:sz w:val="20"/>
          <w:szCs w:val="20"/>
        </w:rPr>
      </w:pPr>
      <w:r w:rsidRPr="00B02C0F">
        <w:rPr>
          <w:rFonts w:ascii="Arial" w:hAnsi="Arial" w:cs="Arial"/>
          <w:iCs/>
          <w:spacing w:val="4"/>
          <w:sz w:val="20"/>
          <w:szCs w:val="20"/>
        </w:rPr>
        <w:t>To inwestor we wniosku o wydanie decyzji o ustaleniu lokalizacji inwestycji w zakresie terminalu</w:t>
      </w:r>
      <w:r w:rsidRPr="00B02C0F">
        <w:rPr>
          <w:rFonts w:ascii="Arial" w:hAnsi="Arial" w:cs="Arial"/>
          <w:bCs/>
          <w:iCs/>
          <w:spacing w:val="4"/>
          <w:sz w:val="20"/>
          <w:szCs w:val="20"/>
        </w:rPr>
        <w:t xml:space="preserve"> </w:t>
      </w:r>
      <w:proofErr w:type="spellStart"/>
      <w:r w:rsidRPr="00B02C0F">
        <w:rPr>
          <w:rFonts w:ascii="Arial" w:hAnsi="Arial" w:cs="Arial"/>
          <w:bCs/>
          <w:iCs/>
          <w:spacing w:val="4"/>
          <w:sz w:val="20"/>
          <w:szCs w:val="20"/>
        </w:rPr>
        <w:t>regazyfikacyjnego</w:t>
      </w:r>
      <w:proofErr w:type="spellEnd"/>
      <w:r w:rsidRPr="00B02C0F">
        <w:rPr>
          <w:rFonts w:ascii="Arial" w:hAnsi="Arial" w:cs="Arial"/>
          <w:bCs/>
          <w:iCs/>
          <w:spacing w:val="4"/>
          <w:sz w:val="20"/>
          <w:szCs w:val="20"/>
        </w:rPr>
        <w:t xml:space="preserve"> skroplonego gazu ziemnego w Świnoujściu oraz inwestycji </w:t>
      </w: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towarzyszących decyduje </w:t>
      </w:r>
      <w:r w:rsidRPr="00B02C0F">
        <w:rPr>
          <w:rFonts w:ascii="Arial" w:hAnsi="Arial" w:cs="Arial"/>
          <w:iCs/>
          <w:spacing w:val="4"/>
          <w:sz w:val="20"/>
          <w:szCs w:val="20"/>
        </w:rPr>
        <w:br/>
        <w:t xml:space="preserve">o przebiegu inwestycji oraz o wielkości terenu niezbędnego dla jej realizacji. Inwestor samodzielnie dokonuje wyboru najbardziej korzystnych rozwiązań lokalizacyjnych. Zarówno wojewoda, jak i organ odwoławczy, mogą działać tylko w granicach tego wniosku i nie mają możliwości ingerowania </w:t>
      </w:r>
      <w:r w:rsidRPr="00B02C0F">
        <w:rPr>
          <w:rFonts w:ascii="Arial" w:hAnsi="Arial" w:cs="Arial"/>
          <w:iCs/>
          <w:spacing w:val="4"/>
          <w:sz w:val="20"/>
          <w:szCs w:val="20"/>
        </w:rPr>
        <w:br/>
        <w:t xml:space="preserve">w lokalizację inwestycji. Ocenie dokonanej przez organy I </w:t>
      </w:r>
      <w:proofErr w:type="spellStart"/>
      <w:r w:rsidRPr="00B02C0F">
        <w:rPr>
          <w:rFonts w:ascii="Arial" w:hAnsi="Arial" w:cs="Arial"/>
          <w:iCs/>
          <w:spacing w:val="4"/>
          <w:sz w:val="20"/>
          <w:szCs w:val="20"/>
        </w:rPr>
        <w:t>i</w:t>
      </w:r>
      <w:proofErr w:type="spellEnd"/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 II instancji podlega zgodność z prawem planowanego przedsięwzięcia, w szczególności spełnienie warunków zawartych w przepisach </w:t>
      </w:r>
      <w:r w:rsidRPr="00B02C0F">
        <w:rPr>
          <w:rFonts w:ascii="Arial" w:hAnsi="Arial" w:cs="Arial"/>
          <w:i/>
          <w:iCs/>
          <w:spacing w:val="4"/>
          <w:sz w:val="20"/>
          <w:szCs w:val="20"/>
        </w:rPr>
        <w:t>specustawy gazowej</w:t>
      </w:r>
      <w:r w:rsidRPr="00B02C0F">
        <w:rPr>
          <w:rFonts w:ascii="Arial" w:hAnsi="Arial" w:cs="Arial"/>
          <w:iCs/>
          <w:spacing w:val="4"/>
          <w:sz w:val="20"/>
          <w:szCs w:val="20"/>
        </w:rPr>
        <w:t>. Inwestor jest zatem kreatorem miejsca, sposobu i kształtu realizacji inwestycji, natomiast organ orzekający wyznacza dopuszczalne prawem granice tej kreacji, poprzez dokonywanie oceny prawnej, kończącej się aktem władztwa publicznego, zakreślającego te granice (por. wyroki Wojewódzkiego Sądu Administracyjnego w Warszawie z dnia 21 kwietnia 2021 r., sygn. akt VII SA/</w:t>
      </w:r>
      <w:proofErr w:type="spellStart"/>
      <w:r w:rsidRPr="00B02C0F">
        <w:rPr>
          <w:rFonts w:ascii="Arial" w:hAnsi="Arial" w:cs="Arial"/>
          <w:iCs/>
          <w:spacing w:val="4"/>
          <w:sz w:val="20"/>
          <w:szCs w:val="20"/>
        </w:rPr>
        <w:t>Wa</w:t>
      </w:r>
      <w:proofErr w:type="spellEnd"/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 364/21, z dnia 19 listopada 2019 r., sygn. akt IV SA/</w:t>
      </w:r>
      <w:proofErr w:type="spellStart"/>
      <w:r w:rsidRPr="00B02C0F">
        <w:rPr>
          <w:rFonts w:ascii="Arial" w:hAnsi="Arial" w:cs="Arial"/>
          <w:iCs/>
          <w:spacing w:val="4"/>
          <w:sz w:val="20"/>
          <w:szCs w:val="20"/>
        </w:rPr>
        <w:t>Wa</w:t>
      </w:r>
      <w:proofErr w:type="spellEnd"/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 1496/19, z dnia 31 sierpnia 2018 r., sygn. akt IV SA/</w:t>
      </w:r>
      <w:proofErr w:type="spellStart"/>
      <w:r w:rsidRPr="00B02C0F">
        <w:rPr>
          <w:rFonts w:ascii="Arial" w:hAnsi="Arial" w:cs="Arial"/>
          <w:iCs/>
          <w:spacing w:val="4"/>
          <w:sz w:val="20"/>
          <w:szCs w:val="20"/>
        </w:rPr>
        <w:t>Wa</w:t>
      </w:r>
      <w:proofErr w:type="spellEnd"/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 3345/17, z dnia 19 września 2018 r., sygn. akt</w:t>
      </w:r>
      <w:r w:rsidRPr="00B02C0F">
        <w:rPr>
          <w:rFonts w:ascii="Arial" w:hAnsi="Arial" w:cs="Arial"/>
          <w:spacing w:val="4"/>
          <w:sz w:val="20"/>
          <w:szCs w:val="20"/>
        </w:rPr>
        <w:t xml:space="preserve"> </w:t>
      </w:r>
      <w:r w:rsidRPr="00B02C0F">
        <w:rPr>
          <w:rFonts w:ascii="Arial" w:hAnsi="Arial" w:cs="Arial"/>
          <w:iCs/>
          <w:spacing w:val="4"/>
          <w:sz w:val="20"/>
          <w:szCs w:val="20"/>
        </w:rPr>
        <w:t>IV SA/</w:t>
      </w:r>
      <w:proofErr w:type="spellStart"/>
      <w:r w:rsidRPr="00B02C0F">
        <w:rPr>
          <w:rFonts w:ascii="Arial" w:hAnsi="Arial" w:cs="Arial"/>
          <w:iCs/>
          <w:spacing w:val="4"/>
          <w:sz w:val="20"/>
          <w:szCs w:val="20"/>
        </w:rPr>
        <w:t>Wa</w:t>
      </w:r>
      <w:proofErr w:type="spellEnd"/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 510/18, </w:t>
      </w:r>
      <w:proofErr w:type="spellStart"/>
      <w:r w:rsidRPr="00B02C0F">
        <w:rPr>
          <w:rFonts w:ascii="Arial" w:hAnsi="Arial" w:cs="Arial"/>
          <w:iCs/>
          <w:spacing w:val="4"/>
          <w:sz w:val="20"/>
          <w:szCs w:val="20"/>
        </w:rPr>
        <w:t>opubl</w:t>
      </w:r>
      <w:proofErr w:type="spellEnd"/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. Centralna Baza Orzeczeń Sądów Administracyjnych). </w:t>
      </w:r>
    </w:p>
    <w:p w14:paraId="3F1D3797" w14:textId="77777777" w:rsidR="0095788C" w:rsidRPr="00B02C0F" w:rsidRDefault="0095788C">
      <w:pP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  <w:szCs w:val="20"/>
          <w:lang w:bidi="pl-PL"/>
        </w:rPr>
      </w:pPr>
      <w:r w:rsidRPr="00B02C0F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>Stanowisko to jest ugruntowane i jednolite w orzecznictwie sądów administracyjnych dotyczących także ustawy z dnia 24 lipca 2015 r. o przygotowaniu i realizacji strategicznych inwestycji w zakresie sieci przesyłowych (</w:t>
      </w:r>
      <w:proofErr w:type="spellStart"/>
      <w:r w:rsidRPr="00B02C0F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>t.j</w:t>
      </w:r>
      <w:proofErr w:type="spellEnd"/>
      <w:r w:rsidRPr="00B02C0F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>. Dz.U. z 2022 r. poz. 273), zwanej dalej „</w:t>
      </w:r>
      <w:r w:rsidRPr="00B02C0F">
        <w:rPr>
          <w:rFonts w:ascii="Arial" w:hAnsi="Arial" w:cs="Arial"/>
          <w:bCs/>
          <w:i/>
          <w:iCs/>
          <w:spacing w:val="4"/>
          <w:sz w:val="20"/>
          <w:szCs w:val="20"/>
          <w:lang w:bidi="pl-PL"/>
        </w:rPr>
        <w:t>specustawą przesyłową”</w:t>
      </w:r>
      <w:r w:rsidRPr="00B02C0F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, która w istotnym zakresie jest w pełni analogiczna i wzorowana m.in. na </w:t>
      </w:r>
      <w:r w:rsidRPr="00B02C0F">
        <w:rPr>
          <w:rFonts w:ascii="Arial" w:hAnsi="Arial" w:cs="Arial"/>
          <w:bCs/>
          <w:i/>
          <w:iCs/>
          <w:spacing w:val="4"/>
          <w:sz w:val="20"/>
          <w:szCs w:val="20"/>
          <w:lang w:bidi="pl-PL"/>
        </w:rPr>
        <w:t>specustawie gazowej</w:t>
      </w:r>
      <w:r w:rsidRPr="00B02C0F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 (por. wyroki Wojewódzkiego Sądu Administracyjnego w Warszawie z dnia 10 października 2018 r., sygn. akt </w:t>
      </w:r>
      <w:r w:rsidRPr="00B02C0F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br/>
        <w:t>IV SA/</w:t>
      </w:r>
      <w:proofErr w:type="spellStart"/>
      <w:r w:rsidRPr="00B02C0F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>Wa</w:t>
      </w:r>
      <w:proofErr w:type="spellEnd"/>
      <w:r w:rsidRPr="00B02C0F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 2480/17, z dnia 9 lutego 2018 r., sygn. akt IV SA/</w:t>
      </w:r>
      <w:proofErr w:type="spellStart"/>
      <w:r w:rsidRPr="00B02C0F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>Wa</w:t>
      </w:r>
      <w:proofErr w:type="spellEnd"/>
      <w:r w:rsidRPr="00B02C0F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 2780/17 i z dnia 7 września 2017 r., sygn. akt IV SA/</w:t>
      </w:r>
      <w:proofErr w:type="spellStart"/>
      <w:r w:rsidRPr="00B02C0F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>Wa</w:t>
      </w:r>
      <w:proofErr w:type="spellEnd"/>
      <w:r w:rsidRPr="00B02C0F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 1749/17). </w:t>
      </w:r>
    </w:p>
    <w:p w14:paraId="5EEA7039" w14:textId="77777777" w:rsidR="0095788C" w:rsidRPr="00B02C0F" w:rsidRDefault="0095788C">
      <w:pPr>
        <w:spacing w:after="240" w:line="240" w:lineRule="exact"/>
        <w:jc w:val="both"/>
        <w:rPr>
          <w:rFonts w:ascii="Arial" w:hAnsi="Arial" w:cs="Arial"/>
          <w:iCs/>
          <w:spacing w:val="4"/>
          <w:sz w:val="20"/>
          <w:szCs w:val="20"/>
        </w:rPr>
      </w:pPr>
      <w:r w:rsidRPr="00B02C0F">
        <w:rPr>
          <w:rFonts w:ascii="Arial" w:hAnsi="Arial" w:cs="Arial"/>
          <w:iCs/>
          <w:spacing w:val="4"/>
          <w:sz w:val="20"/>
          <w:szCs w:val="20"/>
        </w:rPr>
        <w:t>Również o</w:t>
      </w:r>
      <w:r w:rsidRPr="00B02C0F">
        <w:rPr>
          <w:rFonts w:ascii="Arial" w:hAnsi="Arial" w:cs="Arial"/>
          <w:iCs/>
          <w:spacing w:val="4"/>
          <w:sz w:val="20"/>
          <w:szCs w:val="20"/>
          <w:lang w:val="x-none"/>
        </w:rPr>
        <w:t xml:space="preserve">rzecznictwo </w:t>
      </w:r>
      <w:proofErr w:type="spellStart"/>
      <w:r w:rsidRPr="00B02C0F">
        <w:rPr>
          <w:rFonts w:ascii="Arial" w:hAnsi="Arial" w:cs="Arial"/>
          <w:iCs/>
          <w:spacing w:val="4"/>
          <w:sz w:val="20"/>
          <w:szCs w:val="20"/>
          <w:lang w:val="x-none"/>
        </w:rPr>
        <w:t>sądowoadministracyjne</w:t>
      </w:r>
      <w:proofErr w:type="spellEnd"/>
      <w:r w:rsidRPr="00B02C0F">
        <w:rPr>
          <w:rFonts w:ascii="Arial" w:hAnsi="Arial" w:cs="Arial"/>
          <w:iCs/>
          <w:spacing w:val="4"/>
          <w:sz w:val="20"/>
          <w:szCs w:val="20"/>
          <w:lang w:val="x-none"/>
        </w:rPr>
        <w:t xml:space="preserve"> – zapadłe wprawdzie w odniesieniu do regulacji </w:t>
      </w: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ustawy </w:t>
      </w:r>
      <w:r w:rsidRPr="00B02C0F">
        <w:rPr>
          <w:rFonts w:ascii="Arial" w:hAnsi="Arial" w:cs="Arial"/>
          <w:iCs/>
          <w:spacing w:val="4"/>
          <w:sz w:val="20"/>
          <w:szCs w:val="20"/>
        </w:rPr>
        <w:br/>
        <w:t>z dnia 10 kwietnia 2003 r. o szczególnych zasadach przygotowania i realizacji inwestycji w zakresie dróg publicznych (</w:t>
      </w:r>
      <w:proofErr w:type="spellStart"/>
      <w:r w:rsidRPr="00B02C0F">
        <w:rPr>
          <w:rFonts w:ascii="Arial" w:hAnsi="Arial" w:cs="Arial"/>
          <w:iCs/>
          <w:spacing w:val="4"/>
          <w:sz w:val="20"/>
          <w:szCs w:val="20"/>
        </w:rPr>
        <w:t>t.j</w:t>
      </w:r>
      <w:proofErr w:type="spellEnd"/>
      <w:r w:rsidRPr="00B02C0F">
        <w:rPr>
          <w:rFonts w:ascii="Arial" w:hAnsi="Arial" w:cs="Arial"/>
          <w:iCs/>
          <w:spacing w:val="4"/>
          <w:sz w:val="20"/>
          <w:szCs w:val="20"/>
        </w:rPr>
        <w:t>. Dz. U. z 2022 r. poz. 176), zwanej dalej „</w:t>
      </w:r>
      <w:r w:rsidRPr="00B02C0F">
        <w:rPr>
          <w:rFonts w:ascii="Arial" w:hAnsi="Arial" w:cs="Arial"/>
          <w:i/>
          <w:iCs/>
          <w:spacing w:val="4"/>
          <w:sz w:val="20"/>
          <w:szCs w:val="20"/>
        </w:rPr>
        <w:t>specustawą drogową</w:t>
      </w:r>
      <w:r w:rsidRPr="00B02C0F">
        <w:rPr>
          <w:rFonts w:ascii="Arial" w:hAnsi="Arial" w:cs="Arial"/>
          <w:iCs/>
          <w:spacing w:val="4"/>
          <w:sz w:val="20"/>
          <w:szCs w:val="20"/>
        </w:rPr>
        <w:t>”</w:t>
      </w:r>
      <w:r w:rsidRPr="00B02C0F">
        <w:rPr>
          <w:rFonts w:ascii="Arial" w:hAnsi="Arial" w:cs="Arial"/>
          <w:iCs/>
          <w:spacing w:val="4"/>
          <w:sz w:val="20"/>
          <w:szCs w:val="20"/>
          <w:lang w:val="x-none"/>
        </w:rPr>
        <w:t xml:space="preserve">, ale aktualne </w:t>
      </w:r>
      <w:r w:rsidRPr="00B02C0F">
        <w:rPr>
          <w:rFonts w:ascii="Arial" w:hAnsi="Arial" w:cs="Arial"/>
          <w:iCs/>
          <w:spacing w:val="4"/>
          <w:sz w:val="20"/>
          <w:szCs w:val="20"/>
        </w:rPr>
        <w:br/>
      </w:r>
      <w:r w:rsidRPr="00B02C0F">
        <w:rPr>
          <w:rFonts w:ascii="Arial" w:hAnsi="Arial" w:cs="Arial"/>
          <w:iCs/>
          <w:spacing w:val="4"/>
          <w:sz w:val="20"/>
          <w:szCs w:val="20"/>
          <w:lang w:val="x-none"/>
        </w:rPr>
        <w:t xml:space="preserve">w pełni w świetle rozwiązań przyjętych w </w:t>
      </w:r>
      <w:r w:rsidRPr="00B02C0F">
        <w:rPr>
          <w:rFonts w:ascii="Arial" w:hAnsi="Arial" w:cs="Arial"/>
          <w:i/>
          <w:iCs/>
          <w:spacing w:val="4"/>
          <w:sz w:val="20"/>
          <w:szCs w:val="20"/>
        </w:rPr>
        <w:t>specustawie gazowej</w:t>
      </w: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 wzorowanych m.in. na tej ustawie </w:t>
      </w:r>
      <w:r w:rsidRPr="00B02C0F">
        <w:rPr>
          <w:rFonts w:ascii="Arial" w:hAnsi="Arial" w:cs="Arial"/>
          <w:iCs/>
          <w:spacing w:val="4"/>
          <w:sz w:val="20"/>
          <w:szCs w:val="20"/>
          <w:lang w:val="x-none"/>
        </w:rPr>
        <w:t>– nie pozostawia co do ww. zagadnienia jakichkolwiek wątpliwości (</w:t>
      </w: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zob. wyroki Naczelnego Sądu Administracyjnego: z 30 września 2021 r., sygn. akt II OSK 193/21, z 13 września 2017 r., sygn. akt </w:t>
      </w:r>
      <w:r w:rsidRPr="00B02C0F">
        <w:rPr>
          <w:rFonts w:ascii="Arial" w:hAnsi="Arial" w:cs="Arial"/>
          <w:iCs/>
          <w:spacing w:val="4"/>
          <w:sz w:val="20"/>
          <w:szCs w:val="20"/>
        </w:rPr>
        <w:br/>
      </w:r>
      <w:r w:rsidRPr="00B02C0F">
        <w:rPr>
          <w:rFonts w:ascii="Arial" w:hAnsi="Arial" w:cs="Arial"/>
          <w:iCs/>
          <w:spacing w:val="4"/>
          <w:sz w:val="20"/>
          <w:szCs w:val="20"/>
        </w:rPr>
        <w:lastRenderedPageBreak/>
        <w:t xml:space="preserve">II OSK 1705/17, z 8 czerwca 2017 r., sygn. akt II OSK 2572/15, z 19 lipca 2016 r., sygn. akt II OSK 1373/16, z 25 maja 2016 r., sygn. akt II OSK 524/16, z 1 marca 2016 r., sygn. akt II OSK 2334/15, </w:t>
      </w:r>
      <w:r w:rsidRPr="00B02C0F">
        <w:rPr>
          <w:rFonts w:ascii="Arial" w:hAnsi="Arial" w:cs="Arial"/>
          <w:iCs/>
          <w:spacing w:val="4"/>
          <w:sz w:val="20"/>
          <w:szCs w:val="20"/>
        </w:rPr>
        <w:br/>
        <w:t xml:space="preserve">z 1 kwietnia 2015 r., sygn. akt II OSK 106/15, z 24 lutego 2015 r., sygn. akt II OSK 3221/14, z 2 kwietnia 2014 r., sygn. akt II OSK 2621/12, z 28 lutego 2014 r., sygn. akt II OSK 93/14, z 26 lipca 2013 r. sygn. akt II OSK 762/13, z 17 kwietnia 2013 r., sygn. akt II OSK 432/13, z 18 listopada 2010 r., sygn. akt </w:t>
      </w:r>
      <w:r w:rsidRPr="00B02C0F">
        <w:rPr>
          <w:rFonts w:ascii="Arial" w:hAnsi="Arial" w:cs="Arial"/>
          <w:iCs/>
          <w:spacing w:val="4"/>
          <w:sz w:val="20"/>
          <w:szCs w:val="20"/>
        </w:rPr>
        <w:br/>
        <w:t xml:space="preserve">II OSK 1968/10, z 20 stycznia 2010 r., sygn. akt II OSK 2416/10, </w:t>
      </w:r>
      <w:proofErr w:type="spellStart"/>
      <w:r w:rsidRPr="00B02C0F">
        <w:rPr>
          <w:rFonts w:ascii="Arial" w:hAnsi="Arial" w:cs="Arial"/>
          <w:iCs/>
          <w:spacing w:val="4"/>
          <w:sz w:val="20"/>
          <w:szCs w:val="20"/>
        </w:rPr>
        <w:t>opubl</w:t>
      </w:r>
      <w:proofErr w:type="spellEnd"/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. </w:t>
      </w:r>
      <w:r w:rsidRPr="00B02C0F">
        <w:rPr>
          <w:rFonts w:ascii="Arial" w:hAnsi="Arial" w:cs="Arial"/>
          <w:bCs/>
          <w:iCs/>
          <w:spacing w:val="4"/>
          <w:sz w:val="20"/>
          <w:szCs w:val="20"/>
          <w:lang w:val="x-none"/>
        </w:rPr>
        <w:t>Centralna Baza Orzeczeń Sądów Administracyjnych</w:t>
      </w:r>
      <w:r w:rsidRPr="00B02C0F">
        <w:rPr>
          <w:rFonts w:ascii="Arial" w:hAnsi="Arial" w:cs="Arial"/>
          <w:iCs/>
          <w:spacing w:val="4"/>
          <w:sz w:val="20"/>
          <w:szCs w:val="20"/>
          <w:lang w:val="x-none"/>
        </w:rPr>
        <w:t>)</w:t>
      </w: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. </w:t>
      </w:r>
    </w:p>
    <w:p w14:paraId="62E028C6" w14:textId="77777777" w:rsidR="00614C94" w:rsidRPr="00B02C0F" w:rsidRDefault="0095788C">
      <w:pPr>
        <w:spacing w:after="240" w:line="240" w:lineRule="exact"/>
        <w:jc w:val="both"/>
        <w:rPr>
          <w:rFonts w:ascii="Arial" w:hAnsi="Arial" w:cs="Arial"/>
          <w:iCs/>
          <w:spacing w:val="4"/>
          <w:sz w:val="20"/>
          <w:szCs w:val="20"/>
        </w:rPr>
      </w:pPr>
      <w:r w:rsidRPr="00B02C0F">
        <w:rPr>
          <w:rFonts w:ascii="Arial" w:hAnsi="Arial" w:cs="Arial"/>
          <w:iCs/>
          <w:spacing w:val="4"/>
          <w:sz w:val="20"/>
          <w:szCs w:val="20"/>
        </w:rPr>
        <w:t>Wynika z powyższego, że decyzja o ustalenia lokalizacji inwestycji w zakresie terminalu</w:t>
      </w:r>
      <w:r w:rsidRPr="00B02C0F">
        <w:rPr>
          <w:rFonts w:ascii="Arial" w:hAnsi="Arial" w:cs="Arial"/>
          <w:bCs/>
          <w:iCs/>
          <w:spacing w:val="4"/>
          <w:sz w:val="20"/>
          <w:szCs w:val="20"/>
        </w:rPr>
        <w:t xml:space="preserve"> </w:t>
      </w:r>
      <w:proofErr w:type="spellStart"/>
      <w:r w:rsidRPr="00B02C0F">
        <w:rPr>
          <w:rFonts w:ascii="Arial" w:hAnsi="Arial" w:cs="Arial"/>
          <w:bCs/>
          <w:iCs/>
          <w:spacing w:val="4"/>
          <w:sz w:val="20"/>
          <w:szCs w:val="20"/>
        </w:rPr>
        <w:t>regazyfikacyjnego</w:t>
      </w:r>
      <w:proofErr w:type="spellEnd"/>
      <w:r w:rsidRPr="00B02C0F">
        <w:rPr>
          <w:rFonts w:ascii="Arial" w:hAnsi="Arial" w:cs="Arial"/>
          <w:bCs/>
          <w:iCs/>
          <w:spacing w:val="4"/>
          <w:sz w:val="20"/>
          <w:szCs w:val="20"/>
        </w:rPr>
        <w:t xml:space="preserve"> skroplonego gazu ziemnego w Świnoujściu oraz inwestycji </w:t>
      </w: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towarzyszących, nie ma charakteru uznaniowego i w razie spełnienia przez inwestora wymagań określonych w przepisach </w:t>
      </w:r>
      <w:r w:rsidRPr="00B02C0F">
        <w:rPr>
          <w:rFonts w:ascii="Arial" w:hAnsi="Arial" w:cs="Arial"/>
          <w:i/>
          <w:iCs/>
          <w:spacing w:val="4"/>
          <w:sz w:val="20"/>
          <w:szCs w:val="20"/>
        </w:rPr>
        <w:t>specustawy gazowej</w:t>
      </w: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 organ jest zobligowany ustalić lokalizację inwestycji w wersji zgodnej z wnioskiem </w:t>
      </w:r>
      <w:r w:rsidRPr="00B02C0F">
        <w:rPr>
          <w:rFonts w:ascii="Arial" w:hAnsi="Arial" w:cs="Arial"/>
          <w:i/>
          <w:iCs/>
          <w:spacing w:val="4"/>
          <w:sz w:val="20"/>
          <w:szCs w:val="20"/>
        </w:rPr>
        <w:t>inwestora</w:t>
      </w: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. </w:t>
      </w:r>
    </w:p>
    <w:p w14:paraId="4C892D9D" w14:textId="77777777" w:rsidR="006F6ED2" w:rsidRPr="00B02C0F" w:rsidRDefault="00CE4B59">
      <w:pPr>
        <w:spacing w:after="240" w:line="240" w:lineRule="exact"/>
        <w:jc w:val="both"/>
        <w:rPr>
          <w:rFonts w:ascii="Arial" w:hAnsi="Arial" w:cs="Arial"/>
          <w:iCs/>
          <w:spacing w:val="4"/>
          <w:sz w:val="20"/>
          <w:szCs w:val="20"/>
        </w:rPr>
      </w:pP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Wobec powyższego, organ odwoławczy wezwał </w:t>
      </w:r>
      <w:r w:rsidRPr="00B02C0F">
        <w:rPr>
          <w:rFonts w:ascii="Arial" w:hAnsi="Arial" w:cs="Arial"/>
          <w:i/>
          <w:iCs/>
          <w:spacing w:val="4"/>
          <w:sz w:val="20"/>
          <w:szCs w:val="20"/>
        </w:rPr>
        <w:t>inwestora</w:t>
      </w:r>
      <w:r w:rsidRPr="00B02C0F">
        <w:rPr>
          <w:rFonts w:ascii="Arial" w:hAnsi="Arial" w:cs="Arial"/>
          <w:iCs/>
          <w:spacing w:val="4"/>
          <w:sz w:val="20"/>
          <w:szCs w:val="20"/>
        </w:rPr>
        <w:t xml:space="preserve"> do wypowiedzenia się w sprawie zarzutów podniesion</w:t>
      </w:r>
      <w:r w:rsidR="00080A3C" w:rsidRPr="00B02C0F">
        <w:rPr>
          <w:rFonts w:ascii="Arial" w:hAnsi="Arial" w:cs="Arial"/>
          <w:iCs/>
          <w:spacing w:val="4"/>
          <w:sz w:val="20"/>
          <w:szCs w:val="20"/>
        </w:rPr>
        <w:t xml:space="preserve">ych przez skarżące strony. </w:t>
      </w:r>
      <w:r w:rsidR="00080A3C" w:rsidRPr="00B02C0F">
        <w:rPr>
          <w:rFonts w:ascii="Arial" w:hAnsi="Arial" w:cs="Arial"/>
          <w:i/>
          <w:iCs/>
          <w:spacing w:val="4"/>
          <w:sz w:val="20"/>
          <w:szCs w:val="20"/>
        </w:rPr>
        <w:t xml:space="preserve">Inwestor, </w:t>
      </w:r>
      <w:r w:rsidR="00600725" w:rsidRPr="00B02C0F">
        <w:rPr>
          <w:rFonts w:ascii="Arial" w:hAnsi="Arial" w:cs="Arial"/>
          <w:iCs/>
          <w:spacing w:val="4"/>
          <w:sz w:val="20"/>
          <w:szCs w:val="20"/>
        </w:rPr>
        <w:t>stosownie do wezwania</w:t>
      </w:r>
      <w:r w:rsidR="00080A3C" w:rsidRPr="00B02C0F">
        <w:rPr>
          <w:rFonts w:ascii="Arial" w:hAnsi="Arial" w:cs="Arial"/>
          <w:iCs/>
          <w:spacing w:val="4"/>
          <w:sz w:val="20"/>
          <w:szCs w:val="20"/>
        </w:rPr>
        <w:t xml:space="preserve"> organu odwoławczego, odniósł się </w:t>
      </w:r>
      <w:r w:rsidR="00060168">
        <w:rPr>
          <w:rFonts w:ascii="Arial" w:hAnsi="Arial" w:cs="Arial"/>
          <w:iCs/>
          <w:spacing w:val="4"/>
          <w:sz w:val="20"/>
          <w:szCs w:val="20"/>
        </w:rPr>
        <w:t xml:space="preserve">do </w:t>
      </w:r>
      <w:r w:rsidR="00080A3C" w:rsidRPr="00B02C0F">
        <w:rPr>
          <w:rFonts w:ascii="Arial" w:hAnsi="Arial" w:cs="Arial"/>
          <w:iCs/>
          <w:spacing w:val="4"/>
          <w:sz w:val="20"/>
          <w:szCs w:val="20"/>
        </w:rPr>
        <w:t>zarzutów lokalizacyjnych</w:t>
      </w:r>
      <w:r w:rsidR="002A5BEF" w:rsidRPr="00B02C0F">
        <w:rPr>
          <w:rFonts w:ascii="Arial" w:hAnsi="Arial" w:cs="Arial"/>
          <w:iCs/>
          <w:spacing w:val="4"/>
          <w:sz w:val="20"/>
          <w:szCs w:val="20"/>
        </w:rPr>
        <w:t xml:space="preserve"> wskazując, iż w jego ocenie nie zasługują one na uwzględnienie</w:t>
      </w:r>
      <w:r w:rsidRPr="00B02C0F">
        <w:rPr>
          <w:rFonts w:ascii="Arial" w:hAnsi="Arial" w:cs="Arial"/>
          <w:iCs/>
          <w:spacing w:val="4"/>
          <w:sz w:val="20"/>
          <w:szCs w:val="20"/>
        </w:rPr>
        <w:t>.</w:t>
      </w:r>
      <w:r w:rsidR="00600725" w:rsidRPr="00B02C0F">
        <w:rPr>
          <w:rFonts w:ascii="Arial" w:hAnsi="Arial" w:cs="Arial"/>
          <w:iCs/>
          <w:spacing w:val="4"/>
          <w:sz w:val="20"/>
          <w:szCs w:val="20"/>
        </w:rPr>
        <w:t xml:space="preserve"> Stanowisko</w:t>
      </w:r>
      <w:r w:rsidR="002A5BEF" w:rsidRPr="00B02C0F">
        <w:rPr>
          <w:rFonts w:ascii="Arial" w:hAnsi="Arial" w:cs="Arial"/>
          <w:iCs/>
          <w:spacing w:val="4"/>
          <w:sz w:val="20"/>
          <w:szCs w:val="20"/>
        </w:rPr>
        <w:t xml:space="preserve"> </w:t>
      </w:r>
      <w:r w:rsidR="002A5BEF" w:rsidRPr="00917ADA">
        <w:rPr>
          <w:rFonts w:ascii="Arial" w:hAnsi="Arial" w:cs="Arial"/>
          <w:i/>
          <w:iCs/>
          <w:spacing w:val="4"/>
          <w:sz w:val="20"/>
          <w:szCs w:val="20"/>
        </w:rPr>
        <w:t>inwestora</w:t>
      </w:r>
      <w:r w:rsidR="002A5BEF" w:rsidRPr="0007016E">
        <w:rPr>
          <w:rFonts w:ascii="Arial" w:hAnsi="Arial" w:cs="Arial"/>
          <w:iCs/>
          <w:spacing w:val="4"/>
          <w:sz w:val="20"/>
          <w:szCs w:val="20"/>
        </w:rPr>
        <w:t xml:space="preserve"> organ odwoławczy, działając w oparciu o art. 9 </w:t>
      </w:r>
      <w:r w:rsidR="002A5BEF" w:rsidRPr="0007016E">
        <w:rPr>
          <w:rFonts w:ascii="Arial" w:hAnsi="Arial" w:cs="Arial"/>
          <w:i/>
          <w:iCs/>
          <w:spacing w:val="4"/>
          <w:sz w:val="20"/>
          <w:szCs w:val="20"/>
        </w:rPr>
        <w:t>kpa</w:t>
      </w:r>
      <w:r w:rsidR="002A5BEF" w:rsidRPr="000D0534">
        <w:rPr>
          <w:rFonts w:ascii="Arial" w:hAnsi="Arial" w:cs="Arial"/>
          <w:iCs/>
          <w:spacing w:val="4"/>
          <w:sz w:val="20"/>
          <w:szCs w:val="20"/>
        </w:rPr>
        <w:t>, przesłał skarżącym, zawiadamiając</w:t>
      </w:r>
      <w:r w:rsidR="0023170F" w:rsidRPr="00B02C0F">
        <w:rPr>
          <w:rFonts w:ascii="Arial" w:hAnsi="Arial" w:cs="Arial"/>
          <w:iCs/>
          <w:spacing w:val="4"/>
          <w:sz w:val="20"/>
          <w:szCs w:val="20"/>
        </w:rPr>
        <w:t xml:space="preserve"> jednocześnie, stosownie do art</w:t>
      </w:r>
      <w:r w:rsidR="002A5BEF" w:rsidRPr="00B02C0F">
        <w:rPr>
          <w:rFonts w:ascii="Arial" w:hAnsi="Arial" w:cs="Arial"/>
          <w:iCs/>
          <w:spacing w:val="4"/>
          <w:sz w:val="20"/>
          <w:szCs w:val="20"/>
        </w:rPr>
        <w:t xml:space="preserve">. 10 </w:t>
      </w:r>
      <w:r w:rsidR="002A5BEF" w:rsidRPr="00B02C0F">
        <w:rPr>
          <w:rFonts w:ascii="Arial" w:hAnsi="Arial" w:cs="Arial"/>
          <w:i/>
          <w:iCs/>
          <w:spacing w:val="4"/>
          <w:sz w:val="20"/>
          <w:szCs w:val="20"/>
        </w:rPr>
        <w:t>kpa</w:t>
      </w:r>
      <w:r w:rsidR="002A5BEF" w:rsidRPr="00B02C0F">
        <w:rPr>
          <w:rFonts w:ascii="Arial" w:hAnsi="Arial" w:cs="Arial"/>
          <w:iCs/>
          <w:spacing w:val="4"/>
          <w:sz w:val="20"/>
          <w:szCs w:val="20"/>
        </w:rPr>
        <w:t>, o prawie wypowiedzenia się, co do zebranych dowodów i materiałów</w:t>
      </w:r>
      <w:r w:rsidR="0023170F" w:rsidRPr="00B02C0F">
        <w:rPr>
          <w:rFonts w:ascii="Arial" w:hAnsi="Arial" w:cs="Arial"/>
          <w:iCs/>
          <w:spacing w:val="4"/>
          <w:sz w:val="20"/>
          <w:szCs w:val="20"/>
        </w:rPr>
        <w:t xml:space="preserve"> oraz zgłoszonych żądań oraz o możliwości przeglądania akt sprawy.</w:t>
      </w:r>
      <w:r w:rsidR="0095788C" w:rsidRPr="00B02C0F">
        <w:rPr>
          <w:rFonts w:ascii="Arial" w:hAnsi="Arial" w:cs="Arial"/>
          <w:iCs/>
          <w:spacing w:val="4"/>
          <w:sz w:val="20"/>
          <w:szCs w:val="20"/>
        </w:rPr>
        <w:t xml:space="preserve"> Skarżący </w:t>
      </w:r>
      <w:r w:rsidR="006F6ED2" w:rsidRPr="00B02C0F">
        <w:rPr>
          <w:rFonts w:ascii="Arial" w:hAnsi="Arial" w:cs="Arial"/>
          <w:iCs/>
          <w:spacing w:val="4"/>
          <w:sz w:val="20"/>
          <w:szCs w:val="20"/>
        </w:rPr>
        <w:t xml:space="preserve">nie odnieśli się do przesłanego im stanowiska </w:t>
      </w:r>
      <w:r w:rsidR="006F6ED2" w:rsidRPr="00B02C0F">
        <w:rPr>
          <w:rFonts w:ascii="Arial" w:hAnsi="Arial" w:cs="Arial"/>
          <w:i/>
          <w:iCs/>
          <w:spacing w:val="4"/>
          <w:sz w:val="20"/>
          <w:szCs w:val="20"/>
        </w:rPr>
        <w:t>inwestora</w:t>
      </w:r>
      <w:r w:rsidR="006F6ED2" w:rsidRPr="00B02C0F">
        <w:rPr>
          <w:rFonts w:ascii="Arial" w:hAnsi="Arial" w:cs="Arial"/>
          <w:iCs/>
          <w:spacing w:val="4"/>
          <w:sz w:val="20"/>
          <w:szCs w:val="20"/>
        </w:rPr>
        <w:t>.</w:t>
      </w:r>
    </w:p>
    <w:p w14:paraId="45A7B946" w14:textId="77777777" w:rsidR="0075182A" w:rsidRPr="00B02C0F" w:rsidRDefault="00B16564">
      <w:pPr>
        <w:pStyle w:val="Tekstpodstawowywcity3"/>
        <w:tabs>
          <w:tab w:val="left" w:pos="9639"/>
        </w:tabs>
        <w:autoSpaceDE w:val="0"/>
        <w:autoSpaceDN w:val="0"/>
        <w:adjustRightInd w:val="0"/>
        <w:spacing w:after="240" w:line="240" w:lineRule="exact"/>
        <w:ind w:left="0"/>
        <w:jc w:val="both"/>
        <w:rPr>
          <w:rFonts w:ascii="Arial" w:hAnsi="Arial" w:cs="Arial"/>
          <w:spacing w:val="4"/>
          <w:sz w:val="20"/>
          <w:szCs w:val="20"/>
        </w:rPr>
      </w:pPr>
      <w:r w:rsidRPr="00B02C0F">
        <w:rPr>
          <w:rFonts w:ascii="Arial" w:hAnsi="Arial" w:cs="Arial"/>
          <w:spacing w:val="4"/>
          <w:sz w:val="20"/>
          <w:szCs w:val="20"/>
        </w:rPr>
        <w:t>Po przeanalizowaniu zebranego w sprawie materiału dowodowego, w tym stanowisk</w:t>
      </w:r>
      <w:r w:rsidR="00EC4DA9" w:rsidRPr="00B02C0F">
        <w:rPr>
          <w:rFonts w:ascii="Arial" w:hAnsi="Arial" w:cs="Arial"/>
          <w:spacing w:val="4"/>
          <w:sz w:val="20"/>
          <w:szCs w:val="20"/>
        </w:rPr>
        <w:t>a</w:t>
      </w:r>
      <w:r w:rsidRPr="00B02C0F">
        <w:rPr>
          <w:rFonts w:ascii="Arial" w:hAnsi="Arial" w:cs="Arial"/>
          <w:spacing w:val="4"/>
          <w:sz w:val="20"/>
          <w:szCs w:val="20"/>
        </w:rPr>
        <w:t xml:space="preserve"> </w:t>
      </w:r>
      <w:r w:rsidRPr="00B02C0F">
        <w:rPr>
          <w:rFonts w:ascii="Arial" w:hAnsi="Arial" w:cs="Arial"/>
          <w:i/>
          <w:spacing w:val="4"/>
          <w:sz w:val="20"/>
          <w:szCs w:val="20"/>
        </w:rPr>
        <w:t>inwestora</w:t>
      </w:r>
      <w:r w:rsidRPr="00B02C0F">
        <w:rPr>
          <w:rFonts w:ascii="Arial" w:hAnsi="Arial" w:cs="Arial"/>
          <w:spacing w:val="4"/>
          <w:sz w:val="20"/>
          <w:szCs w:val="20"/>
        </w:rPr>
        <w:t>, jak również zarzu</w:t>
      </w:r>
      <w:r w:rsidR="00EC4DA9" w:rsidRPr="00B02C0F">
        <w:rPr>
          <w:rFonts w:ascii="Arial" w:hAnsi="Arial" w:cs="Arial"/>
          <w:spacing w:val="4"/>
          <w:sz w:val="20"/>
          <w:szCs w:val="20"/>
        </w:rPr>
        <w:t>tów stron składających odwołanie</w:t>
      </w:r>
      <w:r w:rsidRPr="00B02C0F">
        <w:rPr>
          <w:rFonts w:ascii="Arial" w:hAnsi="Arial" w:cs="Arial"/>
          <w:spacing w:val="4"/>
          <w:sz w:val="20"/>
          <w:szCs w:val="20"/>
        </w:rPr>
        <w:t xml:space="preserve"> od </w:t>
      </w:r>
      <w:r w:rsidRPr="00B02C0F">
        <w:rPr>
          <w:rFonts w:ascii="Arial" w:hAnsi="Arial" w:cs="Arial"/>
          <w:i/>
          <w:spacing w:val="4"/>
          <w:sz w:val="20"/>
          <w:szCs w:val="20"/>
        </w:rPr>
        <w:t xml:space="preserve">decyzji Wojewody </w:t>
      </w:r>
      <w:r w:rsidR="006F6ED2" w:rsidRPr="00B02C0F">
        <w:rPr>
          <w:rFonts w:ascii="Arial" w:hAnsi="Arial" w:cs="Arial"/>
          <w:i/>
          <w:spacing w:val="4"/>
          <w:sz w:val="20"/>
          <w:szCs w:val="20"/>
        </w:rPr>
        <w:t>Łódzkiego</w:t>
      </w:r>
      <w:r w:rsidRPr="00B02C0F">
        <w:rPr>
          <w:rFonts w:ascii="Arial" w:hAnsi="Arial" w:cs="Arial"/>
          <w:spacing w:val="4"/>
          <w:sz w:val="20"/>
          <w:szCs w:val="20"/>
        </w:rPr>
        <w:t xml:space="preserve">, </w:t>
      </w:r>
      <w:r w:rsidRPr="00B02C0F">
        <w:rPr>
          <w:rFonts w:ascii="Arial" w:hAnsi="Arial" w:cs="Arial"/>
          <w:i/>
          <w:spacing w:val="4"/>
          <w:sz w:val="20"/>
          <w:szCs w:val="20"/>
        </w:rPr>
        <w:t>Minister</w:t>
      </w:r>
      <w:r w:rsidRPr="00B02C0F">
        <w:rPr>
          <w:rFonts w:ascii="Arial" w:hAnsi="Arial" w:cs="Arial"/>
          <w:spacing w:val="4"/>
          <w:sz w:val="20"/>
          <w:szCs w:val="20"/>
        </w:rPr>
        <w:t xml:space="preserve"> stwierdza, że objęcie zakresem </w:t>
      </w:r>
      <w:r w:rsidR="006F6ED2" w:rsidRPr="00B02C0F">
        <w:rPr>
          <w:rFonts w:ascii="Arial" w:hAnsi="Arial" w:cs="Arial"/>
          <w:spacing w:val="4"/>
          <w:sz w:val="20"/>
          <w:szCs w:val="20"/>
        </w:rPr>
        <w:t>przedmiotowej inwestycji działki</w:t>
      </w:r>
      <w:r w:rsidRPr="00B02C0F">
        <w:rPr>
          <w:rFonts w:ascii="Arial" w:hAnsi="Arial" w:cs="Arial"/>
          <w:spacing w:val="4"/>
          <w:sz w:val="20"/>
          <w:szCs w:val="20"/>
        </w:rPr>
        <w:t xml:space="preserve"> skarżących</w:t>
      </w:r>
      <w:r w:rsidR="0075182A" w:rsidRPr="00B02C0F">
        <w:rPr>
          <w:rFonts w:ascii="Arial" w:hAnsi="Arial" w:cs="Arial"/>
          <w:spacing w:val="4"/>
          <w:sz w:val="20"/>
          <w:szCs w:val="20"/>
        </w:rPr>
        <w:t xml:space="preserve"> nr 320/19, z obrębu W-47 w Łodzi</w:t>
      </w:r>
      <w:r w:rsidRPr="00B02C0F">
        <w:rPr>
          <w:rFonts w:ascii="Arial" w:hAnsi="Arial" w:cs="Arial"/>
          <w:spacing w:val="4"/>
          <w:sz w:val="20"/>
          <w:szCs w:val="20"/>
        </w:rPr>
        <w:t xml:space="preserve">, </w:t>
      </w:r>
      <w:r w:rsidR="0075182A" w:rsidRPr="00B02C0F">
        <w:rPr>
          <w:rFonts w:ascii="Arial" w:hAnsi="Arial" w:cs="Arial"/>
          <w:spacing w:val="4"/>
          <w:sz w:val="20"/>
          <w:szCs w:val="20"/>
        </w:rPr>
        <w:br/>
      </w:r>
      <w:r w:rsidRPr="00B02C0F">
        <w:rPr>
          <w:rFonts w:ascii="Arial" w:hAnsi="Arial" w:cs="Arial"/>
          <w:spacing w:val="4"/>
          <w:sz w:val="20"/>
          <w:szCs w:val="20"/>
        </w:rPr>
        <w:t xml:space="preserve">w sposób wskazany we wniosku </w:t>
      </w:r>
      <w:r w:rsidRPr="00B02C0F">
        <w:rPr>
          <w:rFonts w:ascii="Arial" w:hAnsi="Arial" w:cs="Arial"/>
          <w:i/>
          <w:spacing w:val="4"/>
          <w:sz w:val="20"/>
          <w:szCs w:val="20"/>
        </w:rPr>
        <w:t>inwestora</w:t>
      </w:r>
      <w:r w:rsidRPr="00B02C0F">
        <w:rPr>
          <w:rFonts w:ascii="Arial" w:hAnsi="Arial" w:cs="Arial"/>
          <w:spacing w:val="4"/>
          <w:sz w:val="20"/>
          <w:szCs w:val="20"/>
        </w:rPr>
        <w:t xml:space="preserve">, a następnie w </w:t>
      </w:r>
      <w:r w:rsidRPr="00B02C0F">
        <w:rPr>
          <w:rFonts w:ascii="Arial" w:hAnsi="Arial" w:cs="Arial"/>
          <w:i/>
          <w:spacing w:val="4"/>
          <w:sz w:val="20"/>
          <w:szCs w:val="20"/>
        </w:rPr>
        <w:t xml:space="preserve">decyzji Wojewody </w:t>
      </w:r>
      <w:r w:rsidR="006F6ED2" w:rsidRPr="00B02C0F">
        <w:rPr>
          <w:rFonts w:ascii="Arial" w:hAnsi="Arial" w:cs="Arial"/>
          <w:i/>
          <w:spacing w:val="4"/>
          <w:sz w:val="20"/>
          <w:szCs w:val="20"/>
        </w:rPr>
        <w:t>Łódzkiego</w:t>
      </w:r>
      <w:r w:rsidRPr="00B02C0F">
        <w:rPr>
          <w:rFonts w:ascii="Arial" w:hAnsi="Arial" w:cs="Arial"/>
          <w:spacing w:val="4"/>
          <w:sz w:val="20"/>
          <w:szCs w:val="20"/>
        </w:rPr>
        <w:t xml:space="preserve">, nie narusza prawa. W ocenie </w:t>
      </w:r>
      <w:r w:rsidRPr="00B02C0F">
        <w:rPr>
          <w:rFonts w:ascii="Arial" w:hAnsi="Arial" w:cs="Arial"/>
          <w:i/>
          <w:spacing w:val="4"/>
          <w:sz w:val="20"/>
          <w:szCs w:val="20"/>
        </w:rPr>
        <w:t>Ministra</w:t>
      </w:r>
      <w:r w:rsidRPr="00B02C0F">
        <w:rPr>
          <w:rFonts w:ascii="Arial" w:hAnsi="Arial" w:cs="Arial"/>
          <w:spacing w:val="4"/>
          <w:sz w:val="20"/>
          <w:szCs w:val="20"/>
        </w:rPr>
        <w:t>, zaskarżona decyzja</w:t>
      </w:r>
      <w:r w:rsidRPr="00B02C0F">
        <w:rPr>
          <w:rFonts w:ascii="Arial" w:hAnsi="Arial" w:cs="Arial"/>
          <w:i/>
          <w:spacing w:val="4"/>
          <w:sz w:val="20"/>
          <w:szCs w:val="20"/>
        </w:rPr>
        <w:t xml:space="preserve"> </w:t>
      </w:r>
      <w:r w:rsidRPr="00B02C0F">
        <w:rPr>
          <w:rFonts w:ascii="Arial" w:hAnsi="Arial" w:cs="Arial"/>
          <w:spacing w:val="4"/>
          <w:sz w:val="20"/>
          <w:szCs w:val="20"/>
        </w:rPr>
        <w:t>nie przewiduje rozwiązań, które wprowadzają nadmierną a w szczególności nieuzasadnioną ingerencję w prawo własności skarżących stron.</w:t>
      </w:r>
    </w:p>
    <w:p w14:paraId="4E7B9915" w14:textId="77777777" w:rsidR="0095788C" w:rsidRPr="00B02C0F" w:rsidRDefault="00450D2B">
      <w:pPr>
        <w:pStyle w:val="Tekstpodstawowywcity3"/>
        <w:tabs>
          <w:tab w:val="left" w:pos="9639"/>
        </w:tabs>
        <w:autoSpaceDE w:val="0"/>
        <w:autoSpaceDN w:val="0"/>
        <w:adjustRightInd w:val="0"/>
        <w:spacing w:after="240" w:line="240" w:lineRule="exact"/>
        <w:ind w:left="0"/>
        <w:jc w:val="both"/>
        <w:rPr>
          <w:rFonts w:ascii="Arial" w:hAnsi="Arial" w:cs="Arial"/>
          <w:spacing w:val="4"/>
          <w:sz w:val="20"/>
          <w:szCs w:val="20"/>
        </w:rPr>
      </w:pPr>
      <w:r w:rsidRPr="00B02C0F">
        <w:rPr>
          <w:rFonts w:ascii="Arial" w:hAnsi="Arial" w:cs="Arial"/>
          <w:spacing w:val="4"/>
          <w:sz w:val="20"/>
          <w:szCs w:val="20"/>
        </w:rPr>
        <w:t xml:space="preserve">Za niezasadny należy uznać zarzut skarżących dotyczący naruszenia </w:t>
      </w:r>
      <w:r w:rsidRPr="00917ADA">
        <w:rPr>
          <w:rFonts w:ascii="Arial" w:hAnsi="Arial" w:cs="Arial"/>
          <w:color w:val="000000"/>
          <w:spacing w:val="4"/>
          <w:sz w:val="20"/>
          <w:szCs w:val="20"/>
        </w:rPr>
        <w:t xml:space="preserve">art. 7 </w:t>
      </w:r>
      <w:r w:rsidRPr="00917ADA">
        <w:rPr>
          <w:rFonts w:ascii="Arial" w:hAnsi="Arial" w:cs="Arial"/>
          <w:i/>
          <w:color w:val="000000"/>
          <w:spacing w:val="4"/>
          <w:sz w:val="20"/>
          <w:szCs w:val="20"/>
        </w:rPr>
        <w:t>kpa</w:t>
      </w:r>
      <w:r w:rsidRPr="00917ADA">
        <w:rPr>
          <w:rFonts w:ascii="Arial" w:hAnsi="Arial" w:cs="Arial"/>
          <w:color w:val="000000"/>
          <w:spacing w:val="4"/>
          <w:sz w:val="20"/>
          <w:szCs w:val="20"/>
        </w:rPr>
        <w:t xml:space="preserve"> i art. 77 </w:t>
      </w:r>
      <w:r w:rsidRPr="00917ADA">
        <w:rPr>
          <w:rFonts w:ascii="Arial" w:hAnsi="Arial" w:cs="Arial"/>
          <w:i/>
          <w:color w:val="000000"/>
          <w:spacing w:val="4"/>
          <w:sz w:val="20"/>
          <w:szCs w:val="20"/>
        </w:rPr>
        <w:t>kpa</w:t>
      </w:r>
      <w:r w:rsidRPr="00917ADA">
        <w:rPr>
          <w:rFonts w:ascii="Arial" w:hAnsi="Arial" w:cs="Arial"/>
          <w:color w:val="000000"/>
          <w:spacing w:val="4"/>
          <w:sz w:val="20"/>
          <w:szCs w:val="20"/>
        </w:rPr>
        <w:t xml:space="preserve">, poprzez brak zbadania przez Wojewodę Łódzkiego </w:t>
      </w:r>
      <w:r w:rsidRPr="0007016E">
        <w:rPr>
          <w:rFonts w:ascii="Arial" w:hAnsi="Arial" w:cs="Arial"/>
          <w:spacing w:val="4"/>
          <w:sz w:val="20"/>
          <w:szCs w:val="20"/>
        </w:rPr>
        <w:t xml:space="preserve">zasadności zajęcia ich działki </w:t>
      </w:r>
      <w:r w:rsidR="002A0B77">
        <w:rPr>
          <w:rFonts w:ascii="Arial" w:hAnsi="Arial" w:cs="Arial"/>
          <w:spacing w:val="4"/>
          <w:sz w:val="20"/>
          <w:szCs w:val="20"/>
        </w:rPr>
        <w:t>pod przedmiotową inwestycję</w:t>
      </w:r>
      <w:r w:rsidRPr="000D0534">
        <w:rPr>
          <w:rFonts w:ascii="Arial" w:hAnsi="Arial" w:cs="Arial"/>
          <w:spacing w:val="4"/>
          <w:sz w:val="20"/>
          <w:szCs w:val="20"/>
        </w:rPr>
        <w:t xml:space="preserve">, </w:t>
      </w:r>
      <w:r w:rsidRPr="000D0534">
        <w:rPr>
          <w:rFonts w:ascii="Arial" w:hAnsi="Arial" w:cs="Arial"/>
          <w:spacing w:val="4"/>
          <w:sz w:val="20"/>
          <w:szCs w:val="20"/>
        </w:rPr>
        <w:br/>
      </w:r>
      <w:r w:rsidRPr="00B02C0F">
        <w:rPr>
          <w:rFonts w:ascii="Arial" w:hAnsi="Arial" w:cs="Arial"/>
          <w:spacing w:val="4"/>
          <w:sz w:val="20"/>
          <w:szCs w:val="20"/>
        </w:rPr>
        <w:t>z uwagi na dalsze jej położenie w stosunku do projektowanej sieci gazowej.</w:t>
      </w:r>
    </w:p>
    <w:p w14:paraId="76AC8E9F" w14:textId="5F39B608" w:rsidR="00675A5C" w:rsidRPr="000D0534" w:rsidRDefault="00675A5C" w:rsidP="000D0534">
      <w:pPr>
        <w:autoSpaceDE w:val="0"/>
        <w:autoSpaceDN w:val="0"/>
        <w:adjustRightInd w:val="0"/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0D0534">
        <w:rPr>
          <w:rFonts w:ascii="Arial" w:hAnsi="Arial" w:cs="Arial"/>
          <w:spacing w:val="4"/>
          <w:sz w:val="20"/>
          <w:szCs w:val="20"/>
        </w:rPr>
        <w:t xml:space="preserve">W tym miejscu zauważyć należy, iż naczelną zasadą postępowania administracyjnego jest zasada prawdy obiektywnej wyrażona w art. 7 </w:t>
      </w:r>
      <w:r w:rsidRPr="000D0534">
        <w:rPr>
          <w:rFonts w:ascii="Arial" w:hAnsi="Arial" w:cs="Arial"/>
          <w:i/>
          <w:iCs/>
          <w:spacing w:val="4"/>
          <w:sz w:val="20"/>
          <w:szCs w:val="20"/>
        </w:rPr>
        <w:t>kpa</w:t>
      </w:r>
      <w:r w:rsidRPr="000D0534">
        <w:rPr>
          <w:rFonts w:ascii="Arial" w:hAnsi="Arial" w:cs="Arial"/>
          <w:spacing w:val="4"/>
          <w:sz w:val="20"/>
          <w:szCs w:val="20"/>
        </w:rPr>
        <w:t xml:space="preserve">. Z zasady powyższej wynika, że organy administracji publicznej prowadzące postępowanie mają obowiązek zebrania i rozpatrzenia materiału dowodowego </w:t>
      </w:r>
      <w:r w:rsidRPr="000D0534">
        <w:rPr>
          <w:rFonts w:ascii="Arial" w:hAnsi="Arial" w:cs="Arial"/>
          <w:spacing w:val="4"/>
          <w:sz w:val="20"/>
          <w:szCs w:val="20"/>
        </w:rPr>
        <w:br/>
        <w:t xml:space="preserve">w taki sposób, aby ustalić stan faktyczny sprawy zgodny z rzeczywistością, a zwłaszcza mają obowiązek dokonać wszechstronnej oceny okoliczności konkretnej sprawy na podstawie analizy całego materiału dowodowego i swoje stanowisko wyrazić w uzasadnieniu podjętej decyzji (vide: wyrok Naczelnego Sądu Administracyjnego z dnia 17 października 2001 r., sygn. akt I SA 1110/01, LEX  75516). Z kolei przepis art. 77 § 1 </w:t>
      </w:r>
      <w:r w:rsidRPr="000D0534">
        <w:rPr>
          <w:rFonts w:ascii="Arial" w:hAnsi="Arial" w:cs="Arial"/>
          <w:i/>
          <w:iCs/>
          <w:spacing w:val="4"/>
          <w:sz w:val="20"/>
          <w:szCs w:val="20"/>
        </w:rPr>
        <w:t>kpa</w:t>
      </w:r>
      <w:r w:rsidRPr="000D0534">
        <w:rPr>
          <w:rFonts w:ascii="Arial" w:hAnsi="Arial" w:cs="Arial"/>
          <w:spacing w:val="4"/>
          <w:sz w:val="20"/>
          <w:szCs w:val="20"/>
        </w:rPr>
        <w:t xml:space="preserve"> nakłada na organy administracji publicznej obowiązek zgromadzenia całego materiału dowodowego koniecznego do prawidłowego rozstrzygnięcia sprawy. Z powołanej normy prawnej wynika między innymi, że organ administracji jest zobowiązany z urzędu przeprowadzić dowody służące ustaleniu stanu faktycznego sprawy. </w:t>
      </w:r>
    </w:p>
    <w:p w14:paraId="54E85B5A" w14:textId="77777777" w:rsidR="0007016E" w:rsidRDefault="00675A5C" w:rsidP="0007016E">
      <w:pPr>
        <w:spacing w:after="240" w:line="240" w:lineRule="exact"/>
        <w:jc w:val="both"/>
        <w:outlineLvl w:val="0"/>
        <w:rPr>
          <w:rFonts w:ascii="Arial" w:hAnsi="Arial" w:cs="Arial"/>
          <w:spacing w:val="4"/>
          <w:sz w:val="20"/>
          <w:szCs w:val="20"/>
        </w:rPr>
      </w:pPr>
      <w:r w:rsidRPr="00B02C0F">
        <w:rPr>
          <w:rFonts w:ascii="Arial" w:hAnsi="Arial" w:cs="Arial"/>
          <w:bCs/>
          <w:i/>
          <w:spacing w:val="4"/>
          <w:sz w:val="20"/>
          <w:szCs w:val="20"/>
        </w:rPr>
        <w:t xml:space="preserve">Minister </w:t>
      </w:r>
      <w:r w:rsidRPr="00B02C0F">
        <w:rPr>
          <w:rFonts w:ascii="Arial" w:hAnsi="Arial" w:cs="Arial"/>
          <w:bCs/>
          <w:spacing w:val="4"/>
          <w:sz w:val="20"/>
          <w:szCs w:val="20"/>
        </w:rPr>
        <w:t xml:space="preserve">nie dopatrzył się nieprawidłowości w działaniu Wojewody Łódzkiego, zarówno gdy idzie </w:t>
      </w:r>
      <w:r w:rsidRPr="00B02C0F">
        <w:rPr>
          <w:rFonts w:ascii="Arial" w:hAnsi="Arial" w:cs="Arial"/>
          <w:bCs/>
          <w:spacing w:val="4"/>
          <w:sz w:val="20"/>
          <w:szCs w:val="20"/>
        </w:rPr>
        <w:br/>
        <w:t>o ustalenie stanu faktycznego sprawy, jak i o zastosowanie do jego oceny przepisów prawa. Wyjaśnione zostały motywy podjętego rozstrzygnięcia, a przytoczona na ten temat argumentacja jest wyczerpująca.</w:t>
      </w:r>
      <w:r w:rsidRPr="00B02C0F">
        <w:rPr>
          <w:rFonts w:ascii="Arial" w:hAnsi="Arial" w:cs="Arial"/>
          <w:spacing w:val="4"/>
          <w:sz w:val="20"/>
          <w:szCs w:val="20"/>
        </w:rPr>
        <w:t xml:space="preserve"> </w:t>
      </w:r>
      <w:r w:rsidR="0007016E" w:rsidRPr="0007016E">
        <w:rPr>
          <w:rFonts w:ascii="Arial" w:hAnsi="Arial" w:cs="Arial"/>
          <w:spacing w:val="4"/>
          <w:sz w:val="20"/>
          <w:szCs w:val="20"/>
        </w:rPr>
        <w:t xml:space="preserve">Analiza pisemnych motywów uzasadnienia zaskarżonej decyzji wskazuje, iż Wojewoda Łódzki nie pominął w swoich rozważaniach uwag zgłaszanych w toku postępowania przez skarżących. Motywy oraz tok rozumowania organu I instancji zostały przedstawione w uzasadnieniu zaskarżonej decyzji </w:t>
      </w:r>
      <w:r w:rsidR="0007016E">
        <w:rPr>
          <w:rFonts w:ascii="Arial" w:hAnsi="Arial" w:cs="Arial"/>
          <w:spacing w:val="4"/>
          <w:sz w:val="20"/>
          <w:szCs w:val="20"/>
        </w:rPr>
        <w:br/>
      </w:r>
      <w:r w:rsidR="0007016E" w:rsidRPr="0007016E">
        <w:rPr>
          <w:rFonts w:ascii="Arial" w:hAnsi="Arial" w:cs="Arial"/>
          <w:spacing w:val="4"/>
          <w:sz w:val="20"/>
          <w:szCs w:val="20"/>
        </w:rPr>
        <w:t>w sposób spójny, logiczny i wyczerpujący. Poczynione ustalenia przez Wojewodę Łódzkiego, wskazujące na spełnienie przesłanek niezbędnych dla wydania decyzji o ustaleniu lokalizacji przedmiotowej inwestycji znajdują odzwierciedlenie w aktach sprawy.</w:t>
      </w:r>
    </w:p>
    <w:p w14:paraId="7105739E" w14:textId="77777777" w:rsidR="00B02C0F" w:rsidRPr="000D0534" w:rsidRDefault="00B02C0F" w:rsidP="000D0534">
      <w:pPr>
        <w:spacing w:after="240" w:line="240" w:lineRule="exact"/>
        <w:jc w:val="both"/>
        <w:outlineLvl w:val="0"/>
        <w:rPr>
          <w:rFonts w:ascii="Arial" w:hAnsi="Arial" w:cs="Arial"/>
          <w:spacing w:val="4"/>
          <w:sz w:val="20"/>
          <w:szCs w:val="20"/>
        </w:rPr>
      </w:pPr>
      <w:r w:rsidRPr="0007016E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>O</w:t>
      </w:r>
      <w:r w:rsidRPr="000D0534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rgan I instancji - w zakresie dotyczącym interesu prawnego odwołujących się - przeprowadził postępowanie w sprawie </w:t>
      </w:r>
      <w:r w:rsidRPr="000D0534">
        <w:rPr>
          <w:rFonts w:ascii="Arial" w:hAnsi="Arial" w:cs="Arial"/>
          <w:bCs/>
          <w:i/>
          <w:iCs/>
          <w:spacing w:val="4"/>
          <w:sz w:val="20"/>
          <w:szCs w:val="20"/>
          <w:lang w:bidi="pl-PL"/>
        </w:rPr>
        <w:t>decyzji Wojewody Łódzkiego</w:t>
      </w:r>
      <w:r w:rsidRPr="000D0534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 w sposób wystarczający do wydania prawidłowego rozstrzygnięcia w przedmiocie ustalenia lokalizacji inwestycji w zakresie terminalu na ww. nieruchomości.</w:t>
      </w:r>
    </w:p>
    <w:p w14:paraId="79317220" w14:textId="77777777" w:rsidR="00675A5C" w:rsidRPr="000D0534" w:rsidRDefault="00675A5C" w:rsidP="000D0534">
      <w:pP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  <w:szCs w:val="20"/>
          <w:lang w:bidi="pl-PL"/>
        </w:rPr>
      </w:pPr>
      <w:r w:rsidRPr="000D0534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lastRenderedPageBreak/>
        <w:t xml:space="preserve">W niniejszej sprawie, nieruchomość skarżących stron nr 320/19, z obrębu W-47 w Łodzi, została wymieniona w tabeli nr 2 (poz. 126), znajdującej się w pkt IX zaskarżonej decyzji dotyczącym ograniczeń w korzystaniu z nieruchomości (art. 24 ust. 1 i ust. 1b </w:t>
      </w:r>
      <w:r w:rsidRPr="000D0534">
        <w:rPr>
          <w:rFonts w:ascii="Arial" w:hAnsi="Arial" w:cs="Arial"/>
          <w:bCs/>
          <w:i/>
          <w:iCs/>
          <w:spacing w:val="4"/>
          <w:sz w:val="20"/>
          <w:szCs w:val="20"/>
          <w:lang w:bidi="pl-PL"/>
        </w:rPr>
        <w:t>specustawy gazowej</w:t>
      </w:r>
      <w:r w:rsidRPr="000D0534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). </w:t>
      </w:r>
    </w:p>
    <w:p w14:paraId="78F42E08" w14:textId="44094259" w:rsidR="00675A5C" w:rsidRPr="000D0534" w:rsidRDefault="00675A5C" w:rsidP="000D0534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D0534">
        <w:rPr>
          <w:rFonts w:ascii="Arial" w:hAnsi="Arial" w:cs="Arial"/>
          <w:color w:val="000000"/>
          <w:spacing w:val="4"/>
          <w:sz w:val="20"/>
          <w:szCs w:val="20"/>
        </w:rPr>
        <w:t xml:space="preserve">Jak wynika z treści art. 24 ust. 1 </w:t>
      </w:r>
      <w:r w:rsidRPr="000D0534">
        <w:rPr>
          <w:rFonts w:ascii="Arial" w:hAnsi="Arial" w:cs="Arial"/>
          <w:i/>
          <w:iCs/>
          <w:color w:val="000000"/>
          <w:spacing w:val="4"/>
          <w:sz w:val="20"/>
          <w:szCs w:val="20"/>
        </w:rPr>
        <w:t>specustawy gazowej</w:t>
      </w:r>
      <w:r w:rsidRPr="000D0534">
        <w:rPr>
          <w:rFonts w:ascii="Arial" w:hAnsi="Arial" w:cs="Arial"/>
          <w:color w:val="000000"/>
          <w:spacing w:val="4"/>
          <w:sz w:val="20"/>
          <w:szCs w:val="20"/>
        </w:rPr>
        <w:t xml:space="preserve"> ustawodawca umożliwił organowi wydającemu decyzję o ustaleniu lokalizacji inwestycji w zakresie terminalu wprowadzenie ograniczenia prawa własności nieruchomości określonych w art. 10 ust. 1 pkt 8 </w:t>
      </w:r>
      <w:r w:rsidRPr="000D0534">
        <w:rPr>
          <w:rFonts w:ascii="Arial" w:hAnsi="Arial" w:cs="Arial"/>
          <w:i/>
          <w:iCs/>
          <w:color w:val="000000"/>
          <w:spacing w:val="4"/>
          <w:sz w:val="20"/>
          <w:szCs w:val="20"/>
        </w:rPr>
        <w:t>specustawy gazowej</w:t>
      </w:r>
      <w:r w:rsidRPr="000D0534">
        <w:rPr>
          <w:rFonts w:ascii="Arial" w:hAnsi="Arial" w:cs="Arial"/>
          <w:color w:val="000000"/>
          <w:spacing w:val="4"/>
          <w:sz w:val="20"/>
          <w:szCs w:val="20"/>
        </w:rPr>
        <w:t xml:space="preserve"> poprzez określenie sposobu korzystania z tych nieruchomości przez udzielenie zezwolenia w szczególności na zakładanie </w:t>
      </w:r>
      <w:r w:rsidRPr="000D0534">
        <w:rPr>
          <w:rFonts w:ascii="Arial" w:hAnsi="Arial" w:cs="Arial"/>
          <w:color w:val="000000"/>
          <w:spacing w:val="4"/>
          <w:sz w:val="20"/>
          <w:szCs w:val="20"/>
        </w:rPr>
        <w:br/>
        <w:t>i przeprowadzenie na nieruchomości ciągów drenażowych, przewodów i urządzeń służących do przesyłania płynów, pary, gazów i energii elektrycznej oraz urządzeń łączności publicznej i sygnalizacji, a także innych podziemnych, naziemnych lub nadziemnych obiektów i urządzeń niezbędnych do założenia, przeprowadzenia oraz korzystania z tych przewodów i urządzeń. Jednocześnie wskazano cel, dla którego wprowadza się takie ograniczenie – zapewnienia prawa do wejścia na teren nieruchomości dla prowadzenia na nich budowy inwestycji w zakresie terminalu, a także prac związanych z rozbiórką, przebudową, zmianą sposobu użytkowania, utrzymaniem, eksploatacją, użytkowaniem, remontami oraz usuwaniem awarii.</w:t>
      </w:r>
      <w:r w:rsidRPr="000D0534">
        <w:rPr>
          <w:rFonts w:ascii="Arial" w:hAnsi="Arial" w:cs="Arial"/>
          <w:spacing w:val="4"/>
          <w:sz w:val="20"/>
          <w:szCs w:val="20"/>
        </w:rPr>
        <w:t xml:space="preserve"> </w:t>
      </w:r>
      <w:r w:rsidRPr="000D0534">
        <w:rPr>
          <w:rFonts w:ascii="Arial" w:hAnsi="Arial" w:cs="Arial"/>
          <w:color w:val="000000"/>
          <w:spacing w:val="4"/>
          <w:sz w:val="20"/>
          <w:szCs w:val="20"/>
        </w:rPr>
        <w:t xml:space="preserve">W myśl art. 24 ust. 1b </w:t>
      </w:r>
      <w:r w:rsidRPr="000D0534">
        <w:rPr>
          <w:rFonts w:ascii="Arial" w:hAnsi="Arial" w:cs="Arial"/>
          <w:i/>
          <w:color w:val="000000"/>
          <w:spacing w:val="4"/>
          <w:sz w:val="20"/>
          <w:szCs w:val="20"/>
        </w:rPr>
        <w:t>specustawy gazowej</w:t>
      </w:r>
      <w:r w:rsidRPr="000D0534">
        <w:rPr>
          <w:rFonts w:ascii="Arial" w:hAnsi="Arial" w:cs="Arial"/>
          <w:color w:val="000000"/>
          <w:spacing w:val="4"/>
          <w:sz w:val="20"/>
          <w:szCs w:val="20"/>
        </w:rPr>
        <w:t xml:space="preserve">, na wniosek </w:t>
      </w:r>
      <w:r w:rsidRPr="000D0534">
        <w:rPr>
          <w:rFonts w:ascii="Arial" w:hAnsi="Arial" w:cs="Arial"/>
          <w:i/>
          <w:color w:val="000000"/>
          <w:spacing w:val="4"/>
          <w:sz w:val="20"/>
          <w:szCs w:val="20"/>
        </w:rPr>
        <w:t>inwestora</w:t>
      </w:r>
      <w:r w:rsidRPr="000D0534">
        <w:rPr>
          <w:rFonts w:ascii="Arial" w:hAnsi="Arial" w:cs="Arial"/>
          <w:color w:val="000000"/>
          <w:spacing w:val="4"/>
          <w:sz w:val="20"/>
          <w:szCs w:val="20"/>
        </w:rPr>
        <w:t>, ograniczenie sposobu korzystania z nieruchomości, o którym mowa w ust. 1, może nastąpić na czas określony.</w:t>
      </w:r>
    </w:p>
    <w:p w14:paraId="4A96E536" w14:textId="77777777" w:rsidR="00675A5C" w:rsidRPr="000D0534" w:rsidRDefault="00675A5C" w:rsidP="000D0534">
      <w:pPr>
        <w:tabs>
          <w:tab w:val="left" w:pos="9639"/>
        </w:tabs>
        <w:autoSpaceDE w:val="0"/>
        <w:autoSpaceDN w:val="0"/>
        <w:adjustRightInd w:val="0"/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  <w:szCs w:val="20"/>
          <w:lang w:bidi="pl-PL"/>
        </w:rPr>
      </w:pPr>
      <w:r w:rsidRPr="000D0534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Przepis art. 24 </w:t>
      </w:r>
      <w:r w:rsidRPr="000D0534">
        <w:rPr>
          <w:rFonts w:ascii="Arial" w:hAnsi="Arial" w:cs="Arial"/>
          <w:bCs/>
          <w:i/>
          <w:iCs/>
          <w:spacing w:val="4"/>
          <w:sz w:val="20"/>
          <w:szCs w:val="20"/>
          <w:lang w:bidi="pl-PL"/>
        </w:rPr>
        <w:t>specustawy gazowej</w:t>
      </w:r>
      <w:r w:rsidRPr="000D0534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, podobnie jak m.in. art. 22 </w:t>
      </w:r>
      <w:r w:rsidRPr="000D0534">
        <w:rPr>
          <w:rFonts w:ascii="Arial" w:hAnsi="Arial" w:cs="Arial"/>
          <w:bCs/>
          <w:i/>
          <w:iCs/>
          <w:spacing w:val="4"/>
          <w:sz w:val="20"/>
          <w:szCs w:val="20"/>
          <w:lang w:bidi="pl-PL"/>
        </w:rPr>
        <w:t>specustawy przesyłowej</w:t>
      </w:r>
      <w:r w:rsidRPr="000D0534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>, oraz art.</w:t>
      </w:r>
      <w:r w:rsidRPr="000D0534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br/>
        <w:t xml:space="preserve">30 ustawy z 22 lutego 2019 r. o przygotowaniu i realizacji strategicznych inwestycji w sektorze naftowym (Dz. U. poz. 630) na zasadzie </w:t>
      </w:r>
      <w:r w:rsidRPr="000D0534">
        <w:rPr>
          <w:rFonts w:ascii="Arial" w:hAnsi="Arial" w:cs="Arial"/>
          <w:bCs/>
          <w:i/>
          <w:iCs/>
          <w:spacing w:val="4"/>
          <w:sz w:val="20"/>
          <w:szCs w:val="20"/>
          <w:lang w:bidi="pl-PL"/>
        </w:rPr>
        <w:t xml:space="preserve">lex </w:t>
      </w:r>
      <w:proofErr w:type="spellStart"/>
      <w:r w:rsidRPr="000D0534">
        <w:rPr>
          <w:rFonts w:ascii="Arial" w:hAnsi="Arial" w:cs="Arial"/>
          <w:bCs/>
          <w:i/>
          <w:iCs/>
          <w:spacing w:val="4"/>
          <w:sz w:val="20"/>
          <w:szCs w:val="20"/>
          <w:lang w:bidi="pl-PL"/>
        </w:rPr>
        <w:t>specialis</w:t>
      </w:r>
      <w:proofErr w:type="spellEnd"/>
      <w:r w:rsidRPr="000D0534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 przewiduje szczególny tryb ustanowienia </w:t>
      </w:r>
      <w:r w:rsidRPr="000D0534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br/>
        <w:t>i wykonywania służebności publicznej w stosunku do generalnego rozwiązania dotyczącego służebności publicznej zawartego w art. 124 ustawy z dnia 21 sierpnia 1997 r. o gospodarce nieruchomościami (</w:t>
      </w:r>
      <w:proofErr w:type="spellStart"/>
      <w:r w:rsidRPr="000D0534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>t.j</w:t>
      </w:r>
      <w:proofErr w:type="spellEnd"/>
      <w:r w:rsidRPr="000D0534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>. Dz.U. z 2021 r. poz. 1899), zwanej dalej „</w:t>
      </w:r>
      <w:proofErr w:type="spellStart"/>
      <w:r w:rsidRPr="000D0534">
        <w:rPr>
          <w:rFonts w:ascii="Arial" w:hAnsi="Arial" w:cs="Arial"/>
          <w:bCs/>
          <w:i/>
          <w:iCs/>
          <w:spacing w:val="4"/>
          <w:sz w:val="20"/>
          <w:szCs w:val="20"/>
          <w:lang w:bidi="pl-PL"/>
        </w:rPr>
        <w:t>ugn</w:t>
      </w:r>
      <w:proofErr w:type="spellEnd"/>
      <w:r w:rsidRPr="000D0534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>”.</w:t>
      </w:r>
    </w:p>
    <w:p w14:paraId="19E42FA5" w14:textId="32432A52" w:rsidR="00675A5C" w:rsidRPr="000D0534" w:rsidRDefault="00675A5C" w:rsidP="000D0534">
      <w:pPr>
        <w:tabs>
          <w:tab w:val="left" w:pos="9639"/>
        </w:tabs>
        <w:autoSpaceDE w:val="0"/>
        <w:autoSpaceDN w:val="0"/>
        <w:adjustRightInd w:val="0"/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  <w:szCs w:val="20"/>
          <w:lang w:bidi="pl-PL"/>
        </w:rPr>
      </w:pPr>
      <w:r w:rsidRPr="000D0534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>Konstrukcja prawna służebności publicznej staje się coraz ważniejszym publicznoprawnym instrumentem kształtowania treści prawa własności w rozumieniu art. 140 ustawy z dnia 23 kwietnia 1964 r. – Kodeks cywilny (tekst jednolity Dz. U. z 2019 r. poz. 1145), zwanej dalej „</w:t>
      </w:r>
      <w:proofErr w:type="spellStart"/>
      <w:r w:rsidRPr="000D0534">
        <w:rPr>
          <w:rFonts w:ascii="Arial" w:hAnsi="Arial" w:cs="Arial"/>
          <w:bCs/>
          <w:i/>
          <w:iCs/>
          <w:spacing w:val="4"/>
          <w:sz w:val="20"/>
          <w:szCs w:val="20"/>
          <w:lang w:bidi="pl-PL"/>
        </w:rPr>
        <w:t>kc</w:t>
      </w:r>
      <w:proofErr w:type="spellEnd"/>
      <w:r w:rsidRPr="000D0534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”. Służebność publiczna jest ustanawiana w interesie publicznym, które to pojęcie w polskim systemie prawnym zostało na poziomie ustawowym zdefiniowane w art. 6 </w:t>
      </w:r>
      <w:proofErr w:type="spellStart"/>
      <w:r w:rsidRPr="000D0534">
        <w:rPr>
          <w:rFonts w:ascii="Arial" w:hAnsi="Arial" w:cs="Arial"/>
          <w:bCs/>
          <w:i/>
          <w:iCs/>
          <w:spacing w:val="4"/>
          <w:sz w:val="20"/>
          <w:szCs w:val="20"/>
          <w:lang w:bidi="pl-PL"/>
        </w:rPr>
        <w:t>ugn</w:t>
      </w:r>
      <w:proofErr w:type="spellEnd"/>
      <w:r w:rsidRPr="000D0534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, jako cele publiczne. Podstawowym elementem służebności publicznej jest ograniczenie prawa własności właśnie w drodze aktu administracyjnego (decyzji administracyjnej). Decyzja administracyjna o ograniczeniu narzuca określoną treść służebności publicznej każdoczesnemu właścicielowi nieruchomości. Innymi słowy jest regulowana "pozycja rzeczy", a nie osoby. Decyzja taka wiąże każdoczesnego właściciela tak długo, jak nie zostanie wyeliminowana z obrotu prawnego. Nie wywołuje ona jednak skutków w sferze prawa cywilnego. Akt ten nakłada na adresata (każdoczesnego właściciela) obowiązek znoszenia określonej ingerencji. Służebność publiczna kształtuje treść prawa własności w ramach kompetencji regulacyjnej – narzucając właścicielowi obowiązek określonego zachowania (znoszenia ingerencji). Jej istotą jest właśnie ograniczenie uprawnień właścicielskich i narzucenie publicznego współkorzystania z nieruchomości w interesie publicznym (por. M. </w:t>
      </w:r>
      <w:proofErr w:type="spellStart"/>
      <w:r w:rsidRPr="000D0534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>Gdesz</w:t>
      </w:r>
      <w:proofErr w:type="spellEnd"/>
      <w:r w:rsidRPr="000D0534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, A. </w:t>
      </w:r>
      <w:proofErr w:type="spellStart"/>
      <w:r w:rsidRPr="000D0534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>Milicka-Stojek</w:t>
      </w:r>
      <w:proofErr w:type="spellEnd"/>
      <w:r w:rsidRPr="000D0534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, C. Kowalczyk, D. Konieczny: „Aspekty prawne i ekonomiczne administracyjnego ograniczenia korzystania z nieruchomości – służebność publiczna </w:t>
      </w:r>
      <w:r w:rsidRPr="000D0534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br/>
        <w:t>i odszkodowania”, wyd. Instytut Infrastruktury Liniowej, Olsztyn 2016).</w:t>
      </w:r>
    </w:p>
    <w:p w14:paraId="62049D6A" w14:textId="77777777" w:rsidR="00675A5C" w:rsidRPr="000D0534" w:rsidRDefault="00675A5C" w:rsidP="000D0534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D0534">
        <w:rPr>
          <w:rFonts w:ascii="Arial" w:hAnsi="Arial" w:cs="Arial"/>
          <w:color w:val="000000"/>
          <w:spacing w:val="4"/>
          <w:sz w:val="20"/>
          <w:szCs w:val="20"/>
        </w:rPr>
        <w:t xml:space="preserve">Należy przy tym zauważyć, iż w omawianym przypadku nie stosuje się procedury uzyskiwania zgody właściciela nieruchomości na ograniczenie w korzystaniu. Zauważyć bowiem należy, że art. 10 ust. </w:t>
      </w:r>
      <w:r w:rsidRPr="000D0534">
        <w:rPr>
          <w:rFonts w:ascii="Arial" w:hAnsi="Arial" w:cs="Arial"/>
          <w:color w:val="000000"/>
          <w:spacing w:val="4"/>
          <w:sz w:val="20"/>
          <w:szCs w:val="20"/>
        </w:rPr>
        <w:br/>
        <w:t xml:space="preserve">1 pkt 8 w zw. z art. 24 </w:t>
      </w:r>
      <w:r w:rsidRPr="000D0534">
        <w:rPr>
          <w:rFonts w:ascii="Arial" w:hAnsi="Arial" w:cs="Arial"/>
          <w:i/>
          <w:iCs/>
          <w:color w:val="000000"/>
          <w:spacing w:val="4"/>
          <w:sz w:val="20"/>
          <w:szCs w:val="20"/>
        </w:rPr>
        <w:t>specustawy gazowej</w:t>
      </w:r>
      <w:r w:rsidRPr="000D0534">
        <w:rPr>
          <w:rFonts w:ascii="Arial" w:hAnsi="Arial" w:cs="Arial"/>
          <w:color w:val="000000"/>
          <w:spacing w:val="4"/>
          <w:sz w:val="20"/>
          <w:szCs w:val="20"/>
        </w:rPr>
        <w:t xml:space="preserve"> stanowi normę szczególną wobec art. 124 ust. 1 i ust. 3 </w:t>
      </w:r>
      <w:proofErr w:type="spellStart"/>
      <w:r w:rsidRPr="000D0534">
        <w:rPr>
          <w:rFonts w:ascii="Arial" w:hAnsi="Arial" w:cs="Arial"/>
          <w:i/>
          <w:iCs/>
          <w:color w:val="000000"/>
          <w:spacing w:val="4"/>
          <w:sz w:val="20"/>
          <w:szCs w:val="20"/>
        </w:rPr>
        <w:t>ugn</w:t>
      </w:r>
      <w:proofErr w:type="spellEnd"/>
      <w:r w:rsidRPr="000D0534">
        <w:rPr>
          <w:rFonts w:ascii="Arial" w:hAnsi="Arial" w:cs="Arial"/>
          <w:color w:val="000000"/>
          <w:spacing w:val="4"/>
          <w:sz w:val="20"/>
          <w:szCs w:val="20"/>
        </w:rPr>
        <w:t xml:space="preserve"> i okoliczność określenia ograniczeń w korzystaniu z nieruchomości i prowadzenia robót może być w tym przypadku oparta tylko na ww. przepisach </w:t>
      </w:r>
      <w:r w:rsidRPr="000D0534">
        <w:rPr>
          <w:rFonts w:ascii="Arial" w:hAnsi="Arial" w:cs="Arial"/>
          <w:i/>
          <w:iCs/>
          <w:color w:val="000000"/>
          <w:spacing w:val="4"/>
          <w:sz w:val="20"/>
          <w:szCs w:val="20"/>
        </w:rPr>
        <w:t>specustawy gazowej</w:t>
      </w:r>
      <w:r w:rsidRPr="000D0534">
        <w:rPr>
          <w:rFonts w:ascii="Arial" w:hAnsi="Arial" w:cs="Arial"/>
          <w:color w:val="000000"/>
          <w:spacing w:val="4"/>
          <w:sz w:val="20"/>
          <w:szCs w:val="20"/>
        </w:rPr>
        <w:t xml:space="preserve">. W tym przypadku wyłączony jest obowiązek prowadzenia rokowań między właścicielem nieruchomości a </w:t>
      </w:r>
      <w:r w:rsidRPr="000D0534">
        <w:rPr>
          <w:rFonts w:ascii="Arial" w:hAnsi="Arial" w:cs="Arial"/>
          <w:i/>
          <w:iCs/>
          <w:color w:val="000000"/>
          <w:spacing w:val="4"/>
          <w:sz w:val="20"/>
          <w:szCs w:val="20"/>
        </w:rPr>
        <w:t>inwestorem</w:t>
      </w:r>
      <w:r w:rsidRPr="000D0534">
        <w:rPr>
          <w:rFonts w:ascii="Arial" w:hAnsi="Arial" w:cs="Arial"/>
          <w:color w:val="000000"/>
          <w:spacing w:val="4"/>
          <w:sz w:val="20"/>
          <w:szCs w:val="20"/>
        </w:rPr>
        <w:t xml:space="preserve"> co do przeprowadzenia takich robót. Wszystkie działania w ramach lokalizacji inwestycji gazowej dokonywane są w oparciu o władztwo administracyjne, a </w:t>
      </w:r>
      <w:r w:rsidRPr="000D0534">
        <w:rPr>
          <w:rFonts w:ascii="Arial" w:hAnsi="Arial" w:cs="Arial"/>
          <w:i/>
          <w:iCs/>
          <w:color w:val="000000"/>
          <w:spacing w:val="4"/>
          <w:sz w:val="20"/>
          <w:szCs w:val="20"/>
        </w:rPr>
        <w:t xml:space="preserve">specustawa gazowa </w:t>
      </w:r>
      <w:r w:rsidRPr="000D0534">
        <w:rPr>
          <w:rFonts w:ascii="Arial" w:hAnsi="Arial" w:cs="Arial"/>
          <w:color w:val="000000"/>
          <w:spacing w:val="4"/>
          <w:sz w:val="20"/>
          <w:szCs w:val="20"/>
        </w:rPr>
        <w:t xml:space="preserve">nie przewiduje w tej materii konsultacji lub uzyskania zezwoleń właścicieli nieruchomości objętych zakresem inwestycji. </w:t>
      </w:r>
    </w:p>
    <w:p w14:paraId="6617C87E" w14:textId="77777777" w:rsidR="00AB4AD6" w:rsidRPr="00917ADA" w:rsidRDefault="00AB4AD6" w:rsidP="00917ADA">
      <w:pPr>
        <w:pStyle w:val="Default"/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917ADA">
        <w:rPr>
          <w:rFonts w:ascii="Arial" w:hAnsi="Arial" w:cs="Arial"/>
          <w:spacing w:val="4"/>
          <w:sz w:val="20"/>
          <w:szCs w:val="20"/>
        </w:rPr>
        <w:t xml:space="preserve">W literaturze przedmiotu wskazuje się, iż w zakres służebności publicznej wchodzą trzy strefy: strefa montażowa, strefa istnienia urządzenia (pas eksploatacyjny) oraz sfera oddziaływania, nazywana </w:t>
      </w:r>
      <w:r w:rsidRPr="00917ADA">
        <w:rPr>
          <w:rFonts w:ascii="Arial" w:hAnsi="Arial" w:cs="Arial"/>
          <w:spacing w:val="4"/>
          <w:sz w:val="20"/>
          <w:szCs w:val="20"/>
        </w:rPr>
        <w:br/>
        <w:t xml:space="preserve">w zależności od operatora sieci jako pas technologiczny, strefa bezpieczeństwa lub strefa kontrolowana (por. </w:t>
      </w:r>
      <w:r w:rsidRPr="00917ADA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M. </w:t>
      </w:r>
      <w:proofErr w:type="spellStart"/>
      <w:r w:rsidRPr="00917ADA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>Gdesz</w:t>
      </w:r>
      <w:proofErr w:type="spellEnd"/>
      <w:r w:rsidRPr="00917ADA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, A. </w:t>
      </w:r>
      <w:proofErr w:type="spellStart"/>
      <w:r w:rsidRPr="00917ADA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>Milicka-Stojek</w:t>
      </w:r>
      <w:proofErr w:type="spellEnd"/>
      <w:r w:rsidRPr="00917ADA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>, C. Kowalczyk, D. Konieczny: „Aspekty prawne i ekonomiczne administracyjnego ograniczenia korzystania z nieruchomości – służebność publiczna i odszkodowania”, wyd. Instytut Infrastruktury Liniowej, Olsztyn 2016, s. 36-39)</w:t>
      </w:r>
      <w:r w:rsidRPr="00917ADA">
        <w:rPr>
          <w:rFonts w:ascii="Arial" w:hAnsi="Arial" w:cs="Arial"/>
          <w:spacing w:val="4"/>
          <w:sz w:val="20"/>
          <w:szCs w:val="20"/>
        </w:rPr>
        <w:t xml:space="preserve">. </w:t>
      </w:r>
    </w:p>
    <w:p w14:paraId="39737393" w14:textId="77777777" w:rsidR="002329E3" w:rsidRPr="00B02C0F" w:rsidRDefault="00DC6116" w:rsidP="000D0534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D0534">
        <w:rPr>
          <w:rFonts w:ascii="Arial" w:hAnsi="Arial" w:cs="Arial"/>
          <w:color w:val="000000"/>
          <w:spacing w:val="4"/>
          <w:sz w:val="20"/>
          <w:szCs w:val="20"/>
        </w:rPr>
        <w:lastRenderedPageBreak/>
        <w:t xml:space="preserve">Z akt sprawy, w tym wyjaśnień przedstawionych przez </w:t>
      </w:r>
      <w:r w:rsidRPr="00917ADA">
        <w:rPr>
          <w:rFonts w:ascii="Arial" w:hAnsi="Arial" w:cs="Arial"/>
          <w:i/>
          <w:color w:val="000000"/>
          <w:spacing w:val="4"/>
          <w:sz w:val="20"/>
          <w:szCs w:val="20"/>
        </w:rPr>
        <w:t>inwestora</w:t>
      </w:r>
      <w:r w:rsidRPr="0007016E">
        <w:rPr>
          <w:rFonts w:ascii="Arial" w:hAnsi="Arial" w:cs="Arial"/>
          <w:color w:val="000000"/>
          <w:spacing w:val="4"/>
          <w:sz w:val="20"/>
          <w:szCs w:val="20"/>
        </w:rPr>
        <w:t xml:space="preserve"> w piśmie z dnia 10 listopada 2021 r., znak: 4107/P.011522/JSD/2021</w:t>
      </w:r>
      <w:r w:rsidRPr="000D0534">
        <w:rPr>
          <w:rFonts w:ascii="Arial" w:hAnsi="Arial" w:cs="Arial"/>
          <w:color w:val="000000"/>
          <w:spacing w:val="4"/>
          <w:sz w:val="20"/>
          <w:szCs w:val="20"/>
        </w:rPr>
        <w:t xml:space="preserve">, wynika, iż ww. działka skarżących nr 320/19, została objęta zakresem inwestycji z uwagi na zlokalizowanie na jej fragmencie pasa montażowego, koniecznego do realizacji inwestycji. </w:t>
      </w:r>
      <w:r w:rsidR="00AB4AD6" w:rsidRPr="000D0534">
        <w:rPr>
          <w:rFonts w:ascii="Arial" w:hAnsi="Arial" w:cs="Arial"/>
          <w:color w:val="000000"/>
          <w:spacing w:val="4"/>
          <w:sz w:val="20"/>
          <w:szCs w:val="20"/>
        </w:rPr>
        <w:t>Pas montażowy jest to pas gruntu zajmowany na czas budowy gazociągu. Szero</w:t>
      </w:r>
      <w:r w:rsidR="00AB4AD6" w:rsidRPr="006437F5">
        <w:rPr>
          <w:rFonts w:ascii="Arial" w:hAnsi="Arial" w:cs="Arial"/>
          <w:color w:val="000000"/>
          <w:spacing w:val="4"/>
          <w:sz w:val="20"/>
          <w:szCs w:val="20"/>
        </w:rPr>
        <w:t>kość pasa ustalana jest indywidualnie dla każdej inwestycji.</w:t>
      </w:r>
      <w:r w:rsidR="00AB4AD6" w:rsidRPr="00B02C0F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2329E3" w:rsidRPr="00B02C0F">
        <w:rPr>
          <w:rFonts w:ascii="Arial" w:hAnsi="Arial" w:cs="Arial"/>
          <w:color w:val="000000"/>
          <w:spacing w:val="4"/>
          <w:sz w:val="20"/>
          <w:szCs w:val="20"/>
        </w:rPr>
        <w:t>Pas montażowy, jak sama nazwa wskazuje, konieczny jest na czas montażu gazociągu. Stanowi on element procesu budowlanego, naturalną konsekwencję zezwolenia na zakładanie i przeprowadzenie przewodów i ur</w:t>
      </w:r>
      <w:r w:rsidR="00A020A1">
        <w:rPr>
          <w:rFonts w:ascii="Arial" w:hAnsi="Arial" w:cs="Arial"/>
          <w:color w:val="000000"/>
          <w:spacing w:val="4"/>
          <w:sz w:val="20"/>
          <w:szCs w:val="20"/>
        </w:rPr>
        <w:t>ządzeń służących do przesyłania</w:t>
      </w:r>
      <w:r w:rsidR="002329E3" w:rsidRPr="00B02C0F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A020A1">
        <w:rPr>
          <w:rFonts w:ascii="Arial" w:hAnsi="Arial" w:cs="Arial"/>
          <w:color w:val="000000"/>
          <w:spacing w:val="4"/>
          <w:sz w:val="20"/>
          <w:szCs w:val="20"/>
        </w:rPr>
        <w:t>(</w:t>
      </w:r>
      <w:r w:rsidR="002329E3" w:rsidRPr="00B02C0F">
        <w:rPr>
          <w:rFonts w:ascii="Arial" w:hAnsi="Arial" w:cs="Arial"/>
          <w:color w:val="000000"/>
          <w:spacing w:val="4"/>
          <w:sz w:val="20"/>
          <w:szCs w:val="20"/>
        </w:rPr>
        <w:t>tutaj gazu</w:t>
      </w:r>
      <w:r w:rsidR="00A020A1">
        <w:rPr>
          <w:rFonts w:ascii="Arial" w:hAnsi="Arial" w:cs="Arial"/>
          <w:color w:val="000000"/>
          <w:spacing w:val="4"/>
          <w:sz w:val="20"/>
          <w:szCs w:val="20"/>
        </w:rPr>
        <w:t>)</w:t>
      </w:r>
      <w:r w:rsidR="002329E3" w:rsidRPr="00B02C0F">
        <w:rPr>
          <w:rFonts w:ascii="Arial" w:hAnsi="Arial" w:cs="Arial"/>
          <w:color w:val="000000"/>
          <w:spacing w:val="4"/>
          <w:sz w:val="20"/>
          <w:szCs w:val="20"/>
        </w:rPr>
        <w:t>. Oczywistym jest, że posadowienie takich obiektów budowlanych wymaga przeprowadzenia robót budowlanych, które wymagają przestrzeni dla ich wykonania.</w:t>
      </w:r>
    </w:p>
    <w:p w14:paraId="1D25942A" w14:textId="1213F935" w:rsidR="002329E3" w:rsidRPr="00B02C0F" w:rsidRDefault="00AB4AD6" w:rsidP="000D0534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917ADA">
        <w:rPr>
          <w:rFonts w:ascii="Arial" w:hAnsi="Arial" w:cs="Arial"/>
          <w:i/>
          <w:color w:val="000000"/>
          <w:spacing w:val="4"/>
          <w:sz w:val="20"/>
          <w:szCs w:val="20"/>
        </w:rPr>
        <w:t>Inwestor</w:t>
      </w:r>
      <w:r w:rsidRPr="0007016E">
        <w:rPr>
          <w:rFonts w:ascii="Arial" w:hAnsi="Arial" w:cs="Arial"/>
          <w:color w:val="000000"/>
          <w:spacing w:val="4"/>
          <w:sz w:val="20"/>
          <w:szCs w:val="20"/>
        </w:rPr>
        <w:t xml:space="preserve"> wskazał, iż n</w:t>
      </w:r>
      <w:r w:rsidR="00DC6116" w:rsidRPr="000D0534">
        <w:rPr>
          <w:rFonts w:ascii="Arial" w:hAnsi="Arial" w:cs="Arial"/>
          <w:color w:val="000000"/>
          <w:spacing w:val="4"/>
          <w:sz w:val="20"/>
          <w:szCs w:val="20"/>
        </w:rPr>
        <w:t xml:space="preserve">a potrzeby realizacji przedmiotowej inwestycji wyznaczono pas montażowy </w:t>
      </w:r>
      <w:r w:rsidR="002329E3" w:rsidRPr="000D0534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DC6116" w:rsidRPr="000D0534">
        <w:rPr>
          <w:rFonts w:ascii="Arial" w:hAnsi="Arial" w:cs="Arial"/>
          <w:color w:val="000000"/>
          <w:spacing w:val="4"/>
          <w:sz w:val="20"/>
          <w:szCs w:val="20"/>
        </w:rPr>
        <w:t>o szerokości 26</w:t>
      </w:r>
      <w:r w:rsidRPr="000D0534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DC6116" w:rsidRPr="006437F5">
        <w:rPr>
          <w:rFonts w:ascii="Arial" w:hAnsi="Arial" w:cs="Arial"/>
          <w:color w:val="000000"/>
          <w:spacing w:val="4"/>
          <w:sz w:val="20"/>
          <w:szCs w:val="20"/>
        </w:rPr>
        <w:t xml:space="preserve">m. </w:t>
      </w:r>
      <w:r w:rsidR="002329E3" w:rsidRPr="006437F5">
        <w:rPr>
          <w:rFonts w:ascii="Arial" w:hAnsi="Arial" w:cs="Arial"/>
          <w:color w:val="000000"/>
          <w:spacing w:val="4"/>
          <w:sz w:val="20"/>
          <w:szCs w:val="20"/>
        </w:rPr>
        <w:t xml:space="preserve">W ocenie </w:t>
      </w:r>
      <w:r w:rsidR="002329E3" w:rsidRPr="00917ADA">
        <w:rPr>
          <w:rFonts w:ascii="Arial" w:hAnsi="Arial" w:cs="Arial"/>
          <w:i/>
          <w:color w:val="000000"/>
          <w:spacing w:val="4"/>
          <w:sz w:val="20"/>
          <w:szCs w:val="20"/>
        </w:rPr>
        <w:t>Ministra</w:t>
      </w:r>
      <w:r w:rsidR="002329E3" w:rsidRPr="0007016E">
        <w:rPr>
          <w:rFonts w:ascii="Arial" w:hAnsi="Arial" w:cs="Arial"/>
          <w:color w:val="000000"/>
          <w:spacing w:val="4"/>
          <w:sz w:val="20"/>
          <w:szCs w:val="20"/>
        </w:rPr>
        <w:t xml:space="preserve"> wnioskowana przez </w:t>
      </w:r>
      <w:r w:rsidR="002329E3" w:rsidRPr="00917ADA">
        <w:rPr>
          <w:rFonts w:ascii="Arial" w:hAnsi="Arial" w:cs="Arial"/>
          <w:i/>
          <w:color w:val="000000"/>
          <w:spacing w:val="4"/>
          <w:sz w:val="20"/>
          <w:szCs w:val="20"/>
        </w:rPr>
        <w:t>inwestora</w:t>
      </w:r>
      <w:r w:rsidR="002329E3" w:rsidRPr="0007016E">
        <w:rPr>
          <w:rFonts w:ascii="Arial" w:hAnsi="Arial" w:cs="Arial"/>
          <w:color w:val="000000"/>
          <w:spacing w:val="4"/>
          <w:sz w:val="20"/>
          <w:szCs w:val="20"/>
        </w:rPr>
        <w:t xml:space="preserve"> szerokość pasa montażowego </w:t>
      </w:r>
      <w:r w:rsidR="002329E3" w:rsidRPr="000D0534">
        <w:rPr>
          <w:rFonts w:ascii="Arial" w:hAnsi="Arial" w:cs="Arial"/>
          <w:color w:val="000000"/>
          <w:spacing w:val="4"/>
          <w:sz w:val="20"/>
          <w:szCs w:val="20"/>
        </w:rPr>
        <w:t xml:space="preserve">nie jest nadmierna, uwzględniwszy charakter inwestycji. </w:t>
      </w:r>
      <w:r w:rsidR="00DC6116" w:rsidRPr="000D0534">
        <w:rPr>
          <w:rFonts w:ascii="Arial" w:hAnsi="Arial" w:cs="Arial"/>
          <w:color w:val="000000"/>
          <w:spacing w:val="4"/>
          <w:sz w:val="20"/>
          <w:szCs w:val="20"/>
        </w:rPr>
        <w:t xml:space="preserve">Szerokość pasa montażowego wyznaczono mając na uwadze zapewnienie niezbędnej powierzchni umożliwiającej prawidłowe i bezpieczne wykonanie prac budowalnych związanych z budową gazociągu DN500 metodą wykopu otwartego biorąc pod uwagę m.in. średnicę i materiał rurociągu, technologię prowadzenia prac, głębokość i szerokość wykopu. Pas montażowy wykorzystany zostanie m.in. do wykonywania wykopów pod gazociąg, składowania urobku </w:t>
      </w:r>
      <w:r w:rsidR="00CB24F6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DC6116" w:rsidRPr="000D0534">
        <w:rPr>
          <w:rFonts w:ascii="Arial" w:hAnsi="Arial" w:cs="Arial"/>
          <w:color w:val="000000"/>
          <w:spacing w:val="4"/>
          <w:sz w:val="20"/>
          <w:szCs w:val="20"/>
        </w:rPr>
        <w:t xml:space="preserve">z wykopów, magazynowania odcinków rur oraz łuków, scalania odcinków rur, magazynowania piasku do wykonania </w:t>
      </w:r>
      <w:proofErr w:type="spellStart"/>
      <w:r w:rsidR="00DC6116" w:rsidRPr="000D0534">
        <w:rPr>
          <w:rFonts w:ascii="Arial" w:hAnsi="Arial" w:cs="Arial"/>
          <w:color w:val="000000"/>
          <w:spacing w:val="4"/>
          <w:sz w:val="20"/>
          <w:szCs w:val="20"/>
        </w:rPr>
        <w:t>obsypki</w:t>
      </w:r>
      <w:proofErr w:type="spellEnd"/>
      <w:r w:rsidR="00DC6116" w:rsidRPr="000D0534">
        <w:rPr>
          <w:rFonts w:ascii="Arial" w:hAnsi="Arial" w:cs="Arial"/>
          <w:color w:val="000000"/>
          <w:spacing w:val="4"/>
          <w:sz w:val="20"/>
          <w:szCs w:val="20"/>
        </w:rPr>
        <w:t xml:space="preserve"> układanych gazociągów, a także do komunikacji wszelkiego sprzętu wykorzystanego do budowy gazociągu.</w:t>
      </w:r>
      <w:r w:rsidR="002329E3" w:rsidRPr="000D0534">
        <w:rPr>
          <w:rFonts w:ascii="Arial" w:hAnsi="Arial" w:cs="Arial"/>
          <w:color w:val="000000"/>
          <w:spacing w:val="4"/>
          <w:sz w:val="20"/>
          <w:szCs w:val="20"/>
        </w:rPr>
        <w:t xml:space="preserve"> Jak wyjaśnił </w:t>
      </w:r>
      <w:r w:rsidR="002329E3" w:rsidRPr="00917ADA">
        <w:rPr>
          <w:rFonts w:ascii="Arial" w:hAnsi="Arial" w:cs="Arial"/>
          <w:i/>
          <w:color w:val="000000"/>
          <w:spacing w:val="4"/>
          <w:sz w:val="20"/>
          <w:szCs w:val="20"/>
        </w:rPr>
        <w:t>inwestor</w:t>
      </w:r>
      <w:r w:rsidR="002329E3" w:rsidRPr="0007016E">
        <w:rPr>
          <w:rFonts w:ascii="Arial" w:hAnsi="Arial" w:cs="Arial"/>
          <w:color w:val="000000"/>
          <w:spacing w:val="4"/>
          <w:sz w:val="20"/>
          <w:szCs w:val="20"/>
        </w:rPr>
        <w:t>, l</w:t>
      </w:r>
      <w:r w:rsidR="00DC6116" w:rsidRPr="0007016E">
        <w:rPr>
          <w:rFonts w:ascii="Arial" w:hAnsi="Arial" w:cs="Arial"/>
          <w:color w:val="000000"/>
          <w:spacing w:val="4"/>
          <w:sz w:val="20"/>
          <w:szCs w:val="20"/>
        </w:rPr>
        <w:t xml:space="preserve">okalne zawężenia pasa montażowego wyznaczone zostały w miejscach, na których zaprojektowano </w:t>
      </w:r>
      <w:proofErr w:type="spellStart"/>
      <w:r w:rsidR="00DC6116" w:rsidRPr="0007016E">
        <w:rPr>
          <w:rFonts w:ascii="Arial" w:hAnsi="Arial" w:cs="Arial"/>
          <w:color w:val="000000"/>
          <w:spacing w:val="4"/>
          <w:sz w:val="20"/>
          <w:szCs w:val="20"/>
        </w:rPr>
        <w:t>bezwykopową</w:t>
      </w:r>
      <w:proofErr w:type="spellEnd"/>
      <w:r w:rsidR="00DC6116" w:rsidRPr="0007016E">
        <w:rPr>
          <w:rFonts w:ascii="Arial" w:hAnsi="Arial" w:cs="Arial"/>
          <w:color w:val="000000"/>
          <w:spacing w:val="4"/>
          <w:sz w:val="20"/>
          <w:szCs w:val="20"/>
        </w:rPr>
        <w:t xml:space="preserve"> realizację gazociągu przy przekraczaniu wybranych przeszkód teren</w:t>
      </w:r>
      <w:r w:rsidR="00DC6116" w:rsidRPr="000D0534">
        <w:rPr>
          <w:rFonts w:ascii="Arial" w:hAnsi="Arial" w:cs="Arial"/>
          <w:color w:val="000000"/>
          <w:spacing w:val="4"/>
          <w:sz w:val="20"/>
          <w:szCs w:val="20"/>
        </w:rPr>
        <w:t xml:space="preserve">owych (np. drogi, tereny kolejowe) </w:t>
      </w:r>
      <w:r w:rsidR="00DC6116" w:rsidRPr="00B02C0F">
        <w:rPr>
          <w:rFonts w:ascii="Arial" w:hAnsi="Arial" w:cs="Arial"/>
          <w:color w:val="000000"/>
          <w:spacing w:val="4"/>
          <w:sz w:val="20"/>
          <w:szCs w:val="20"/>
        </w:rPr>
        <w:t>- odcinek pomiędzy komorami przewiertowymi.</w:t>
      </w:r>
      <w:r w:rsidR="002329E3" w:rsidRPr="00B02C0F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</w:p>
    <w:p w14:paraId="45B1C6DB" w14:textId="77777777" w:rsidR="00E024FB" w:rsidRDefault="002329E3" w:rsidP="000D0534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02C0F">
        <w:rPr>
          <w:rFonts w:ascii="Arial" w:hAnsi="Arial" w:cs="Arial"/>
          <w:color w:val="000000"/>
          <w:spacing w:val="4"/>
          <w:sz w:val="20"/>
          <w:szCs w:val="20"/>
        </w:rPr>
        <w:t xml:space="preserve">Jednocześnie </w:t>
      </w:r>
      <w:r w:rsidRPr="00E934D1">
        <w:rPr>
          <w:rFonts w:ascii="Arial" w:hAnsi="Arial" w:cs="Arial"/>
          <w:i/>
          <w:color w:val="000000"/>
          <w:spacing w:val="4"/>
          <w:sz w:val="20"/>
          <w:szCs w:val="20"/>
        </w:rPr>
        <w:t>inwestor</w:t>
      </w:r>
      <w:r w:rsidRPr="00B02C0F">
        <w:rPr>
          <w:rFonts w:ascii="Arial" w:hAnsi="Arial" w:cs="Arial"/>
          <w:color w:val="000000"/>
          <w:spacing w:val="4"/>
          <w:sz w:val="20"/>
          <w:szCs w:val="20"/>
        </w:rPr>
        <w:t xml:space="preserve"> wyjaśnił, iż w projekcie przewidziano również poszerzenia pasa montażowego, tam gdzie konieczne jest zorganizowanie większej ilości sprzętu, skomplikowaną technologię wykonania, czy też z uwagi na potrzeby zabezpieczenia istniejącej infrastruktury i obiektów. W rejonie działki skarżących, gazociąg zostanie wykonany w technologii wykopu otwartego, dlatego też szerokość pasa montażowego w tym rejonie wynosi 26 m. Na żadnym odcinku trasy przedmiotowego gazociągu DN500 zaprojektowanym do wykonania w technologii wykopu otwartego - jak wyjaśnił </w:t>
      </w:r>
      <w:r w:rsidRPr="00917ADA">
        <w:rPr>
          <w:rFonts w:ascii="Arial" w:hAnsi="Arial" w:cs="Arial"/>
          <w:i/>
          <w:color w:val="000000"/>
          <w:spacing w:val="4"/>
          <w:sz w:val="20"/>
          <w:szCs w:val="20"/>
        </w:rPr>
        <w:t>inwestor</w:t>
      </w:r>
      <w:r w:rsidRPr="0007016E">
        <w:rPr>
          <w:rFonts w:ascii="Arial" w:hAnsi="Arial" w:cs="Arial"/>
          <w:color w:val="000000"/>
          <w:spacing w:val="4"/>
          <w:sz w:val="20"/>
          <w:szCs w:val="20"/>
        </w:rPr>
        <w:t xml:space="preserve"> - nie zostało wyznaczone zawężenie pasa montażowego. </w:t>
      </w:r>
    </w:p>
    <w:p w14:paraId="502690DB" w14:textId="77777777" w:rsidR="00E024FB" w:rsidRPr="006437F5" w:rsidRDefault="002329E3" w:rsidP="000D0534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7016E">
        <w:rPr>
          <w:rFonts w:ascii="Arial" w:hAnsi="Arial" w:cs="Arial"/>
          <w:color w:val="000000"/>
          <w:spacing w:val="4"/>
          <w:sz w:val="20"/>
          <w:szCs w:val="20"/>
        </w:rPr>
        <w:t xml:space="preserve">Na </w:t>
      </w:r>
      <w:r w:rsidR="00E024FB">
        <w:rPr>
          <w:rFonts w:ascii="Arial" w:hAnsi="Arial" w:cs="Arial"/>
          <w:color w:val="000000"/>
          <w:spacing w:val="4"/>
          <w:sz w:val="20"/>
          <w:szCs w:val="20"/>
        </w:rPr>
        <w:t xml:space="preserve">części </w:t>
      </w:r>
      <w:r w:rsidRPr="0007016E">
        <w:rPr>
          <w:rFonts w:ascii="Arial" w:hAnsi="Arial" w:cs="Arial"/>
          <w:color w:val="000000"/>
          <w:spacing w:val="4"/>
          <w:sz w:val="20"/>
          <w:szCs w:val="20"/>
        </w:rPr>
        <w:t xml:space="preserve">terenu </w:t>
      </w:r>
      <w:r w:rsidRPr="000D0534">
        <w:rPr>
          <w:rFonts w:ascii="Arial" w:hAnsi="Arial" w:cs="Arial"/>
          <w:color w:val="000000"/>
          <w:spacing w:val="4"/>
          <w:sz w:val="20"/>
          <w:szCs w:val="20"/>
        </w:rPr>
        <w:t>ww. działki skarżących</w:t>
      </w:r>
      <w:r w:rsidRPr="006437F5">
        <w:rPr>
          <w:rFonts w:ascii="Arial" w:hAnsi="Arial" w:cs="Arial"/>
          <w:color w:val="000000"/>
          <w:spacing w:val="4"/>
          <w:sz w:val="20"/>
          <w:szCs w:val="20"/>
        </w:rPr>
        <w:t xml:space="preserve"> nr</w:t>
      </w:r>
      <w:r w:rsidRPr="00B02C0F">
        <w:rPr>
          <w:rFonts w:ascii="Arial" w:hAnsi="Arial" w:cs="Arial"/>
          <w:color w:val="000000"/>
          <w:spacing w:val="4"/>
          <w:sz w:val="20"/>
          <w:szCs w:val="20"/>
        </w:rPr>
        <w:t xml:space="preserve"> 320/19, znajdował się będzie jedynie fragment pasa montażowego, dlatego też jej ograniczenie nastąpi na czas określony </w:t>
      </w:r>
      <w:r w:rsidR="00EA34B4" w:rsidRPr="00B02C0F">
        <w:rPr>
          <w:rFonts w:ascii="Arial" w:hAnsi="Arial" w:cs="Arial"/>
          <w:color w:val="000000"/>
          <w:spacing w:val="4"/>
          <w:sz w:val="20"/>
          <w:szCs w:val="20"/>
        </w:rPr>
        <w:t>[</w:t>
      </w:r>
      <w:r w:rsidR="0088253B">
        <w:rPr>
          <w:rFonts w:ascii="Arial" w:hAnsi="Arial" w:cs="Arial"/>
          <w:color w:val="000000"/>
          <w:spacing w:val="4"/>
          <w:sz w:val="20"/>
          <w:szCs w:val="20"/>
        </w:rPr>
        <w:t>jak</w:t>
      </w:r>
      <w:r w:rsidRPr="00B02C0F">
        <w:rPr>
          <w:rFonts w:ascii="Arial" w:hAnsi="Arial" w:cs="Arial"/>
          <w:color w:val="000000"/>
          <w:spacing w:val="4"/>
          <w:sz w:val="20"/>
          <w:szCs w:val="20"/>
        </w:rPr>
        <w:t xml:space="preserve"> oznaczono to </w:t>
      </w:r>
      <w:r w:rsidR="00E024FB">
        <w:rPr>
          <w:rFonts w:ascii="Arial" w:hAnsi="Arial" w:cs="Arial"/>
          <w:color w:val="000000"/>
          <w:spacing w:val="4"/>
          <w:sz w:val="20"/>
          <w:szCs w:val="20"/>
        </w:rPr>
        <w:t xml:space="preserve">symbolem „T” </w:t>
      </w:r>
      <w:r w:rsidR="0088253B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EA34B4" w:rsidRPr="006437F5">
        <w:rPr>
          <w:rFonts w:ascii="Arial" w:hAnsi="Arial" w:cs="Arial"/>
          <w:bCs/>
          <w:iCs/>
          <w:color w:val="000000"/>
          <w:spacing w:val="4"/>
          <w:sz w:val="20"/>
          <w:szCs w:val="20"/>
          <w:lang w:bidi="pl-PL"/>
        </w:rPr>
        <w:t>w tabeli nr 2 (poz. 126), znajdującej się w pkt IX zaskarżonej decyzji],</w:t>
      </w:r>
      <w:r w:rsidRPr="00B02C0F">
        <w:rPr>
          <w:rFonts w:ascii="Arial" w:hAnsi="Arial" w:cs="Arial"/>
          <w:color w:val="000000"/>
          <w:spacing w:val="4"/>
          <w:sz w:val="20"/>
          <w:szCs w:val="20"/>
        </w:rPr>
        <w:t xml:space="preserve"> tj. do zakończenia wszystkich prac związanych z realizacją niniejszej inwestycji.</w:t>
      </w:r>
      <w:r w:rsidR="00E024FB">
        <w:rPr>
          <w:rFonts w:ascii="Arial" w:hAnsi="Arial" w:cs="Arial"/>
          <w:color w:val="000000"/>
          <w:spacing w:val="4"/>
          <w:sz w:val="20"/>
          <w:szCs w:val="20"/>
        </w:rPr>
        <w:t xml:space="preserve"> W pkt XI </w:t>
      </w:r>
      <w:r w:rsidR="00E024FB" w:rsidRPr="00917ADA">
        <w:rPr>
          <w:rFonts w:ascii="Arial" w:hAnsi="Arial" w:cs="Arial"/>
          <w:i/>
          <w:color w:val="000000"/>
          <w:spacing w:val="4"/>
          <w:sz w:val="20"/>
          <w:szCs w:val="20"/>
        </w:rPr>
        <w:t>decyzji Wojewody Łódzkiego</w:t>
      </w:r>
      <w:r w:rsidR="00E024FB">
        <w:rPr>
          <w:rFonts w:ascii="Arial" w:hAnsi="Arial" w:cs="Arial"/>
          <w:color w:val="000000"/>
          <w:spacing w:val="4"/>
          <w:sz w:val="20"/>
          <w:szCs w:val="20"/>
        </w:rPr>
        <w:t xml:space="preserve"> wyjaśniono, iż: „</w:t>
      </w:r>
      <w:r w:rsidR="00E024FB" w:rsidRPr="00E024FB">
        <w:rPr>
          <w:rFonts w:ascii="Arial" w:hAnsi="Arial" w:cs="Arial"/>
          <w:color w:val="000000"/>
          <w:spacing w:val="4"/>
          <w:sz w:val="20"/>
          <w:szCs w:val="20"/>
        </w:rPr>
        <w:t xml:space="preserve">niniejsza decyzja wywołuje skutek w postaci ograniczenia sposobu korzystania z nieruchomości, </w:t>
      </w:r>
      <w:r w:rsidR="00E024FB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E024FB" w:rsidRPr="00E024FB">
        <w:rPr>
          <w:rFonts w:ascii="Arial" w:hAnsi="Arial" w:cs="Arial"/>
          <w:color w:val="000000"/>
          <w:spacing w:val="4"/>
          <w:sz w:val="20"/>
          <w:szCs w:val="20"/>
        </w:rPr>
        <w:t xml:space="preserve">o którym mowa w art. 24 ust. 1 ustawy, w odniesieniu do nieruchomości lub ich części oznaczonych </w:t>
      </w:r>
      <w:r w:rsidR="00E024FB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E024FB" w:rsidRPr="00E024FB">
        <w:rPr>
          <w:rFonts w:ascii="Arial" w:hAnsi="Arial" w:cs="Arial"/>
          <w:color w:val="000000"/>
          <w:spacing w:val="4"/>
          <w:sz w:val="20"/>
          <w:szCs w:val="20"/>
        </w:rPr>
        <w:t>w Tabeli 2 symbolem „T" oraz w zakres</w:t>
      </w:r>
      <w:r w:rsidR="00E024FB">
        <w:rPr>
          <w:rFonts w:ascii="Arial" w:hAnsi="Arial" w:cs="Arial"/>
          <w:color w:val="000000"/>
          <w:spacing w:val="4"/>
          <w:sz w:val="20"/>
          <w:szCs w:val="20"/>
        </w:rPr>
        <w:t>ie określonym na załączniku nr 1</w:t>
      </w:r>
      <w:r w:rsidR="0088253B">
        <w:rPr>
          <w:rFonts w:ascii="Arial" w:hAnsi="Arial" w:cs="Arial"/>
          <w:color w:val="000000"/>
          <w:spacing w:val="4"/>
          <w:sz w:val="20"/>
          <w:szCs w:val="20"/>
        </w:rPr>
        <w:t xml:space="preserve"> do decyzji linią ciągłą koloru</w:t>
      </w:r>
      <w:r w:rsidR="00E024FB" w:rsidRPr="00E024FB">
        <w:rPr>
          <w:rFonts w:ascii="Arial" w:hAnsi="Arial" w:cs="Arial"/>
          <w:color w:val="000000"/>
          <w:spacing w:val="4"/>
          <w:sz w:val="20"/>
          <w:szCs w:val="20"/>
        </w:rPr>
        <w:t xml:space="preserve"> żółtego, na czas określony, tj. do dnia, w którym decyzja o pozwoleniu na uż</w:t>
      </w:r>
      <w:r w:rsidR="00E024FB">
        <w:rPr>
          <w:rFonts w:ascii="Arial" w:hAnsi="Arial" w:cs="Arial"/>
          <w:color w:val="000000"/>
          <w:spacing w:val="4"/>
          <w:sz w:val="20"/>
          <w:szCs w:val="20"/>
        </w:rPr>
        <w:t xml:space="preserve">ytkowanie stanie się ostateczna”. W myśl bowiem ww. </w:t>
      </w:r>
      <w:r w:rsidR="00E024FB" w:rsidRPr="00E024FB">
        <w:rPr>
          <w:rFonts w:ascii="Arial" w:hAnsi="Arial" w:cs="Arial"/>
          <w:color w:val="000000"/>
          <w:spacing w:val="4"/>
          <w:sz w:val="20"/>
          <w:szCs w:val="20"/>
        </w:rPr>
        <w:t xml:space="preserve">art. 24 ust. 1b </w:t>
      </w:r>
      <w:r w:rsidR="00E024FB" w:rsidRPr="00E024FB">
        <w:rPr>
          <w:rFonts w:ascii="Arial" w:hAnsi="Arial" w:cs="Arial"/>
          <w:i/>
          <w:color w:val="000000"/>
          <w:spacing w:val="4"/>
          <w:sz w:val="20"/>
          <w:szCs w:val="20"/>
        </w:rPr>
        <w:t>specustawy gazowej</w:t>
      </w:r>
      <w:r w:rsidR="00E024FB" w:rsidRPr="00E024FB">
        <w:rPr>
          <w:rFonts w:ascii="Arial" w:hAnsi="Arial" w:cs="Arial"/>
          <w:color w:val="000000"/>
          <w:spacing w:val="4"/>
          <w:sz w:val="20"/>
          <w:szCs w:val="20"/>
        </w:rPr>
        <w:t xml:space="preserve">, na wniosek </w:t>
      </w:r>
      <w:r w:rsidR="00E024FB" w:rsidRPr="00E024FB">
        <w:rPr>
          <w:rFonts w:ascii="Arial" w:hAnsi="Arial" w:cs="Arial"/>
          <w:i/>
          <w:color w:val="000000"/>
          <w:spacing w:val="4"/>
          <w:sz w:val="20"/>
          <w:szCs w:val="20"/>
        </w:rPr>
        <w:t>inwestora</w:t>
      </w:r>
      <w:r w:rsidR="00E024FB" w:rsidRPr="00E024FB">
        <w:rPr>
          <w:rFonts w:ascii="Arial" w:hAnsi="Arial" w:cs="Arial"/>
          <w:color w:val="000000"/>
          <w:spacing w:val="4"/>
          <w:sz w:val="20"/>
          <w:szCs w:val="20"/>
        </w:rPr>
        <w:t>, ograniczenie sposobu korzystania z nieruchomości, o którym mowa w ust. 1, może nastąpić na czas określony.</w:t>
      </w:r>
    </w:p>
    <w:p w14:paraId="728FFE78" w14:textId="77777777" w:rsidR="00B02C0F" w:rsidRDefault="000E2FDE" w:rsidP="000D0534">
      <w:pPr>
        <w:autoSpaceDE w:val="0"/>
        <w:autoSpaceDN w:val="0"/>
        <w:adjustRightInd w:val="0"/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D0534">
        <w:rPr>
          <w:rFonts w:ascii="Arial" w:hAnsi="Arial" w:cs="Arial"/>
          <w:color w:val="000000"/>
          <w:spacing w:val="4"/>
          <w:sz w:val="20"/>
          <w:szCs w:val="20"/>
        </w:rPr>
        <w:t xml:space="preserve">Podkreślenia wymaga to, że w postępowaniu w sprawie ustalenia lokalizacji inwestycji w zakresie terminalu oraz inwestycji towarzyszących organ jest związany wnioskiem </w:t>
      </w:r>
      <w:r w:rsidRPr="000D0534">
        <w:rPr>
          <w:rFonts w:ascii="Arial" w:hAnsi="Arial" w:cs="Arial"/>
          <w:i/>
          <w:iCs/>
          <w:color w:val="000000"/>
          <w:spacing w:val="4"/>
          <w:sz w:val="20"/>
          <w:szCs w:val="20"/>
        </w:rPr>
        <w:t>inwestora,</w:t>
      </w:r>
      <w:r w:rsidRPr="000D0534">
        <w:rPr>
          <w:rFonts w:ascii="Arial" w:hAnsi="Arial" w:cs="Arial"/>
          <w:color w:val="000000"/>
          <w:spacing w:val="4"/>
          <w:sz w:val="20"/>
          <w:szCs w:val="20"/>
        </w:rPr>
        <w:t xml:space="preserve"> co do kształtu </w:t>
      </w:r>
      <w:r w:rsidRPr="000D0534">
        <w:rPr>
          <w:rFonts w:ascii="Arial" w:hAnsi="Arial" w:cs="Arial"/>
          <w:color w:val="000000"/>
          <w:spacing w:val="4"/>
          <w:sz w:val="20"/>
          <w:szCs w:val="20"/>
        </w:rPr>
        <w:br/>
        <w:t xml:space="preserve">i przebiegu inwestycji. W przepisach </w:t>
      </w:r>
      <w:r w:rsidRPr="000D0534">
        <w:rPr>
          <w:rFonts w:ascii="Arial" w:hAnsi="Arial" w:cs="Arial"/>
          <w:i/>
          <w:iCs/>
          <w:color w:val="000000"/>
          <w:spacing w:val="4"/>
          <w:sz w:val="20"/>
          <w:szCs w:val="20"/>
        </w:rPr>
        <w:t xml:space="preserve">specustawy gazowej </w:t>
      </w:r>
      <w:r w:rsidRPr="000D0534">
        <w:rPr>
          <w:rFonts w:ascii="Arial" w:hAnsi="Arial" w:cs="Arial"/>
          <w:color w:val="000000"/>
          <w:spacing w:val="4"/>
          <w:sz w:val="20"/>
          <w:szCs w:val="20"/>
        </w:rPr>
        <w:t xml:space="preserve">ustawodawca nie upoważnił organów do oceny racjonalności, czy słuszności zaproponowanych rozwiązań projektowych, bowiem taka ocena miałaby charakter pozaprawny. </w:t>
      </w:r>
    </w:p>
    <w:p w14:paraId="1922246D" w14:textId="77777777" w:rsidR="00C35096" w:rsidRPr="00B02C0F" w:rsidRDefault="000E2FDE" w:rsidP="000D0534">
      <w:pPr>
        <w:autoSpaceDE w:val="0"/>
        <w:autoSpaceDN w:val="0"/>
        <w:adjustRightInd w:val="0"/>
        <w:spacing w:after="240" w:line="240" w:lineRule="exact"/>
        <w:jc w:val="both"/>
        <w:rPr>
          <w:rFonts w:ascii="Arial" w:hAnsi="Arial" w:cs="Arial"/>
          <w:bCs/>
          <w:iCs/>
          <w:color w:val="000000"/>
          <w:spacing w:val="4"/>
          <w:sz w:val="20"/>
          <w:szCs w:val="20"/>
          <w:lang w:bidi="pl-PL"/>
        </w:rPr>
      </w:pPr>
      <w:r w:rsidRPr="0007016E">
        <w:rPr>
          <w:rFonts w:ascii="Arial" w:hAnsi="Arial" w:cs="Arial"/>
          <w:color w:val="000000"/>
          <w:spacing w:val="4"/>
          <w:sz w:val="20"/>
          <w:szCs w:val="20"/>
        </w:rPr>
        <w:t xml:space="preserve">O przebiegu inwestycji w zakresie terminalu oraz inwestycji towarzyszących </w:t>
      </w:r>
      <w:r w:rsidRPr="000D0534">
        <w:rPr>
          <w:rFonts w:ascii="Arial" w:hAnsi="Arial" w:cs="Arial"/>
          <w:color w:val="000000"/>
          <w:spacing w:val="4"/>
          <w:sz w:val="20"/>
          <w:szCs w:val="20"/>
        </w:rPr>
        <w:t xml:space="preserve">decyduje </w:t>
      </w:r>
      <w:r w:rsidRPr="000D0534">
        <w:rPr>
          <w:rFonts w:ascii="Arial" w:hAnsi="Arial" w:cs="Arial"/>
          <w:i/>
          <w:iCs/>
          <w:color w:val="000000"/>
          <w:spacing w:val="4"/>
          <w:sz w:val="20"/>
          <w:szCs w:val="20"/>
        </w:rPr>
        <w:t>inwestor</w:t>
      </w:r>
      <w:r w:rsidRPr="000D0534">
        <w:rPr>
          <w:rFonts w:ascii="Arial" w:hAnsi="Arial" w:cs="Arial"/>
          <w:color w:val="000000"/>
          <w:spacing w:val="4"/>
          <w:sz w:val="20"/>
          <w:szCs w:val="20"/>
        </w:rPr>
        <w:t xml:space="preserve"> (wnioskodawca), który wybiera najbardziej korzystne rozwiązanie lokalizacyjne. </w:t>
      </w:r>
      <w:r w:rsidR="00560556" w:rsidRPr="000D0534">
        <w:rPr>
          <w:rFonts w:ascii="Arial" w:hAnsi="Arial" w:cs="Arial"/>
          <w:color w:val="000000"/>
          <w:spacing w:val="4"/>
          <w:sz w:val="20"/>
          <w:szCs w:val="20"/>
        </w:rPr>
        <w:t xml:space="preserve">To </w:t>
      </w:r>
      <w:r w:rsidR="00560556" w:rsidRPr="00917ADA">
        <w:rPr>
          <w:rFonts w:ascii="Arial" w:hAnsi="Arial" w:cs="Arial"/>
          <w:i/>
          <w:color w:val="000000"/>
          <w:spacing w:val="4"/>
          <w:sz w:val="20"/>
          <w:szCs w:val="20"/>
        </w:rPr>
        <w:t>inwestor</w:t>
      </w:r>
      <w:r w:rsidR="00560556" w:rsidRPr="0007016E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07016E">
        <w:rPr>
          <w:rFonts w:ascii="Arial" w:hAnsi="Arial" w:cs="Arial"/>
          <w:color w:val="000000"/>
          <w:spacing w:val="4"/>
          <w:sz w:val="20"/>
          <w:szCs w:val="20"/>
        </w:rPr>
        <w:t xml:space="preserve">zatem </w:t>
      </w:r>
      <w:r w:rsidR="00E934D1">
        <w:rPr>
          <w:rFonts w:ascii="Arial" w:hAnsi="Arial" w:cs="Arial"/>
          <w:color w:val="000000"/>
          <w:spacing w:val="4"/>
          <w:sz w:val="20"/>
          <w:szCs w:val="20"/>
        </w:rPr>
        <w:t xml:space="preserve">decyduje, </w:t>
      </w:r>
      <w:r w:rsidR="00560556" w:rsidRPr="000D0534">
        <w:rPr>
          <w:rFonts w:ascii="Arial" w:hAnsi="Arial" w:cs="Arial"/>
          <w:color w:val="000000"/>
          <w:spacing w:val="4"/>
          <w:sz w:val="20"/>
          <w:szCs w:val="20"/>
        </w:rPr>
        <w:t>jaki obszar nieruchomości jest mu potrzebny na rzecz prawid</w:t>
      </w:r>
      <w:r w:rsidR="00560556" w:rsidRPr="006437F5">
        <w:rPr>
          <w:rFonts w:ascii="Arial" w:hAnsi="Arial" w:cs="Arial"/>
          <w:color w:val="000000"/>
          <w:spacing w:val="4"/>
          <w:sz w:val="20"/>
          <w:szCs w:val="20"/>
        </w:rPr>
        <w:t xml:space="preserve">łowej realizacji inwestycji, </w:t>
      </w:r>
      <w:r w:rsidRPr="00B02C0F">
        <w:rPr>
          <w:rFonts w:ascii="Arial" w:hAnsi="Arial" w:cs="Arial"/>
          <w:color w:val="000000"/>
          <w:spacing w:val="4"/>
          <w:sz w:val="20"/>
          <w:szCs w:val="20"/>
        </w:rPr>
        <w:t xml:space="preserve">a </w:t>
      </w:r>
      <w:r w:rsidR="00560556" w:rsidRPr="00B02C0F">
        <w:rPr>
          <w:rFonts w:ascii="Arial" w:hAnsi="Arial" w:cs="Arial"/>
          <w:color w:val="000000"/>
          <w:spacing w:val="4"/>
          <w:sz w:val="20"/>
          <w:szCs w:val="20"/>
        </w:rPr>
        <w:t>rola organu sprowadza się w tym względzie jedynie do sprawdzenia</w:t>
      </w:r>
      <w:r w:rsidRPr="00B02C0F">
        <w:rPr>
          <w:rFonts w:ascii="Arial" w:hAnsi="Arial" w:cs="Arial"/>
          <w:bCs/>
          <w:iCs/>
          <w:color w:val="000000"/>
          <w:spacing w:val="4"/>
          <w:sz w:val="20"/>
          <w:szCs w:val="20"/>
          <w:lang w:bidi="pl-PL"/>
        </w:rPr>
        <w:t xml:space="preserve"> kompletności wniosku </w:t>
      </w:r>
      <w:r w:rsidR="00C35096" w:rsidRPr="00B02C0F">
        <w:rPr>
          <w:rFonts w:ascii="Arial" w:hAnsi="Arial" w:cs="Arial"/>
          <w:bCs/>
          <w:iCs/>
          <w:color w:val="000000"/>
          <w:spacing w:val="4"/>
          <w:sz w:val="20"/>
          <w:szCs w:val="20"/>
          <w:lang w:bidi="pl-PL"/>
        </w:rPr>
        <w:t xml:space="preserve">lokalizacyjnego </w:t>
      </w:r>
      <w:r w:rsidR="00B02C0F">
        <w:rPr>
          <w:rFonts w:ascii="Arial" w:hAnsi="Arial" w:cs="Arial"/>
          <w:bCs/>
          <w:iCs/>
          <w:color w:val="000000"/>
          <w:spacing w:val="4"/>
          <w:sz w:val="20"/>
          <w:szCs w:val="20"/>
          <w:lang w:bidi="pl-PL"/>
        </w:rPr>
        <w:br/>
      </w:r>
      <w:r w:rsidRPr="0007016E">
        <w:rPr>
          <w:rFonts w:ascii="Arial" w:hAnsi="Arial" w:cs="Arial"/>
          <w:bCs/>
          <w:iCs/>
          <w:color w:val="000000"/>
          <w:spacing w:val="4"/>
          <w:sz w:val="20"/>
          <w:szCs w:val="20"/>
          <w:lang w:bidi="pl-PL"/>
        </w:rPr>
        <w:t>w świetle wymogów ustawowych oraz czy koncepcja składającego wniosek mieści się w granicach wyznaczonych przez prawo. Podkreślić trzeba także związany charakter decyzji o ustaleniu lokalizacji inwestycji towarzyszącej inwestycjom w zakresie terminalu.</w:t>
      </w:r>
      <w:r w:rsidRPr="000D0534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0D0534">
        <w:rPr>
          <w:rFonts w:ascii="Arial" w:hAnsi="Arial" w:cs="Arial"/>
          <w:bCs/>
          <w:iCs/>
          <w:color w:val="000000"/>
          <w:spacing w:val="4"/>
          <w:sz w:val="20"/>
          <w:szCs w:val="20"/>
          <w:lang w:bidi="pl-PL"/>
        </w:rPr>
        <w:t xml:space="preserve">Stosownie bowiem do przepisu </w:t>
      </w:r>
      <w:r w:rsidRPr="006437F5">
        <w:rPr>
          <w:rFonts w:ascii="Arial" w:hAnsi="Arial" w:cs="Arial"/>
          <w:bCs/>
          <w:iCs/>
          <w:color w:val="000000"/>
          <w:spacing w:val="4"/>
          <w:sz w:val="20"/>
          <w:szCs w:val="20"/>
          <w:lang w:bidi="pl-PL"/>
        </w:rPr>
        <w:t xml:space="preserve">art. 6 ust. </w:t>
      </w:r>
      <w:r w:rsidR="00B02C0F">
        <w:rPr>
          <w:rFonts w:ascii="Arial" w:hAnsi="Arial" w:cs="Arial"/>
          <w:bCs/>
          <w:iCs/>
          <w:color w:val="000000"/>
          <w:spacing w:val="4"/>
          <w:sz w:val="20"/>
          <w:szCs w:val="20"/>
          <w:lang w:bidi="pl-PL"/>
        </w:rPr>
        <w:br/>
      </w:r>
      <w:r w:rsidRPr="0007016E">
        <w:rPr>
          <w:rFonts w:ascii="Arial" w:hAnsi="Arial" w:cs="Arial"/>
          <w:bCs/>
          <w:iCs/>
          <w:color w:val="000000"/>
          <w:spacing w:val="4"/>
          <w:sz w:val="20"/>
          <w:szCs w:val="20"/>
          <w:lang w:bidi="pl-PL"/>
        </w:rPr>
        <w:t xml:space="preserve">2 </w:t>
      </w:r>
      <w:r w:rsidRPr="0007016E">
        <w:rPr>
          <w:rFonts w:ascii="Arial" w:hAnsi="Arial" w:cs="Arial"/>
          <w:bCs/>
          <w:i/>
          <w:iCs/>
          <w:color w:val="000000"/>
          <w:spacing w:val="4"/>
          <w:sz w:val="20"/>
          <w:szCs w:val="20"/>
          <w:lang w:bidi="pl-PL"/>
        </w:rPr>
        <w:t>specustawy gazowej</w:t>
      </w:r>
      <w:r w:rsidRPr="000D0534">
        <w:rPr>
          <w:rFonts w:ascii="Arial" w:hAnsi="Arial" w:cs="Arial"/>
          <w:bCs/>
          <w:iCs/>
          <w:color w:val="000000"/>
          <w:spacing w:val="4"/>
          <w:sz w:val="20"/>
          <w:szCs w:val="20"/>
          <w:lang w:bidi="pl-PL"/>
        </w:rPr>
        <w:t xml:space="preserve">, nie można uzależniać ustalenia lokalizacji inwestycji w zakresie terminalu oraz inwestycji towarzyszących od zobowiązania </w:t>
      </w:r>
      <w:r w:rsidRPr="000D0534">
        <w:rPr>
          <w:rFonts w:ascii="Arial" w:hAnsi="Arial" w:cs="Arial"/>
          <w:bCs/>
          <w:i/>
          <w:iCs/>
          <w:color w:val="000000"/>
          <w:spacing w:val="4"/>
          <w:sz w:val="20"/>
          <w:szCs w:val="20"/>
          <w:lang w:bidi="pl-PL"/>
        </w:rPr>
        <w:t>inwestora</w:t>
      </w:r>
      <w:r w:rsidRPr="000D0534">
        <w:rPr>
          <w:rFonts w:ascii="Arial" w:hAnsi="Arial" w:cs="Arial"/>
          <w:bCs/>
          <w:iCs/>
          <w:color w:val="000000"/>
          <w:spacing w:val="4"/>
          <w:sz w:val="20"/>
          <w:szCs w:val="20"/>
          <w:lang w:bidi="pl-PL"/>
        </w:rPr>
        <w:t xml:space="preserve"> do spełnienia nieprzewidzianych odrębnymi przepisami świadczeń lub warunków. </w:t>
      </w:r>
    </w:p>
    <w:p w14:paraId="4DDC338D" w14:textId="77777777" w:rsidR="00B02C0F" w:rsidRPr="0007016E" w:rsidRDefault="00C35096" w:rsidP="00917ADA">
      <w:pPr>
        <w:spacing w:after="240" w:line="240" w:lineRule="exact"/>
        <w:jc w:val="both"/>
        <w:outlineLvl w:val="0"/>
        <w:rPr>
          <w:rFonts w:ascii="Arial" w:hAnsi="Arial" w:cs="Arial"/>
          <w:bCs/>
          <w:iCs/>
          <w:color w:val="000000"/>
          <w:spacing w:val="4"/>
          <w:sz w:val="20"/>
          <w:szCs w:val="20"/>
          <w:lang w:bidi="pl-PL"/>
        </w:rPr>
      </w:pPr>
      <w:r w:rsidRPr="00B02C0F">
        <w:rPr>
          <w:rFonts w:ascii="Arial" w:hAnsi="Arial" w:cs="Arial"/>
          <w:bCs/>
          <w:iCs/>
          <w:color w:val="000000"/>
          <w:spacing w:val="4"/>
          <w:sz w:val="20"/>
          <w:szCs w:val="20"/>
          <w:lang w:bidi="pl-PL"/>
        </w:rPr>
        <w:lastRenderedPageBreak/>
        <w:t>Powyższe potwierdza niekwestionowany dorobek powołanego już powyżej w niniejszej decyzji orzecznictwa sądów administracyjnych.</w:t>
      </w:r>
    </w:p>
    <w:p w14:paraId="13B28CC8" w14:textId="77777777" w:rsidR="00C35096" w:rsidRPr="00B02C0F" w:rsidRDefault="00C35096" w:rsidP="0007016E">
      <w:pPr>
        <w:autoSpaceDE w:val="0"/>
        <w:autoSpaceDN w:val="0"/>
        <w:adjustRightInd w:val="0"/>
        <w:spacing w:after="240" w:line="240" w:lineRule="exact"/>
        <w:jc w:val="both"/>
        <w:rPr>
          <w:rFonts w:ascii="Arial" w:hAnsi="Arial" w:cs="Arial"/>
          <w:bCs/>
          <w:iCs/>
          <w:color w:val="000000"/>
          <w:spacing w:val="4"/>
          <w:sz w:val="20"/>
          <w:szCs w:val="20"/>
          <w:lang w:bidi="pl-PL"/>
        </w:rPr>
      </w:pPr>
      <w:r w:rsidRPr="0007016E">
        <w:rPr>
          <w:rFonts w:ascii="Arial" w:hAnsi="Arial" w:cs="Arial"/>
          <w:bCs/>
          <w:iCs/>
          <w:color w:val="000000"/>
          <w:spacing w:val="4"/>
          <w:sz w:val="20"/>
          <w:szCs w:val="20"/>
          <w:lang w:bidi="pl-PL"/>
        </w:rPr>
        <w:t xml:space="preserve">O wadliwości </w:t>
      </w:r>
      <w:r w:rsidRPr="00917ADA">
        <w:rPr>
          <w:rFonts w:ascii="Arial" w:hAnsi="Arial" w:cs="Arial"/>
          <w:bCs/>
          <w:i/>
          <w:iCs/>
          <w:color w:val="000000"/>
          <w:spacing w:val="4"/>
          <w:sz w:val="20"/>
          <w:szCs w:val="20"/>
          <w:lang w:bidi="pl-PL"/>
        </w:rPr>
        <w:t>decyzji Wojewody Łódzkiego</w:t>
      </w:r>
      <w:r w:rsidRPr="0007016E">
        <w:rPr>
          <w:rFonts w:ascii="Arial" w:hAnsi="Arial" w:cs="Arial"/>
          <w:bCs/>
          <w:iCs/>
          <w:color w:val="000000"/>
          <w:spacing w:val="4"/>
          <w:sz w:val="20"/>
          <w:szCs w:val="20"/>
          <w:lang w:bidi="pl-PL"/>
        </w:rPr>
        <w:t xml:space="preserve"> nie świadczy zarzut skarżących dotyczący spadku wartości nieruchomości i utrudnień w jej sprzedaży</w:t>
      </w:r>
      <w:r w:rsidRPr="00B02C0F">
        <w:rPr>
          <w:rFonts w:ascii="Arial" w:hAnsi="Arial" w:cs="Arial"/>
          <w:bCs/>
          <w:iCs/>
          <w:color w:val="000000"/>
          <w:spacing w:val="4"/>
          <w:sz w:val="20"/>
          <w:szCs w:val="20"/>
          <w:lang w:bidi="pl-PL"/>
        </w:rPr>
        <w:t>.</w:t>
      </w:r>
    </w:p>
    <w:p w14:paraId="43CF7EFE" w14:textId="77777777" w:rsidR="00935FAF" w:rsidRPr="000D0534" w:rsidRDefault="00935FAF" w:rsidP="0007016E">
      <w:pPr>
        <w:spacing w:after="240" w:line="240" w:lineRule="exact"/>
        <w:jc w:val="both"/>
        <w:rPr>
          <w:rFonts w:ascii="Arial" w:hAnsi="Arial" w:cs="Arial"/>
          <w:bCs/>
          <w:color w:val="000000"/>
          <w:spacing w:val="4"/>
          <w:sz w:val="20"/>
          <w:szCs w:val="20"/>
          <w:u w:color="000000"/>
          <w:bdr w:val="nil"/>
          <w:lang w:bidi="pl-PL"/>
        </w:rPr>
      </w:pPr>
      <w:r w:rsidRPr="000D0534">
        <w:rPr>
          <w:rFonts w:ascii="Arial" w:hAnsi="Arial" w:cs="Arial"/>
          <w:bCs/>
          <w:color w:val="000000"/>
          <w:spacing w:val="4"/>
          <w:sz w:val="20"/>
          <w:szCs w:val="20"/>
          <w:u w:color="000000"/>
          <w:bdr w:val="nil"/>
          <w:lang w:bidi="pl-PL"/>
        </w:rPr>
        <w:t xml:space="preserve">W postępowaniu w sprawie wydania decyzji w przedmiocie ustalenia lokalizacji inwestycji towarzyszących inwestycjom w zakresie terminalu, zarówno wojewoda, jak i </w:t>
      </w:r>
      <w:r w:rsidRPr="000D0534">
        <w:rPr>
          <w:rFonts w:ascii="Arial" w:hAnsi="Arial" w:cs="Arial"/>
          <w:bCs/>
          <w:i/>
          <w:iCs/>
          <w:color w:val="000000"/>
          <w:spacing w:val="4"/>
          <w:sz w:val="20"/>
          <w:szCs w:val="20"/>
          <w:u w:color="000000"/>
          <w:bdr w:val="nil"/>
          <w:lang w:bidi="pl-PL"/>
        </w:rPr>
        <w:t>Minister</w:t>
      </w:r>
      <w:r w:rsidRPr="000D0534">
        <w:rPr>
          <w:rFonts w:ascii="Arial" w:hAnsi="Arial" w:cs="Arial"/>
          <w:bCs/>
          <w:color w:val="000000"/>
          <w:spacing w:val="4"/>
          <w:sz w:val="20"/>
          <w:szCs w:val="20"/>
          <w:u w:color="000000"/>
          <w:bdr w:val="nil"/>
          <w:lang w:bidi="pl-PL"/>
        </w:rPr>
        <w:t xml:space="preserve">, badają zgodność z prawem wniosku </w:t>
      </w:r>
      <w:r w:rsidRPr="000D0534">
        <w:rPr>
          <w:rFonts w:ascii="Arial" w:hAnsi="Arial" w:cs="Arial"/>
          <w:bCs/>
          <w:i/>
          <w:iCs/>
          <w:color w:val="000000"/>
          <w:spacing w:val="4"/>
          <w:sz w:val="20"/>
          <w:szCs w:val="20"/>
          <w:u w:color="000000"/>
          <w:bdr w:val="nil"/>
          <w:lang w:bidi="pl-PL"/>
        </w:rPr>
        <w:t>inwestora</w:t>
      </w:r>
      <w:r w:rsidRPr="000D0534">
        <w:rPr>
          <w:rFonts w:ascii="Arial" w:hAnsi="Arial" w:cs="Arial"/>
          <w:bCs/>
          <w:color w:val="000000"/>
          <w:spacing w:val="4"/>
          <w:sz w:val="20"/>
          <w:szCs w:val="20"/>
          <w:u w:color="000000"/>
          <w:bdr w:val="nil"/>
          <w:lang w:bidi="pl-PL"/>
        </w:rPr>
        <w:t xml:space="preserve">, nie zaś zagadnień dotyczących ewentualnych negatywnych następstw dla podmiotów objętych tą decyzją. Z samej bowiem istoty przedsięwzięcia gazowego, będącego inwestycją liniową, wynika ingerencja w prawa przysługujące innym podmiotom w stosunku do nieruchomości objętych projektowaną inwestycją. Z omawianej ingerencji wynikać mogą z kolei inne utrudnienia dla podmiotów dotychczas wykorzystujących daną nieruchomość w określony sposób lub planujących jej wykorzystanie. </w:t>
      </w:r>
    </w:p>
    <w:p w14:paraId="0A47A1CE" w14:textId="77777777" w:rsidR="00935FAF" w:rsidRPr="00917ADA" w:rsidRDefault="00935FAF" w:rsidP="00917ADA">
      <w:pPr>
        <w:spacing w:after="240" w:line="240" w:lineRule="exact"/>
        <w:jc w:val="both"/>
        <w:rPr>
          <w:rFonts w:ascii="Arial" w:hAnsi="Arial" w:cs="Arial"/>
          <w:bCs/>
          <w:color w:val="000000"/>
          <w:spacing w:val="4"/>
          <w:sz w:val="20"/>
          <w:szCs w:val="20"/>
          <w:u w:color="000000"/>
          <w:bdr w:val="nil"/>
          <w:lang w:bidi="pl-PL"/>
        </w:rPr>
      </w:pPr>
      <w:r w:rsidRPr="000D0534">
        <w:rPr>
          <w:rFonts w:ascii="Arial" w:hAnsi="Arial" w:cs="Arial"/>
          <w:bCs/>
          <w:color w:val="000000"/>
          <w:spacing w:val="4"/>
          <w:sz w:val="20"/>
          <w:szCs w:val="20"/>
          <w:u w:color="000000"/>
          <w:bdr w:val="nil"/>
          <w:lang w:bidi="pl-PL"/>
        </w:rPr>
        <w:t xml:space="preserve">Nieuniknione jest bowiem to, że lokalizacja inwestycji towarzyszącej inwestycji w zakresie terminalu, może stwarzać określone uciążliwości dla właścicieli nieruchomości objętych jej zakresem. </w:t>
      </w:r>
      <w:r w:rsidRPr="00B02C0F">
        <w:rPr>
          <w:rFonts w:ascii="Arial" w:hAnsi="Arial" w:cs="Arial"/>
          <w:bCs/>
          <w:color w:val="000000"/>
          <w:spacing w:val="4"/>
          <w:sz w:val="20"/>
          <w:szCs w:val="20"/>
          <w:u w:color="000000"/>
          <w:bdr w:val="nil"/>
          <w:lang w:bidi="pl-PL"/>
        </w:rPr>
        <w:t xml:space="preserve">Nie oznacza to jednak, że taka decyzja o ustaleniu lokalizacji inwestycji jest wadliwa. Organ wydający decyzję </w:t>
      </w:r>
      <w:r w:rsidRPr="00B02C0F">
        <w:rPr>
          <w:rFonts w:ascii="Arial" w:hAnsi="Arial" w:cs="Arial"/>
          <w:bCs/>
          <w:color w:val="000000"/>
          <w:spacing w:val="4"/>
          <w:sz w:val="20"/>
          <w:szCs w:val="20"/>
          <w:u w:color="000000"/>
          <w:bdr w:val="nil"/>
          <w:lang w:bidi="pl-PL"/>
        </w:rPr>
        <w:br/>
        <w:t xml:space="preserve">o ustaleniu lokalizacji inwestycji towarzyszących inwestycji w zakresie terminalu nie jest bowiem kompetentny do oceny przesłanek ekonomicznych oraz społecznych powstającej inwestycji, w jej kształcie określonym przez </w:t>
      </w:r>
      <w:r w:rsidRPr="00B02C0F">
        <w:rPr>
          <w:rFonts w:ascii="Arial" w:hAnsi="Arial" w:cs="Arial"/>
          <w:bCs/>
          <w:i/>
          <w:iCs/>
          <w:color w:val="000000"/>
          <w:spacing w:val="4"/>
          <w:sz w:val="20"/>
          <w:szCs w:val="20"/>
          <w:u w:color="000000"/>
          <w:bdr w:val="nil"/>
          <w:lang w:bidi="pl-PL"/>
        </w:rPr>
        <w:t>inwestor</w:t>
      </w:r>
      <w:r w:rsidRPr="00B02C0F">
        <w:rPr>
          <w:rFonts w:ascii="Arial" w:hAnsi="Arial" w:cs="Arial"/>
          <w:bCs/>
          <w:i/>
          <w:color w:val="000000"/>
          <w:spacing w:val="4"/>
          <w:sz w:val="20"/>
          <w:szCs w:val="20"/>
          <w:u w:color="000000"/>
          <w:bdr w:val="nil"/>
          <w:lang w:bidi="pl-PL"/>
        </w:rPr>
        <w:t>a</w:t>
      </w:r>
      <w:r w:rsidRPr="00B02C0F">
        <w:rPr>
          <w:rFonts w:ascii="Arial" w:hAnsi="Arial" w:cs="Arial"/>
          <w:bCs/>
          <w:color w:val="000000"/>
          <w:spacing w:val="4"/>
          <w:sz w:val="20"/>
          <w:szCs w:val="20"/>
          <w:u w:color="000000"/>
          <w:bdr w:val="nil"/>
          <w:lang w:bidi="pl-PL"/>
        </w:rPr>
        <w:t xml:space="preserve">. Do organu administracji należy jedynie ocena wniosku </w:t>
      </w:r>
      <w:r w:rsidRPr="00B02C0F">
        <w:rPr>
          <w:rFonts w:ascii="Arial" w:hAnsi="Arial" w:cs="Arial"/>
          <w:bCs/>
          <w:i/>
          <w:iCs/>
          <w:color w:val="000000"/>
          <w:spacing w:val="4"/>
          <w:sz w:val="20"/>
          <w:szCs w:val="20"/>
          <w:u w:color="000000"/>
          <w:bdr w:val="nil"/>
          <w:lang w:bidi="pl-PL"/>
        </w:rPr>
        <w:t>inwestora</w:t>
      </w:r>
      <w:r w:rsidRPr="00B02C0F">
        <w:rPr>
          <w:rFonts w:ascii="Arial" w:hAnsi="Arial" w:cs="Arial"/>
          <w:bCs/>
          <w:color w:val="000000"/>
          <w:spacing w:val="4"/>
          <w:sz w:val="20"/>
          <w:szCs w:val="20"/>
          <w:u w:color="000000"/>
          <w:bdr w:val="nil"/>
          <w:lang w:bidi="pl-PL"/>
        </w:rPr>
        <w:t xml:space="preserve"> pod względem jego zgodności z prawem powszechnie obowiązującym. Podkreślić także należy, że przedmiotem orzekania zarówno przez Wojewodę</w:t>
      </w:r>
      <w:r w:rsidR="00B02C0F">
        <w:rPr>
          <w:rFonts w:ascii="Arial" w:hAnsi="Arial" w:cs="Arial"/>
          <w:bCs/>
          <w:color w:val="000000"/>
          <w:spacing w:val="4"/>
          <w:sz w:val="20"/>
          <w:szCs w:val="20"/>
          <w:u w:color="000000"/>
          <w:bdr w:val="nil"/>
          <w:lang w:bidi="pl-PL"/>
        </w:rPr>
        <w:t xml:space="preserve"> Łódzkiego</w:t>
      </w:r>
      <w:r w:rsidRPr="0007016E">
        <w:rPr>
          <w:rFonts w:ascii="Arial" w:hAnsi="Arial" w:cs="Arial"/>
          <w:bCs/>
          <w:color w:val="000000"/>
          <w:spacing w:val="4"/>
          <w:sz w:val="20"/>
          <w:szCs w:val="20"/>
          <w:u w:color="000000"/>
          <w:bdr w:val="nil"/>
          <w:lang w:bidi="pl-PL"/>
        </w:rPr>
        <w:t xml:space="preserve">, jak i </w:t>
      </w:r>
      <w:r w:rsidRPr="0007016E">
        <w:rPr>
          <w:rFonts w:ascii="Arial" w:hAnsi="Arial" w:cs="Arial"/>
          <w:bCs/>
          <w:i/>
          <w:color w:val="000000"/>
          <w:spacing w:val="4"/>
          <w:sz w:val="20"/>
          <w:szCs w:val="20"/>
          <w:u w:color="000000"/>
          <w:bdr w:val="nil"/>
          <w:lang w:bidi="pl-PL"/>
        </w:rPr>
        <w:t>Ministra</w:t>
      </w:r>
      <w:r w:rsidRPr="000D0534">
        <w:rPr>
          <w:rFonts w:ascii="Arial" w:hAnsi="Arial" w:cs="Arial"/>
          <w:bCs/>
          <w:color w:val="000000"/>
          <w:spacing w:val="4"/>
          <w:sz w:val="20"/>
          <w:szCs w:val="20"/>
          <w:u w:color="000000"/>
          <w:bdr w:val="nil"/>
          <w:lang w:bidi="pl-PL"/>
        </w:rPr>
        <w:t>, nie jest prognozowanie wielkości ewentua</w:t>
      </w:r>
      <w:r w:rsidR="00E934D1">
        <w:rPr>
          <w:rFonts w:ascii="Arial" w:hAnsi="Arial" w:cs="Arial"/>
          <w:bCs/>
          <w:color w:val="000000"/>
          <w:spacing w:val="4"/>
          <w:sz w:val="20"/>
          <w:szCs w:val="20"/>
          <w:u w:color="000000"/>
          <w:bdr w:val="nil"/>
          <w:lang w:bidi="pl-PL"/>
        </w:rPr>
        <w:t>lnych strat w majątku skarżących</w:t>
      </w:r>
      <w:r w:rsidRPr="000D0534">
        <w:rPr>
          <w:rFonts w:ascii="Arial" w:hAnsi="Arial" w:cs="Arial"/>
          <w:bCs/>
          <w:color w:val="000000"/>
          <w:spacing w:val="4"/>
          <w:sz w:val="20"/>
          <w:szCs w:val="20"/>
          <w:u w:color="000000"/>
          <w:bdr w:val="nil"/>
          <w:lang w:bidi="pl-PL"/>
        </w:rPr>
        <w:t xml:space="preserve">, jako czynnika decydującego o wyborze przez </w:t>
      </w:r>
      <w:r w:rsidRPr="00B02C0F">
        <w:rPr>
          <w:rFonts w:ascii="Arial" w:hAnsi="Arial" w:cs="Arial"/>
          <w:bCs/>
          <w:i/>
          <w:color w:val="000000"/>
          <w:spacing w:val="4"/>
          <w:sz w:val="20"/>
          <w:szCs w:val="20"/>
          <w:u w:color="000000"/>
          <w:bdr w:val="nil"/>
          <w:lang w:bidi="pl-PL"/>
        </w:rPr>
        <w:t xml:space="preserve">inwestora </w:t>
      </w:r>
      <w:r w:rsidRPr="00B02C0F">
        <w:rPr>
          <w:rFonts w:ascii="Arial" w:hAnsi="Arial" w:cs="Arial"/>
          <w:bCs/>
          <w:color w:val="000000"/>
          <w:spacing w:val="4"/>
          <w:sz w:val="20"/>
          <w:szCs w:val="20"/>
          <w:u w:color="000000"/>
          <w:bdr w:val="nil"/>
          <w:lang w:bidi="pl-PL"/>
        </w:rPr>
        <w:t>konkretnych rozwiązań lokalizacyjnych i w tym zakr</w:t>
      </w:r>
      <w:r w:rsidR="00E934D1">
        <w:rPr>
          <w:rFonts w:ascii="Arial" w:hAnsi="Arial" w:cs="Arial"/>
          <w:bCs/>
          <w:color w:val="000000"/>
          <w:spacing w:val="4"/>
          <w:sz w:val="20"/>
          <w:szCs w:val="20"/>
          <w:u w:color="000000"/>
          <w:bdr w:val="nil"/>
          <w:lang w:bidi="pl-PL"/>
        </w:rPr>
        <w:t>esie podnoszone przez skarżących</w:t>
      </w:r>
      <w:r w:rsidRPr="00B02C0F">
        <w:rPr>
          <w:rFonts w:ascii="Arial" w:hAnsi="Arial" w:cs="Arial"/>
          <w:bCs/>
          <w:color w:val="000000"/>
          <w:spacing w:val="4"/>
          <w:sz w:val="20"/>
          <w:szCs w:val="20"/>
          <w:u w:color="000000"/>
          <w:bdr w:val="nil"/>
          <w:lang w:bidi="pl-PL"/>
        </w:rPr>
        <w:t xml:space="preserve"> zarzuty pozostają bez wpływu na kształt podjętego rozstrzygnięcia.</w:t>
      </w:r>
    </w:p>
    <w:p w14:paraId="791712E8" w14:textId="77777777" w:rsidR="00C35096" w:rsidRPr="00917ADA" w:rsidRDefault="00C35096" w:rsidP="00917ADA">
      <w:pPr>
        <w:spacing w:after="240" w:line="240" w:lineRule="exact"/>
        <w:jc w:val="both"/>
        <w:rPr>
          <w:rFonts w:ascii="Arial" w:hAnsi="Arial" w:cs="Arial"/>
          <w:iCs/>
          <w:spacing w:val="4"/>
          <w:sz w:val="20"/>
          <w:szCs w:val="20"/>
          <w:lang w:bidi="pl-PL"/>
        </w:rPr>
      </w:pPr>
      <w:r w:rsidRPr="0007016E">
        <w:rPr>
          <w:rFonts w:ascii="Arial" w:hAnsi="Arial" w:cs="Arial"/>
          <w:iCs/>
          <w:spacing w:val="4"/>
          <w:sz w:val="20"/>
          <w:szCs w:val="20"/>
          <w:lang w:bidi="pl-PL"/>
        </w:rPr>
        <w:t xml:space="preserve">Skutki ograniczenia w korzystaniu z nieruchomości na mocy art. 24 ust. 1 </w:t>
      </w:r>
      <w:r w:rsidRPr="000D0534">
        <w:rPr>
          <w:rFonts w:ascii="Arial" w:hAnsi="Arial" w:cs="Arial"/>
          <w:i/>
          <w:iCs/>
          <w:spacing w:val="4"/>
          <w:sz w:val="20"/>
          <w:szCs w:val="20"/>
          <w:lang w:bidi="pl-PL"/>
        </w:rPr>
        <w:t xml:space="preserve">specustawy gazowej </w:t>
      </w:r>
      <w:r w:rsidR="00935FAF" w:rsidRPr="000D0534">
        <w:rPr>
          <w:rFonts w:ascii="Arial" w:hAnsi="Arial" w:cs="Arial"/>
          <w:iCs/>
          <w:spacing w:val="4"/>
          <w:sz w:val="20"/>
          <w:szCs w:val="20"/>
          <w:lang w:bidi="pl-PL"/>
        </w:rPr>
        <w:t xml:space="preserve">oceniane są </w:t>
      </w:r>
      <w:r w:rsidRPr="000D0534">
        <w:rPr>
          <w:rFonts w:ascii="Arial" w:hAnsi="Arial" w:cs="Arial"/>
          <w:iCs/>
          <w:spacing w:val="4"/>
          <w:sz w:val="20"/>
          <w:szCs w:val="20"/>
          <w:lang w:bidi="pl-PL"/>
        </w:rPr>
        <w:t xml:space="preserve">w odrębnych postępowaniach, w tym przewidzianym w </w:t>
      </w:r>
      <w:r w:rsidRPr="006437F5">
        <w:rPr>
          <w:rFonts w:ascii="Arial" w:hAnsi="Arial" w:cs="Arial"/>
          <w:i/>
          <w:iCs/>
          <w:spacing w:val="4"/>
          <w:sz w:val="20"/>
          <w:szCs w:val="20"/>
          <w:lang w:bidi="pl-PL"/>
        </w:rPr>
        <w:t>specustawie gazowej</w:t>
      </w:r>
      <w:r w:rsidRPr="006437F5">
        <w:rPr>
          <w:rFonts w:ascii="Arial" w:hAnsi="Arial" w:cs="Arial"/>
          <w:iCs/>
          <w:spacing w:val="4"/>
          <w:sz w:val="20"/>
          <w:szCs w:val="20"/>
          <w:lang w:bidi="pl-PL"/>
        </w:rPr>
        <w:t xml:space="preserve"> - postępowaniu odszkodowawczym, a nie w decyzji o ustaleniu lokalizacji inwe</w:t>
      </w:r>
      <w:r w:rsidRPr="00B02C0F">
        <w:rPr>
          <w:rFonts w:ascii="Arial" w:hAnsi="Arial" w:cs="Arial"/>
          <w:iCs/>
          <w:spacing w:val="4"/>
          <w:sz w:val="20"/>
          <w:szCs w:val="20"/>
          <w:lang w:bidi="pl-PL"/>
        </w:rPr>
        <w:t xml:space="preserve">stycji towarzyszącej inwestycjom </w:t>
      </w:r>
      <w:r w:rsidRPr="00B02C0F">
        <w:rPr>
          <w:rFonts w:ascii="Arial" w:hAnsi="Arial" w:cs="Arial"/>
          <w:iCs/>
          <w:spacing w:val="4"/>
          <w:sz w:val="20"/>
          <w:szCs w:val="20"/>
          <w:lang w:bidi="pl-PL"/>
        </w:rPr>
        <w:br/>
        <w:t>w zakresie terminalu.</w:t>
      </w:r>
      <w:r w:rsidR="00935FAF" w:rsidRPr="00B02C0F">
        <w:rPr>
          <w:rFonts w:ascii="Arial" w:hAnsi="Arial" w:cs="Arial"/>
          <w:iCs/>
          <w:spacing w:val="4"/>
          <w:sz w:val="20"/>
          <w:szCs w:val="20"/>
          <w:lang w:bidi="pl-PL"/>
        </w:rPr>
        <w:t xml:space="preserve"> Według art. 24 ust. 1 </w:t>
      </w:r>
      <w:r w:rsidR="00935FAF" w:rsidRPr="00B02C0F">
        <w:rPr>
          <w:rFonts w:ascii="Arial" w:hAnsi="Arial" w:cs="Arial"/>
          <w:i/>
          <w:iCs/>
          <w:spacing w:val="4"/>
          <w:sz w:val="20"/>
          <w:szCs w:val="20"/>
          <w:lang w:bidi="pl-PL"/>
        </w:rPr>
        <w:t>specustawy gazowej</w:t>
      </w:r>
      <w:r w:rsidR="00935FAF" w:rsidRPr="00B02C0F">
        <w:rPr>
          <w:rFonts w:ascii="Arial" w:hAnsi="Arial" w:cs="Arial"/>
          <w:iCs/>
          <w:spacing w:val="4"/>
          <w:sz w:val="20"/>
          <w:szCs w:val="20"/>
          <w:lang w:bidi="pl-PL"/>
        </w:rPr>
        <w:t xml:space="preserve">, przepisy art. 124 ust. 4-7 </w:t>
      </w:r>
      <w:proofErr w:type="spellStart"/>
      <w:r w:rsidR="00935FAF" w:rsidRPr="00B02C0F">
        <w:rPr>
          <w:rFonts w:ascii="Arial" w:hAnsi="Arial" w:cs="Arial"/>
          <w:i/>
          <w:iCs/>
          <w:spacing w:val="4"/>
          <w:sz w:val="20"/>
          <w:szCs w:val="20"/>
          <w:lang w:bidi="pl-PL"/>
        </w:rPr>
        <w:t>ugn</w:t>
      </w:r>
      <w:proofErr w:type="spellEnd"/>
      <w:r w:rsidR="00935FAF" w:rsidRPr="00B02C0F">
        <w:rPr>
          <w:rFonts w:ascii="Arial" w:hAnsi="Arial" w:cs="Arial"/>
          <w:iCs/>
          <w:spacing w:val="4"/>
          <w:sz w:val="20"/>
          <w:szCs w:val="20"/>
          <w:lang w:bidi="pl-PL"/>
        </w:rPr>
        <w:t xml:space="preserve"> stosuje się odpowiednio, z uwzględnieniem przepisów niniejszej ustawy.</w:t>
      </w:r>
    </w:p>
    <w:p w14:paraId="053D3B88" w14:textId="77777777" w:rsidR="00935FAF" w:rsidRPr="00B02C0F" w:rsidRDefault="00935FAF" w:rsidP="0007016E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07016E">
        <w:rPr>
          <w:rFonts w:ascii="Arial" w:hAnsi="Arial" w:cs="Arial"/>
          <w:spacing w:val="4"/>
          <w:sz w:val="20"/>
          <w:szCs w:val="20"/>
        </w:rPr>
        <w:t xml:space="preserve">Zgodnie z art. 124 ust. 4 </w:t>
      </w:r>
      <w:proofErr w:type="spellStart"/>
      <w:r w:rsidRPr="0007016E">
        <w:rPr>
          <w:rFonts w:ascii="Arial" w:hAnsi="Arial" w:cs="Arial"/>
          <w:i/>
          <w:spacing w:val="4"/>
          <w:sz w:val="20"/>
          <w:szCs w:val="20"/>
        </w:rPr>
        <w:t>ugn</w:t>
      </w:r>
      <w:proofErr w:type="spellEnd"/>
      <w:r w:rsidRPr="000D0534">
        <w:rPr>
          <w:rFonts w:ascii="Arial" w:hAnsi="Arial" w:cs="Arial"/>
          <w:spacing w:val="4"/>
          <w:sz w:val="20"/>
          <w:szCs w:val="20"/>
        </w:rPr>
        <w:t>, na osobie lub jednostce organizacyjnej występującej o zezwolenie ciąży obowiązek przywrócenia nieruchomości do stanu poprzedniego, niezwłocznie po założeniu lub przeprowadzeniu ciągów, przewodów i urządzeń, o których mowa w ust. 1. Jeżeli przywrócenie nieruchomości do stanu poprzedniego jest niemożliwe albo powoduje nadmierne trudności lub koszty, stosuje się odpowiednio przepis art. 128 ust. 4. Z tej regu</w:t>
      </w:r>
      <w:r w:rsidRPr="00B02C0F">
        <w:rPr>
          <w:rFonts w:ascii="Arial" w:hAnsi="Arial" w:cs="Arial"/>
          <w:spacing w:val="4"/>
          <w:sz w:val="20"/>
          <w:szCs w:val="20"/>
        </w:rPr>
        <w:t>lacji wynika jednoznacznie, iż odszkodowanie może być przyznane dopiero po zakończeniu na nieruchomości prac, związanych z realizacją inwestycji i przysługuje ono jedynie wówczas, gdy przywrócenie nieruchomości do stanu poprzedniego jest niemożliwe albo powoduje nadmierne trudności lub koszty.</w:t>
      </w:r>
    </w:p>
    <w:p w14:paraId="19217D97" w14:textId="77777777" w:rsidR="00935FAF" w:rsidRPr="00B02C0F" w:rsidRDefault="00935FAF" w:rsidP="0007016E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B02C0F">
        <w:rPr>
          <w:rFonts w:ascii="Arial" w:hAnsi="Arial" w:cs="Arial"/>
          <w:spacing w:val="4"/>
          <w:sz w:val="20"/>
          <w:szCs w:val="20"/>
        </w:rPr>
        <w:t xml:space="preserve">Odszkodowanie, o którym mowa w art. 124 ust. 4 w zw. z art. 128 ust. 4 </w:t>
      </w:r>
      <w:proofErr w:type="spellStart"/>
      <w:r w:rsidRPr="00B02C0F">
        <w:rPr>
          <w:rFonts w:ascii="Arial" w:hAnsi="Arial" w:cs="Arial"/>
          <w:i/>
          <w:spacing w:val="4"/>
          <w:sz w:val="20"/>
          <w:szCs w:val="20"/>
        </w:rPr>
        <w:t>ugn</w:t>
      </w:r>
      <w:proofErr w:type="spellEnd"/>
      <w:r w:rsidRPr="00B02C0F">
        <w:rPr>
          <w:rFonts w:ascii="Arial" w:hAnsi="Arial" w:cs="Arial"/>
          <w:spacing w:val="4"/>
          <w:sz w:val="20"/>
          <w:szCs w:val="20"/>
        </w:rPr>
        <w:t xml:space="preserve"> jest odszkodowaniem </w:t>
      </w:r>
      <w:r w:rsidRPr="00B02C0F">
        <w:rPr>
          <w:rFonts w:ascii="Arial" w:hAnsi="Arial" w:cs="Arial"/>
          <w:spacing w:val="4"/>
          <w:sz w:val="20"/>
          <w:szCs w:val="20"/>
        </w:rPr>
        <w:br/>
        <w:t xml:space="preserve">za szkody wynikające z ograniczenia sposobu korzystania z nieruchomości, a więc w istocie </w:t>
      </w:r>
      <w:r w:rsidRPr="00B02C0F">
        <w:rPr>
          <w:rFonts w:ascii="Arial" w:hAnsi="Arial" w:cs="Arial"/>
          <w:spacing w:val="4"/>
          <w:sz w:val="20"/>
          <w:szCs w:val="20"/>
        </w:rPr>
        <w:br/>
        <w:t xml:space="preserve">za ograniczenia prawa do nieruchomości. </w:t>
      </w:r>
      <w:r w:rsidRPr="00B02C0F">
        <w:rPr>
          <w:rFonts w:ascii="Arial" w:hAnsi="Arial" w:cs="Arial"/>
          <w:bCs/>
          <w:spacing w:val="4"/>
          <w:sz w:val="20"/>
          <w:szCs w:val="20"/>
        </w:rPr>
        <w:t>Odszkodowanie</w:t>
      </w:r>
      <w:r w:rsidRPr="00B02C0F">
        <w:rPr>
          <w:rFonts w:ascii="Arial" w:hAnsi="Arial" w:cs="Arial"/>
          <w:spacing w:val="4"/>
          <w:sz w:val="20"/>
          <w:szCs w:val="20"/>
        </w:rPr>
        <w:t xml:space="preserve"> jest jednak </w:t>
      </w:r>
      <w:r w:rsidRPr="00B02C0F">
        <w:rPr>
          <w:rFonts w:ascii="Arial" w:hAnsi="Arial" w:cs="Arial"/>
          <w:bCs/>
          <w:spacing w:val="4"/>
          <w:sz w:val="20"/>
          <w:szCs w:val="20"/>
        </w:rPr>
        <w:t>należne</w:t>
      </w:r>
      <w:r w:rsidRPr="00B02C0F">
        <w:rPr>
          <w:rFonts w:ascii="Arial" w:hAnsi="Arial" w:cs="Arial"/>
          <w:spacing w:val="4"/>
          <w:sz w:val="20"/>
          <w:szCs w:val="20"/>
        </w:rPr>
        <w:t xml:space="preserve"> tylko </w:t>
      </w:r>
      <w:r w:rsidRPr="00B02C0F">
        <w:rPr>
          <w:rFonts w:ascii="Arial" w:hAnsi="Arial" w:cs="Arial"/>
          <w:bCs/>
          <w:spacing w:val="4"/>
          <w:sz w:val="20"/>
          <w:szCs w:val="20"/>
        </w:rPr>
        <w:t>po wykazaniu zaistnienia szkody</w:t>
      </w:r>
      <w:r w:rsidRPr="00B02C0F">
        <w:rPr>
          <w:rFonts w:ascii="Arial" w:hAnsi="Arial" w:cs="Arial"/>
          <w:spacing w:val="4"/>
          <w:sz w:val="20"/>
          <w:szCs w:val="20"/>
        </w:rPr>
        <w:t>, a nie samej potencjalności jej zaistnienia. Szkoda stanowi różnicę między stanem nieruchomości (jej części składowych, lub praw z nią związanych) przed rozpoczęciem działań inwestycyjnych w zakresie budowy urządzeń infrastruktury technicznej, a stanem po ich wybudowaniu.</w:t>
      </w:r>
    </w:p>
    <w:p w14:paraId="34DBD1A3" w14:textId="77777777" w:rsidR="00935FAF" w:rsidRPr="00B02C0F" w:rsidRDefault="00935FAF" w:rsidP="000D0534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B02C0F">
        <w:rPr>
          <w:rFonts w:ascii="Arial" w:hAnsi="Arial" w:cs="Arial"/>
          <w:spacing w:val="4"/>
          <w:sz w:val="20"/>
          <w:szCs w:val="20"/>
        </w:rPr>
        <w:t>Jednakże kwestie związane z ustaleniem wysokości i wypłatą odszkodowań, mimo iż w pewnym stopniu są związane z decyzją o ustaleniu lokalizacji inwestycji towarzyszącej inwestycjom w zakresie terminalu, stanowią oddzielne byty, podlegające odrębnym trybom zaskarżenia.</w:t>
      </w:r>
    </w:p>
    <w:p w14:paraId="70063480" w14:textId="77777777" w:rsidR="0095788C" w:rsidRPr="00B02C0F" w:rsidRDefault="00B02C0F">
      <w:pPr>
        <w:pStyle w:val="Tekstpodstawowywcity3"/>
        <w:tabs>
          <w:tab w:val="left" w:pos="9639"/>
        </w:tabs>
        <w:autoSpaceDE w:val="0"/>
        <w:autoSpaceDN w:val="0"/>
        <w:adjustRightInd w:val="0"/>
        <w:spacing w:after="240" w:line="240" w:lineRule="exact"/>
        <w:ind w:left="0"/>
        <w:jc w:val="both"/>
        <w:rPr>
          <w:rFonts w:ascii="Arial" w:hAnsi="Arial" w:cs="Arial"/>
          <w:spacing w:val="4"/>
          <w:sz w:val="20"/>
          <w:szCs w:val="20"/>
        </w:rPr>
      </w:pPr>
      <w:r w:rsidRPr="00B02C0F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Lokalizacja inwestycji towarzyszącej inwestycjom w zakresie terminalu w wielu wypadkach musi uwzględniać sprzeczne interesy, z jednej strony </w:t>
      </w:r>
      <w:r w:rsidRPr="00B02C0F">
        <w:rPr>
          <w:rFonts w:ascii="Arial" w:hAnsi="Arial" w:cs="Arial"/>
          <w:bCs/>
          <w:i/>
          <w:iCs/>
          <w:spacing w:val="4"/>
          <w:sz w:val="20"/>
          <w:szCs w:val="20"/>
          <w:lang w:bidi="pl-PL"/>
        </w:rPr>
        <w:t>inwestora</w:t>
      </w:r>
      <w:r w:rsidRPr="00B02C0F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, a z drugiej strony osób, których prawa lub interesy mogą być zagrożone lub naruszone w związku z realizacją takiej inwestycji. Granice tych praw </w:t>
      </w:r>
      <w:r w:rsidRPr="00B02C0F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br/>
        <w:t xml:space="preserve">i interesów określają przepisy </w:t>
      </w:r>
      <w:r w:rsidRPr="00B02C0F">
        <w:rPr>
          <w:rFonts w:ascii="Arial" w:hAnsi="Arial" w:cs="Arial"/>
          <w:bCs/>
          <w:i/>
          <w:iCs/>
          <w:spacing w:val="4"/>
          <w:sz w:val="20"/>
          <w:szCs w:val="20"/>
          <w:lang w:bidi="pl-PL"/>
        </w:rPr>
        <w:t xml:space="preserve">specustawy gazowej </w:t>
      </w:r>
      <w:r w:rsidRPr="00B02C0F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t xml:space="preserve">oraz innych aktów prawnych wydanych na podstawie i w wykonaniu przepisów tego prawa lub przepisów wydanych dla ochrony środowiska. </w:t>
      </w:r>
      <w:r w:rsidRPr="00B02C0F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br/>
        <w:t xml:space="preserve">Poza tymi granicami, a zatem poza ochroną prawną wynikającą z norm prawa pozytywnego, pozostają natomiast protesty obywateli wyrażające ich osobiste zapatrywania, oczekiwania, postulaty i życzenia co do określonej polityki planowania przestrzennego, wzajemnych relacji między planowanymi lub </w:t>
      </w:r>
      <w:r w:rsidRPr="00B02C0F">
        <w:rPr>
          <w:rFonts w:ascii="Arial" w:hAnsi="Arial" w:cs="Arial"/>
          <w:bCs/>
          <w:iCs/>
          <w:spacing w:val="4"/>
          <w:sz w:val="20"/>
          <w:szCs w:val="20"/>
          <w:lang w:bidi="pl-PL"/>
        </w:rPr>
        <w:lastRenderedPageBreak/>
        <w:t>realizowanymi inwestycjami. Nieuwzględnienie ich nie może jednak stanowić podstawy kwestionowania legalności ustalenia lokalizacji ww. inwestycji towarzyszącej inwestycjom w zakresie terminalu.</w:t>
      </w:r>
    </w:p>
    <w:p w14:paraId="39190DFC" w14:textId="77777777" w:rsidR="00D8254C" w:rsidRPr="000D0534" w:rsidRDefault="00D8254C" w:rsidP="000D0534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B02C0F">
        <w:rPr>
          <w:rFonts w:ascii="Arial" w:hAnsi="Arial" w:cs="Arial"/>
          <w:spacing w:val="4"/>
          <w:sz w:val="20"/>
          <w:szCs w:val="20"/>
        </w:rPr>
        <w:t xml:space="preserve">Podsumowując, organ odwoławczy uznał, że przebieg planowanej inwestycji został ustalony prawidłowo. Organ uznał argumentację przemawiającą za ustaloną lokalizacją, którą przedstawił </w:t>
      </w:r>
      <w:r w:rsidRPr="00B02C0F">
        <w:rPr>
          <w:rFonts w:ascii="Arial" w:hAnsi="Arial" w:cs="Arial"/>
          <w:i/>
          <w:iCs/>
          <w:spacing w:val="4"/>
          <w:sz w:val="20"/>
          <w:szCs w:val="20"/>
        </w:rPr>
        <w:t xml:space="preserve">inwestor </w:t>
      </w:r>
      <w:r w:rsidRPr="00B02C0F">
        <w:rPr>
          <w:rFonts w:ascii="Arial" w:hAnsi="Arial" w:cs="Arial"/>
          <w:spacing w:val="4"/>
          <w:sz w:val="20"/>
          <w:szCs w:val="20"/>
        </w:rPr>
        <w:t xml:space="preserve">w załączonej do wniosku dokumentacji. </w:t>
      </w:r>
    </w:p>
    <w:p w14:paraId="113A3D37" w14:textId="77777777" w:rsidR="00D8254C" w:rsidRPr="006437F5" w:rsidRDefault="00D8254C" w:rsidP="006437F5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6437F5">
        <w:rPr>
          <w:rFonts w:ascii="Arial" w:hAnsi="Arial" w:cs="Arial"/>
          <w:spacing w:val="4"/>
          <w:sz w:val="20"/>
          <w:szCs w:val="20"/>
        </w:rPr>
        <w:t xml:space="preserve">Niniejsza decyzja jest ostateczna. </w:t>
      </w:r>
    </w:p>
    <w:p w14:paraId="024B1118" w14:textId="77777777" w:rsidR="00D8254C" w:rsidRPr="00B02C0F" w:rsidRDefault="00D8254C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B02C0F">
        <w:rPr>
          <w:rFonts w:ascii="Arial" w:hAnsi="Arial" w:cs="Arial"/>
          <w:spacing w:val="4"/>
          <w:sz w:val="20"/>
          <w:szCs w:val="20"/>
        </w:rPr>
        <w:t xml:space="preserve">Na decyzję, na podstawie art. 53 § 1 i art. 54 § 1 ustawy z dnia 30 sierpnia 2002 r. – Prawo </w:t>
      </w:r>
      <w:r w:rsidRPr="00B02C0F">
        <w:rPr>
          <w:rFonts w:ascii="Arial" w:hAnsi="Arial" w:cs="Arial"/>
          <w:spacing w:val="4"/>
          <w:sz w:val="20"/>
          <w:szCs w:val="20"/>
        </w:rPr>
        <w:br/>
        <w:t xml:space="preserve">o postępowaniu przed sądami </w:t>
      </w:r>
      <w:r w:rsidR="0013750F" w:rsidRPr="00B02C0F">
        <w:rPr>
          <w:rFonts w:ascii="Arial" w:hAnsi="Arial" w:cs="Arial"/>
          <w:spacing w:val="4"/>
          <w:sz w:val="20"/>
          <w:szCs w:val="20"/>
        </w:rPr>
        <w:t>administracyjnymi (Dz. U. z 2022</w:t>
      </w:r>
      <w:r w:rsidRPr="00B02C0F">
        <w:rPr>
          <w:rFonts w:ascii="Arial" w:hAnsi="Arial" w:cs="Arial"/>
          <w:spacing w:val="4"/>
          <w:sz w:val="20"/>
          <w:szCs w:val="20"/>
        </w:rPr>
        <w:t xml:space="preserve"> r. poz. </w:t>
      </w:r>
      <w:r w:rsidR="0013750F" w:rsidRPr="00B02C0F">
        <w:rPr>
          <w:rFonts w:ascii="Arial" w:hAnsi="Arial" w:cs="Arial"/>
          <w:spacing w:val="4"/>
          <w:sz w:val="20"/>
          <w:szCs w:val="20"/>
        </w:rPr>
        <w:t>329</w:t>
      </w:r>
      <w:r w:rsidRPr="00B02C0F">
        <w:rPr>
          <w:rFonts w:ascii="Arial" w:hAnsi="Arial" w:cs="Arial"/>
          <w:spacing w:val="4"/>
          <w:sz w:val="20"/>
          <w:szCs w:val="20"/>
        </w:rPr>
        <w:t xml:space="preserve">, z </w:t>
      </w:r>
      <w:proofErr w:type="spellStart"/>
      <w:r w:rsidRPr="00B02C0F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B02C0F">
        <w:rPr>
          <w:rFonts w:ascii="Arial" w:hAnsi="Arial" w:cs="Arial"/>
          <w:spacing w:val="4"/>
          <w:sz w:val="20"/>
          <w:szCs w:val="20"/>
        </w:rPr>
        <w:t>. zm.), zwanej dalej „</w:t>
      </w:r>
      <w:proofErr w:type="spellStart"/>
      <w:r w:rsidRPr="00B02C0F">
        <w:rPr>
          <w:rFonts w:ascii="Arial" w:hAnsi="Arial" w:cs="Arial"/>
          <w:i/>
          <w:spacing w:val="4"/>
          <w:sz w:val="20"/>
          <w:szCs w:val="20"/>
        </w:rPr>
        <w:t>ppsa</w:t>
      </w:r>
      <w:proofErr w:type="spellEnd"/>
      <w:r w:rsidRPr="00B02C0F">
        <w:rPr>
          <w:rFonts w:ascii="Arial" w:hAnsi="Arial" w:cs="Arial"/>
          <w:spacing w:val="4"/>
          <w:sz w:val="20"/>
          <w:szCs w:val="20"/>
        </w:rPr>
        <w:t xml:space="preserve">”, przysługuje skarga do Wojewódzkiego Sądu Administracyjnego w Warszawie, wnoszona </w:t>
      </w:r>
      <w:r w:rsidRPr="00B02C0F">
        <w:rPr>
          <w:rFonts w:ascii="Arial" w:hAnsi="Arial" w:cs="Arial"/>
          <w:spacing w:val="4"/>
          <w:sz w:val="20"/>
          <w:szCs w:val="20"/>
        </w:rPr>
        <w:br/>
        <w:t>za pośrednictwem Ministra Rozwoju i Technologii, w terminie 30 dni od dnia doręczenia decyzji.</w:t>
      </w:r>
    </w:p>
    <w:p w14:paraId="14DB7C58" w14:textId="77777777" w:rsidR="00D8254C" w:rsidRPr="00B02C0F" w:rsidRDefault="00D8254C" w:rsidP="00917ADA">
      <w:pPr>
        <w:spacing w:after="120" w:line="240" w:lineRule="exact"/>
        <w:jc w:val="both"/>
        <w:rPr>
          <w:rFonts w:ascii="Arial" w:hAnsi="Arial" w:cs="Arial"/>
          <w:b/>
          <w:spacing w:val="4"/>
          <w:sz w:val="20"/>
          <w:szCs w:val="20"/>
          <w:u w:val="single"/>
        </w:rPr>
      </w:pPr>
      <w:r w:rsidRPr="00B02C0F">
        <w:rPr>
          <w:rFonts w:ascii="Arial" w:hAnsi="Arial" w:cs="Arial"/>
          <w:spacing w:val="4"/>
          <w:sz w:val="20"/>
          <w:szCs w:val="20"/>
        </w:rPr>
        <w:t xml:space="preserve">Jednocześnie informuję, że do skargi należy załączyć dowód uiszczenia wpisu od wniesienia skargi </w:t>
      </w:r>
      <w:r w:rsidRPr="00B02C0F">
        <w:rPr>
          <w:rFonts w:ascii="Arial" w:hAnsi="Arial" w:cs="Arial"/>
          <w:spacing w:val="4"/>
          <w:sz w:val="20"/>
          <w:szCs w:val="20"/>
        </w:rPr>
        <w:br/>
        <w:t>w kwocie 500 zł, płatnego w kasie sądu lub na rachunek bankowy sądu wskazany w publikatorze teleinformatycznym – Biuletynie Informacji Publicznej sądu (</w:t>
      </w:r>
      <w:r w:rsidRPr="00B02C0F">
        <w:rPr>
          <w:rFonts w:ascii="Arial" w:hAnsi="Arial" w:cs="Arial"/>
          <w:i/>
          <w:spacing w:val="4"/>
          <w:sz w:val="20"/>
          <w:szCs w:val="20"/>
        </w:rPr>
        <w:t>http://bip.warszawa.wsa.gov.pl</w:t>
      </w:r>
      <w:r w:rsidRPr="00B02C0F">
        <w:rPr>
          <w:rFonts w:ascii="Arial" w:hAnsi="Arial" w:cs="Arial"/>
          <w:spacing w:val="4"/>
          <w:sz w:val="20"/>
          <w:szCs w:val="20"/>
        </w:rPr>
        <w:t xml:space="preserve">). Strony mogą ubiegać się o przyznanie prawa pomocy, polegającego na zwolnieniu z kosztów sądowych oraz ustanowieniu adwokata lub radcy prawnego. Szczegółowe zasady dotyczące przyznawania prawa pomocy uregulowane są w art. 243-262 </w:t>
      </w:r>
      <w:proofErr w:type="spellStart"/>
      <w:r w:rsidRPr="00B02C0F">
        <w:rPr>
          <w:rFonts w:ascii="Arial" w:hAnsi="Arial" w:cs="Arial"/>
          <w:i/>
          <w:spacing w:val="4"/>
          <w:sz w:val="20"/>
          <w:szCs w:val="20"/>
        </w:rPr>
        <w:t>ppsa</w:t>
      </w:r>
      <w:proofErr w:type="spellEnd"/>
      <w:r w:rsidRPr="00B02C0F">
        <w:rPr>
          <w:rFonts w:ascii="Arial" w:hAnsi="Arial" w:cs="Arial"/>
          <w:spacing w:val="4"/>
          <w:sz w:val="20"/>
          <w:szCs w:val="20"/>
        </w:rPr>
        <w:t>.</w:t>
      </w:r>
    </w:p>
    <w:p w14:paraId="433DFF68" w14:textId="77777777" w:rsidR="000A48F0" w:rsidRPr="00B02C41" w:rsidRDefault="00FC7980" w:rsidP="00917ADA">
      <w:pPr>
        <w:jc w:val="both"/>
        <w:outlineLvl w:val="0"/>
        <w:rPr>
          <w:rFonts w:ascii="Arial" w:hAnsi="Arial" w:cs="Arial"/>
          <w:b/>
          <w:bCs/>
          <w:spacing w:val="4"/>
          <w:sz w:val="20"/>
          <w:szCs w:val="20"/>
          <w:u w:val="single"/>
        </w:rPr>
      </w:pPr>
      <w:r w:rsidRPr="00B02C41">
        <w:rPr>
          <w:rFonts w:ascii="Arial" w:hAnsi="Arial" w:cs="Arial"/>
          <w:b/>
          <w:bCs/>
          <w:spacing w:val="4"/>
          <w:sz w:val="20"/>
          <w:szCs w:val="20"/>
          <w:u w:val="single"/>
        </w:rPr>
        <w:t>Załącznik:</w:t>
      </w:r>
    </w:p>
    <w:p w14:paraId="3C7C158B" w14:textId="77777777" w:rsidR="00B02C0F" w:rsidRDefault="00FC7980" w:rsidP="003A65CC">
      <w:pPr>
        <w:spacing w:after="240" w:line="240" w:lineRule="exact"/>
        <w:jc w:val="both"/>
        <w:outlineLvl w:val="0"/>
        <w:rPr>
          <w:rFonts w:ascii="Arial" w:hAnsi="Arial" w:cs="Arial"/>
          <w:bCs/>
          <w:spacing w:val="4"/>
          <w:sz w:val="20"/>
          <w:szCs w:val="20"/>
        </w:rPr>
      </w:pPr>
      <w:r w:rsidRPr="00B02C41">
        <w:rPr>
          <w:rFonts w:ascii="Arial" w:hAnsi="Arial" w:cs="Arial"/>
          <w:b/>
          <w:bCs/>
          <w:spacing w:val="4"/>
          <w:sz w:val="20"/>
          <w:szCs w:val="20"/>
        </w:rPr>
        <w:t>Nr 1</w:t>
      </w:r>
      <w:r w:rsidR="00B02C0F">
        <w:rPr>
          <w:rFonts w:ascii="Arial" w:hAnsi="Arial" w:cs="Arial"/>
          <w:bCs/>
          <w:spacing w:val="4"/>
          <w:sz w:val="20"/>
          <w:szCs w:val="20"/>
        </w:rPr>
        <w:t xml:space="preserve"> - arkusz</w:t>
      </w:r>
      <w:r w:rsidR="00B02C0F" w:rsidRPr="00B02C0F">
        <w:rPr>
          <w:rFonts w:ascii="Arial" w:hAnsi="Arial" w:cs="Arial"/>
          <w:bCs/>
          <w:spacing w:val="4"/>
          <w:sz w:val="20"/>
          <w:szCs w:val="20"/>
        </w:rPr>
        <w:t xml:space="preserve"> nr 7a mapy określającej granice terenu objętego inwestycją - w zakresie dotyczącym d</w:t>
      </w:r>
      <w:r w:rsidR="00B02C0F">
        <w:rPr>
          <w:rFonts w:ascii="Arial" w:hAnsi="Arial" w:cs="Arial"/>
          <w:bCs/>
          <w:spacing w:val="4"/>
          <w:sz w:val="20"/>
          <w:szCs w:val="20"/>
        </w:rPr>
        <w:t>ziałki nr 230/9, z obrębu W-44.</w:t>
      </w:r>
    </w:p>
    <w:p w14:paraId="7F534A63" w14:textId="2CD6B6B7" w:rsidR="00FC7980" w:rsidRDefault="00FC7980" w:rsidP="00CE4B59">
      <w:pPr>
        <w:spacing w:after="240" w:line="240" w:lineRule="exact"/>
        <w:jc w:val="both"/>
        <w:rPr>
          <w:rFonts w:ascii="Arial" w:hAnsi="Arial" w:cs="Arial"/>
          <w:iCs/>
          <w:spacing w:val="4"/>
          <w:sz w:val="20"/>
          <w:szCs w:val="20"/>
        </w:rPr>
      </w:pPr>
    </w:p>
    <w:p w14:paraId="55593F71" w14:textId="234C0EDE" w:rsidR="007806D0" w:rsidRPr="000521D4" w:rsidRDefault="007806D0" w:rsidP="000521D4">
      <w:pPr>
        <w:ind w:left="357"/>
        <w:rPr>
          <w:rFonts w:ascii="Arial" w:hAnsi="Arial" w:cs="Arial"/>
          <w:spacing w:val="4"/>
          <w:sz w:val="20"/>
          <w:szCs w:val="20"/>
        </w:rPr>
      </w:pPr>
    </w:p>
    <w:sectPr w:rsidR="007806D0" w:rsidRPr="000521D4" w:rsidSect="007806D0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FC203" w14:textId="77777777" w:rsidR="009B2509" w:rsidRDefault="009B2509">
      <w:r>
        <w:separator/>
      </w:r>
    </w:p>
  </w:endnote>
  <w:endnote w:type="continuationSeparator" w:id="0">
    <w:p w14:paraId="11781B56" w14:textId="77777777" w:rsidR="009B2509" w:rsidRDefault="009B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96348" w14:textId="77777777" w:rsidR="00C35096" w:rsidRDefault="00C35096" w:rsidP="007806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6B294ED" w14:textId="77777777" w:rsidR="00C35096" w:rsidRDefault="00C350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800F2" w14:textId="77777777" w:rsidR="00C35096" w:rsidRDefault="00C35096" w:rsidP="001C5A6A">
    <w:pPr>
      <w:pStyle w:val="Stopka"/>
      <w:jc w:val="center"/>
      <w:rPr>
        <w:rFonts w:ascii="Arial" w:hAnsi="Arial" w:cs="Arial"/>
        <w:bCs/>
        <w:sz w:val="16"/>
        <w:szCs w:val="16"/>
      </w:rPr>
    </w:pPr>
  </w:p>
  <w:p w14:paraId="19C91A29" w14:textId="77777777" w:rsidR="00C35096" w:rsidRPr="001C5A6A" w:rsidRDefault="00C35096" w:rsidP="001C5A6A">
    <w:pPr>
      <w:pStyle w:val="Stopka"/>
      <w:jc w:val="center"/>
      <w:rPr>
        <w:rFonts w:ascii="Arial" w:hAnsi="Arial" w:cs="Arial"/>
        <w:sz w:val="16"/>
        <w:szCs w:val="16"/>
      </w:rPr>
    </w:pPr>
    <w:r w:rsidRPr="001C5A6A">
      <w:rPr>
        <w:rFonts w:ascii="Arial" w:hAnsi="Arial" w:cs="Arial"/>
        <w:bCs/>
        <w:sz w:val="16"/>
        <w:szCs w:val="16"/>
      </w:rPr>
      <w:fldChar w:fldCharType="begin"/>
    </w:r>
    <w:r w:rsidRPr="001C5A6A">
      <w:rPr>
        <w:rFonts w:ascii="Arial" w:hAnsi="Arial" w:cs="Arial"/>
        <w:bCs/>
        <w:sz w:val="16"/>
        <w:szCs w:val="16"/>
      </w:rPr>
      <w:instrText>PAGE</w:instrText>
    </w:r>
    <w:r w:rsidRPr="001C5A6A">
      <w:rPr>
        <w:rFonts w:ascii="Arial" w:hAnsi="Arial" w:cs="Arial"/>
        <w:bCs/>
        <w:sz w:val="16"/>
        <w:szCs w:val="16"/>
      </w:rPr>
      <w:fldChar w:fldCharType="separate"/>
    </w:r>
    <w:r w:rsidR="001A3ED0">
      <w:rPr>
        <w:rFonts w:ascii="Arial" w:hAnsi="Arial" w:cs="Arial"/>
        <w:bCs/>
        <w:noProof/>
        <w:sz w:val="16"/>
        <w:szCs w:val="16"/>
      </w:rPr>
      <w:t>9</w:t>
    </w:r>
    <w:r w:rsidRPr="001C5A6A">
      <w:rPr>
        <w:rFonts w:ascii="Arial" w:hAnsi="Arial" w:cs="Arial"/>
        <w:bCs/>
        <w:sz w:val="16"/>
        <w:szCs w:val="16"/>
      </w:rPr>
      <w:fldChar w:fldCharType="end"/>
    </w:r>
    <w:r w:rsidRPr="001C5A6A">
      <w:rPr>
        <w:rFonts w:ascii="Arial" w:hAnsi="Arial" w:cs="Arial"/>
        <w:sz w:val="16"/>
        <w:szCs w:val="16"/>
      </w:rPr>
      <w:t xml:space="preserve"> (</w:t>
    </w:r>
    <w:r w:rsidRPr="001C5A6A">
      <w:rPr>
        <w:rFonts w:ascii="Arial" w:hAnsi="Arial" w:cs="Arial"/>
        <w:bCs/>
        <w:sz w:val="16"/>
        <w:szCs w:val="16"/>
      </w:rPr>
      <w:fldChar w:fldCharType="begin"/>
    </w:r>
    <w:r w:rsidRPr="001C5A6A">
      <w:rPr>
        <w:rFonts w:ascii="Arial" w:hAnsi="Arial" w:cs="Arial"/>
        <w:bCs/>
        <w:sz w:val="16"/>
        <w:szCs w:val="16"/>
      </w:rPr>
      <w:instrText>NUMPAGES</w:instrText>
    </w:r>
    <w:r w:rsidRPr="001C5A6A">
      <w:rPr>
        <w:rFonts w:ascii="Arial" w:hAnsi="Arial" w:cs="Arial"/>
        <w:bCs/>
        <w:sz w:val="16"/>
        <w:szCs w:val="16"/>
      </w:rPr>
      <w:fldChar w:fldCharType="separate"/>
    </w:r>
    <w:r w:rsidR="001A3ED0">
      <w:rPr>
        <w:rFonts w:ascii="Arial" w:hAnsi="Arial" w:cs="Arial"/>
        <w:bCs/>
        <w:noProof/>
        <w:sz w:val="16"/>
        <w:szCs w:val="16"/>
      </w:rPr>
      <w:t>9</w:t>
    </w:r>
    <w:r w:rsidRPr="001C5A6A">
      <w:rPr>
        <w:rFonts w:ascii="Arial" w:hAnsi="Arial" w:cs="Arial"/>
        <w:bCs/>
        <w:sz w:val="16"/>
        <w:szCs w:val="16"/>
      </w:rPr>
      <w:fldChar w:fldCharType="end"/>
    </w:r>
    <w:r w:rsidRPr="001C5A6A">
      <w:rPr>
        <w:rFonts w:ascii="Arial" w:hAnsi="Arial" w:cs="Arial"/>
        <w:bCs/>
        <w:sz w:val="16"/>
        <w:szCs w:val="16"/>
      </w:rPr>
      <w:t>)</w:t>
    </w:r>
  </w:p>
  <w:p w14:paraId="52FD4CFE" w14:textId="77777777" w:rsidR="00C35096" w:rsidRPr="001C5A6A" w:rsidRDefault="00C35096" w:rsidP="001C5A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7B12D" w14:textId="77777777" w:rsidR="00C35096" w:rsidRPr="00AF6E52" w:rsidRDefault="00C35096" w:rsidP="007806D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>
      <w:rPr>
        <w:rFonts w:ascii="Arial" w:hAnsi="Arial" w:cs="Arial"/>
        <w:iCs/>
        <w:color w:val="8C8C8C" w:themeColor="background1" w:themeShade="8C"/>
        <w:sz w:val="16"/>
        <w:szCs w:val="16"/>
      </w:rPr>
      <w:t>inisterstwo Rozwoju 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14:paraId="4604B8AE" w14:textId="77777777" w:rsidR="00C35096" w:rsidRPr="006F34BD" w:rsidRDefault="00C35096" w:rsidP="007806D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pit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</w:t>
    </w:r>
    <w:r>
      <w:rPr>
        <w:rFonts w:ascii="Arial" w:hAnsi="Arial" w:cs="Arial"/>
        <w:iCs/>
        <w:color w:val="8C8C8C"/>
        <w:sz w:val="16"/>
        <w:szCs w:val="16"/>
        <w:lang w:val="en-US"/>
      </w:rPr>
      <w:t>www.gov.pl/rozwoj</w:t>
    </w:r>
    <w:r w:rsidRPr="00F010D2">
      <w:rPr>
        <w:rFonts w:ascii="Arial" w:hAnsi="Arial" w:cs="Arial"/>
        <w:iCs/>
        <w:color w:val="8C8C8C"/>
        <w:sz w:val="16"/>
        <w:szCs w:val="16"/>
        <w:lang w:val="en-US"/>
      </w:rPr>
      <w:t>-technologia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7B890" w14:textId="77777777" w:rsidR="009B2509" w:rsidRDefault="009B2509">
      <w:r>
        <w:separator/>
      </w:r>
    </w:p>
  </w:footnote>
  <w:footnote w:type="continuationSeparator" w:id="0">
    <w:p w14:paraId="2F2489B4" w14:textId="77777777" w:rsidR="009B2509" w:rsidRDefault="009B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D8EA2" w14:textId="77777777" w:rsidR="00C35096" w:rsidRPr="00880FD8" w:rsidRDefault="00C35096" w:rsidP="007806D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D11D19" wp14:editId="1F5601DB">
          <wp:simplePos x="0" y="0"/>
          <wp:positionH relativeFrom="column">
            <wp:posOffset>-233680</wp:posOffset>
          </wp:positionH>
          <wp:positionV relativeFrom="paragraph">
            <wp:posOffset>504825</wp:posOffset>
          </wp:positionV>
          <wp:extent cx="3002398" cy="2076659"/>
          <wp:effectExtent l="0" t="0" r="0" b="0"/>
          <wp:wrapNone/>
          <wp:docPr id="1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-P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398" cy="2076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multilevel"/>
    <w:tmpl w:val="0000001A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D46AD0"/>
    <w:multiLevelType w:val="hybridMultilevel"/>
    <w:tmpl w:val="125C9796"/>
    <w:lvl w:ilvl="0" w:tplc="73C6F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C27F60" w:tentative="1">
      <w:start w:val="1"/>
      <w:numFmt w:val="lowerLetter"/>
      <w:lvlText w:val="%2."/>
      <w:lvlJc w:val="left"/>
      <w:pPr>
        <w:ind w:left="1440" w:hanging="360"/>
      </w:pPr>
    </w:lvl>
    <w:lvl w:ilvl="2" w:tplc="1230371A" w:tentative="1">
      <w:start w:val="1"/>
      <w:numFmt w:val="lowerRoman"/>
      <w:lvlText w:val="%3."/>
      <w:lvlJc w:val="right"/>
      <w:pPr>
        <w:ind w:left="2160" w:hanging="180"/>
      </w:pPr>
    </w:lvl>
    <w:lvl w:ilvl="3" w:tplc="4B74137E" w:tentative="1">
      <w:start w:val="1"/>
      <w:numFmt w:val="decimal"/>
      <w:lvlText w:val="%4."/>
      <w:lvlJc w:val="left"/>
      <w:pPr>
        <w:ind w:left="2880" w:hanging="360"/>
      </w:pPr>
    </w:lvl>
    <w:lvl w:ilvl="4" w:tplc="2A627EA2" w:tentative="1">
      <w:start w:val="1"/>
      <w:numFmt w:val="lowerLetter"/>
      <w:lvlText w:val="%5."/>
      <w:lvlJc w:val="left"/>
      <w:pPr>
        <w:ind w:left="3600" w:hanging="360"/>
      </w:pPr>
    </w:lvl>
    <w:lvl w:ilvl="5" w:tplc="9686FF16" w:tentative="1">
      <w:start w:val="1"/>
      <w:numFmt w:val="lowerRoman"/>
      <w:lvlText w:val="%6."/>
      <w:lvlJc w:val="right"/>
      <w:pPr>
        <w:ind w:left="4320" w:hanging="180"/>
      </w:pPr>
    </w:lvl>
    <w:lvl w:ilvl="6" w:tplc="A5263604" w:tentative="1">
      <w:start w:val="1"/>
      <w:numFmt w:val="decimal"/>
      <w:lvlText w:val="%7."/>
      <w:lvlJc w:val="left"/>
      <w:pPr>
        <w:ind w:left="5040" w:hanging="360"/>
      </w:pPr>
    </w:lvl>
    <w:lvl w:ilvl="7" w:tplc="A580C43A" w:tentative="1">
      <w:start w:val="1"/>
      <w:numFmt w:val="lowerLetter"/>
      <w:lvlText w:val="%8."/>
      <w:lvlJc w:val="left"/>
      <w:pPr>
        <w:ind w:left="5760" w:hanging="360"/>
      </w:pPr>
    </w:lvl>
    <w:lvl w:ilvl="8" w:tplc="865296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B603D"/>
    <w:multiLevelType w:val="hybridMultilevel"/>
    <w:tmpl w:val="853A67F8"/>
    <w:lvl w:ilvl="0" w:tplc="E0FE0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9431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7CA2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C6F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7C10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E6DC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C9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C60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7EAB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05289"/>
    <w:multiLevelType w:val="hybridMultilevel"/>
    <w:tmpl w:val="50E496B2"/>
    <w:lvl w:ilvl="0" w:tplc="40D0D5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33D1D"/>
    <w:multiLevelType w:val="hybridMultilevel"/>
    <w:tmpl w:val="792E74BC"/>
    <w:lvl w:ilvl="0" w:tplc="0AA01B2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0733B51"/>
    <w:multiLevelType w:val="hybridMultilevel"/>
    <w:tmpl w:val="4462F3E4"/>
    <w:lvl w:ilvl="0" w:tplc="19645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02834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04C20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9EF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E6C5F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D9AE6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56ADE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A76A3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3B06B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7D21D9"/>
    <w:multiLevelType w:val="hybridMultilevel"/>
    <w:tmpl w:val="841CAE34"/>
    <w:lvl w:ilvl="0" w:tplc="0AA01B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220F5E"/>
    <w:multiLevelType w:val="hybridMultilevel"/>
    <w:tmpl w:val="54640F68"/>
    <w:lvl w:ilvl="0" w:tplc="C7C8C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DC659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184C8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489D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302E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03A6A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B0297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31C3F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4D6AA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E0352BA"/>
    <w:multiLevelType w:val="hybridMultilevel"/>
    <w:tmpl w:val="DE0858F4"/>
    <w:lvl w:ilvl="0" w:tplc="095425E4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 w:tplc="24BEE31E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 w:tplc="7FD4766E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 w:tplc="EBDC1E88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 w:tplc="A55E7AE6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 w:tplc="6EBA64AC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 w:tplc="A7AE2D14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 w:tplc="C34CF448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 w:tplc="1A00D64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9" w15:restartNumberingAfterBreak="0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1208A"/>
    <w:multiLevelType w:val="hybridMultilevel"/>
    <w:tmpl w:val="829AF2B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8555A38"/>
    <w:multiLevelType w:val="hybridMultilevel"/>
    <w:tmpl w:val="A22E6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D520A"/>
    <w:multiLevelType w:val="hybridMultilevel"/>
    <w:tmpl w:val="3D626C20"/>
    <w:lvl w:ilvl="0" w:tplc="0AA01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E349E"/>
    <w:multiLevelType w:val="hybridMultilevel"/>
    <w:tmpl w:val="8422899E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A9B586F"/>
    <w:multiLevelType w:val="hybridMultilevel"/>
    <w:tmpl w:val="26943F8E"/>
    <w:lvl w:ilvl="0" w:tplc="78641B6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815F07"/>
    <w:multiLevelType w:val="hybridMultilevel"/>
    <w:tmpl w:val="C2EE9C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62266B"/>
    <w:multiLevelType w:val="hybridMultilevel"/>
    <w:tmpl w:val="E4F40398"/>
    <w:lvl w:ilvl="0" w:tplc="69DA2E4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E635B"/>
    <w:multiLevelType w:val="hybridMultilevel"/>
    <w:tmpl w:val="A56A689E"/>
    <w:lvl w:ilvl="0" w:tplc="45D2F0DC">
      <w:start w:val="1"/>
      <w:numFmt w:val="bullet"/>
      <w:lvlText w:val=""/>
      <w:lvlJc w:val="center"/>
      <w:pPr>
        <w:ind w:left="644" w:hanging="360"/>
      </w:pPr>
      <w:rPr>
        <w:rFonts w:ascii="Symbol" w:hAnsi="Symbol" w:hint="default"/>
        <w:color w:val="auto"/>
        <w:lang w:val="pl-PL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4CC3F4D"/>
    <w:multiLevelType w:val="hybridMultilevel"/>
    <w:tmpl w:val="D4BE05E2"/>
    <w:lvl w:ilvl="0" w:tplc="0AA01B2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84141C3"/>
    <w:multiLevelType w:val="hybridMultilevel"/>
    <w:tmpl w:val="2F9607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BA84E5F"/>
    <w:multiLevelType w:val="hybridMultilevel"/>
    <w:tmpl w:val="A1A490C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35BF5"/>
    <w:multiLevelType w:val="hybridMultilevel"/>
    <w:tmpl w:val="834EE802"/>
    <w:lvl w:ilvl="0" w:tplc="21AE9228">
      <w:start w:val="1"/>
      <w:numFmt w:val="bullet"/>
      <w:lvlText w:val=""/>
      <w:lvlJc w:val="center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80B68"/>
    <w:multiLevelType w:val="hybridMultilevel"/>
    <w:tmpl w:val="ACEA0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F6E8C"/>
    <w:multiLevelType w:val="hybridMultilevel"/>
    <w:tmpl w:val="6FBC0568"/>
    <w:lvl w:ilvl="0" w:tplc="0AA01B2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F292D5C"/>
    <w:multiLevelType w:val="hybridMultilevel"/>
    <w:tmpl w:val="D0B8DD1A"/>
    <w:lvl w:ilvl="0" w:tplc="7F1CF1A8">
      <w:start w:val="1"/>
      <w:numFmt w:val="upperRoman"/>
      <w:lvlText w:val="%1."/>
      <w:lvlJc w:val="right"/>
      <w:pPr>
        <w:ind w:left="1364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2134690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6957765">
    <w:abstractNumId w:val="5"/>
  </w:num>
  <w:num w:numId="3" w16cid:durableId="2068408177">
    <w:abstractNumId w:val="1"/>
  </w:num>
  <w:num w:numId="4" w16cid:durableId="1608854005">
    <w:abstractNumId w:val="5"/>
  </w:num>
  <w:num w:numId="5" w16cid:durableId="2009600823">
    <w:abstractNumId w:val="2"/>
  </w:num>
  <w:num w:numId="6" w16cid:durableId="1918705552">
    <w:abstractNumId w:val="27"/>
  </w:num>
  <w:num w:numId="7" w16cid:durableId="1393849477">
    <w:abstractNumId w:val="9"/>
  </w:num>
  <w:num w:numId="8" w16cid:durableId="1261840376">
    <w:abstractNumId w:val="14"/>
  </w:num>
  <w:num w:numId="9" w16cid:durableId="49040728">
    <w:abstractNumId w:val="26"/>
  </w:num>
  <w:num w:numId="10" w16cid:durableId="1124734994">
    <w:abstractNumId w:val="19"/>
  </w:num>
  <w:num w:numId="11" w16cid:durableId="668674696">
    <w:abstractNumId w:val="24"/>
  </w:num>
  <w:num w:numId="12" w16cid:durableId="355733738">
    <w:abstractNumId w:val="13"/>
  </w:num>
  <w:num w:numId="13" w16cid:durableId="1417048844">
    <w:abstractNumId w:val="16"/>
  </w:num>
  <w:num w:numId="14" w16cid:durableId="1620448149">
    <w:abstractNumId w:val="15"/>
  </w:num>
  <w:num w:numId="15" w16cid:durableId="499195482">
    <w:abstractNumId w:val="22"/>
  </w:num>
  <w:num w:numId="16" w16cid:durableId="782379084">
    <w:abstractNumId w:val="11"/>
  </w:num>
  <w:num w:numId="17" w16cid:durableId="1406953842">
    <w:abstractNumId w:val="3"/>
  </w:num>
  <w:num w:numId="18" w16cid:durableId="1241795339">
    <w:abstractNumId w:val="25"/>
  </w:num>
  <w:num w:numId="19" w16cid:durableId="779687067">
    <w:abstractNumId w:val="12"/>
  </w:num>
  <w:num w:numId="20" w16cid:durableId="1198931857">
    <w:abstractNumId w:val="21"/>
  </w:num>
  <w:num w:numId="21" w16cid:durableId="1176502783">
    <w:abstractNumId w:val="0"/>
  </w:num>
  <w:num w:numId="22" w16cid:durableId="619191663">
    <w:abstractNumId w:val="10"/>
  </w:num>
  <w:num w:numId="23" w16cid:durableId="355498258">
    <w:abstractNumId w:val="20"/>
  </w:num>
  <w:num w:numId="24" w16cid:durableId="1594390011">
    <w:abstractNumId w:val="23"/>
  </w:num>
  <w:num w:numId="25" w16cid:durableId="251860966">
    <w:abstractNumId w:val="29"/>
  </w:num>
  <w:num w:numId="26" w16cid:durableId="1352800563">
    <w:abstractNumId w:val="28"/>
  </w:num>
  <w:num w:numId="27" w16cid:durableId="1509518025">
    <w:abstractNumId w:val="6"/>
  </w:num>
  <w:num w:numId="28" w16cid:durableId="1599173544">
    <w:abstractNumId w:val="17"/>
  </w:num>
  <w:num w:numId="29" w16cid:durableId="426734643">
    <w:abstractNumId w:val="18"/>
  </w:num>
  <w:num w:numId="30" w16cid:durableId="764349626">
    <w:abstractNumId w:val="8"/>
  </w:num>
  <w:num w:numId="31" w16cid:durableId="1904755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9C"/>
    <w:rsid w:val="00000979"/>
    <w:rsid w:val="00006249"/>
    <w:rsid w:val="00014063"/>
    <w:rsid w:val="00033626"/>
    <w:rsid w:val="000521D4"/>
    <w:rsid w:val="00053F11"/>
    <w:rsid w:val="000549B2"/>
    <w:rsid w:val="00060168"/>
    <w:rsid w:val="00060ED1"/>
    <w:rsid w:val="0007016E"/>
    <w:rsid w:val="0007552E"/>
    <w:rsid w:val="00080A3C"/>
    <w:rsid w:val="00083A82"/>
    <w:rsid w:val="0009330C"/>
    <w:rsid w:val="000A48F0"/>
    <w:rsid w:val="000C4DD2"/>
    <w:rsid w:val="000D0534"/>
    <w:rsid w:val="000D07BC"/>
    <w:rsid w:val="000D7DB2"/>
    <w:rsid w:val="000E205A"/>
    <w:rsid w:val="000E2FDE"/>
    <w:rsid w:val="000E765B"/>
    <w:rsid w:val="000F6D8A"/>
    <w:rsid w:val="0012708D"/>
    <w:rsid w:val="0013750F"/>
    <w:rsid w:val="00151E4E"/>
    <w:rsid w:val="00154429"/>
    <w:rsid w:val="00165EC1"/>
    <w:rsid w:val="00177A63"/>
    <w:rsid w:val="00182953"/>
    <w:rsid w:val="00182DD9"/>
    <w:rsid w:val="00190420"/>
    <w:rsid w:val="00196D19"/>
    <w:rsid w:val="001A39DC"/>
    <w:rsid w:val="001A3ED0"/>
    <w:rsid w:val="001B4518"/>
    <w:rsid w:val="001B7491"/>
    <w:rsid w:val="001C5A6A"/>
    <w:rsid w:val="001C77E6"/>
    <w:rsid w:val="002127B0"/>
    <w:rsid w:val="00212E7C"/>
    <w:rsid w:val="002241EB"/>
    <w:rsid w:val="00224253"/>
    <w:rsid w:val="00230675"/>
    <w:rsid w:val="0023170F"/>
    <w:rsid w:val="002329E3"/>
    <w:rsid w:val="00247EF0"/>
    <w:rsid w:val="002513C0"/>
    <w:rsid w:val="00253317"/>
    <w:rsid w:val="00296716"/>
    <w:rsid w:val="00297F4E"/>
    <w:rsid w:val="002A0B77"/>
    <w:rsid w:val="002A2796"/>
    <w:rsid w:val="002A3AC2"/>
    <w:rsid w:val="002A5BEF"/>
    <w:rsid w:val="002C1F7D"/>
    <w:rsid w:val="002D49D5"/>
    <w:rsid w:val="002E343E"/>
    <w:rsid w:val="002E7546"/>
    <w:rsid w:val="002F2510"/>
    <w:rsid w:val="003012BA"/>
    <w:rsid w:val="00313D28"/>
    <w:rsid w:val="00341532"/>
    <w:rsid w:val="00375ABD"/>
    <w:rsid w:val="00381AFB"/>
    <w:rsid w:val="00383CA4"/>
    <w:rsid w:val="0038752B"/>
    <w:rsid w:val="0039743A"/>
    <w:rsid w:val="00397F1A"/>
    <w:rsid w:val="003A65CC"/>
    <w:rsid w:val="003B6599"/>
    <w:rsid w:val="003C1CD3"/>
    <w:rsid w:val="00403667"/>
    <w:rsid w:val="00405061"/>
    <w:rsid w:val="00405098"/>
    <w:rsid w:val="00410067"/>
    <w:rsid w:val="00422BAC"/>
    <w:rsid w:val="004237E7"/>
    <w:rsid w:val="00423C0B"/>
    <w:rsid w:val="00430447"/>
    <w:rsid w:val="00434AFC"/>
    <w:rsid w:val="00436510"/>
    <w:rsid w:val="0043770C"/>
    <w:rsid w:val="00450D2B"/>
    <w:rsid w:val="004564B7"/>
    <w:rsid w:val="00461E62"/>
    <w:rsid w:val="00494387"/>
    <w:rsid w:val="004A5AFC"/>
    <w:rsid w:val="004D1F5C"/>
    <w:rsid w:val="004D29BA"/>
    <w:rsid w:val="004E305C"/>
    <w:rsid w:val="004E39A2"/>
    <w:rsid w:val="00502B95"/>
    <w:rsid w:val="00512194"/>
    <w:rsid w:val="00514142"/>
    <w:rsid w:val="00534FB9"/>
    <w:rsid w:val="0054136B"/>
    <w:rsid w:val="00560556"/>
    <w:rsid w:val="00582BFF"/>
    <w:rsid w:val="00583D67"/>
    <w:rsid w:val="005866B5"/>
    <w:rsid w:val="005904C9"/>
    <w:rsid w:val="005A0696"/>
    <w:rsid w:val="005A09BF"/>
    <w:rsid w:val="005B259D"/>
    <w:rsid w:val="005C6536"/>
    <w:rsid w:val="005D561E"/>
    <w:rsid w:val="005D7331"/>
    <w:rsid w:val="005E1B7A"/>
    <w:rsid w:val="005E322C"/>
    <w:rsid w:val="00600725"/>
    <w:rsid w:val="00600D6B"/>
    <w:rsid w:val="00605E56"/>
    <w:rsid w:val="00612657"/>
    <w:rsid w:val="00614C94"/>
    <w:rsid w:val="00640F20"/>
    <w:rsid w:val="00642652"/>
    <w:rsid w:val="006437F5"/>
    <w:rsid w:val="00656DD9"/>
    <w:rsid w:val="006641FE"/>
    <w:rsid w:val="006701CA"/>
    <w:rsid w:val="00671BA5"/>
    <w:rsid w:val="00671CCF"/>
    <w:rsid w:val="00674B6C"/>
    <w:rsid w:val="00675A5C"/>
    <w:rsid w:val="006823F1"/>
    <w:rsid w:val="006A4AAC"/>
    <w:rsid w:val="006B1A00"/>
    <w:rsid w:val="006E5D55"/>
    <w:rsid w:val="006F6ED2"/>
    <w:rsid w:val="0070636B"/>
    <w:rsid w:val="00710A72"/>
    <w:rsid w:val="00720E86"/>
    <w:rsid w:val="007224C6"/>
    <w:rsid w:val="00723B0E"/>
    <w:rsid w:val="00725833"/>
    <w:rsid w:val="0073206A"/>
    <w:rsid w:val="007402DC"/>
    <w:rsid w:val="0075182A"/>
    <w:rsid w:val="0075192F"/>
    <w:rsid w:val="00751F6D"/>
    <w:rsid w:val="00752F3C"/>
    <w:rsid w:val="00770F98"/>
    <w:rsid w:val="00771267"/>
    <w:rsid w:val="007723ED"/>
    <w:rsid w:val="00773586"/>
    <w:rsid w:val="007806D0"/>
    <w:rsid w:val="00783F97"/>
    <w:rsid w:val="0079176F"/>
    <w:rsid w:val="00794318"/>
    <w:rsid w:val="00797F21"/>
    <w:rsid w:val="007A6FA9"/>
    <w:rsid w:val="007D49B6"/>
    <w:rsid w:val="007D68D9"/>
    <w:rsid w:val="007F0EBE"/>
    <w:rsid w:val="00803272"/>
    <w:rsid w:val="008062C4"/>
    <w:rsid w:val="00807674"/>
    <w:rsid w:val="00812DBD"/>
    <w:rsid w:val="008211D5"/>
    <w:rsid w:val="008363A0"/>
    <w:rsid w:val="00840393"/>
    <w:rsid w:val="00841A1D"/>
    <w:rsid w:val="00847C8E"/>
    <w:rsid w:val="0085393C"/>
    <w:rsid w:val="00863D64"/>
    <w:rsid w:val="00866FF0"/>
    <w:rsid w:val="0088253B"/>
    <w:rsid w:val="00887A45"/>
    <w:rsid w:val="008A481D"/>
    <w:rsid w:val="008A531A"/>
    <w:rsid w:val="008F1852"/>
    <w:rsid w:val="008F6185"/>
    <w:rsid w:val="00900D3E"/>
    <w:rsid w:val="00917ADA"/>
    <w:rsid w:val="00917E3D"/>
    <w:rsid w:val="00927B2C"/>
    <w:rsid w:val="00935FAF"/>
    <w:rsid w:val="009406B1"/>
    <w:rsid w:val="00945FFA"/>
    <w:rsid w:val="009463C1"/>
    <w:rsid w:val="00955C4F"/>
    <w:rsid w:val="009561F5"/>
    <w:rsid w:val="0095788C"/>
    <w:rsid w:val="009665DA"/>
    <w:rsid w:val="009713C1"/>
    <w:rsid w:val="00991913"/>
    <w:rsid w:val="009958D6"/>
    <w:rsid w:val="009A14CC"/>
    <w:rsid w:val="009A2DBB"/>
    <w:rsid w:val="009B2509"/>
    <w:rsid w:val="009B3C87"/>
    <w:rsid w:val="009D0AE7"/>
    <w:rsid w:val="009E4782"/>
    <w:rsid w:val="009E67C1"/>
    <w:rsid w:val="009F1BBF"/>
    <w:rsid w:val="00A020A1"/>
    <w:rsid w:val="00A37FFD"/>
    <w:rsid w:val="00A558D5"/>
    <w:rsid w:val="00A63BD0"/>
    <w:rsid w:val="00A729BC"/>
    <w:rsid w:val="00A74814"/>
    <w:rsid w:val="00A80AB1"/>
    <w:rsid w:val="00AB0440"/>
    <w:rsid w:val="00AB4AD6"/>
    <w:rsid w:val="00AD3F51"/>
    <w:rsid w:val="00AE232D"/>
    <w:rsid w:val="00AE2492"/>
    <w:rsid w:val="00AE3AC9"/>
    <w:rsid w:val="00B02C0F"/>
    <w:rsid w:val="00B02C41"/>
    <w:rsid w:val="00B03C27"/>
    <w:rsid w:val="00B04183"/>
    <w:rsid w:val="00B04320"/>
    <w:rsid w:val="00B12B2A"/>
    <w:rsid w:val="00B16564"/>
    <w:rsid w:val="00B23DF6"/>
    <w:rsid w:val="00B25290"/>
    <w:rsid w:val="00B279C3"/>
    <w:rsid w:val="00B43FA6"/>
    <w:rsid w:val="00B45EB8"/>
    <w:rsid w:val="00B50365"/>
    <w:rsid w:val="00B56930"/>
    <w:rsid w:val="00B62244"/>
    <w:rsid w:val="00B7313A"/>
    <w:rsid w:val="00B86A9B"/>
    <w:rsid w:val="00B87FFD"/>
    <w:rsid w:val="00B952F1"/>
    <w:rsid w:val="00B95EFB"/>
    <w:rsid w:val="00BA2D8F"/>
    <w:rsid w:val="00BC435B"/>
    <w:rsid w:val="00BD519C"/>
    <w:rsid w:val="00BE5216"/>
    <w:rsid w:val="00BF7B97"/>
    <w:rsid w:val="00C00909"/>
    <w:rsid w:val="00C17E4A"/>
    <w:rsid w:val="00C25705"/>
    <w:rsid w:val="00C300CF"/>
    <w:rsid w:val="00C35096"/>
    <w:rsid w:val="00C42E8D"/>
    <w:rsid w:val="00C504FA"/>
    <w:rsid w:val="00C61C99"/>
    <w:rsid w:val="00C679C5"/>
    <w:rsid w:val="00C83226"/>
    <w:rsid w:val="00C95D3A"/>
    <w:rsid w:val="00CB24F6"/>
    <w:rsid w:val="00CB309C"/>
    <w:rsid w:val="00CC04A9"/>
    <w:rsid w:val="00CC21EA"/>
    <w:rsid w:val="00CD4805"/>
    <w:rsid w:val="00CE2843"/>
    <w:rsid w:val="00CE4B59"/>
    <w:rsid w:val="00CF2F37"/>
    <w:rsid w:val="00CF602F"/>
    <w:rsid w:val="00CF60CE"/>
    <w:rsid w:val="00D02E67"/>
    <w:rsid w:val="00D11083"/>
    <w:rsid w:val="00D12D0A"/>
    <w:rsid w:val="00D3171D"/>
    <w:rsid w:val="00D47310"/>
    <w:rsid w:val="00D57D05"/>
    <w:rsid w:val="00D64978"/>
    <w:rsid w:val="00D77AAB"/>
    <w:rsid w:val="00D8254C"/>
    <w:rsid w:val="00DA2DA5"/>
    <w:rsid w:val="00DA7D42"/>
    <w:rsid w:val="00DC6116"/>
    <w:rsid w:val="00DE323F"/>
    <w:rsid w:val="00DF4FF2"/>
    <w:rsid w:val="00DF58E8"/>
    <w:rsid w:val="00DF67D7"/>
    <w:rsid w:val="00E024FB"/>
    <w:rsid w:val="00E109E9"/>
    <w:rsid w:val="00E32E18"/>
    <w:rsid w:val="00E42535"/>
    <w:rsid w:val="00E45BA2"/>
    <w:rsid w:val="00E55BCC"/>
    <w:rsid w:val="00E5736B"/>
    <w:rsid w:val="00E60903"/>
    <w:rsid w:val="00E61EF8"/>
    <w:rsid w:val="00E66592"/>
    <w:rsid w:val="00E851E9"/>
    <w:rsid w:val="00E91294"/>
    <w:rsid w:val="00E934D1"/>
    <w:rsid w:val="00E97940"/>
    <w:rsid w:val="00EA21CB"/>
    <w:rsid w:val="00EA34B4"/>
    <w:rsid w:val="00EA7669"/>
    <w:rsid w:val="00EC4DA9"/>
    <w:rsid w:val="00ED77CE"/>
    <w:rsid w:val="00EE7CD0"/>
    <w:rsid w:val="00F01C19"/>
    <w:rsid w:val="00F02E8D"/>
    <w:rsid w:val="00F037A3"/>
    <w:rsid w:val="00F05B10"/>
    <w:rsid w:val="00F20192"/>
    <w:rsid w:val="00F370A0"/>
    <w:rsid w:val="00F47B56"/>
    <w:rsid w:val="00F57EE5"/>
    <w:rsid w:val="00F64114"/>
    <w:rsid w:val="00F6494F"/>
    <w:rsid w:val="00F67DEF"/>
    <w:rsid w:val="00F72E5B"/>
    <w:rsid w:val="00F75056"/>
    <w:rsid w:val="00FC7980"/>
    <w:rsid w:val="00FF0179"/>
    <w:rsid w:val="00FF316B"/>
    <w:rsid w:val="00FF3EC2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16A28"/>
  <w15:docId w15:val="{C7ADF8C1-CAA1-416B-86EB-D7E85604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CE4B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aliases w:val="Nagłówek_ds_3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styleId="Hipercze">
    <w:name w:val="Hyperlink"/>
    <w:basedOn w:val="Domylnaczcionkaakapitu"/>
    <w:unhideWhenUsed/>
    <w:rsid w:val="008C490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E4B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l-PL" w:eastAsia="pl-PL"/>
    </w:rPr>
  </w:style>
  <w:style w:type="character" w:customStyle="1" w:styleId="Teksttreci2">
    <w:name w:val="Tekst treści (2)_"/>
    <w:link w:val="Teksttreci20"/>
    <w:uiPriority w:val="99"/>
    <w:rsid w:val="00CE4B5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CE4B5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E4B5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E4B59"/>
    <w:rPr>
      <w:sz w:val="24"/>
      <w:szCs w:val="24"/>
      <w:lang w:val="pl-PL" w:eastAsia="pl-PL"/>
    </w:rPr>
  </w:style>
  <w:style w:type="character" w:customStyle="1" w:styleId="AkapitzlistZnak">
    <w:name w:val="Akapit z listą Znak"/>
    <w:aliases w:val="Nagłówek_ds_3 Znak"/>
    <w:link w:val="Akapitzlist"/>
    <w:uiPriority w:val="34"/>
    <w:rsid w:val="00CE4B59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CE4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CE4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CE4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CE4B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E4B5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E4B59"/>
    <w:rPr>
      <w:sz w:val="24"/>
      <w:szCs w:val="24"/>
      <w:lang w:val="pl-PL" w:eastAsia="pl-PL"/>
    </w:rPr>
  </w:style>
  <w:style w:type="character" w:customStyle="1" w:styleId="Teksttreci0">
    <w:name w:val="Tekst treści_"/>
    <w:basedOn w:val="Domylnaczcionkaakapitu"/>
    <w:link w:val="Teksttreci1"/>
    <w:uiPriority w:val="99"/>
    <w:rsid w:val="00CE4B59"/>
    <w:rPr>
      <w:rFonts w:ascii="Arial" w:hAnsi="Arial" w:cs="Arial"/>
      <w:sz w:val="18"/>
      <w:szCs w:val="18"/>
      <w:shd w:val="clear" w:color="auto" w:fill="FFFFFF"/>
    </w:rPr>
  </w:style>
  <w:style w:type="paragraph" w:styleId="Poprawka">
    <w:name w:val="Revision"/>
    <w:hidden/>
    <w:uiPriority w:val="99"/>
    <w:semiHidden/>
    <w:rsid w:val="00CE4B59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CE4B59"/>
  </w:style>
  <w:style w:type="paragraph" w:styleId="Bezodstpw">
    <w:name w:val="No Spacing"/>
    <w:uiPriority w:val="1"/>
    <w:qFormat/>
    <w:rsid w:val="00CE4B59"/>
    <w:rPr>
      <w:rFonts w:ascii="Calibri" w:eastAsia="Calibri" w:hAnsi="Calibri"/>
      <w:sz w:val="22"/>
      <w:szCs w:val="22"/>
      <w:lang w:val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4B5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CE4B59"/>
    <w:rPr>
      <w:color w:val="954F72" w:themeColor="followedHyperlink"/>
      <w:u w:val="single"/>
    </w:rPr>
  </w:style>
  <w:style w:type="paragraph" w:customStyle="1" w:styleId="Teksttreci21">
    <w:name w:val="Tekst treści (2)1"/>
    <w:basedOn w:val="Normalny"/>
    <w:uiPriority w:val="99"/>
    <w:rsid w:val="00CE4B59"/>
    <w:pPr>
      <w:widowControl w:val="0"/>
      <w:shd w:val="clear" w:color="auto" w:fill="FFFFFF"/>
      <w:spacing w:line="240" w:lineRule="atLeast"/>
      <w:jc w:val="center"/>
    </w:pPr>
    <w:rPr>
      <w:b/>
      <w:bCs/>
      <w:sz w:val="17"/>
      <w:szCs w:val="17"/>
    </w:rPr>
  </w:style>
  <w:style w:type="paragraph" w:customStyle="1" w:styleId="Teksttreci1">
    <w:name w:val="Tekst treści1"/>
    <w:basedOn w:val="Normalny"/>
    <w:link w:val="Teksttreci0"/>
    <w:uiPriority w:val="99"/>
    <w:rsid w:val="00CE4B59"/>
    <w:pPr>
      <w:widowControl w:val="0"/>
      <w:shd w:val="clear" w:color="auto" w:fill="FFFFFF"/>
      <w:spacing w:line="240" w:lineRule="atLeast"/>
      <w:jc w:val="center"/>
    </w:pPr>
    <w:rPr>
      <w:rFonts w:ascii="Arial" w:hAnsi="Arial" w:cs="Arial"/>
      <w:sz w:val="18"/>
      <w:szCs w:val="18"/>
      <w:lang w:val="en-US" w:eastAsia="en-US"/>
    </w:rPr>
  </w:style>
  <w:style w:type="character" w:customStyle="1" w:styleId="Teksttreci4">
    <w:name w:val="Tekst treści (4)_"/>
    <w:basedOn w:val="Domylnaczcionkaakapitu"/>
    <w:link w:val="Teksttreci41"/>
    <w:uiPriority w:val="99"/>
    <w:rsid w:val="00CE4B59"/>
    <w:rPr>
      <w:shd w:val="clear" w:color="auto" w:fill="FFFFFF"/>
    </w:rPr>
  </w:style>
  <w:style w:type="character" w:customStyle="1" w:styleId="Teksttreci47">
    <w:name w:val="Tekst treści (4)7"/>
    <w:basedOn w:val="Teksttreci4"/>
    <w:uiPriority w:val="99"/>
    <w:rsid w:val="00CE4B59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CE4B59"/>
    <w:pPr>
      <w:widowControl w:val="0"/>
      <w:shd w:val="clear" w:color="auto" w:fill="FFFFFF"/>
      <w:spacing w:before="480" w:after="360" w:line="365" w:lineRule="exact"/>
    </w:pPr>
    <w:rPr>
      <w:sz w:val="20"/>
      <w:szCs w:val="20"/>
      <w:lang w:val="en-US" w:eastAsia="en-US"/>
    </w:rPr>
  </w:style>
  <w:style w:type="character" w:customStyle="1" w:styleId="highlight">
    <w:name w:val="highlight"/>
    <w:basedOn w:val="Domylnaczcionkaakapitu"/>
    <w:rsid w:val="00B25290"/>
  </w:style>
  <w:style w:type="paragraph" w:styleId="Tekstpodstawowywcity3">
    <w:name w:val="Body Text Indent 3"/>
    <w:basedOn w:val="Normalny"/>
    <w:link w:val="Tekstpodstawowywcity3Znak"/>
    <w:rsid w:val="00B165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16564"/>
    <w:rPr>
      <w:sz w:val="16"/>
      <w:szCs w:val="16"/>
      <w:lang w:val="pl-PL" w:eastAsia="pl-PL"/>
    </w:rPr>
  </w:style>
  <w:style w:type="character" w:customStyle="1" w:styleId="articletitle">
    <w:name w:val="articletitle"/>
    <w:basedOn w:val="Domylnaczcionkaakapitu"/>
    <w:rsid w:val="00807674"/>
  </w:style>
  <w:style w:type="paragraph" w:customStyle="1" w:styleId="Default">
    <w:name w:val="Default"/>
    <w:rsid w:val="00AB4AD6"/>
    <w:pPr>
      <w:autoSpaceDE w:val="0"/>
      <w:autoSpaceDN w:val="0"/>
      <w:adjustRightInd w:val="0"/>
    </w:pPr>
    <w:rPr>
      <w:color w:val="000000"/>
      <w:sz w:val="24"/>
      <w:szCs w:val="24"/>
      <w:lang w:val="pl-PL"/>
    </w:rPr>
  </w:style>
  <w:style w:type="paragraph" w:styleId="NormalnyWeb">
    <w:name w:val="Normal (Web)"/>
    <w:basedOn w:val="Normalny"/>
    <w:semiHidden/>
    <w:unhideWhenUsed/>
    <w:rsid w:val="00232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1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4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/lex/index.rp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E41E0-D460-4E7D-AE49-96CE5456F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5035</Words>
  <Characters>32363</Characters>
  <Application>Microsoft Office Word</Application>
  <DocSecurity>0</DocSecurity>
  <Lines>269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37324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Żywica Anna</cp:lastModifiedBy>
  <cp:revision>5</cp:revision>
  <cp:lastPrinted>2022-06-29T08:49:00Z</cp:lastPrinted>
  <dcterms:created xsi:type="dcterms:W3CDTF">2022-07-05T07:28:00Z</dcterms:created>
  <dcterms:modified xsi:type="dcterms:W3CDTF">2022-07-05T07:33:00Z</dcterms:modified>
</cp:coreProperties>
</file>