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64" w:rsidRDefault="000D4964" w:rsidP="000D4964">
      <w:pPr>
        <w:pStyle w:val="NormalnyWeb"/>
      </w:pPr>
      <w:r>
        <w:rPr>
          <w:rFonts w:ascii="Arial" w:hAnsi="Arial" w:cs="Arial"/>
          <w:color w:val="800080"/>
          <w:sz w:val="15"/>
          <w:szCs w:val="15"/>
        </w:rPr>
        <w:t>—— Przesłane przez: Witold Szefer/MINISTERSTWO/GOV w dniu 2019-11-22 09:07 -----</w:t>
      </w:r>
      <w:r>
        <w:br/>
      </w:r>
      <w:r>
        <w:br/>
      </w:r>
      <w:r>
        <w:rPr>
          <w:rFonts w:ascii="Arial" w:hAnsi="Arial" w:cs="Arial"/>
          <w:color w:val="5F5F5F"/>
          <w:sz w:val="15"/>
          <w:szCs w:val="15"/>
        </w:rPr>
        <w:t xml:space="preserve">Od: </w:t>
      </w:r>
      <w:r>
        <w:rPr>
          <w:rFonts w:ascii="Arial" w:hAnsi="Arial" w:cs="Arial"/>
          <w:sz w:val="15"/>
          <w:szCs w:val="15"/>
        </w:rPr>
        <w:t>"</w:t>
      </w:r>
      <w:proofErr w:type="spellStart"/>
      <w:r>
        <w:rPr>
          <w:rFonts w:ascii="Arial" w:hAnsi="Arial" w:cs="Arial"/>
          <w:sz w:val="15"/>
          <w:szCs w:val="15"/>
        </w:rPr>
        <w:t>paweł</w:t>
      </w:r>
      <w:proofErr w:type="spellEnd"/>
      <w:r>
        <w:rPr>
          <w:rFonts w:ascii="Arial" w:hAnsi="Arial" w:cs="Arial"/>
          <w:sz w:val="15"/>
          <w:szCs w:val="15"/>
        </w:rPr>
        <w:t xml:space="preserve"> </w:t>
      </w:r>
      <w:proofErr w:type="spellStart"/>
      <w:r>
        <w:rPr>
          <w:rFonts w:ascii="Arial" w:hAnsi="Arial" w:cs="Arial"/>
          <w:sz w:val="15"/>
          <w:szCs w:val="15"/>
        </w:rPr>
        <w:t>drożdżal</w:t>
      </w:r>
      <w:proofErr w:type="spellEnd"/>
      <w:r>
        <w:rPr>
          <w:rFonts w:ascii="Arial" w:hAnsi="Arial" w:cs="Arial"/>
          <w:sz w:val="15"/>
          <w:szCs w:val="15"/>
        </w:rPr>
        <w:t xml:space="preserve">" </w:t>
      </w:r>
      <w:r>
        <w:br/>
      </w:r>
      <w:r>
        <w:rPr>
          <w:rFonts w:ascii="Arial" w:hAnsi="Arial" w:cs="Arial"/>
          <w:color w:val="5F5F5F"/>
          <w:sz w:val="15"/>
          <w:szCs w:val="15"/>
        </w:rPr>
        <w:t xml:space="preserve">Do: </w:t>
      </w:r>
      <w:hyperlink r:id="rId5" w:history="1">
        <w:r>
          <w:rPr>
            <w:rStyle w:val="Hipercze"/>
            <w:rFonts w:ascii="Arial" w:hAnsi="Arial" w:cs="Arial"/>
            <w:sz w:val="15"/>
            <w:szCs w:val="15"/>
          </w:rPr>
          <w:t>kancelaria@miir.gov.pl</w:t>
        </w:r>
      </w:hyperlink>
      <w:r>
        <w:rPr>
          <w:rFonts w:ascii="Arial" w:hAnsi="Arial" w:cs="Arial"/>
          <w:sz w:val="15"/>
          <w:szCs w:val="15"/>
        </w:rPr>
        <w:t xml:space="preserve">, </w:t>
      </w:r>
      <w:hyperlink r:id="rId6" w:history="1">
        <w:r>
          <w:rPr>
            <w:rStyle w:val="Hipercze"/>
            <w:rFonts w:ascii="Arial" w:hAnsi="Arial" w:cs="Arial"/>
            <w:sz w:val="15"/>
            <w:szCs w:val="15"/>
          </w:rPr>
          <w:t>kancelaria@mfipr.gov.pl</w:t>
        </w:r>
      </w:hyperlink>
      <w:r>
        <w:br/>
      </w:r>
      <w:r>
        <w:rPr>
          <w:rFonts w:ascii="Arial" w:hAnsi="Arial" w:cs="Arial"/>
          <w:color w:val="5F5F5F"/>
          <w:sz w:val="15"/>
          <w:szCs w:val="15"/>
        </w:rPr>
        <w:t xml:space="preserve">DW: </w:t>
      </w:r>
      <w:hyperlink r:id="rId7" w:history="1">
        <w:r>
          <w:rPr>
            <w:rStyle w:val="Hipercze"/>
            <w:rFonts w:ascii="Arial" w:hAnsi="Arial" w:cs="Arial"/>
            <w:sz w:val="15"/>
            <w:szCs w:val="15"/>
          </w:rPr>
          <w:t>sekretariatDAB@miir.gov.pl</w:t>
        </w:r>
      </w:hyperlink>
      <w:r>
        <w:br/>
      </w:r>
      <w:r>
        <w:rPr>
          <w:rFonts w:ascii="Arial" w:hAnsi="Arial" w:cs="Arial"/>
          <w:color w:val="5F5F5F"/>
          <w:sz w:val="15"/>
          <w:szCs w:val="15"/>
        </w:rPr>
        <w:t xml:space="preserve">Data: </w:t>
      </w:r>
      <w:r>
        <w:rPr>
          <w:rFonts w:ascii="Arial" w:hAnsi="Arial" w:cs="Arial"/>
          <w:sz w:val="15"/>
          <w:szCs w:val="15"/>
        </w:rPr>
        <w:t>2019-11-21 19:11</w:t>
      </w:r>
      <w:r>
        <w:br/>
      </w:r>
      <w:r>
        <w:rPr>
          <w:rFonts w:ascii="Arial" w:hAnsi="Arial" w:cs="Arial"/>
          <w:color w:val="5F5F5F"/>
          <w:sz w:val="15"/>
          <w:szCs w:val="15"/>
        </w:rPr>
        <w:t xml:space="preserve">Temat: </w:t>
      </w:r>
      <w:r>
        <w:rPr>
          <w:rFonts w:ascii="Arial" w:hAnsi="Arial" w:cs="Arial"/>
          <w:sz w:val="15"/>
          <w:szCs w:val="15"/>
        </w:rPr>
        <w:t>Petycja w sprawie uwzględnienia w pracach nad projektem Rozporządzenia (Dz. U.2019 r. poz. 1065), odpowiedniego zapisu w § 293 ust. 6, dotyczącego przeciwdziałania zanieczyszczeniu światłem spowodowanego przez urządzenia oświetleniowe na zewnątrz budynków.</w:t>
      </w:r>
    </w:p>
    <w:p w:rsidR="000D4964" w:rsidRDefault="000D4964" w:rsidP="000D4964">
      <w:pPr>
        <w:rPr>
          <w:rFonts w:eastAsia="Times New Roman"/>
        </w:rPr>
      </w:pPr>
      <w:r>
        <w:rPr>
          <w:rFonts w:eastAsia="Times New Roman"/>
        </w:rPr>
        <w:pict>
          <v:rect id="_x0000_i1025" style="width:453.6pt;height:1.5pt" o:hrstd="t" o:hrnoshade="t" o:hr="t" fillcolor="#8091a5" stroked="f"/>
        </w:pict>
      </w:r>
    </w:p>
    <w:p w:rsidR="000D4964" w:rsidRPr="000D4964" w:rsidRDefault="000D4964" w:rsidP="000D4964">
      <w:pPr>
        <w:spacing w:after="240"/>
        <w:rPr>
          <w:rFonts w:eastAsia="Times New Roman"/>
          <w:sz w:val="24"/>
          <w:szCs w:val="24"/>
        </w:rPr>
      </w:pPr>
    </w:p>
    <w:p w:rsidR="000D4964" w:rsidRPr="000D4964" w:rsidRDefault="000D4964" w:rsidP="000D4964">
      <w:pPr>
        <w:jc w:val="center"/>
        <w:rPr>
          <w:rFonts w:eastAsia="Times New Roman"/>
          <w:sz w:val="24"/>
          <w:szCs w:val="24"/>
        </w:rPr>
      </w:pPr>
      <w:r w:rsidRPr="000D4964">
        <w:rPr>
          <w:rFonts w:eastAsia="Times New Roman"/>
          <w:sz w:val="24"/>
          <w:szCs w:val="24"/>
        </w:rPr>
        <w:t> </w:t>
      </w:r>
      <w:r w:rsidRPr="000D4964">
        <w:rPr>
          <w:rFonts w:eastAsia="Times New Roman"/>
          <w:b/>
          <w:bCs/>
          <w:sz w:val="24"/>
          <w:szCs w:val="24"/>
        </w:rPr>
        <w:t>Petycja</w:t>
      </w:r>
    </w:p>
    <w:p w:rsidR="000D4964" w:rsidRPr="000D4964" w:rsidRDefault="000D4964" w:rsidP="000D4964">
      <w:pPr>
        <w:rPr>
          <w:rFonts w:eastAsia="Times New Roman"/>
          <w:sz w:val="24"/>
          <w:szCs w:val="24"/>
        </w:rPr>
      </w:pPr>
      <w:r w:rsidRPr="000D4964">
        <w:rPr>
          <w:rFonts w:eastAsia="Times New Roman"/>
          <w:sz w:val="24"/>
          <w:szCs w:val="24"/>
        </w:rPr>
        <w:t> </w:t>
      </w:r>
      <w:r w:rsidRPr="000D4964">
        <w:rPr>
          <w:rFonts w:eastAsia="Times New Roman"/>
          <w:sz w:val="24"/>
          <w:szCs w:val="24"/>
        </w:rPr>
        <w:br/>
        <w:t>Nadawca Petycji:</w:t>
      </w:r>
      <w:r w:rsidRPr="000D4964">
        <w:rPr>
          <w:rFonts w:eastAsia="Times New Roman"/>
          <w:sz w:val="24"/>
          <w:szCs w:val="24"/>
        </w:rPr>
        <w:br/>
        <w:t> </w:t>
      </w:r>
      <w:r w:rsidRPr="000D4964">
        <w:rPr>
          <w:rFonts w:eastAsia="Times New Roman"/>
          <w:sz w:val="24"/>
          <w:szCs w:val="24"/>
        </w:rPr>
        <w:br/>
        <w:t xml:space="preserve">Paweł </w:t>
      </w:r>
      <w:proofErr w:type="spellStart"/>
      <w:r w:rsidRPr="000D4964">
        <w:rPr>
          <w:rFonts w:eastAsia="Times New Roman"/>
          <w:sz w:val="24"/>
          <w:szCs w:val="24"/>
        </w:rPr>
        <w:t>Drożdżal</w:t>
      </w:r>
      <w:proofErr w:type="spellEnd"/>
      <w:r w:rsidRPr="000D4964">
        <w:rPr>
          <w:rFonts w:eastAsia="Times New Roman"/>
          <w:sz w:val="24"/>
          <w:szCs w:val="24"/>
        </w:rPr>
        <w:br/>
      </w:r>
      <w:bookmarkStart w:id="0" w:name="_GoBack"/>
      <w:bookmarkEnd w:id="0"/>
    </w:p>
    <w:p w:rsidR="000D4964" w:rsidRPr="000D4964" w:rsidRDefault="000D4964" w:rsidP="000D4964">
      <w:pPr>
        <w:rPr>
          <w:rFonts w:eastAsia="Times New Roman"/>
          <w:sz w:val="24"/>
          <w:szCs w:val="24"/>
        </w:rPr>
      </w:pPr>
      <w:r w:rsidRPr="000D4964">
        <w:rPr>
          <w:rFonts w:eastAsia="Times New Roman"/>
          <w:sz w:val="24"/>
          <w:szCs w:val="24"/>
        </w:rPr>
        <w:br/>
        <w:t xml:space="preserve">e-mail: </w:t>
      </w:r>
      <w:r w:rsidRPr="000D4964">
        <w:rPr>
          <w:rFonts w:eastAsia="Times New Roman"/>
          <w:sz w:val="24"/>
          <w:szCs w:val="24"/>
        </w:rPr>
        <w:br/>
        <w:t> </w:t>
      </w:r>
      <w:r w:rsidRPr="000D4964">
        <w:rPr>
          <w:rFonts w:eastAsia="Times New Roman"/>
          <w:sz w:val="24"/>
          <w:szCs w:val="24"/>
        </w:rPr>
        <w:br/>
        <w:t>Adresaci Petycji:</w:t>
      </w:r>
      <w:r w:rsidRPr="000D4964">
        <w:rPr>
          <w:rFonts w:eastAsia="Times New Roman"/>
          <w:sz w:val="24"/>
          <w:szCs w:val="24"/>
        </w:rPr>
        <w:br/>
        <w:t> </w:t>
      </w:r>
    </w:p>
    <w:p w:rsidR="000D4964" w:rsidRPr="000D4964" w:rsidRDefault="000D4964" w:rsidP="000D4964">
      <w:pPr>
        <w:jc w:val="center"/>
        <w:rPr>
          <w:rFonts w:eastAsia="Times New Roman"/>
          <w:sz w:val="24"/>
          <w:szCs w:val="24"/>
        </w:rPr>
      </w:pPr>
      <w:r w:rsidRPr="000D4964">
        <w:rPr>
          <w:rFonts w:eastAsia="Times New Roman"/>
          <w:sz w:val="24"/>
          <w:szCs w:val="24"/>
        </w:rPr>
        <w:t xml:space="preserve">Ministerstwo Funduszy i Polityki Regionalnej </w:t>
      </w:r>
      <w:r w:rsidRPr="000D4964">
        <w:rPr>
          <w:rFonts w:eastAsia="Times New Roman"/>
          <w:sz w:val="24"/>
          <w:szCs w:val="24"/>
        </w:rPr>
        <w:br/>
        <w:t>Ministerstwo Inwestycji i Rozwoju - Departament Architektury, Budownictwa i Geodezji</w:t>
      </w:r>
    </w:p>
    <w:p w:rsidR="000D4964" w:rsidRPr="000D4964" w:rsidRDefault="000D4964" w:rsidP="000D4964">
      <w:pPr>
        <w:rPr>
          <w:rFonts w:eastAsia="Times New Roman"/>
          <w:sz w:val="24"/>
          <w:szCs w:val="24"/>
        </w:rPr>
      </w:pPr>
      <w:r w:rsidRPr="000D4964">
        <w:rPr>
          <w:rFonts w:eastAsia="Times New Roman"/>
          <w:sz w:val="24"/>
          <w:szCs w:val="24"/>
        </w:rPr>
        <w:t> </w:t>
      </w:r>
      <w:r w:rsidRPr="000D4964">
        <w:rPr>
          <w:rFonts w:eastAsia="Times New Roman"/>
          <w:sz w:val="24"/>
          <w:szCs w:val="24"/>
        </w:rPr>
        <w:br/>
        <w:t>Treść petycji:</w:t>
      </w:r>
      <w:r w:rsidRPr="000D4964">
        <w:rPr>
          <w:rFonts w:eastAsia="Times New Roman"/>
          <w:sz w:val="24"/>
          <w:szCs w:val="24"/>
        </w:rPr>
        <w:br/>
        <w:t xml:space="preserve">Działając na podstawie art. 63 Konstytucji Rzeczypospolitej Polskiej (Dz. U. 1997 r. poz. 483 z </w:t>
      </w:r>
      <w:proofErr w:type="spellStart"/>
      <w:r w:rsidRPr="000D4964">
        <w:rPr>
          <w:rFonts w:eastAsia="Times New Roman"/>
          <w:sz w:val="24"/>
          <w:szCs w:val="24"/>
        </w:rPr>
        <w:t>późn</w:t>
      </w:r>
      <w:proofErr w:type="spellEnd"/>
      <w:r w:rsidRPr="000D4964">
        <w:rPr>
          <w:rFonts w:eastAsia="Times New Roman"/>
          <w:sz w:val="24"/>
          <w:szCs w:val="24"/>
        </w:rPr>
        <w:t>. zm.) oraz art. 2 ust. 1 ustawy o petycjach (</w:t>
      </w:r>
      <w:proofErr w:type="spellStart"/>
      <w:r w:rsidRPr="000D4964">
        <w:rPr>
          <w:rFonts w:eastAsia="Times New Roman"/>
          <w:sz w:val="24"/>
          <w:szCs w:val="24"/>
        </w:rPr>
        <w:t>t.j</w:t>
      </w:r>
      <w:proofErr w:type="spellEnd"/>
      <w:r w:rsidRPr="000D4964">
        <w:rPr>
          <w:rFonts w:eastAsia="Times New Roman"/>
          <w:sz w:val="24"/>
          <w:szCs w:val="24"/>
        </w:rPr>
        <w:t>. Dz. U. 2018 r. poz. 870) oraz mając na uwadze interes publiczny i dobro Rzeczpospolitej Polskiej składam petycję w sprawie uwzględnienia w aktualnych lub przyszłych pracach nad projektem Rozporządzenia Ministra Infrastruktury w sprawie warunków technicznych, jakim powinny odpowiadać budynki i ich usytuowanie (Dz. U. 2019 r. poz. 1065), odpowiedniego zapisu w § 293 ust. 6, który dotyczyłby przeciwdziałania zanieczyszczeniu sztucznym światłem spowodowanym przez nieprawidłowo zainstalowane i użytkowane urządzenia oświetleniowe na zewnątrz budynków lub w ich otoczeniu.</w:t>
      </w:r>
      <w:r w:rsidRPr="000D4964">
        <w:rPr>
          <w:rFonts w:eastAsia="Times New Roman"/>
          <w:sz w:val="24"/>
          <w:szCs w:val="24"/>
        </w:rPr>
        <w:br/>
      </w:r>
      <w:r w:rsidRPr="000D4964">
        <w:rPr>
          <w:rFonts w:eastAsia="Times New Roman"/>
          <w:sz w:val="24"/>
          <w:szCs w:val="24"/>
        </w:rPr>
        <w:br/>
        <w:t xml:space="preserve">Uzasadnienie: </w:t>
      </w:r>
      <w:r w:rsidRPr="000D4964">
        <w:rPr>
          <w:rFonts w:eastAsia="Times New Roman"/>
          <w:sz w:val="24"/>
          <w:szCs w:val="24"/>
        </w:rPr>
        <w:br/>
        <w:t xml:space="preserve">W obecnym stanie w Polsce bardzo wiele urządzeń oświetleniowych umieszczonych na zewnątrz budynków lub ich otoczeniu (lampy zainstalowane na domach, magazynach czy halach produkcyjnych) narusza standardy dobrego projektowania oświetlenia. Mianowice, nagminnie można zauważyć, że ww. urządzenia oświetleniowe (oprawy lamp) instalowane są </w:t>
      </w:r>
      <w:r w:rsidRPr="000D4964">
        <w:rPr>
          <w:rFonts w:eastAsia="Times New Roman"/>
          <w:sz w:val="24"/>
          <w:szCs w:val="24"/>
        </w:rPr>
        <w:lastRenderedPageBreak/>
        <w:t>pod dużym kątem (często znacznie większym niż 30° a nawet dochodzącym do 90°). Innymi słowy, lampy na różnego rodzaju budynkach są bardzo często tak zamontowane, że nie oświetlają poziomo powierzchni użytkowej (płaszczyzna oprawy lampy nie jest prostopadła do osi pionu). Powoduję to emisję, ucieczkę światła do górnej półsfery lampy - tj. ponad poziom oprawy (szyby) urządzenia oświetleniowego. Taka ucieczka światła do góry (czyli w miejsce nie będące zupełnie przeznaczeniem użytkowania tego oświetlenia) jest jednym z głównych powodów zanieczyszczenia świetlnego w Polsce. Coraz więcej badań wskazuje, że zanieczyszczenia środowiska, nieba poprzez złe montowanie i użytkowanie lamp i urządzeń oświetleniowych, negatywnie wpływa na florę i faunę, ale także i przede wszystkim na funkcjonowanie rytmu dobowego (zegara biologicznego) człowieka. Oświetlanie miejsc (w szczególności ucieczka światła z lamp ponad zabudowania), które nie były celem zastosowania lampy na budynku to także marnowanie energii elektrycznej co przekłada się na zwiększoną CO</w:t>
      </w:r>
      <w:r w:rsidRPr="000D4964">
        <w:rPr>
          <w:rFonts w:eastAsia="Times New Roman"/>
          <w:sz w:val="24"/>
          <w:szCs w:val="24"/>
          <w:vertAlign w:val="subscript"/>
        </w:rPr>
        <w:t>2</w:t>
      </w:r>
      <w:r w:rsidRPr="000D4964">
        <w:rPr>
          <w:rFonts w:eastAsia="Times New Roman"/>
          <w:sz w:val="24"/>
          <w:szCs w:val="24"/>
        </w:rPr>
        <w:t xml:space="preserve"> (gazów cieplarnianych). </w:t>
      </w:r>
    </w:p>
    <w:p w:rsidR="000D4964" w:rsidRPr="000D4964" w:rsidRDefault="000D4964" w:rsidP="000D4964">
      <w:pPr>
        <w:pStyle w:val="NormalnyWeb"/>
        <w:spacing w:after="240" w:afterAutospacing="0" w:line="276" w:lineRule="auto"/>
        <w:rPr>
          <w:rFonts w:asciiTheme="minorHAnsi" w:hAnsiTheme="minorHAnsi"/>
        </w:rPr>
      </w:pPr>
      <w:r w:rsidRPr="000D4964">
        <w:rPr>
          <w:rFonts w:asciiTheme="minorHAnsi" w:hAnsiTheme="minorHAnsi"/>
        </w:rPr>
        <w:t>Niestety § 293 ust. 6 Rozporządzenia Ministra Infrastruktury w sprawie warunków technicznych, jakim powinny odpowiadać budynki i ich usytuowanie  (Dz. U. 2019 r. poz. 1065), w obecnej treści nie normuje, a przez to nie zapobiega, emisji i ucieczki światła ponad poziomy urządzeń oświetleniowych. Racjonalny i właściwy zapis(y) w pracach nad projektem ww. rozporządzenia, wskazujący, że światło z urządzeń oświetleniowych umieszczonych na budynkach nie powinno (nie może) być emitowane ponad poziomy opraw tych urządzeń, pomógłby w dużym stopniu uniknąć wielu, wspomnianych powyżej, negatywnych skutków związanych z zanieczyszczeniem świetlnym. Warto dodać, że poza nieodpowiednim kątem zamontowania, wiele lamp (urządzeń oświetleniowych) stosowanych na zewnątrz budynków ma stare, wypukłe oprawy, które nie zapewniają całkowitego odcięcia światła w górnej półprzestrzeni (tj. wskaźnik ULOR jest daleki od 0,0%). Szczególnym przypadkiem bardzo złego oświetlenia będącego w "otoczeniu" budynków są iluminacje kościołów i zabytków. Tutaj bardzo wyraźnie można zauważyć brak odpowiedniego zapisu, regulacji prawnej w § 293 ust. 6 ww. rozporządzenia (Dz. U. 2019 r. poz. 1065) dotyczącej szkodliwej i niepotrzebnej emisji światła w górę. Bardzo łatwo znaleźć przypadki, w których większość światła pochodząca z urządzeń oświetleniowych wokół kościołów i zabytków nie oświetla obiektu przeznaczenia, ale ucieka w górę (w niebo, powietrze), tworząc nieestetyczną łunę czy słup światła (chodzi tu o nieprawidłową iluminacja przebiegająca z dołu do góry). Takie korzystanie z urządzeń oświetleniowych umieszczonych na budynkach lub w ich otoczeniu, którego skutkiem jest głównie emisja świata w górę a nie na teren poniżej lampy jest wysoce nieodpowiedzialną formą marnowania publicznych pieniędzy, szkodzeniu środowisku i psucia walorów estetycznych otaczającego krajobrazu. Przy okazji omawiania powstawania zanieczyszczenia światłem w związku z użytkowaniem budynków, warto zasygnalizować, wskazać i nadmienić, że potężnym źródłem emisji sztucznego światła do środowiska (w niebo) są nie osłonięte od góry są szklarnie doświetlajcie uprawy roślin - niestety tu także sprawa nie wydaje się być odpowiednio uregulowana prawnie.</w:t>
      </w:r>
      <w:r w:rsidRPr="000D4964">
        <w:rPr>
          <w:rFonts w:asciiTheme="minorHAnsi" w:hAnsiTheme="minorHAnsi"/>
        </w:rPr>
        <w:br/>
        <w:t xml:space="preserve">Uwzględnienie proponowanego zapisu o nie emitowaniu światła w górę, ponad poziomy </w:t>
      </w:r>
      <w:r w:rsidRPr="000D4964">
        <w:rPr>
          <w:rFonts w:asciiTheme="minorHAnsi" w:hAnsiTheme="minorHAnsi"/>
        </w:rPr>
        <w:lastRenderedPageBreak/>
        <w:t>urządzeń oświetleniowych "umieszczonych na zewnątrz budynku lub w jego otoczeniu" w projekcie ww. rozporządzenia (Dz. U. 2019 r. poz. 1065) w § 293 ust. 6, wpłynie korzystnie na stan środowiska naturalnego w Polsce. W szczególności będzie to wyraz dbałości i staranności władz publicznych o środowisko w Polsce, które stanowi wartość konstytucyjną o szczególnym znaczeniu" (jest dobrem wspólnym), "co znajduje wyraz nie tylko w art. 31 ust. 3, lecz także w art. 5, art. 74 ust. 1 i art. 86 Konstytucji RP" (wyrok TK – P 32/05).  Należy także nadmienić, że wypełnienie ewentualnego zapisu w ww. rozporządzeniu nie będzie być uciążliwe dla właścicieli budynków, gdyż jak wskazano powyżej, będzie się to głównie wiązało ze zmniejszeniem kąta nachylenia urządzenia oświetleniowego (doprowadzeniem do horyzontalnego położenia oprawy lampy) umieszczonego na budynku lub jego otoczeniu. W świetle całej przytoczonej powyżej argumentacji jest naturalnym i oczywistym, że światło lamp, co do zasady, powinno być skierowane w dół na powierzchnię ziemi, gruntu.</w:t>
      </w:r>
      <w:r w:rsidRPr="000D4964">
        <w:rPr>
          <w:rFonts w:asciiTheme="minorHAnsi" w:hAnsiTheme="minorHAnsi"/>
        </w:rPr>
        <w:br/>
        <w:t xml:space="preserve">Mając na uwadze, że w Departamencie Architektury, Budownictwa i Geodezji Ministerstwa Inwestycji i Rozwoju rozpoczęto "prace nad projektem nowego rozporządzenia określającego przepisy techniczno-budowlane dla budynków" (pismo znak: </w:t>
      </w:r>
      <w:hyperlink r:id="rId8" w:history="1">
        <w:r w:rsidRPr="000D4964">
          <w:rPr>
            <w:rStyle w:val="Hipercze"/>
            <w:rFonts w:asciiTheme="minorHAnsi" w:hAnsiTheme="minorHAnsi"/>
          </w:rPr>
          <w:t>DAB-Ia.410.174.2019.SM</w:t>
        </w:r>
      </w:hyperlink>
      <w:r w:rsidRPr="000D4964">
        <w:rPr>
          <w:rFonts w:asciiTheme="minorHAnsi" w:hAnsiTheme="minorHAnsi"/>
        </w:rPr>
        <w:t xml:space="preserve">) proszę w interesie publicznym i dla dobra Rzeczypospolitej Polskiej o uwzględnienie w projekcie Rozporządzenia (Dz. U. 2019 r. poz. 1065) właściwego zapisu(ów), które będą odpowiednią podstawą prawną do zapobiegania powstawaniu zanieczyszczenia światłem w środowisku przez źle ustawione zewnętrzne urządzenia oświetleniowe budynków i będących w ich otoczeniu. W obliczu ciągłego rozwoju cywilizacji i budownictwa, brak odpowiednich uregulowań prawnych co do zapobiegania zanieczyszczeniu światłem środowiska przez źle zamontowane urządzenia oświetleniowe umieszczone na zewnątrz budynków lub ich otoczeniu, może jeszcze bardziej pogorszyć dotychczasowy stan w przedmiotowej sprawie i utrwalić złe nawyki co do ustawiania lamp pod nieodpowiednim kątem w stosunku do poziomu ziemi, gruntu czy powierzchni użytkowych. </w:t>
      </w:r>
      <w:r w:rsidRPr="000D4964">
        <w:rPr>
          <w:rFonts w:asciiTheme="minorHAnsi" w:hAnsiTheme="minorHAnsi"/>
        </w:rPr>
        <w:br/>
        <w:t>Na podstawie art. 4 ust. 3 ustawy o petycjach (</w:t>
      </w:r>
      <w:proofErr w:type="spellStart"/>
      <w:r w:rsidRPr="000D4964">
        <w:rPr>
          <w:rFonts w:asciiTheme="minorHAnsi" w:hAnsiTheme="minorHAnsi"/>
        </w:rPr>
        <w:t>t.j</w:t>
      </w:r>
      <w:proofErr w:type="spellEnd"/>
      <w:r w:rsidRPr="000D4964">
        <w:rPr>
          <w:rFonts w:asciiTheme="minorHAnsi" w:hAnsiTheme="minorHAnsi"/>
        </w:rPr>
        <w:t xml:space="preserve">. Dz. U. 2018 r. poz. 870) wyrażam zgodę na upublicznienie mego imienia i nazwiska, ale przy zanonimizowaniu nazwy ulicy, numeru domu, miejsca zamieszkania a także adresu e-mail. Wyrażam jednocześnie zgodę na komunikowanie się ze mną poprzez e-mail. Informuję również, że ustawa o petycjach (art. 8) przewiduję publikację treści niniejszej petycji na stronach internetowych organu do którego wpłynęła. </w:t>
      </w:r>
      <w:r w:rsidRPr="000D4964">
        <w:rPr>
          <w:rFonts w:asciiTheme="minorHAnsi" w:hAnsiTheme="minorHAnsi"/>
        </w:rPr>
        <w:br/>
        <w:t> </w:t>
      </w:r>
      <w:r w:rsidRPr="000D4964">
        <w:rPr>
          <w:rFonts w:asciiTheme="minorHAnsi" w:hAnsiTheme="minorHAnsi"/>
        </w:rPr>
        <w:br/>
        <w:t>Z poważaniem</w:t>
      </w:r>
      <w:r w:rsidRPr="000D4964">
        <w:rPr>
          <w:rFonts w:asciiTheme="minorHAnsi" w:hAnsiTheme="minorHAnsi"/>
        </w:rPr>
        <w:br/>
        <w:t xml:space="preserve">dr Paweł </w:t>
      </w:r>
      <w:proofErr w:type="spellStart"/>
      <w:r w:rsidRPr="000D4964">
        <w:rPr>
          <w:rFonts w:asciiTheme="minorHAnsi" w:hAnsiTheme="minorHAnsi"/>
        </w:rPr>
        <w:t>Drożdżal</w:t>
      </w:r>
      <w:proofErr w:type="spellEnd"/>
    </w:p>
    <w:p w:rsidR="000F6BB8" w:rsidRPr="000D4964" w:rsidRDefault="000F6BB8" w:rsidP="000D4964">
      <w:pPr>
        <w:rPr>
          <w:sz w:val="24"/>
          <w:szCs w:val="24"/>
        </w:rPr>
      </w:pPr>
    </w:p>
    <w:sectPr w:rsidR="000F6BB8" w:rsidRPr="000D4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64"/>
    <w:rsid w:val="000D4964"/>
    <w:rsid w:val="000F6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D4964"/>
    <w:rPr>
      <w:color w:val="0000FF"/>
      <w:u w:val="single"/>
    </w:rPr>
  </w:style>
  <w:style w:type="paragraph" w:styleId="NormalnyWeb">
    <w:name w:val="Normal (Web)"/>
    <w:basedOn w:val="Normalny"/>
    <w:uiPriority w:val="99"/>
    <w:semiHidden/>
    <w:unhideWhenUsed/>
    <w:rsid w:val="000D4964"/>
    <w:pPr>
      <w:spacing w:before="100" w:beforeAutospacing="1" w:after="100" w:afterAutospacing="1" w:line="240" w:lineRule="auto"/>
    </w:pPr>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D4964"/>
    <w:rPr>
      <w:color w:val="0000FF"/>
      <w:u w:val="single"/>
    </w:rPr>
  </w:style>
  <w:style w:type="paragraph" w:styleId="NormalnyWeb">
    <w:name w:val="Normal (Web)"/>
    <w:basedOn w:val="Normalny"/>
    <w:uiPriority w:val="99"/>
    <w:semiHidden/>
    <w:unhideWhenUsed/>
    <w:rsid w:val="000D4964"/>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6194">
      <w:bodyDiv w:val="1"/>
      <w:marLeft w:val="0"/>
      <w:marRight w:val="0"/>
      <w:marTop w:val="0"/>
      <w:marBottom w:val="0"/>
      <w:divBdr>
        <w:top w:val="none" w:sz="0" w:space="0" w:color="auto"/>
        <w:left w:val="none" w:sz="0" w:space="0" w:color="auto"/>
        <w:bottom w:val="none" w:sz="0" w:space="0" w:color="auto"/>
        <w:right w:val="none" w:sz="0" w:space="0" w:color="auto"/>
      </w:divBdr>
      <w:divsChild>
        <w:div w:id="58491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b-ia.410.174.2019.sm/" TargetMode="External"/><Relationship Id="rId3" Type="http://schemas.openxmlformats.org/officeDocument/2006/relationships/settings" Target="settings.xml"/><Relationship Id="rId7" Type="http://schemas.openxmlformats.org/officeDocument/2006/relationships/hyperlink" Target="mailto:sekretariatDAB@miir.gov.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ncelaria@mfipr.gov.pl" TargetMode="External"/><Relationship Id="rId5" Type="http://schemas.openxmlformats.org/officeDocument/2006/relationships/hyperlink" Target="mailto:kancelaria@miir.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6822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Marcinkowska</dc:creator>
  <cp:lastModifiedBy>Sylwia Marcinkowska</cp:lastModifiedBy>
  <cp:revision>1</cp:revision>
  <dcterms:created xsi:type="dcterms:W3CDTF">2020-03-04T07:36:00Z</dcterms:created>
  <dcterms:modified xsi:type="dcterms:W3CDTF">2020-03-04T07:39:00Z</dcterms:modified>
</cp:coreProperties>
</file>