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D21FA" w14:textId="77777777" w:rsidR="00A81E77" w:rsidRDefault="00A81E77" w:rsidP="00A81E77">
      <w:pPr>
        <w:pStyle w:val="Teksttreci30"/>
        <w:shd w:val="clear" w:color="auto" w:fill="auto"/>
        <w:spacing w:after="0" w:line="240" w:lineRule="auto"/>
        <w:ind w:left="6521" w:firstLine="0"/>
        <w:jc w:val="left"/>
      </w:pPr>
      <w:bookmarkStart w:id="0" w:name="_Toc506902124"/>
      <w:bookmarkStart w:id="1" w:name="_GoBack"/>
      <w:bookmarkEnd w:id="1"/>
      <w:r>
        <w:rPr>
          <w:color w:val="000000"/>
          <w:sz w:val="24"/>
          <w:szCs w:val="24"/>
          <w:lang w:eastAsia="pl-PL" w:bidi="pl-PL"/>
        </w:rPr>
        <w:t>Załącznik</w:t>
      </w:r>
    </w:p>
    <w:p w14:paraId="1C2A9A66" w14:textId="77777777" w:rsidR="0098793F" w:rsidRDefault="00A81E77" w:rsidP="00A81E77">
      <w:pPr>
        <w:pStyle w:val="Teksttreci30"/>
        <w:shd w:val="clear" w:color="auto" w:fill="auto"/>
        <w:spacing w:after="0" w:line="240" w:lineRule="auto"/>
        <w:ind w:left="6521" w:firstLine="0"/>
        <w:jc w:val="left"/>
        <w:rPr>
          <w:color w:val="000000"/>
          <w:sz w:val="24"/>
          <w:szCs w:val="24"/>
          <w:lang w:eastAsia="pl-PL" w:bidi="pl-PL"/>
        </w:rPr>
      </w:pPr>
      <w:r>
        <w:rPr>
          <w:color w:val="000000"/>
          <w:sz w:val="24"/>
          <w:szCs w:val="24"/>
          <w:lang w:eastAsia="pl-PL" w:bidi="pl-PL"/>
        </w:rPr>
        <w:t>do uchwały nr ...</w:t>
      </w:r>
    </w:p>
    <w:p w14:paraId="1FCD33E3" w14:textId="17DD3443" w:rsidR="00A81E77" w:rsidRDefault="00A81E77" w:rsidP="00A81E77">
      <w:pPr>
        <w:pStyle w:val="Teksttreci30"/>
        <w:shd w:val="clear" w:color="auto" w:fill="auto"/>
        <w:spacing w:after="0" w:line="240" w:lineRule="auto"/>
        <w:ind w:left="6521" w:firstLine="0"/>
        <w:jc w:val="left"/>
        <w:rPr>
          <w:color w:val="000000"/>
          <w:sz w:val="24"/>
          <w:szCs w:val="24"/>
          <w:lang w:eastAsia="pl-PL" w:bidi="pl-PL"/>
        </w:rPr>
      </w:pPr>
      <w:r>
        <w:rPr>
          <w:color w:val="000000"/>
          <w:sz w:val="24"/>
          <w:szCs w:val="24"/>
          <w:lang w:eastAsia="pl-PL" w:bidi="pl-PL"/>
        </w:rPr>
        <w:t xml:space="preserve">Rady Ministrów </w:t>
      </w:r>
    </w:p>
    <w:p w14:paraId="1E4C4A8F" w14:textId="77777777" w:rsidR="00A81E77" w:rsidRPr="00A81E77" w:rsidRDefault="00A81E77" w:rsidP="00A81E77">
      <w:pPr>
        <w:pStyle w:val="Teksttreci30"/>
        <w:shd w:val="clear" w:color="auto" w:fill="auto"/>
        <w:spacing w:after="860" w:line="240" w:lineRule="auto"/>
        <w:ind w:left="6521" w:firstLine="0"/>
        <w:jc w:val="left"/>
        <w:rPr>
          <w:color w:val="000000"/>
          <w:sz w:val="24"/>
          <w:szCs w:val="24"/>
          <w:lang w:eastAsia="pl-PL" w:bidi="pl-PL"/>
        </w:rPr>
      </w:pPr>
      <w:r>
        <w:rPr>
          <w:color w:val="000000"/>
          <w:sz w:val="24"/>
          <w:szCs w:val="24"/>
          <w:lang w:eastAsia="pl-PL" w:bidi="pl-PL"/>
        </w:rPr>
        <w:t>z dnia ………… 2020 r.</w:t>
      </w:r>
    </w:p>
    <w:p w14:paraId="6FD5012D" w14:textId="77777777" w:rsidR="00A81E77" w:rsidRPr="00A81E77" w:rsidRDefault="00A81E77" w:rsidP="00A81E77">
      <w:pPr>
        <w:spacing w:after="0" w:line="276" w:lineRule="auto"/>
        <w:contextualSpacing/>
        <w:jc w:val="center"/>
        <w:rPr>
          <w:rFonts w:eastAsiaTheme="majorEastAsia" w:cstheme="minorHAnsi"/>
          <w:b/>
          <w:bCs/>
          <w:color w:val="1F4E79" w:themeColor="accent1" w:themeShade="80"/>
          <w:spacing w:val="-10"/>
          <w:kern w:val="28"/>
          <w:sz w:val="72"/>
          <w:szCs w:val="56"/>
        </w:rPr>
      </w:pPr>
      <w:r w:rsidRPr="00A81E77">
        <w:rPr>
          <w:rFonts w:eastAsiaTheme="majorEastAsia" w:cstheme="minorHAnsi"/>
          <w:b/>
          <w:bCs/>
          <w:color w:val="1F4E79" w:themeColor="accent1" w:themeShade="80"/>
          <w:spacing w:val="-10"/>
          <w:kern w:val="28"/>
          <w:sz w:val="72"/>
          <w:szCs w:val="56"/>
        </w:rPr>
        <w:t xml:space="preserve">Program Fundusz Inicjatyw Obywatelskich </w:t>
      </w:r>
    </w:p>
    <w:p w14:paraId="599B0226" w14:textId="77777777" w:rsidR="00A81E77" w:rsidRPr="00A81E77" w:rsidRDefault="00A81E77" w:rsidP="00A81E77">
      <w:pPr>
        <w:spacing w:after="0" w:line="276" w:lineRule="auto"/>
        <w:contextualSpacing/>
        <w:jc w:val="center"/>
        <w:rPr>
          <w:rFonts w:eastAsiaTheme="majorEastAsia" w:cstheme="minorHAnsi"/>
          <w:b/>
          <w:bCs/>
          <w:color w:val="1F4E79" w:themeColor="accent1" w:themeShade="80"/>
          <w:spacing w:val="-10"/>
          <w:kern w:val="28"/>
          <w:sz w:val="72"/>
          <w:szCs w:val="56"/>
        </w:rPr>
      </w:pPr>
      <w:r w:rsidRPr="00A81E77">
        <w:rPr>
          <w:rFonts w:eastAsiaTheme="majorEastAsia" w:cstheme="minorHAnsi"/>
          <w:b/>
          <w:bCs/>
          <w:color w:val="1F4E79" w:themeColor="accent1" w:themeShade="80"/>
          <w:spacing w:val="-10"/>
          <w:kern w:val="28"/>
          <w:sz w:val="72"/>
          <w:szCs w:val="56"/>
        </w:rPr>
        <w:t>NOWEFIO</w:t>
      </w:r>
      <w:r w:rsidRPr="00A81E77">
        <w:rPr>
          <w:rFonts w:eastAsiaTheme="majorEastAsia" w:cstheme="minorHAnsi"/>
          <w:b/>
          <w:bCs/>
          <w:color w:val="1F4E79" w:themeColor="accent1" w:themeShade="80"/>
          <w:spacing w:val="-10"/>
          <w:kern w:val="28"/>
          <w:sz w:val="72"/>
          <w:szCs w:val="56"/>
        </w:rPr>
        <w:br/>
        <w:t>na lata 2021-2030</w:t>
      </w:r>
    </w:p>
    <w:p w14:paraId="2AAE4DBD" w14:textId="77777777" w:rsidR="00A81E77" w:rsidRPr="00A81E77" w:rsidRDefault="00A81E77" w:rsidP="00A81E77">
      <w:pPr>
        <w:spacing w:after="120" w:line="360" w:lineRule="auto"/>
        <w:jc w:val="both"/>
        <w:rPr>
          <w:rFonts w:ascii="Calibri Light" w:hAnsi="Calibri Light"/>
          <w:sz w:val="24"/>
        </w:rPr>
      </w:pPr>
    </w:p>
    <w:p w14:paraId="7BE90EA5" w14:textId="77777777" w:rsidR="00A81E77" w:rsidRPr="00A81E77" w:rsidRDefault="00A81E77" w:rsidP="00A81E77">
      <w:pPr>
        <w:spacing w:after="120" w:line="360" w:lineRule="auto"/>
        <w:jc w:val="both"/>
        <w:rPr>
          <w:rFonts w:ascii="Calibri Light" w:hAnsi="Calibri Light"/>
          <w:sz w:val="24"/>
        </w:rPr>
      </w:pPr>
    </w:p>
    <w:p w14:paraId="36E3B89E" w14:textId="77777777" w:rsidR="00A81E77" w:rsidRDefault="00A81E77" w:rsidP="00A81E77">
      <w:pPr>
        <w:rPr>
          <w:rFonts w:ascii="Calibri Light" w:hAnsi="Calibri Light"/>
          <w:sz w:val="24"/>
        </w:rPr>
      </w:pPr>
      <w:bookmarkStart w:id="2" w:name="_Toc508718254"/>
      <w:bookmarkStart w:id="3" w:name="_Toc508718401"/>
      <w:bookmarkStart w:id="4" w:name="_Toc508718458"/>
      <w:bookmarkStart w:id="5" w:name="_Toc508718525"/>
      <w:bookmarkStart w:id="6" w:name="_Toc22044629"/>
    </w:p>
    <w:p w14:paraId="592E55CC" w14:textId="77777777" w:rsidR="00A81E77" w:rsidRDefault="00A81E77" w:rsidP="00A81E77">
      <w:pPr>
        <w:rPr>
          <w:rFonts w:ascii="Calibri Light" w:hAnsi="Calibri Light"/>
          <w:sz w:val="24"/>
        </w:rPr>
      </w:pPr>
    </w:p>
    <w:p w14:paraId="619E4920" w14:textId="77777777" w:rsidR="00A81E77" w:rsidRDefault="00A81E77" w:rsidP="00A81E77">
      <w:pPr>
        <w:rPr>
          <w:rFonts w:ascii="Calibri Light" w:hAnsi="Calibri Light"/>
          <w:sz w:val="24"/>
        </w:rPr>
      </w:pPr>
    </w:p>
    <w:p w14:paraId="10683E8C" w14:textId="77777777" w:rsidR="00A81E77" w:rsidRDefault="00A81E77" w:rsidP="00A81E77">
      <w:pPr>
        <w:rPr>
          <w:rFonts w:ascii="Calibri Light" w:hAnsi="Calibri Light"/>
          <w:sz w:val="24"/>
        </w:rPr>
      </w:pPr>
    </w:p>
    <w:p w14:paraId="0A34463F" w14:textId="77777777" w:rsidR="00A81E77" w:rsidRDefault="00A81E77" w:rsidP="00A81E77">
      <w:pPr>
        <w:rPr>
          <w:rFonts w:ascii="Calibri Light" w:hAnsi="Calibri Light"/>
          <w:sz w:val="24"/>
        </w:rPr>
      </w:pPr>
    </w:p>
    <w:p w14:paraId="12779A02" w14:textId="77777777" w:rsidR="00A81E77" w:rsidRDefault="00A81E77" w:rsidP="00A81E77">
      <w:pPr>
        <w:rPr>
          <w:rFonts w:ascii="Calibri Light" w:hAnsi="Calibri Light"/>
          <w:sz w:val="24"/>
        </w:rPr>
      </w:pPr>
    </w:p>
    <w:p w14:paraId="115BFE45" w14:textId="77777777" w:rsidR="00A81E77" w:rsidRDefault="00A81E77" w:rsidP="00A81E77">
      <w:pPr>
        <w:rPr>
          <w:rFonts w:ascii="Calibri Light" w:hAnsi="Calibri Light"/>
          <w:sz w:val="24"/>
        </w:rPr>
      </w:pPr>
    </w:p>
    <w:p w14:paraId="113651BF" w14:textId="77777777" w:rsidR="00A81E77" w:rsidRDefault="00A81E77" w:rsidP="00A81E77">
      <w:pPr>
        <w:rPr>
          <w:rFonts w:ascii="Calibri Light" w:hAnsi="Calibri Light"/>
          <w:sz w:val="24"/>
        </w:rPr>
      </w:pPr>
    </w:p>
    <w:p w14:paraId="6BEAB419" w14:textId="77777777" w:rsidR="00A81E77" w:rsidRDefault="00A81E77" w:rsidP="00A81E77">
      <w:pPr>
        <w:rPr>
          <w:rFonts w:ascii="Calibri Light" w:hAnsi="Calibri Light"/>
          <w:sz w:val="24"/>
        </w:rPr>
      </w:pPr>
    </w:p>
    <w:p w14:paraId="260C0743" w14:textId="77777777" w:rsidR="00A81E77" w:rsidRDefault="00A81E77" w:rsidP="00A81E77">
      <w:pPr>
        <w:rPr>
          <w:rFonts w:ascii="Calibri Light" w:hAnsi="Calibri Light"/>
          <w:sz w:val="24"/>
        </w:rPr>
      </w:pPr>
    </w:p>
    <w:p w14:paraId="367F69A3" w14:textId="77777777" w:rsidR="00A81E77" w:rsidRDefault="00A81E77" w:rsidP="00A81E77">
      <w:pPr>
        <w:rPr>
          <w:rFonts w:ascii="Calibri Light" w:hAnsi="Calibri Light"/>
          <w:sz w:val="24"/>
        </w:rPr>
      </w:pPr>
    </w:p>
    <w:p w14:paraId="510452F4" w14:textId="77777777" w:rsidR="00A81E77" w:rsidRDefault="00A81E77" w:rsidP="00A81E77">
      <w:pPr>
        <w:rPr>
          <w:rFonts w:ascii="Calibri Light" w:hAnsi="Calibri Light"/>
          <w:sz w:val="24"/>
        </w:rPr>
      </w:pPr>
      <w:r w:rsidRPr="00A81E77">
        <w:rPr>
          <w:noProof/>
          <w:sz w:val="24"/>
          <w:lang w:eastAsia="pl-PL"/>
        </w:rPr>
        <mc:AlternateContent>
          <mc:Choice Requires="wps">
            <w:drawing>
              <wp:anchor distT="45720" distB="45720" distL="114300" distR="114300" simplePos="0" relativeHeight="251659264" behindDoc="0" locked="0" layoutInCell="1" allowOverlap="1" wp14:anchorId="226E7BC3" wp14:editId="038EB731">
                <wp:simplePos x="0" y="0"/>
                <wp:positionH relativeFrom="column">
                  <wp:posOffset>0</wp:posOffset>
                </wp:positionH>
                <wp:positionV relativeFrom="paragraph">
                  <wp:posOffset>346710</wp:posOffset>
                </wp:positionV>
                <wp:extent cx="6169660" cy="1404620"/>
                <wp:effectExtent l="0" t="0" r="21590" b="1397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1404620"/>
                        </a:xfrm>
                        <a:prstGeom prst="rect">
                          <a:avLst/>
                        </a:prstGeom>
                        <a:solidFill>
                          <a:schemeClr val="accent1">
                            <a:lumMod val="20000"/>
                            <a:lumOff val="80000"/>
                          </a:schemeClr>
                        </a:solidFill>
                        <a:ln w="9525">
                          <a:solidFill>
                            <a:srgbClr val="000000"/>
                          </a:solidFill>
                          <a:miter lim="800000"/>
                          <a:headEnd/>
                          <a:tailEnd/>
                        </a:ln>
                      </wps:spPr>
                      <wps:txbx>
                        <w:txbxContent>
                          <w:p w14:paraId="413C77E7" w14:textId="77777777" w:rsidR="00D96EC0" w:rsidRDefault="00D96EC0" w:rsidP="00A81E77">
                            <w:pPr>
                              <w:spacing w:before="240"/>
                              <w:jc w:val="center"/>
                            </w:pPr>
                            <w:r>
                              <w:t>Warszawa, lipiec 2020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E7BC3" id="_x0000_t202" coordsize="21600,21600" o:spt="202" path="m,l,21600r21600,l21600,xe">
                <v:stroke joinstyle="miter"/>
                <v:path gradientshapeok="t" o:connecttype="rect"/>
              </v:shapetype>
              <v:shape id="Pole tekstowe 2" o:spid="_x0000_s1026" type="#_x0000_t202" style="position:absolute;margin-left:0;margin-top:27.3pt;width:485.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" fillcolor="#deeaf6 [660]">
                <v:textbox style="mso-fit-shape-to-text:t">
                  <w:txbxContent>
                    <w:p w14:paraId="413C77E7" w14:textId="77777777" w:rsidR="00D96EC0" w:rsidRDefault="00D96EC0" w:rsidP="00A81E77">
                      <w:pPr>
                        <w:spacing w:before="240"/>
                        <w:jc w:val="center"/>
                      </w:pPr>
                      <w:r>
                        <w:t>Warszawa, lipiec 2020 r.</w:t>
                      </w:r>
                    </w:p>
                  </w:txbxContent>
                </v:textbox>
                <w10:wrap type="square"/>
              </v:shape>
            </w:pict>
          </mc:Fallback>
        </mc:AlternateContent>
      </w:r>
    </w:p>
    <w:p w14:paraId="2DEF3215" w14:textId="77777777" w:rsidR="00A81E77" w:rsidRPr="00A81E77" w:rsidRDefault="00A81E77" w:rsidP="00A81E77">
      <w:pPr>
        <w:rPr>
          <w:rFonts w:asciiTheme="majorHAnsi" w:eastAsiaTheme="majorEastAsia" w:hAnsiTheme="majorHAnsi" w:cstheme="majorBidi"/>
          <w:color w:val="2E74B5" w:themeColor="accent1" w:themeShade="BF"/>
          <w:sz w:val="32"/>
          <w:szCs w:val="32"/>
        </w:rPr>
      </w:pPr>
    </w:p>
    <w:sdt>
      <w:sdtPr>
        <w:rPr>
          <w:rFonts w:ascii="Calibri Light" w:hAnsi="Calibri Light"/>
          <w:color w:val="1F4E79" w:themeColor="accent1" w:themeShade="80"/>
          <w:sz w:val="24"/>
        </w:rPr>
        <w:id w:val="-557787378"/>
        <w:docPartObj>
          <w:docPartGallery w:val="Table of Contents"/>
          <w:docPartUnique/>
        </w:docPartObj>
      </w:sdtPr>
      <w:sdtEndPr>
        <w:rPr>
          <w:b/>
          <w:bCs/>
          <w:color w:val="auto"/>
        </w:rPr>
      </w:sdtEndPr>
      <w:sdtContent>
        <w:p w14:paraId="4C61287E" w14:textId="77777777" w:rsidR="00A81E77" w:rsidRPr="00EE39CA" w:rsidRDefault="00A81E77" w:rsidP="00A81E77">
          <w:pPr>
            <w:keepNext/>
            <w:keepLines/>
            <w:spacing w:before="240" w:after="0" w:line="360" w:lineRule="auto"/>
            <w:jc w:val="both"/>
            <w:rPr>
              <w:rFonts w:asciiTheme="majorHAnsi" w:eastAsiaTheme="majorEastAsia" w:hAnsiTheme="majorHAnsi" w:cstheme="majorBidi"/>
              <w:color w:val="1F4E79" w:themeColor="accent1" w:themeShade="80"/>
              <w:sz w:val="32"/>
              <w:szCs w:val="32"/>
              <w:lang w:eastAsia="pl-PL"/>
            </w:rPr>
          </w:pPr>
          <w:r w:rsidRPr="00EE39CA">
            <w:rPr>
              <w:rFonts w:asciiTheme="majorHAnsi" w:eastAsiaTheme="majorEastAsia" w:hAnsiTheme="majorHAnsi" w:cstheme="majorBidi"/>
              <w:color w:val="1F4E79" w:themeColor="accent1" w:themeShade="80"/>
              <w:sz w:val="32"/>
              <w:szCs w:val="32"/>
              <w:lang w:eastAsia="pl-PL"/>
            </w:rPr>
            <w:t>Spis treści</w:t>
          </w:r>
        </w:p>
        <w:p w14:paraId="602A2DD4" w14:textId="18E07049" w:rsidR="0098793F" w:rsidRDefault="00A81E77">
          <w:pPr>
            <w:pStyle w:val="Spistreci1"/>
            <w:tabs>
              <w:tab w:val="right" w:leader="dot" w:pos="9060"/>
            </w:tabs>
            <w:rPr>
              <w:rFonts w:asciiTheme="minorHAnsi" w:eastAsiaTheme="minorEastAsia" w:hAnsiTheme="minorHAnsi"/>
              <w:noProof/>
              <w:sz w:val="22"/>
              <w:lang w:eastAsia="pl-PL"/>
            </w:rPr>
          </w:pPr>
          <w:r w:rsidRPr="00EE39CA">
            <w:rPr>
              <w:b/>
              <w:bCs/>
              <w:color w:val="1F4E79" w:themeColor="accent1" w:themeShade="80"/>
            </w:rPr>
            <w:fldChar w:fldCharType="begin"/>
          </w:r>
          <w:r w:rsidRPr="00EE39CA">
            <w:rPr>
              <w:b/>
              <w:bCs/>
              <w:color w:val="1F4E79" w:themeColor="accent1" w:themeShade="80"/>
            </w:rPr>
            <w:instrText xml:space="preserve"> TOC \o "1-3" \h \z \u </w:instrText>
          </w:r>
          <w:r w:rsidRPr="00EE39CA">
            <w:rPr>
              <w:b/>
              <w:bCs/>
              <w:color w:val="1F4E79" w:themeColor="accent1" w:themeShade="80"/>
            </w:rPr>
            <w:fldChar w:fldCharType="separate"/>
          </w:r>
          <w:hyperlink w:anchor="_Toc46141493" w:history="1">
            <w:r w:rsidR="0098793F" w:rsidRPr="002D70A9">
              <w:rPr>
                <w:rStyle w:val="Hipercze"/>
                <w:rFonts w:asciiTheme="majorHAnsi" w:eastAsiaTheme="majorEastAsia" w:hAnsiTheme="majorHAnsi" w:cstheme="majorBidi"/>
                <w:noProof/>
              </w:rPr>
              <w:t>Wstęp</w:t>
            </w:r>
            <w:r w:rsidR="0098793F">
              <w:rPr>
                <w:noProof/>
                <w:webHidden/>
              </w:rPr>
              <w:tab/>
            </w:r>
            <w:r w:rsidR="0098793F">
              <w:rPr>
                <w:noProof/>
                <w:webHidden/>
              </w:rPr>
              <w:fldChar w:fldCharType="begin"/>
            </w:r>
            <w:r w:rsidR="0098793F">
              <w:rPr>
                <w:noProof/>
                <w:webHidden/>
              </w:rPr>
              <w:instrText xml:space="preserve"> PAGEREF _Toc46141493 \h </w:instrText>
            </w:r>
            <w:r w:rsidR="0098793F">
              <w:rPr>
                <w:noProof/>
                <w:webHidden/>
              </w:rPr>
            </w:r>
            <w:r w:rsidR="0098793F">
              <w:rPr>
                <w:noProof/>
                <w:webHidden/>
              </w:rPr>
              <w:fldChar w:fldCharType="separate"/>
            </w:r>
            <w:r w:rsidR="005A7CEA">
              <w:rPr>
                <w:noProof/>
                <w:webHidden/>
              </w:rPr>
              <w:t>4</w:t>
            </w:r>
            <w:r w:rsidR="0098793F">
              <w:rPr>
                <w:noProof/>
                <w:webHidden/>
              </w:rPr>
              <w:fldChar w:fldCharType="end"/>
            </w:r>
          </w:hyperlink>
        </w:p>
        <w:p w14:paraId="4D2D12D4" w14:textId="5D85FD48" w:rsidR="0098793F" w:rsidRDefault="00592F5C">
          <w:pPr>
            <w:pStyle w:val="Spistreci1"/>
            <w:tabs>
              <w:tab w:val="right" w:leader="dot" w:pos="9060"/>
            </w:tabs>
            <w:rPr>
              <w:rFonts w:asciiTheme="minorHAnsi" w:eastAsiaTheme="minorEastAsia" w:hAnsiTheme="minorHAnsi"/>
              <w:noProof/>
              <w:sz w:val="22"/>
              <w:lang w:eastAsia="pl-PL"/>
            </w:rPr>
          </w:pPr>
          <w:hyperlink w:anchor="_Toc46141494" w:history="1">
            <w:r w:rsidR="0098793F" w:rsidRPr="002D70A9">
              <w:rPr>
                <w:rStyle w:val="Hipercze"/>
                <w:rFonts w:asciiTheme="majorHAnsi" w:eastAsiaTheme="majorEastAsia" w:hAnsiTheme="majorHAnsi" w:cstheme="majorBidi"/>
                <w:noProof/>
              </w:rPr>
              <w:t>Wykaz skrótów</w:t>
            </w:r>
            <w:r w:rsidR="0098793F">
              <w:rPr>
                <w:noProof/>
                <w:webHidden/>
              </w:rPr>
              <w:tab/>
            </w:r>
            <w:r w:rsidR="0098793F">
              <w:rPr>
                <w:noProof/>
                <w:webHidden/>
              </w:rPr>
              <w:fldChar w:fldCharType="begin"/>
            </w:r>
            <w:r w:rsidR="0098793F">
              <w:rPr>
                <w:noProof/>
                <w:webHidden/>
              </w:rPr>
              <w:instrText xml:space="preserve"> PAGEREF _Toc46141494 \h </w:instrText>
            </w:r>
            <w:r w:rsidR="0098793F">
              <w:rPr>
                <w:noProof/>
                <w:webHidden/>
              </w:rPr>
            </w:r>
            <w:r w:rsidR="0098793F">
              <w:rPr>
                <w:noProof/>
                <w:webHidden/>
              </w:rPr>
              <w:fldChar w:fldCharType="separate"/>
            </w:r>
            <w:r w:rsidR="005A7CEA">
              <w:rPr>
                <w:noProof/>
                <w:webHidden/>
              </w:rPr>
              <w:t>5</w:t>
            </w:r>
            <w:r w:rsidR="0098793F">
              <w:rPr>
                <w:noProof/>
                <w:webHidden/>
              </w:rPr>
              <w:fldChar w:fldCharType="end"/>
            </w:r>
          </w:hyperlink>
        </w:p>
        <w:p w14:paraId="55382FAC" w14:textId="148746D3" w:rsidR="0098793F" w:rsidRDefault="00592F5C">
          <w:pPr>
            <w:pStyle w:val="Spistreci1"/>
            <w:tabs>
              <w:tab w:val="right" w:leader="dot" w:pos="9060"/>
            </w:tabs>
            <w:rPr>
              <w:rFonts w:asciiTheme="minorHAnsi" w:eastAsiaTheme="minorEastAsia" w:hAnsiTheme="minorHAnsi"/>
              <w:noProof/>
              <w:sz w:val="22"/>
              <w:lang w:eastAsia="pl-PL"/>
            </w:rPr>
          </w:pPr>
          <w:hyperlink w:anchor="_Toc46141495" w:history="1">
            <w:r w:rsidR="0098793F" w:rsidRPr="002D70A9">
              <w:rPr>
                <w:rStyle w:val="Hipercze"/>
                <w:rFonts w:asciiTheme="majorHAnsi" w:eastAsiaTheme="majorEastAsia" w:hAnsiTheme="majorHAnsi" w:cstheme="majorBidi"/>
                <w:noProof/>
              </w:rPr>
              <w:t>1. Ramy prawne i spójność strategiczna Programu NOWEFIO</w:t>
            </w:r>
            <w:r w:rsidR="0098793F">
              <w:rPr>
                <w:noProof/>
                <w:webHidden/>
              </w:rPr>
              <w:tab/>
            </w:r>
            <w:r w:rsidR="0098793F">
              <w:rPr>
                <w:noProof/>
                <w:webHidden/>
              </w:rPr>
              <w:fldChar w:fldCharType="begin"/>
            </w:r>
            <w:r w:rsidR="0098793F">
              <w:rPr>
                <w:noProof/>
                <w:webHidden/>
              </w:rPr>
              <w:instrText xml:space="preserve"> PAGEREF _Toc46141495 \h </w:instrText>
            </w:r>
            <w:r w:rsidR="0098793F">
              <w:rPr>
                <w:noProof/>
                <w:webHidden/>
              </w:rPr>
            </w:r>
            <w:r w:rsidR="0098793F">
              <w:rPr>
                <w:noProof/>
                <w:webHidden/>
              </w:rPr>
              <w:fldChar w:fldCharType="separate"/>
            </w:r>
            <w:r w:rsidR="005A7CEA">
              <w:rPr>
                <w:noProof/>
                <w:webHidden/>
              </w:rPr>
              <w:t>7</w:t>
            </w:r>
            <w:r w:rsidR="0098793F">
              <w:rPr>
                <w:noProof/>
                <w:webHidden/>
              </w:rPr>
              <w:fldChar w:fldCharType="end"/>
            </w:r>
          </w:hyperlink>
        </w:p>
        <w:p w14:paraId="6789BF76" w14:textId="481B628D" w:rsidR="0098793F" w:rsidRDefault="00592F5C">
          <w:pPr>
            <w:pStyle w:val="Spistreci2"/>
            <w:rPr>
              <w:rFonts w:asciiTheme="minorHAnsi" w:eastAsiaTheme="minorEastAsia" w:hAnsiTheme="minorHAnsi"/>
              <w:noProof/>
              <w:sz w:val="22"/>
              <w:lang w:eastAsia="pl-PL"/>
            </w:rPr>
          </w:pPr>
          <w:hyperlink w:anchor="_Toc46141496" w:history="1">
            <w:r w:rsidR="0098793F" w:rsidRPr="002D70A9">
              <w:rPr>
                <w:rStyle w:val="Hipercze"/>
                <w:rFonts w:asciiTheme="majorHAnsi" w:eastAsiaTheme="majorEastAsia" w:hAnsiTheme="majorHAnsi" w:cstheme="majorBidi"/>
                <w:noProof/>
              </w:rPr>
              <w:t>1.1. Otoczenie prawne Programu NOWEFIO</w:t>
            </w:r>
            <w:r w:rsidR="0098793F">
              <w:rPr>
                <w:noProof/>
                <w:webHidden/>
              </w:rPr>
              <w:tab/>
            </w:r>
            <w:r w:rsidR="0098793F">
              <w:rPr>
                <w:noProof/>
                <w:webHidden/>
              </w:rPr>
              <w:fldChar w:fldCharType="begin"/>
            </w:r>
            <w:r w:rsidR="0098793F">
              <w:rPr>
                <w:noProof/>
                <w:webHidden/>
              </w:rPr>
              <w:instrText xml:space="preserve"> PAGEREF _Toc46141496 \h </w:instrText>
            </w:r>
            <w:r w:rsidR="0098793F">
              <w:rPr>
                <w:noProof/>
                <w:webHidden/>
              </w:rPr>
            </w:r>
            <w:r w:rsidR="0098793F">
              <w:rPr>
                <w:noProof/>
                <w:webHidden/>
              </w:rPr>
              <w:fldChar w:fldCharType="separate"/>
            </w:r>
            <w:r w:rsidR="005A7CEA">
              <w:rPr>
                <w:noProof/>
                <w:webHidden/>
              </w:rPr>
              <w:t>7</w:t>
            </w:r>
            <w:r w:rsidR="0098793F">
              <w:rPr>
                <w:noProof/>
                <w:webHidden/>
              </w:rPr>
              <w:fldChar w:fldCharType="end"/>
            </w:r>
          </w:hyperlink>
        </w:p>
        <w:p w14:paraId="2A82F3E0" w14:textId="7751F826" w:rsidR="0098793F" w:rsidRDefault="00592F5C">
          <w:pPr>
            <w:pStyle w:val="Spistreci2"/>
            <w:rPr>
              <w:rFonts w:asciiTheme="minorHAnsi" w:eastAsiaTheme="minorEastAsia" w:hAnsiTheme="minorHAnsi"/>
              <w:noProof/>
              <w:sz w:val="22"/>
              <w:lang w:eastAsia="pl-PL"/>
            </w:rPr>
          </w:pPr>
          <w:hyperlink w:anchor="_Toc46141497" w:history="1">
            <w:r w:rsidR="0098793F" w:rsidRPr="002D70A9">
              <w:rPr>
                <w:rStyle w:val="Hipercze"/>
                <w:rFonts w:asciiTheme="majorHAnsi" w:eastAsiaTheme="majorEastAsia" w:hAnsiTheme="majorHAnsi" w:cstheme="majorBidi"/>
                <w:noProof/>
              </w:rPr>
              <w:t>1.2. Zgodność z dokumentami strategicznymi</w:t>
            </w:r>
            <w:r w:rsidR="0098793F">
              <w:rPr>
                <w:noProof/>
                <w:webHidden/>
              </w:rPr>
              <w:tab/>
            </w:r>
            <w:r w:rsidR="0098793F">
              <w:rPr>
                <w:noProof/>
                <w:webHidden/>
              </w:rPr>
              <w:fldChar w:fldCharType="begin"/>
            </w:r>
            <w:r w:rsidR="0098793F">
              <w:rPr>
                <w:noProof/>
                <w:webHidden/>
              </w:rPr>
              <w:instrText xml:space="preserve"> PAGEREF _Toc46141497 \h </w:instrText>
            </w:r>
            <w:r w:rsidR="0098793F">
              <w:rPr>
                <w:noProof/>
                <w:webHidden/>
              </w:rPr>
            </w:r>
            <w:r w:rsidR="0098793F">
              <w:rPr>
                <w:noProof/>
                <w:webHidden/>
              </w:rPr>
              <w:fldChar w:fldCharType="separate"/>
            </w:r>
            <w:r w:rsidR="005A7CEA">
              <w:rPr>
                <w:noProof/>
                <w:webHidden/>
              </w:rPr>
              <w:t>8</w:t>
            </w:r>
            <w:r w:rsidR="0098793F">
              <w:rPr>
                <w:noProof/>
                <w:webHidden/>
              </w:rPr>
              <w:fldChar w:fldCharType="end"/>
            </w:r>
          </w:hyperlink>
        </w:p>
        <w:p w14:paraId="7CD2A253" w14:textId="737AF7AD" w:rsidR="0098793F" w:rsidRDefault="00592F5C">
          <w:pPr>
            <w:pStyle w:val="Spistreci2"/>
            <w:rPr>
              <w:rFonts w:asciiTheme="minorHAnsi" w:eastAsiaTheme="minorEastAsia" w:hAnsiTheme="minorHAnsi"/>
              <w:noProof/>
              <w:sz w:val="22"/>
              <w:lang w:eastAsia="pl-PL"/>
            </w:rPr>
          </w:pPr>
          <w:hyperlink w:anchor="_Toc46141498" w:history="1">
            <w:r w:rsidR="0098793F" w:rsidRPr="002D70A9">
              <w:rPr>
                <w:rStyle w:val="Hipercze"/>
                <w:rFonts w:asciiTheme="majorHAnsi" w:eastAsiaTheme="majorEastAsia" w:hAnsiTheme="majorHAnsi" w:cstheme="majorBidi"/>
                <w:noProof/>
              </w:rPr>
              <w:t xml:space="preserve">1.3 Zgodność z innymi programami </w:t>
            </w:r>
            <w:r w:rsidR="0098793F" w:rsidRPr="002D70A9">
              <w:rPr>
                <w:rStyle w:val="Hipercze"/>
                <w:rFonts w:asciiTheme="majorHAnsi" w:eastAsiaTheme="majorEastAsia" w:hAnsiTheme="majorHAnsi" w:cs="Arial"/>
                <w:noProof/>
              </w:rPr>
              <w:t>skierowanymi do III sektora i wspierającymi rozwój społeczeństwa obywatelskiego</w:t>
            </w:r>
            <w:r w:rsidR="0098793F">
              <w:rPr>
                <w:noProof/>
                <w:webHidden/>
              </w:rPr>
              <w:tab/>
            </w:r>
            <w:r w:rsidR="0098793F">
              <w:rPr>
                <w:noProof/>
                <w:webHidden/>
              </w:rPr>
              <w:fldChar w:fldCharType="begin"/>
            </w:r>
            <w:r w:rsidR="0098793F">
              <w:rPr>
                <w:noProof/>
                <w:webHidden/>
              </w:rPr>
              <w:instrText xml:space="preserve"> PAGEREF _Toc46141498 \h </w:instrText>
            </w:r>
            <w:r w:rsidR="0098793F">
              <w:rPr>
                <w:noProof/>
                <w:webHidden/>
              </w:rPr>
            </w:r>
            <w:r w:rsidR="0098793F">
              <w:rPr>
                <w:noProof/>
                <w:webHidden/>
              </w:rPr>
              <w:fldChar w:fldCharType="separate"/>
            </w:r>
            <w:r w:rsidR="005A7CEA">
              <w:rPr>
                <w:noProof/>
                <w:webHidden/>
              </w:rPr>
              <w:t>10</w:t>
            </w:r>
            <w:r w:rsidR="0098793F">
              <w:rPr>
                <w:noProof/>
                <w:webHidden/>
              </w:rPr>
              <w:fldChar w:fldCharType="end"/>
            </w:r>
          </w:hyperlink>
        </w:p>
        <w:p w14:paraId="37AA5512" w14:textId="7B817577" w:rsidR="0098793F" w:rsidRDefault="00592F5C">
          <w:pPr>
            <w:pStyle w:val="Spistreci1"/>
            <w:tabs>
              <w:tab w:val="right" w:leader="dot" w:pos="9060"/>
            </w:tabs>
            <w:rPr>
              <w:rFonts w:asciiTheme="minorHAnsi" w:eastAsiaTheme="minorEastAsia" w:hAnsiTheme="minorHAnsi"/>
              <w:noProof/>
              <w:sz w:val="22"/>
              <w:lang w:eastAsia="pl-PL"/>
            </w:rPr>
          </w:pPr>
          <w:hyperlink w:anchor="_Toc46141499" w:history="1">
            <w:r w:rsidR="0098793F" w:rsidRPr="002D70A9">
              <w:rPr>
                <w:rStyle w:val="Hipercze"/>
                <w:rFonts w:asciiTheme="majorHAnsi" w:eastAsiaTheme="majorEastAsia" w:hAnsiTheme="majorHAnsi" w:cstheme="majorBidi"/>
                <w:noProof/>
              </w:rPr>
              <w:t>2. Diagnoza</w:t>
            </w:r>
            <w:r w:rsidR="0098793F">
              <w:rPr>
                <w:noProof/>
                <w:webHidden/>
              </w:rPr>
              <w:tab/>
            </w:r>
            <w:r w:rsidR="0098793F">
              <w:rPr>
                <w:noProof/>
                <w:webHidden/>
              </w:rPr>
              <w:fldChar w:fldCharType="begin"/>
            </w:r>
            <w:r w:rsidR="0098793F">
              <w:rPr>
                <w:noProof/>
                <w:webHidden/>
              </w:rPr>
              <w:instrText xml:space="preserve"> PAGEREF _Toc46141499 \h </w:instrText>
            </w:r>
            <w:r w:rsidR="0098793F">
              <w:rPr>
                <w:noProof/>
                <w:webHidden/>
              </w:rPr>
            </w:r>
            <w:r w:rsidR="0098793F">
              <w:rPr>
                <w:noProof/>
                <w:webHidden/>
              </w:rPr>
              <w:fldChar w:fldCharType="separate"/>
            </w:r>
            <w:r w:rsidR="005A7CEA">
              <w:rPr>
                <w:noProof/>
                <w:webHidden/>
              </w:rPr>
              <w:t>16</w:t>
            </w:r>
            <w:r w:rsidR="0098793F">
              <w:rPr>
                <w:noProof/>
                <w:webHidden/>
              </w:rPr>
              <w:fldChar w:fldCharType="end"/>
            </w:r>
          </w:hyperlink>
        </w:p>
        <w:p w14:paraId="1C8E6464" w14:textId="5E98E1CB" w:rsidR="0098793F" w:rsidRDefault="00592F5C">
          <w:pPr>
            <w:pStyle w:val="Spistreci2"/>
            <w:rPr>
              <w:rFonts w:asciiTheme="minorHAnsi" w:eastAsiaTheme="minorEastAsia" w:hAnsiTheme="minorHAnsi"/>
              <w:noProof/>
              <w:sz w:val="22"/>
              <w:lang w:eastAsia="pl-PL"/>
            </w:rPr>
          </w:pPr>
          <w:hyperlink w:anchor="_Toc46141500" w:history="1">
            <w:r w:rsidR="0098793F" w:rsidRPr="002D70A9">
              <w:rPr>
                <w:rStyle w:val="Hipercze"/>
                <w:rFonts w:asciiTheme="majorHAnsi" w:eastAsiaTheme="majorEastAsia" w:hAnsiTheme="majorHAnsi" w:cstheme="majorBidi"/>
                <w:noProof/>
              </w:rPr>
              <w:t>2.1 Społeczeństwo obywatelskie w Polsce</w:t>
            </w:r>
            <w:r w:rsidR="0098793F">
              <w:rPr>
                <w:noProof/>
                <w:webHidden/>
              </w:rPr>
              <w:tab/>
            </w:r>
            <w:r w:rsidR="0098793F">
              <w:rPr>
                <w:noProof/>
                <w:webHidden/>
              </w:rPr>
              <w:fldChar w:fldCharType="begin"/>
            </w:r>
            <w:r w:rsidR="0098793F">
              <w:rPr>
                <w:noProof/>
                <w:webHidden/>
              </w:rPr>
              <w:instrText xml:space="preserve"> PAGEREF _Toc46141500 \h </w:instrText>
            </w:r>
            <w:r w:rsidR="0098793F">
              <w:rPr>
                <w:noProof/>
                <w:webHidden/>
              </w:rPr>
            </w:r>
            <w:r w:rsidR="0098793F">
              <w:rPr>
                <w:noProof/>
                <w:webHidden/>
              </w:rPr>
              <w:fldChar w:fldCharType="separate"/>
            </w:r>
            <w:r w:rsidR="005A7CEA">
              <w:rPr>
                <w:noProof/>
                <w:webHidden/>
              </w:rPr>
              <w:t>17</w:t>
            </w:r>
            <w:r w:rsidR="0098793F">
              <w:rPr>
                <w:noProof/>
                <w:webHidden/>
              </w:rPr>
              <w:fldChar w:fldCharType="end"/>
            </w:r>
          </w:hyperlink>
        </w:p>
        <w:p w14:paraId="1DAE036F" w14:textId="6B418F03" w:rsidR="0098793F" w:rsidRDefault="00592F5C">
          <w:pPr>
            <w:pStyle w:val="Spistreci2"/>
            <w:rPr>
              <w:rFonts w:asciiTheme="minorHAnsi" w:eastAsiaTheme="minorEastAsia" w:hAnsiTheme="minorHAnsi"/>
              <w:noProof/>
              <w:sz w:val="22"/>
              <w:lang w:eastAsia="pl-PL"/>
            </w:rPr>
          </w:pPr>
          <w:hyperlink w:anchor="_Toc46141501" w:history="1">
            <w:r w:rsidR="0098793F" w:rsidRPr="002D70A9">
              <w:rPr>
                <w:rStyle w:val="Hipercze"/>
                <w:rFonts w:asciiTheme="majorHAnsi" w:eastAsiaTheme="majorEastAsia" w:hAnsiTheme="majorHAnsi" w:cstheme="majorBidi"/>
                <w:noProof/>
              </w:rPr>
              <w:t>2.2 Kondycja sektora pozarządowego w Polsce</w:t>
            </w:r>
            <w:r w:rsidR="0098793F">
              <w:rPr>
                <w:noProof/>
                <w:webHidden/>
              </w:rPr>
              <w:tab/>
            </w:r>
            <w:r w:rsidR="0098793F">
              <w:rPr>
                <w:noProof/>
                <w:webHidden/>
              </w:rPr>
              <w:fldChar w:fldCharType="begin"/>
            </w:r>
            <w:r w:rsidR="0098793F">
              <w:rPr>
                <w:noProof/>
                <w:webHidden/>
              </w:rPr>
              <w:instrText xml:space="preserve"> PAGEREF _Toc46141501 \h </w:instrText>
            </w:r>
            <w:r w:rsidR="0098793F">
              <w:rPr>
                <w:noProof/>
                <w:webHidden/>
              </w:rPr>
            </w:r>
            <w:r w:rsidR="0098793F">
              <w:rPr>
                <w:noProof/>
                <w:webHidden/>
              </w:rPr>
              <w:fldChar w:fldCharType="separate"/>
            </w:r>
            <w:r w:rsidR="005A7CEA">
              <w:rPr>
                <w:noProof/>
                <w:webHidden/>
              </w:rPr>
              <w:t>21</w:t>
            </w:r>
            <w:r w:rsidR="0098793F">
              <w:rPr>
                <w:noProof/>
                <w:webHidden/>
              </w:rPr>
              <w:fldChar w:fldCharType="end"/>
            </w:r>
          </w:hyperlink>
        </w:p>
        <w:p w14:paraId="37C66828" w14:textId="3AB78CD3" w:rsidR="0098793F" w:rsidRDefault="00592F5C">
          <w:pPr>
            <w:pStyle w:val="Spistreci2"/>
            <w:rPr>
              <w:rFonts w:asciiTheme="minorHAnsi" w:eastAsiaTheme="minorEastAsia" w:hAnsiTheme="minorHAnsi"/>
              <w:noProof/>
              <w:sz w:val="22"/>
              <w:lang w:eastAsia="pl-PL"/>
            </w:rPr>
          </w:pPr>
          <w:hyperlink w:anchor="_Toc46141502" w:history="1">
            <w:r w:rsidR="0098793F" w:rsidRPr="002D70A9">
              <w:rPr>
                <w:rStyle w:val="Hipercze"/>
                <w:rFonts w:asciiTheme="majorHAnsi" w:eastAsiaTheme="majorEastAsia" w:hAnsiTheme="majorHAnsi" w:cstheme="majorBidi"/>
                <w:noProof/>
              </w:rPr>
              <w:t>2.3. Nowy model wspierania rozwoju społeczeństwa obywatelskiego przez państwo</w:t>
            </w:r>
            <w:r w:rsidR="0098793F">
              <w:rPr>
                <w:noProof/>
                <w:webHidden/>
              </w:rPr>
              <w:tab/>
            </w:r>
            <w:r w:rsidR="0098793F">
              <w:rPr>
                <w:noProof/>
                <w:webHidden/>
              </w:rPr>
              <w:fldChar w:fldCharType="begin"/>
            </w:r>
            <w:r w:rsidR="0098793F">
              <w:rPr>
                <w:noProof/>
                <w:webHidden/>
              </w:rPr>
              <w:instrText xml:space="preserve"> PAGEREF _Toc46141502 \h </w:instrText>
            </w:r>
            <w:r w:rsidR="0098793F">
              <w:rPr>
                <w:noProof/>
                <w:webHidden/>
              </w:rPr>
            </w:r>
            <w:r w:rsidR="0098793F">
              <w:rPr>
                <w:noProof/>
                <w:webHidden/>
              </w:rPr>
              <w:fldChar w:fldCharType="separate"/>
            </w:r>
            <w:r w:rsidR="005A7CEA">
              <w:rPr>
                <w:noProof/>
                <w:webHidden/>
              </w:rPr>
              <w:t>23</w:t>
            </w:r>
            <w:r w:rsidR="0098793F">
              <w:rPr>
                <w:noProof/>
                <w:webHidden/>
              </w:rPr>
              <w:fldChar w:fldCharType="end"/>
            </w:r>
          </w:hyperlink>
        </w:p>
        <w:p w14:paraId="51968E29" w14:textId="25B84A20" w:rsidR="0098793F" w:rsidRDefault="00592F5C">
          <w:pPr>
            <w:pStyle w:val="Spistreci2"/>
            <w:rPr>
              <w:rFonts w:asciiTheme="minorHAnsi" w:eastAsiaTheme="minorEastAsia" w:hAnsiTheme="minorHAnsi"/>
              <w:noProof/>
              <w:sz w:val="22"/>
              <w:lang w:eastAsia="pl-PL"/>
            </w:rPr>
          </w:pPr>
          <w:hyperlink w:anchor="_Toc46141503" w:history="1">
            <w:r w:rsidR="0098793F" w:rsidRPr="002D70A9">
              <w:rPr>
                <w:rStyle w:val="Hipercze"/>
                <w:rFonts w:asciiTheme="majorHAnsi" w:eastAsiaTheme="majorEastAsia" w:hAnsiTheme="majorHAnsi" w:cstheme="majorBidi"/>
                <w:noProof/>
              </w:rPr>
              <w:t>2.4 Wnioski płynące z realizacji Programu FIO w poprzednich latach</w:t>
            </w:r>
            <w:r w:rsidR="0098793F">
              <w:rPr>
                <w:noProof/>
                <w:webHidden/>
              </w:rPr>
              <w:tab/>
            </w:r>
            <w:r w:rsidR="0098793F">
              <w:rPr>
                <w:noProof/>
                <w:webHidden/>
              </w:rPr>
              <w:fldChar w:fldCharType="begin"/>
            </w:r>
            <w:r w:rsidR="0098793F">
              <w:rPr>
                <w:noProof/>
                <w:webHidden/>
              </w:rPr>
              <w:instrText xml:space="preserve"> PAGEREF _Toc46141503 \h </w:instrText>
            </w:r>
            <w:r w:rsidR="0098793F">
              <w:rPr>
                <w:noProof/>
                <w:webHidden/>
              </w:rPr>
            </w:r>
            <w:r w:rsidR="0098793F">
              <w:rPr>
                <w:noProof/>
                <w:webHidden/>
              </w:rPr>
              <w:fldChar w:fldCharType="separate"/>
            </w:r>
            <w:r w:rsidR="005A7CEA">
              <w:rPr>
                <w:noProof/>
                <w:webHidden/>
              </w:rPr>
              <w:t>24</w:t>
            </w:r>
            <w:r w:rsidR="0098793F">
              <w:rPr>
                <w:noProof/>
                <w:webHidden/>
              </w:rPr>
              <w:fldChar w:fldCharType="end"/>
            </w:r>
          </w:hyperlink>
        </w:p>
        <w:p w14:paraId="17D8AD9D" w14:textId="70E996F1" w:rsidR="0098793F" w:rsidRDefault="00592F5C">
          <w:pPr>
            <w:pStyle w:val="Spistreci2"/>
            <w:rPr>
              <w:rFonts w:asciiTheme="minorHAnsi" w:eastAsiaTheme="minorEastAsia" w:hAnsiTheme="minorHAnsi"/>
              <w:noProof/>
              <w:sz w:val="22"/>
              <w:lang w:eastAsia="pl-PL"/>
            </w:rPr>
          </w:pPr>
          <w:hyperlink w:anchor="_Toc46141504" w:history="1">
            <w:r w:rsidR="0098793F" w:rsidRPr="002D70A9">
              <w:rPr>
                <w:rStyle w:val="Hipercze"/>
                <w:rFonts w:asciiTheme="majorHAnsi" w:eastAsiaTheme="majorEastAsia" w:hAnsiTheme="majorHAnsi" w:cstheme="majorBidi"/>
                <w:noProof/>
              </w:rPr>
              <w:t>2.5. Organizacje w dobie pandemii</w:t>
            </w:r>
            <w:r w:rsidR="0098793F">
              <w:rPr>
                <w:noProof/>
                <w:webHidden/>
              </w:rPr>
              <w:tab/>
            </w:r>
            <w:r w:rsidR="0098793F">
              <w:rPr>
                <w:noProof/>
                <w:webHidden/>
              </w:rPr>
              <w:fldChar w:fldCharType="begin"/>
            </w:r>
            <w:r w:rsidR="0098793F">
              <w:rPr>
                <w:noProof/>
                <w:webHidden/>
              </w:rPr>
              <w:instrText xml:space="preserve"> PAGEREF _Toc46141504 \h </w:instrText>
            </w:r>
            <w:r w:rsidR="0098793F">
              <w:rPr>
                <w:noProof/>
                <w:webHidden/>
              </w:rPr>
            </w:r>
            <w:r w:rsidR="0098793F">
              <w:rPr>
                <w:noProof/>
                <w:webHidden/>
              </w:rPr>
              <w:fldChar w:fldCharType="separate"/>
            </w:r>
            <w:r w:rsidR="005A7CEA">
              <w:rPr>
                <w:noProof/>
                <w:webHidden/>
              </w:rPr>
              <w:t>29</w:t>
            </w:r>
            <w:r w:rsidR="0098793F">
              <w:rPr>
                <w:noProof/>
                <w:webHidden/>
              </w:rPr>
              <w:fldChar w:fldCharType="end"/>
            </w:r>
          </w:hyperlink>
        </w:p>
        <w:p w14:paraId="6E891708" w14:textId="4C79A12A" w:rsidR="0098793F" w:rsidRDefault="00592F5C">
          <w:pPr>
            <w:pStyle w:val="Spistreci1"/>
            <w:tabs>
              <w:tab w:val="right" w:leader="dot" w:pos="9060"/>
            </w:tabs>
            <w:rPr>
              <w:rFonts w:asciiTheme="minorHAnsi" w:eastAsiaTheme="minorEastAsia" w:hAnsiTheme="minorHAnsi"/>
              <w:noProof/>
              <w:sz w:val="22"/>
              <w:lang w:eastAsia="pl-PL"/>
            </w:rPr>
          </w:pPr>
          <w:hyperlink w:anchor="_Toc46141505" w:history="1">
            <w:r w:rsidR="0098793F" w:rsidRPr="002D70A9">
              <w:rPr>
                <w:rStyle w:val="Hipercze"/>
                <w:rFonts w:asciiTheme="majorHAnsi" w:eastAsiaTheme="majorEastAsia" w:hAnsiTheme="majorHAnsi" w:cstheme="majorBidi"/>
                <w:noProof/>
              </w:rPr>
              <w:t>3. Ocena szacunkowa (ewaluacja ex ante) Programu NOWEFIO</w:t>
            </w:r>
            <w:r w:rsidR="0098793F">
              <w:rPr>
                <w:noProof/>
                <w:webHidden/>
              </w:rPr>
              <w:tab/>
            </w:r>
            <w:r w:rsidR="0098793F">
              <w:rPr>
                <w:noProof/>
                <w:webHidden/>
              </w:rPr>
              <w:fldChar w:fldCharType="begin"/>
            </w:r>
            <w:r w:rsidR="0098793F">
              <w:rPr>
                <w:noProof/>
                <w:webHidden/>
              </w:rPr>
              <w:instrText xml:space="preserve"> PAGEREF _Toc46141505 \h </w:instrText>
            </w:r>
            <w:r w:rsidR="0098793F">
              <w:rPr>
                <w:noProof/>
                <w:webHidden/>
              </w:rPr>
            </w:r>
            <w:r w:rsidR="0098793F">
              <w:rPr>
                <w:noProof/>
                <w:webHidden/>
              </w:rPr>
              <w:fldChar w:fldCharType="separate"/>
            </w:r>
            <w:r w:rsidR="005A7CEA">
              <w:rPr>
                <w:noProof/>
                <w:webHidden/>
              </w:rPr>
              <w:t>32</w:t>
            </w:r>
            <w:r w:rsidR="0098793F">
              <w:rPr>
                <w:noProof/>
                <w:webHidden/>
              </w:rPr>
              <w:fldChar w:fldCharType="end"/>
            </w:r>
          </w:hyperlink>
        </w:p>
        <w:p w14:paraId="1C457430" w14:textId="422F649A" w:rsidR="0098793F" w:rsidRDefault="00592F5C">
          <w:pPr>
            <w:pStyle w:val="Spistreci1"/>
            <w:tabs>
              <w:tab w:val="right" w:leader="dot" w:pos="9060"/>
            </w:tabs>
            <w:rPr>
              <w:rFonts w:asciiTheme="minorHAnsi" w:eastAsiaTheme="minorEastAsia" w:hAnsiTheme="minorHAnsi"/>
              <w:noProof/>
              <w:sz w:val="22"/>
              <w:lang w:eastAsia="pl-PL"/>
            </w:rPr>
          </w:pPr>
          <w:hyperlink w:anchor="_Toc46141506" w:history="1">
            <w:r w:rsidR="0098793F" w:rsidRPr="002D70A9">
              <w:rPr>
                <w:rStyle w:val="Hipercze"/>
                <w:rFonts w:asciiTheme="majorHAnsi" w:eastAsiaTheme="majorEastAsia" w:hAnsiTheme="majorHAnsi" w:cstheme="majorBidi"/>
                <w:noProof/>
              </w:rPr>
              <w:t>4. Cele Programu NOWEFIO</w:t>
            </w:r>
            <w:r w:rsidR="0098793F">
              <w:rPr>
                <w:noProof/>
                <w:webHidden/>
              </w:rPr>
              <w:tab/>
            </w:r>
            <w:r w:rsidR="0098793F">
              <w:rPr>
                <w:noProof/>
                <w:webHidden/>
              </w:rPr>
              <w:fldChar w:fldCharType="begin"/>
            </w:r>
            <w:r w:rsidR="0098793F">
              <w:rPr>
                <w:noProof/>
                <w:webHidden/>
              </w:rPr>
              <w:instrText xml:space="preserve"> PAGEREF _Toc46141506 \h </w:instrText>
            </w:r>
            <w:r w:rsidR="0098793F">
              <w:rPr>
                <w:noProof/>
                <w:webHidden/>
              </w:rPr>
            </w:r>
            <w:r w:rsidR="0098793F">
              <w:rPr>
                <w:noProof/>
                <w:webHidden/>
              </w:rPr>
              <w:fldChar w:fldCharType="separate"/>
            </w:r>
            <w:r w:rsidR="005A7CEA">
              <w:rPr>
                <w:noProof/>
                <w:webHidden/>
              </w:rPr>
              <w:t>34</w:t>
            </w:r>
            <w:r w:rsidR="0098793F">
              <w:rPr>
                <w:noProof/>
                <w:webHidden/>
              </w:rPr>
              <w:fldChar w:fldCharType="end"/>
            </w:r>
          </w:hyperlink>
        </w:p>
        <w:p w14:paraId="2F8706AB" w14:textId="5E2A39C6" w:rsidR="0098793F" w:rsidRDefault="00592F5C">
          <w:pPr>
            <w:pStyle w:val="Spistreci2"/>
            <w:rPr>
              <w:rFonts w:asciiTheme="minorHAnsi" w:eastAsiaTheme="minorEastAsia" w:hAnsiTheme="minorHAnsi"/>
              <w:noProof/>
              <w:sz w:val="22"/>
              <w:lang w:eastAsia="pl-PL"/>
            </w:rPr>
          </w:pPr>
          <w:hyperlink w:anchor="_Toc46141507" w:history="1">
            <w:r w:rsidR="0098793F" w:rsidRPr="002D70A9">
              <w:rPr>
                <w:rStyle w:val="Hipercze"/>
                <w:rFonts w:asciiTheme="majorHAnsi" w:eastAsiaTheme="majorEastAsia" w:hAnsiTheme="majorHAnsi" w:cstheme="majorBidi"/>
                <w:noProof/>
              </w:rPr>
              <w:t>4.1. Cel główny Programu NOWEFIO</w:t>
            </w:r>
            <w:r w:rsidR="0098793F">
              <w:rPr>
                <w:noProof/>
                <w:webHidden/>
              </w:rPr>
              <w:tab/>
            </w:r>
            <w:r w:rsidR="0098793F">
              <w:rPr>
                <w:noProof/>
                <w:webHidden/>
              </w:rPr>
              <w:fldChar w:fldCharType="begin"/>
            </w:r>
            <w:r w:rsidR="0098793F">
              <w:rPr>
                <w:noProof/>
                <w:webHidden/>
              </w:rPr>
              <w:instrText xml:space="preserve"> PAGEREF _Toc46141507 \h </w:instrText>
            </w:r>
            <w:r w:rsidR="0098793F">
              <w:rPr>
                <w:noProof/>
                <w:webHidden/>
              </w:rPr>
            </w:r>
            <w:r w:rsidR="0098793F">
              <w:rPr>
                <w:noProof/>
                <w:webHidden/>
              </w:rPr>
              <w:fldChar w:fldCharType="separate"/>
            </w:r>
            <w:r w:rsidR="005A7CEA">
              <w:rPr>
                <w:noProof/>
                <w:webHidden/>
              </w:rPr>
              <w:t>34</w:t>
            </w:r>
            <w:r w:rsidR="0098793F">
              <w:rPr>
                <w:noProof/>
                <w:webHidden/>
              </w:rPr>
              <w:fldChar w:fldCharType="end"/>
            </w:r>
          </w:hyperlink>
        </w:p>
        <w:p w14:paraId="6A178E8F" w14:textId="6E25CBC0" w:rsidR="0098793F" w:rsidRDefault="00592F5C">
          <w:pPr>
            <w:pStyle w:val="Spistreci2"/>
            <w:rPr>
              <w:rFonts w:asciiTheme="minorHAnsi" w:eastAsiaTheme="minorEastAsia" w:hAnsiTheme="minorHAnsi"/>
              <w:noProof/>
              <w:sz w:val="22"/>
              <w:lang w:eastAsia="pl-PL"/>
            </w:rPr>
          </w:pPr>
          <w:hyperlink w:anchor="_Toc46141508" w:history="1">
            <w:r w:rsidR="0098793F" w:rsidRPr="002D70A9">
              <w:rPr>
                <w:rStyle w:val="Hipercze"/>
                <w:rFonts w:asciiTheme="majorHAnsi" w:eastAsiaTheme="majorEastAsia" w:hAnsiTheme="majorHAnsi" w:cstheme="majorBidi"/>
                <w:noProof/>
              </w:rPr>
              <w:t>4.2. Cele szczegółowe Programu NOWEFIO</w:t>
            </w:r>
            <w:r w:rsidR="0098793F">
              <w:rPr>
                <w:noProof/>
                <w:webHidden/>
              </w:rPr>
              <w:tab/>
            </w:r>
            <w:r w:rsidR="0098793F">
              <w:rPr>
                <w:noProof/>
                <w:webHidden/>
              </w:rPr>
              <w:fldChar w:fldCharType="begin"/>
            </w:r>
            <w:r w:rsidR="0098793F">
              <w:rPr>
                <w:noProof/>
                <w:webHidden/>
              </w:rPr>
              <w:instrText xml:space="preserve"> PAGEREF _Toc46141508 \h </w:instrText>
            </w:r>
            <w:r w:rsidR="0098793F">
              <w:rPr>
                <w:noProof/>
                <w:webHidden/>
              </w:rPr>
            </w:r>
            <w:r w:rsidR="0098793F">
              <w:rPr>
                <w:noProof/>
                <w:webHidden/>
              </w:rPr>
              <w:fldChar w:fldCharType="separate"/>
            </w:r>
            <w:r w:rsidR="005A7CEA">
              <w:rPr>
                <w:noProof/>
                <w:webHidden/>
              </w:rPr>
              <w:t>34</w:t>
            </w:r>
            <w:r w:rsidR="0098793F">
              <w:rPr>
                <w:noProof/>
                <w:webHidden/>
              </w:rPr>
              <w:fldChar w:fldCharType="end"/>
            </w:r>
          </w:hyperlink>
        </w:p>
        <w:p w14:paraId="24C4E5E2" w14:textId="0141B7C2" w:rsidR="0098793F" w:rsidRDefault="00592F5C">
          <w:pPr>
            <w:pStyle w:val="Spistreci2"/>
            <w:rPr>
              <w:rFonts w:asciiTheme="minorHAnsi" w:eastAsiaTheme="minorEastAsia" w:hAnsiTheme="minorHAnsi"/>
              <w:noProof/>
              <w:sz w:val="22"/>
              <w:lang w:eastAsia="pl-PL"/>
            </w:rPr>
          </w:pPr>
          <w:hyperlink w:anchor="_Toc46141509" w:history="1">
            <w:r w:rsidR="0098793F" w:rsidRPr="002D70A9">
              <w:rPr>
                <w:rStyle w:val="Hipercze"/>
                <w:rFonts w:asciiTheme="majorHAnsi" w:eastAsia="Times New Roman" w:hAnsiTheme="majorHAnsi" w:cstheme="majorBidi"/>
                <w:noProof/>
              </w:rPr>
              <w:t xml:space="preserve">Cel szczegółowy 1.: </w:t>
            </w:r>
            <w:r w:rsidR="0098793F" w:rsidRPr="002D70A9">
              <w:rPr>
                <w:rStyle w:val="Hipercze"/>
                <w:rFonts w:asciiTheme="majorHAnsi" w:eastAsiaTheme="majorEastAsia" w:hAnsiTheme="majorHAnsi" w:cstheme="majorBidi"/>
                <w:noProof/>
              </w:rPr>
              <w:t>Poprawa samoorganizacji społecznej</w:t>
            </w:r>
            <w:r w:rsidR="0098793F">
              <w:rPr>
                <w:noProof/>
                <w:webHidden/>
              </w:rPr>
              <w:tab/>
            </w:r>
            <w:r w:rsidR="0098793F">
              <w:rPr>
                <w:noProof/>
                <w:webHidden/>
              </w:rPr>
              <w:fldChar w:fldCharType="begin"/>
            </w:r>
            <w:r w:rsidR="0098793F">
              <w:rPr>
                <w:noProof/>
                <w:webHidden/>
              </w:rPr>
              <w:instrText xml:space="preserve"> PAGEREF _Toc46141509 \h </w:instrText>
            </w:r>
            <w:r w:rsidR="0098793F">
              <w:rPr>
                <w:noProof/>
                <w:webHidden/>
              </w:rPr>
            </w:r>
            <w:r w:rsidR="0098793F">
              <w:rPr>
                <w:noProof/>
                <w:webHidden/>
              </w:rPr>
              <w:fldChar w:fldCharType="separate"/>
            </w:r>
            <w:r w:rsidR="005A7CEA">
              <w:rPr>
                <w:noProof/>
                <w:webHidden/>
              </w:rPr>
              <w:t>34</w:t>
            </w:r>
            <w:r w:rsidR="0098793F">
              <w:rPr>
                <w:noProof/>
                <w:webHidden/>
              </w:rPr>
              <w:fldChar w:fldCharType="end"/>
            </w:r>
          </w:hyperlink>
        </w:p>
        <w:p w14:paraId="30B3D217" w14:textId="35A609F2" w:rsidR="0098793F" w:rsidRDefault="00592F5C">
          <w:pPr>
            <w:pStyle w:val="Spistreci2"/>
            <w:rPr>
              <w:rFonts w:asciiTheme="minorHAnsi" w:eastAsiaTheme="minorEastAsia" w:hAnsiTheme="minorHAnsi"/>
              <w:noProof/>
              <w:sz w:val="22"/>
              <w:lang w:eastAsia="pl-PL"/>
            </w:rPr>
          </w:pPr>
          <w:hyperlink w:anchor="_Toc46141510" w:history="1">
            <w:r w:rsidR="0098793F" w:rsidRPr="002D70A9">
              <w:rPr>
                <w:rStyle w:val="Hipercze"/>
                <w:rFonts w:asciiTheme="majorHAnsi" w:eastAsia="Times New Roman" w:hAnsiTheme="majorHAnsi" w:cstheme="majorBidi"/>
                <w:noProof/>
              </w:rPr>
              <w:t xml:space="preserve">Cel szczegółowy 2.: </w:t>
            </w:r>
            <w:r w:rsidR="0098793F" w:rsidRPr="002D70A9">
              <w:rPr>
                <w:rStyle w:val="Hipercze"/>
                <w:rFonts w:asciiTheme="majorHAnsi" w:eastAsiaTheme="majorEastAsia" w:hAnsiTheme="majorHAnsi" w:cstheme="majorBidi"/>
                <w:noProof/>
              </w:rPr>
              <w:t>Wzrost znaczenia sektora obywatelskiego w życiu publicznym</w:t>
            </w:r>
            <w:r w:rsidR="0098793F">
              <w:rPr>
                <w:noProof/>
                <w:webHidden/>
              </w:rPr>
              <w:tab/>
            </w:r>
            <w:r w:rsidR="0098793F">
              <w:rPr>
                <w:noProof/>
                <w:webHidden/>
              </w:rPr>
              <w:fldChar w:fldCharType="begin"/>
            </w:r>
            <w:r w:rsidR="0098793F">
              <w:rPr>
                <w:noProof/>
                <w:webHidden/>
              </w:rPr>
              <w:instrText xml:space="preserve"> PAGEREF _Toc46141510 \h </w:instrText>
            </w:r>
            <w:r w:rsidR="0098793F">
              <w:rPr>
                <w:noProof/>
                <w:webHidden/>
              </w:rPr>
            </w:r>
            <w:r w:rsidR="0098793F">
              <w:rPr>
                <w:noProof/>
                <w:webHidden/>
              </w:rPr>
              <w:fldChar w:fldCharType="separate"/>
            </w:r>
            <w:r w:rsidR="005A7CEA">
              <w:rPr>
                <w:noProof/>
                <w:webHidden/>
              </w:rPr>
              <w:t>35</w:t>
            </w:r>
            <w:r w:rsidR="0098793F">
              <w:rPr>
                <w:noProof/>
                <w:webHidden/>
              </w:rPr>
              <w:fldChar w:fldCharType="end"/>
            </w:r>
          </w:hyperlink>
        </w:p>
        <w:p w14:paraId="7D8F7EAA" w14:textId="2F29709E" w:rsidR="0098793F" w:rsidRDefault="00592F5C">
          <w:pPr>
            <w:pStyle w:val="Spistreci2"/>
            <w:rPr>
              <w:rFonts w:asciiTheme="minorHAnsi" w:eastAsiaTheme="minorEastAsia" w:hAnsiTheme="minorHAnsi"/>
              <w:noProof/>
              <w:sz w:val="22"/>
              <w:lang w:eastAsia="pl-PL"/>
            </w:rPr>
          </w:pPr>
          <w:hyperlink w:anchor="_Toc46141511" w:history="1">
            <w:r w:rsidR="0098793F" w:rsidRPr="002D70A9">
              <w:rPr>
                <w:rStyle w:val="Hipercze"/>
                <w:rFonts w:asciiTheme="majorHAnsi" w:eastAsia="Times New Roman" w:hAnsiTheme="majorHAnsi" w:cstheme="majorBidi"/>
                <w:noProof/>
              </w:rPr>
              <w:t xml:space="preserve">Cel szczegółowy 3.: </w:t>
            </w:r>
            <w:r w:rsidR="0098793F" w:rsidRPr="002D70A9">
              <w:rPr>
                <w:rStyle w:val="Hipercze"/>
                <w:rFonts w:asciiTheme="majorHAnsi" w:eastAsiaTheme="majorEastAsia" w:hAnsiTheme="majorHAnsi" w:cstheme="majorBidi"/>
                <w:noProof/>
              </w:rPr>
              <w:t>Wzmocnienie instytucjonalne sektora obywatelskiego w Polsce</w:t>
            </w:r>
            <w:r w:rsidR="0098793F">
              <w:rPr>
                <w:noProof/>
                <w:webHidden/>
              </w:rPr>
              <w:tab/>
            </w:r>
            <w:r w:rsidR="0098793F">
              <w:rPr>
                <w:noProof/>
                <w:webHidden/>
              </w:rPr>
              <w:fldChar w:fldCharType="begin"/>
            </w:r>
            <w:r w:rsidR="0098793F">
              <w:rPr>
                <w:noProof/>
                <w:webHidden/>
              </w:rPr>
              <w:instrText xml:space="preserve"> PAGEREF _Toc46141511 \h </w:instrText>
            </w:r>
            <w:r w:rsidR="0098793F">
              <w:rPr>
                <w:noProof/>
                <w:webHidden/>
              </w:rPr>
            </w:r>
            <w:r w:rsidR="0098793F">
              <w:rPr>
                <w:noProof/>
                <w:webHidden/>
              </w:rPr>
              <w:fldChar w:fldCharType="separate"/>
            </w:r>
            <w:r w:rsidR="005A7CEA">
              <w:rPr>
                <w:noProof/>
                <w:webHidden/>
              </w:rPr>
              <w:t>36</w:t>
            </w:r>
            <w:r w:rsidR="0098793F">
              <w:rPr>
                <w:noProof/>
                <w:webHidden/>
              </w:rPr>
              <w:fldChar w:fldCharType="end"/>
            </w:r>
          </w:hyperlink>
        </w:p>
        <w:p w14:paraId="04FB3673" w14:textId="1064CA71" w:rsidR="0098793F" w:rsidRDefault="00592F5C">
          <w:pPr>
            <w:pStyle w:val="Spistreci1"/>
            <w:tabs>
              <w:tab w:val="left" w:pos="480"/>
              <w:tab w:val="right" w:leader="dot" w:pos="9060"/>
            </w:tabs>
            <w:rPr>
              <w:rFonts w:asciiTheme="minorHAnsi" w:eastAsiaTheme="minorEastAsia" w:hAnsiTheme="minorHAnsi"/>
              <w:noProof/>
              <w:sz w:val="22"/>
              <w:lang w:eastAsia="pl-PL"/>
            </w:rPr>
          </w:pPr>
          <w:hyperlink w:anchor="_Toc46141512" w:history="1">
            <w:r w:rsidR="0098793F" w:rsidRPr="002D70A9">
              <w:rPr>
                <w:rStyle w:val="Hipercze"/>
                <w:rFonts w:asciiTheme="majorHAnsi" w:eastAsiaTheme="majorEastAsia" w:hAnsiTheme="majorHAnsi" w:cstheme="majorBidi"/>
                <w:noProof/>
              </w:rPr>
              <w:t>5.</w:t>
            </w:r>
            <w:r w:rsidR="0098793F">
              <w:rPr>
                <w:rFonts w:asciiTheme="minorHAnsi" w:eastAsiaTheme="minorEastAsia" w:hAnsiTheme="minorHAnsi"/>
                <w:noProof/>
                <w:sz w:val="22"/>
                <w:lang w:eastAsia="pl-PL"/>
              </w:rPr>
              <w:tab/>
            </w:r>
            <w:r w:rsidR="0098793F" w:rsidRPr="002D70A9">
              <w:rPr>
                <w:rStyle w:val="Hipercze"/>
                <w:rFonts w:asciiTheme="majorHAnsi" w:eastAsiaTheme="majorEastAsia" w:hAnsiTheme="majorHAnsi" w:cstheme="majorBidi"/>
                <w:noProof/>
              </w:rPr>
              <w:t>Priorytety Programu NOWEFIO</w:t>
            </w:r>
            <w:r w:rsidR="0098793F">
              <w:rPr>
                <w:noProof/>
                <w:webHidden/>
              </w:rPr>
              <w:tab/>
            </w:r>
            <w:r w:rsidR="0098793F">
              <w:rPr>
                <w:noProof/>
                <w:webHidden/>
              </w:rPr>
              <w:fldChar w:fldCharType="begin"/>
            </w:r>
            <w:r w:rsidR="0098793F">
              <w:rPr>
                <w:noProof/>
                <w:webHidden/>
              </w:rPr>
              <w:instrText xml:space="preserve"> PAGEREF _Toc46141512 \h </w:instrText>
            </w:r>
            <w:r w:rsidR="0098793F">
              <w:rPr>
                <w:noProof/>
                <w:webHidden/>
              </w:rPr>
            </w:r>
            <w:r w:rsidR="0098793F">
              <w:rPr>
                <w:noProof/>
                <w:webHidden/>
              </w:rPr>
              <w:fldChar w:fldCharType="separate"/>
            </w:r>
            <w:r w:rsidR="005A7CEA">
              <w:rPr>
                <w:noProof/>
                <w:webHidden/>
              </w:rPr>
              <w:t>38</w:t>
            </w:r>
            <w:r w:rsidR="0098793F">
              <w:rPr>
                <w:noProof/>
                <w:webHidden/>
              </w:rPr>
              <w:fldChar w:fldCharType="end"/>
            </w:r>
          </w:hyperlink>
        </w:p>
        <w:p w14:paraId="34648277" w14:textId="12A7EA57" w:rsidR="0098793F" w:rsidRDefault="00592F5C">
          <w:pPr>
            <w:pStyle w:val="Spistreci2"/>
            <w:rPr>
              <w:rFonts w:asciiTheme="minorHAnsi" w:eastAsiaTheme="minorEastAsia" w:hAnsiTheme="minorHAnsi"/>
              <w:noProof/>
              <w:sz w:val="22"/>
              <w:lang w:eastAsia="pl-PL"/>
            </w:rPr>
          </w:pPr>
          <w:hyperlink w:anchor="_Toc46141513" w:history="1">
            <w:r w:rsidR="0098793F" w:rsidRPr="002D70A9">
              <w:rPr>
                <w:rStyle w:val="Hipercze"/>
                <w:rFonts w:asciiTheme="majorHAnsi" w:eastAsiaTheme="majorEastAsia" w:hAnsiTheme="majorHAnsi" w:cstheme="majorBidi"/>
                <w:noProof/>
              </w:rPr>
              <w:t>Priorytet 1.: Mikro-inicjatywy</w:t>
            </w:r>
            <w:r w:rsidR="0098793F">
              <w:rPr>
                <w:noProof/>
                <w:webHidden/>
              </w:rPr>
              <w:tab/>
            </w:r>
            <w:r w:rsidR="0098793F">
              <w:rPr>
                <w:noProof/>
                <w:webHidden/>
              </w:rPr>
              <w:fldChar w:fldCharType="begin"/>
            </w:r>
            <w:r w:rsidR="0098793F">
              <w:rPr>
                <w:noProof/>
                <w:webHidden/>
              </w:rPr>
              <w:instrText xml:space="preserve"> PAGEREF _Toc46141513 \h </w:instrText>
            </w:r>
            <w:r w:rsidR="0098793F">
              <w:rPr>
                <w:noProof/>
                <w:webHidden/>
              </w:rPr>
            </w:r>
            <w:r w:rsidR="0098793F">
              <w:rPr>
                <w:noProof/>
                <w:webHidden/>
              </w:rPr>
              <w:fldChar w:fldCharType="separate"/>
            </w:r>
            <w:r w:rsidR="005A7CEA">
              <w:rPr>
                <w:noProof/>
                <w:webHidden/>
              </w:rPr>
              <w:t>40</w:t>
            </w:r>
            <w:r w:rsidR="0098793F">
              <w:rPr>
                <w:noProof/>
                <w:webHidden/>
              </w:rPr>
              <w:fldChar w:fldCharType="end"/>
            </w:r>
          </w:hyperlink>
        </w:p>
        <w:p w14:paraId="0EEDDAE9" w14:textId="4ED5D7A8" w:rsidR="0098793F" w:rsidRDefault="00592F5C">
          <w:pPr>
            <w:pStyle w:val="Spistreci2"/>
            <w:rPr>
              <w:rFonts w:asciiTheme="minorHAnsi" w:eastAsiaTheme="minorEastAsia" w:hAnsiTheme="minorHAnsi"/>
              <w:noProof/>
              <w:sz w:val="22"/>
              <w:lang w:eastAsia="pl-PL"/>
            </w:rPr>
          </w:pPr>
          <w:hyperlink w:anchor="_Toc46141514" w:history="1">
            <w:r w:rsidR="0098793F" w:rsidRPr="002D70A9">
              <w:rPr>
                <w:rStyle w:val="Hipercze"/>
                <w:rFonts w:asciiTheme="majorHAnsi" w:eastAsiaTheme="majorEastAsia" w:hAnsiTheme="majorHAnsi" w:cstheme="majorBidi"/>
                <w:noProof/>
              </w:rPr>
              <w:t>Priorytet 2.: Organizacje obywatelskie na rzecz dobra wspólnego</w:t>
            </w:r>
            <w:r w:rsidR="0098793F">
              <w:rPr>
                <w:noProof/>
                <w:webHidden/>
              </w:rPr>
              <w:tab/>
            </w:r>
            <w:r w:rsidR="0098793F">
              <w:rPr>
                <w:noProof/>
                <w:webHidden/>
              </w:rPr>
              <w:fldChar w:fldCharType="begin"/>
            </w:r>
            <w:r w:rsidR="0098793F">
              <w:rPr>
                <w:noProof/>
                <w:webHidden/>
              </w:rPr>
              <w:instrText xml:space="preserve"> PAGEREF _Toc46141514 \h </w:instrText>
            </w:r>
            <w:r w:rsidR="0098793F">
              <w:rPr>
                <w:noProof/>
                <w:webHidden/>
              </w:rPr>
            </w:r>
            <w:r w:rsidR="0098793F">
              <w:rPr>
                <w:noProof/>
                <w:webHidden/>
              </w:rPr>
              <w:fldChar w:fldCharType="separate"/>
            </w:r>
            <w:r w:rsidR="005A7CEA">
              <w:rPr>
                <w:noProof/>
                <w:webHidden/>
              </w:rPr>
              <w:t>41</w:t>
            </w:r>
            <w:r w:rsidR="0098793F">
              <w:rPr>
                <w:noProof/>
                <w:webHidden/>
              </w:rPr>
              <w:fldChar w:fldCharType="end"/>
            </w:r>
          </w:hyperlink>
        </w:p>
        <w:p w14:paraId="55F3E1A7" w14:textId="3E9AC9A3" w:rsidR="0098793F" w:rsidRDefault="00592F5C">
          <w:pPr>
            <w:pStyle w:val="Spistreci2"/>
            <w:rPr>
              <w:rFonts w:asciiTheme="minorHAnsi" w:eastAsiaTheme="minorEastAsia" w:hAnsiTheme="minorHAnsi"/>
              <w:noProof/>
              <w:sz w:val="22"/>
              <w:lang w:eastAsia="pl-PL"/>
            </w:rPr>
          </w:pPr>
          <w:hyperlink w:anchor="_Toc46141515" w:history="1">
            <w:r w:rsidR="0098793F" w:rsidRPr="002D70A9">
              <w:rPr>
                <w:rStyle w:val="Hipercze"/>
                <w:rFonts w:asciiTheme="majorHAnsi" w:eastAsiaTheme="majorEastAsia" w:hAnsiTheme="majorHAnsi" w:cstheme="majorBidi"/>
                <w:noProof/>
              </w:rPr>
              <w:t>Priorytet 3.: Organizacje obywatelskie w życiu publicznym</w:t>
            </w:r>
            <w:r w:rsidR="0098793F">
              <w:rPr>
                <w:noProof/>
                <w:webHidden/>
              </w:rPr>
              <w:tab/>
            </w:r>
            <w:r w:rsidR="0098793F">
              <w:rPr>
                <w:noProof/>
                <w:webHidden/>
              </w:rPr>
              <w:fldChar w:fldCharType="begin"/>
            </w:r>
            <w:r w:rsidR="0098793F">
              <w:rPr>
                <w:noProof/>
                <w:webHidden/>
              </w:rPr>
              <w:instrText xml:space="preserve"> PAGEREF _Toc46141515 \h </w:instrText>
            </w:r>
            <w:r w:rsidR="0098793F">
              <w:rPr>
                <w:noProof/>
                <w:webHidden/>
              </w:rPr>
            </w:r>
            <w:r w:rsidR="0098793F">
              <w:rPr>
                <w:noProof/>
                <w:webHidden/>
              </w:rPr>
              <w:fldChar w:fldCharType="separate"/>
            </w:r>
            <w:r w:rsidR="005A7CEA">
              <w:rPr>
                <w:noProof/>
                <w:webHidden/>
              </w:rPr>
              <w:t>41</w:t>
            </w:r>
            <w:r w:rsidR="0098793F">
              <w:rPr>
                <w:noProof/>
                <w:webHidden/>
              </w:rPr>
              <w:fldChar w:fldCharType="end"/>
            </w:r>
          </w:hyperlink>
        </w:p>
        <w:p w14:paraId="0824A8AD" w14:textId="62EE5F54" w:rsidR="0098793F" w:rsidRDefault="00592F5C">
          <w:pPr>
            <w:pStyle w:val="Spistreci2"/>
            <w:rPr>
              <w:rFonts w:asciiTheme="minorHAnsi" w:eastAsiaTheme="minorEastAsia" w:hAnsiTheme="minorHAnsi"/>
              <w:noProof/>
              <w:sz w:val="22"/>
              <w:lang w:eastAsia="pl-PL"/>
            </w:rPr>
          </w:pPr>
          <w:hyperlink w:anchor="_Toc46141516" w:history="1">
            <w:r w:rsidR="0098793F" w:rsidRPr="002D70A9">
              <w:rPr>
                <w:rStyle w:val="Hipercze"/>
                <w:rFonts w:asciiTheme="majorHAnsi" w:eastAsiaTheme="majorEastAsia" w:hAnsiTheme="majorHAnsi" w:cstheme="majorBidi"/>
                <w:noProof/>
              </w:rPr>
              <w:t>Priorytet 4.: Wzmocnienie kompetencji organizacji obywatelskich</w:t>
            </w:r>
            <w:r w:rsidR="0098793F">
              <w:rPr>
                <w:noProof/>
                <w:webHidden/>
              </w:rPr>
              <w:tab/>
            </w:r>
            <w:r w:rsidR="0098793F">
              <w:rPr>
                <w:noProof/>
                <w:webHidden/>
              </w:rPr>
              <w:fldChar w:fldCharType="begin"/>
            </w:r>
            <w:r w:rsidR="0098793F">
              <w:rPr>
                <w:noProof/>
                <w:webHidden/>
              </w:rPr>
              <w:instrText xml:space="preserve"> PAGEREF _Toc46141516 \h </w:instrText>
            </w:r>
            <w:r w:rsidR="0098793F">
              <w:rPr>
                <w:noProof/>
                <w:webHidden/>
              </w:rPr>
            </w:r>
            <w:r w:rsidR="0098793F">
              <w:rPr>
                <w:noProof/>
                <w:webHidden/>
              </w:rPr>
              <w:fldChar w:fldCharType="separate"/>
            </w:r>
            <w:r w:rsidR="005A7CEA">
              <w:rPr>
                <w:noProof/>
                <w:webHidden/>
              </w:rPr>
              <w:t>42</w:t>
            </w:r>
            <w:r w:rsidR="0098793F">
              <w:rPr>
                <w:noProof/>
                <w:webHidden/>
              </w:rPr>
              <w:fldChar w:fldCharType="end"/>
            </w:r>
          </w:hyperlink>
        </w:p>
        <w:p w14:paraId="0167A2A2" w14:textId="7CBF2FE1" w:rsidR="0098793F" w:rsidRDefault="00592F5C">
          <w:pPr>
            <w:pStyle w:val="Spistreci2"/>
            <w:rPr>
              <w:rFonts w:asciiTheme="minorHAnsi" w:eastAsiaTheme="minorEastAsia" w:hAnsiTheme="minorHAnsi"/>
              <w:noProof/>
              <w:sz w:val="22"/>
              <w:lang w:eastAsia="pl-PL"/>
            </w:rPr>
          </w:pPr>
          <w:hyperlink w:anchor="_Toc46141517" w:history="1">
            <w:r w:rsidR="0098793F" w:rsidRPr="002D70A9">
              <w:rPr>
                <w:rStyle w:val="Hipercze"/>
                <w:rFonts w:asciiTheme="majorHAnsi" w:eastAsiaTheme="majorEastAsia" w:hAnsiTheme="majorHAnsi" w:cstheme="majorBidi"/>
                <w:noProof/>
              </w:rPr>
              <w:t>Priorytet 5.: Pomoc techniczna</w:t>
            </w:r>
            <w:r w:rsidR="0098793F">
              <w:rPr>
                <w:noProof/>
                <w:webHidden/>
              </w:rPr>
              <w:tab/>
            </w:r>
            <w:r w:rsidR="0098793F">
              <w:rPr>
                <w:noProof/>
                <w:webHidden/>
              </w:rPr>
              <w:fldChar w:fldCharType="begin"/>
            </w:r>
            <w:r w:rsidR="0098793F">
              <w:rPr>
                <w:noProof/>
                <w:webHidden/>
              </w:rPr>
              <w:instrText xml:space="preserve"> PAGEREF _Toc46141517 \h </w:instrText>
            </w:r>
            <w:r w:rsidR="0098793F">
              <w:rPr>
                <w:noProof/>
                <w:webHidden/>
              </w:rPr>
            </w:r>
            <w:r w:rsidR="0098793F">
              <w:rPr>
                <w:noProof/>
                <w:webHidden/>
              </w:rPr>
              <w:fldChar w:fldCharType="separate"/>
            </w:r>
            <w:r w:rsidR="005A7CEA">
              <w:rPr>
                <w:noProof/>
                <w:webHidden/>
              </w:rPr>
              <w:t>43</w:t>
            </w:r>
            <w:r w:rsidR="0098793F">
              <w:rPr>
                <w:noProof/>
                <w:webHidden/>
              </w:rPr>
              <w:fldChar w:fldCharType="end"/>
            </w:r>
          </w:hyperlink>
        </w:p>
        <w:p w14:paraId="7FD6D3A6" w14:textId="4D9CC180" w:rsidR="0098793F" w:rsidRDefault="00592F5C">
          <w:pPr>
            <w:pStyle w:val="Spistreci2"/>
            <w:rPr>
              <w:rFonts w:asciiTheme="minorHAnsi" w:eastAsiaTheme="minorEastAsia" w:hAnsiTheme="minorHAnsi"/>
              <w:noProof/>
              <w:sz w:val="22"/>
              <w:lang w:eastAsia="pl-PL"/>
            </w:rPr>
          </w:pPr>
          <w:hyperlink w:anchor="_Toc46141518" w:history="1">
            <w:r w:rsidR="0098793F" w:rsidRPr="002D70A9">
              <w:rPr>
                <w:rStyle w:val="Hipercze"/>
                <w:rFonts w:asciiTheme="majorHAnsi" w:eastAsiaTheme="majorEastAsia" w:hAnsiTheme="majorHAnsi" w:cstheme="majorBidi"/>
                <w:noProof/>
              </w:rPr>
              <w:t>Zasady ogólne (horyzontalne) Programu NOWEFIO</w:t>
            </w:r>
            <w:r w:rsidR="0098793F">
              <w:rPr>
                <w:noProof/>
                <w:webHidden/>
              </w:rPr>
              <w:tab/>
            </w:r>
            <w:r w:rsidR="0098793F">
              <w:rPr>
                <w:noProof/>
                <w:webHidden/>
              </w:rPr>
              <w:fldChar w:fldCharType="begin"/>
            </w:r>
            <w:r w:rsidR="0098793F">
              <w:rPr>
                <w:noProof/>
                <w:webHidden/>
              </w:rPr>
              <w:instrText xml:space="preserve"> PAGEREF _Toc46141518 \h </w:instrText>
            </w:r>
            <w:r w:rsidR="0098793F">
              <w:rPr>
                <w:noProof/>
                <w:webHidden/>
              </w:rPr>
            </w:r>
            <w:r w:rsidR="0098793F">
              <w:rPr>
                <w:noProof/>
                <w:webHidden/>
              </w:rPr>
              <w:fldChar w:fldCharType="separate"/>
            </w:r>
            <w:r w:rsidR="005A7CEA">
              <w:rPr>
                <w:noProof/>
                <w:webHidden/>
              </w:rPr>
              <w:t>44</w:t>
            </w:r>
            <w:r w:rsidR="0098793F">
              <w:rPr>
                <w:noProof/>
                <w:webHidden/>
              </w:rPr>
              <w:fldChar w:fldCharType="end"/>
            </w:r>
          </w:hyperlink>
        </w:p>
        <w:p w14:paraId="6F828D5A" w14:textId="04D30593" w:rsidR="0098793F" w:rsidRDefault="00592F5C">
          <w:pPr>
            <w:pStyle w:val="Spistreci1"/>
            <w:tabs>
              <w:tab w:val="right" w:leader="dot" w:pos="9060"/>
            </w:tabs>
            <w:rPr>
              <w:rFonts w:asciiTheme="minorHAnsi" w:eastAsiaTheme="minorEastAsia" w:hAnsiTheme="minorHAnsi"/>
              <w:noProof/>
              <w:sz w:val="22"/>
              <w:lang w:eastAsia="pl-PL"/>
            </w:rPr>
          </w:pPr>
          <w:hyperlink w:anchor="_Toc46141519" w:history="1">
            <w:r w:rsidR="0098793F" w:rsidRPr="002D70A9">
              <w:rPr>
                <w:rStyle w:val="Hipercze"/>
                <w:rFonts w:asciiTheme="majorHAnsi" w:eastAsiaTheme="majorEastAsia" w:hAnsiTheme="majorHAnsi" w:cstheme="majorBidi"/>
                <w:noProof/>
              </w:rPr>
              <w:t>6. Wskaźniki realizacji celów Programu NOWEFIO</w:t>
            </w:r>
            <w:r w:rsidR="0098793F">
              <w:rPr>
                <w:noProof/>
                <w:webHidden/>
              </w:rPr>
              <w:tab/>
            </w:r>
            <w:r w:rsidR="0098793F">
              <w:rPr>
                <w:noProof/>
                <w:webHidden/>
              </w:rPr>
              <w:fldChar w:fldCharType="begin"/>
            </w:r>
            <w:r w:rsidR="0098793F">
              <w:rPr>
                <w:noProof/>
                <w:webHidden/>
              </w:rPr>
              <w:instrText xml:space="preserve"> PAGEREF _Toc46141519 \h </w:instrText>
            </w:r>
            <w:r w:rsidR="0098793F">
              <w:rPr>
                <w:noProof/>
                <w:webHidden/>
              </w:rPr>
            </w:r>
            <w:r w:rsidR="0098793F">
              <w:rPr>
                <w:noProof/>
                <w:webHidden/>
              </w:rPr>
              <w:fldChar w:fldCharType="separate"/>
            </w:r>
            <w:r w:rsidR="005A7CEA">
              <w:rPr>
                <w:noProof/>
                <w:webHidden/>
              </w:rPr>
              <w:t>46</w:t>
            </w:r>
            <w:r w:rsidR="0098793F">
              <w:rPr>
                <w:noProof/>
                <w:webHidden/>
              </w:rPr>
              <w:fldChar w:fldCharType="end"/>
            </w:r>
          </w:hyperlink>
        </w:p>
        <w:p w14:paraId="7E75996C" w14:textId="6D8E8AFF" w:rsidR="0098793F" w:rsidRDefault="00592F5C">
          <w:pPr>
            <w:pStyle w:val="Spistreci1"/>
            <w:tabs>
              <w:tab w:val="right" w:leader="dot" w:pos="9060"/>
            </w:tabs>
            <w:rPr>
              <w:rFonts w:asciiTheme="minorHAnsi" w:eastAsiaTheme="minorEastAsia" w:hAnsiTheme="minorHAnsi"/>
              <w:noProof/>
              <w:sz w:val="22"/>
              <w:lang w:eastAsia="pl-PL"/>
            </w:rPr>
          </w:pPr>
          <w:hyperlink w:anchor="_Toc46141520" w:history="1">
            <w:r w:rsidR="0098793F" w:rsidRPr="002D70A9">
              <w:rPr>
                <w:rStyle w:val="Hipercze"/>
                <w:rFonts w:asciiTheme="majorHAnsi" w:eastAsiaTheme="majorEastAsia" w:hAnsiTheme="majorHAnsi" w:cstheme="majorBidi"/>
                <w:noProof/>
              </w:rPr>
              <w:t>7. Analiza SWOT Programu NOWEFIO</w:t>
            </w:r>
            <w:r w:rsidR="0098793F">
              <w:rPr>
                <w:noProof/>
                <w:webHidden/>
              </w:rPr>
              <w:tab/>
            </w:r>
            <w:r w:rsidR="0098793F">
              <w:rPr>
                <w:noProof/>
                <w:webHidden/>
              </w:rPr>
              <w:fldChar w:fldCharType="begin"/>
            </w:r>
            <w:r w:rsidR="0098793F">
              <w:rPr>
                <w:noProof/>
                <w:webHidden/>
              </w:rPr>
              <w:instrText xml:space="preserve"> PAGEREF _Toc46141520 \h </w:instrText>
            </w:r>
            <w:r w:rsidR="0098793F">
              <w:rPr>
                <w:noProof/>
                <w:webHidden/>
              </w:rPr>
            </w:r>
            <w:r w:rsidR="0098793F">
              <w:rPr>
                <w:noProof/>
                <w:webHidden/>
              </w:rPr>
              <w:fldChar w:fldCharType="separate"/>
            </w:r>
            <w:r w:rsidR="005A7CEA">
              <w:rPr>
                <w:noProof/>
                <w:webHidden/>
              </w:rPr>
              <w:t>53</w:t>
            </w:r>
            <w:r w:rsidR="0098793F">
              <w:rPr>
                <w:noProof/>
                <w:webHidden/>
              </w:rPr>
              <w:fldChar w:fldCharType="end"/>
            </w:r>
          </w:hyperlink>
        </w:p>
        <w:p w14:paraId="008BBB73" w14:textId="48A17B04" w:rsidR="0098793F" w:rsidRDefault="00592F5C">
          <w:pPr>
            <w:pStyle w:val="Spistreci1"/>
            <w:tabs>
              <w:tab w:val="right" w:leader="dot" w:pos="9060"/>
            </w:tabs>
            <w:rPr>
              <w:rFonts w:asciiTheme="minorHAnsi" w:eastAsiaTheme="minorEastAsia" w:hAnsiTheme="minorHAnsi"/>
              <w:noProof/>
              <w:sz w:val="22"/>
              <w:lang w:eastAsia="pl-PL"/>
            </w:rPr>
          </w:pPr>
          <w:hyperlink w:anchor="_Toc46141521" w:history="1">
            <w:r w:rsidR="0098793F" w:rsidRPr="002D70A9">
              <w:rPr>
                <w:rStyle w:val="Hipercze"/>
                <w:rFonts w:asciiTheme="majorHAnsi" w:eastAsiaTheme="majorEastAsia" w:hAnsiTheme="majorHAnsi" w:cstheme="majorBidi"/>
                <w:noProof/>
              </w:rPr>
              <w:t>8. Plan finansowy Programu NOWEFIO</w:t>
            </w:r>
            <w:r w:rsidR="0098793F">
              <w:rPr>
                <w:noProof/>
                <w:webHidden/>
              </w:rPr>
              <w:tab/>
            </w:r>
            <w:r w:rsidR="0098793F">
              <w:rPr>
                <w:noProof/>
                <w:webHidden/>
              </w:rPr>
              <w:fldChar w:fldCharType="begin"/>
            </w:r>
            <w:r w:rsidR="0098793F">
              <w:rPr>
                <w:noProof/>
                <w:webHidden/>
              </w:rPr>
              <w:instrText xml:space="preserve"> PAGEREF _Toc46141521 \h </w:instrText>
            </w:r>
            <w:r w:rsidR="0098793F">
              <w:rPr>
                <w:noProof/>
                <w:webHidden/>
              </w:rPr>
            </w:r>
            <w:r w:rsidR="0098793F">
              <w:rPr>
                <w:noProof/>
                <w:webHidden/>
              </w:rPr>
              <w:fldChar w:fldCharType="separate"/>
            </w:r>
            <w:r w:rsidR="005A7CEA">
              <w:rPr>
                <w:noProof/>
                <w:webHidden/>
              </w:rPr>
              <w:t>55</w:t>
            </w:r>
            <w:r w:rsidR="0098793F">
              <w:rPr>
                <w:noProof/>
                <w:webHidden/>
              </w:rPr>
              <w:fldChar w:fldCharType="end"/>
            </w:r>
          </w:hyperlink>
        </w:p>
        <w:p w14:paraId="0BA2DDF5" w14:textId="6FA2E011" w:rsidR="0098793F" w:rsidRDefault="00592F5C">
          <w:pPr>
            <w:pStyle w:val="Spistreci2"/>
            <w:rPr>
              <w:rFonts w:asciiTheme="minorHAnsi" w:eastAsiaTheme="minorEastAsia" w:hAnsiTheme="minorHAnsi"/>
              <w:noProof/>
              <w:sz w:val="22"/>
              <w:lang w:eastAsia="pl-PL"/>
            </w:rPr>
          </w:pPr>
          <w:hyperlink w:anchor="_Toc46141522" w:history="1">
            <w:r w:rsidR="0098793F" w:rsidRPr="002D70A9">
              <w:rPr>
                <w:rStyle w:val="Hipercze"/>
                <w:rFonts w:asciiTheme="majorHAnsi" w:eastAsiaTheme="majorEastAsia" w:hAnsiTheme="majorHAnsi" w:cstheme="majorBidi"/>
                <w:noProof/>
              </w:rPr>
              <w:t>8.1. Źródła finansowania realizacji Programu NOWEFIO</w:t>
            </w:r>
            <w:r w:rsidR="0098793F">
              <w:rPr>
                <w:noProof/>
                <w:webHidden/>
              </w:rPr>
              <w:tab/>
            </w:r>
            <w:r w:rsidR="0098793F">
              <w:rPr>
                <w:noProof/>
                <w:webHidden/>
              </w:rPr>
              <w:fldChar w:fldCharType="begin"/>
            </w:r>
            <w:r w:rsidR="0098793F">
              <w:rPr>
                <w:noProof/>
                <w:webHidden/>
              </w:rPr>
              <w:instrText xml:space="preserve"> PAGEREF _Toc46141522 \h </w:instrText>
            </w:r>
            <w:r w:rsidR="0098793F">
              <w:rPr>
                <w:noProof/>
                <w:webHidden/>
              </w:rPr>
            </w:r>
            <w:r w:rsidR="0098793F">
              <w:rPr>
                <w:noProof/>
                <w:webHidden/>
              </w:rPr>
              <w:fldChar w:fldCharType="separate"/>
            </w:r>
            <w:r w:rsidR="005A7CEA">
              <w:rPr>
                <w:noProof/>
                <w:webHidden/>
              </w:rPr>
              <w:t>55</w:t>
            </w:r>
            <w:r w:rsidR="0098793F">
              <w:rPr>
                <w:noProof/>
                <w:webHidden/>
              </w:rPr>
              <w:fldChar w:fldCharType="end"/>
            </w:r>
          </w:hyperlink>
        </w:p>
        <w:p w14:paraId="0229B5CF" w14:textId="404D4AB7" w:rsidR="0098793F" w:rsidRDefault="00592F5C">
          <w:pPr>
            <w:pStyle w:val="Spistreci2"/>
            <w:rPr>
              <w:rFonts w:asciiTheme="minorHAnsi" w:eastAsiaTheme="minorEastAsia" w:hAnsiTheme="minorHAnsi"/>
              <w:noProof/>
              <w:sz w:val="22"/>
              <w:lang w:eastAsia="pl-PL"/>
            </w:rPr>
          </w:pPr>
          <w:hyperlink w:anchor="_Toc46141523" w:history="1">
            <w:r w:rsidR="0098793F" w:rsidRPr="002D70A9">
              <w:rPr>
                <w:rStyle w:val="Hipercze"/>
                <w:rFonts w:asciiTheme="majorHAnsi" w:eastAsiaTheme="majorEastAsia" w:hAnsiTheme="majorHAnsi" w:cstheme="majorBidi"/>
                <w:noProof/>
              </w:rPr>
              <w:t>8.2. Wysokość środków przeznaczonych na realizację Programu NOWEFIO i ich podział między poszczególne priorytety</w:t>
            </w:r>
            <w:r w:rsidR="0098793F">
              <w:rPr>
                <w:noProof/>
                <w:webHidden/>
              </w:rPr>
              <w:tab/>
            </w:r>
            <w:r w:rsidR="0098793F">
              <w:rPr>
                <w:noProof/>
                <w:webHidden/>
              </w:rPr>
              <w:fldChar w:fldCharType="begin"/>
            </w:r>
            <w:r w:rsidR="0098793F">
              <w:rPr>
                <w:noProof/>
                <w:webHidden/>
              </w:rPr>
              <w:instrText xml:space="preserve"> PAGEREF _Toc46141523 \h </w:instrText>
            </w:r>
            <w:r w:rsidR="0098793F">
              <w:rPr>
                <w:noProof/>
                <w:webHidden/>
              </w:rPr>
            </w:r>
            <w:r w:rsidR="0098793F">
              <w:rPr>
                <w:noProof/>
                <w:webHidden/>
              </w:rPr>
              <w:fldChar w:fldCharType="separate"/>
            </w:r>
            <w:r w:rsidR="005A7CEA">
              <w:rPr>
                <w:noProof/>
                <w:webHidden/>
              </w:rPr>
              <w:t>55</w:t>
            </w:r>
            <w:r w:rsidR="0098793F">
              <w:rPr>
                <w:noProof/>
                <w:webHidden/>
              </w:rPr>
              <w:fldChar w:fldCharType="end"/>
            </w:r>
          </w:hyperlink>
        </w:p>
        <w:p w14:paraId="15306EDA" w14:textId="7A0D4D2F" w:rsidR="0098793F" w:rsidRDefault="00592F5C">
          <w:pPr>
            <w:pStyle w:val="Spistreci1"/>
            <w:tabs>
              <w:tab w:val="right" w:leader="dot" w:pos="9060"/>
            </w:tabs>
            <w:rPr>
              <w:rFonts w:asciiTheme="minorHAnsi" w:eastAsiaTheme="minorEastAsia" w:hAnsiTheme="minorHAnsi"/>
              <w:noProof/>
              <w:sz w:val="22"/>
              <w:lang w:eastAsia="pl-PL"/>
            </w:rPr>
          </w:pPr>
          <w:hyperlink w:anchor="_Toc46141524" w:history="1">
            <w:r w:rsidR="0098793F" w:rsidRPr="002D70A9">
              <w:rPr>
                <w:rStyle w:val="Hipercze"/>
                <w:rFonts w:asciiTheme="majorHAnsi" w:eastAsiaTheme="majorEastAsia" w:hAnsiTheme="majorHAnsi" w:cstheme="majorBidi"/>
                <w:noProof/>
              </w:rPr>
              <w:t>9. System realizacji Programu NOWEFIO</w:t>
            </w:r>
            <w:r w:rsidR="0098793F">
              <w:rPr>
                <w:noProof/>
                <w:webHidden/>
              </w:rPr>
              <w:tab/>
            </w:r>
            <w:r w:rsidR="0098793F">
              <w:rPr>
                <w:noProof/>
                <w:webHidden/>
              </w:rPr>
              <w:fldChar w:fldCharType="begin"/>
            </w:r>
            <w:r w:rsidR="0098793F">
              <w:rPr>
                <w:noProof/>
                <w:webHidden/>
              </w:rPr>
              <w:instrText xml:space="preserve"> PAGEREF _Toc46141524 \h </w:instrText>
            </w:r>
            <w:r w:rsidR="0098793F">
              <w:rPr>
                <w:noProof/>
                <w:webHidden/>
              </w:rPr>
            </w:r>
            <w:r w:rsidR="0098793F">
              <w:rPr>
                <w:noProof/>
                <w:webHidden/>
              </w:rPr>
              <w:fldChar w:fldCharType="separate"/>
            </w:r>
            <w:r w:rsidR="005A7CEA">
              <w:rPr>
                <w:noProof/>
                <w:webHidden/>
              </w:rPr>
              <w:t>5</w:t>
            </w:r>
            <w:r w:rsidR="00E70384">
              <w:rPr>
                <w:noProof/>
                <w:webHidden/>
              </w:rPr>
              <w:t>6</w:t>
            </w:r>
            <w:r w:rsidR="0098793F">
              <w:rPr>
                <w:noProof/>
                <w:webHidden/>
              </w:rPr>
              <w:fldChar w:fldCharType="end"/>
            </w:r>
          </w:hyperlink>
        </w:p>
        <w:p w14:paraId="7E195635" w14:textId="026973EF" w:rsidR="0098793F" w:rsidRDefault="00592F5C">
          <w:pPr>
            <w:pStyle w:val="Spistreci2"/>
            <w:rPr>
              <w:rFonts w:asciiTheme="minorHAnsi" w:eastAsiaTheme="minorEastAsia" w:hAnsiTheme="minorHAnsi"/>
              <w:noProof/>
              <w:sz w:val="22"/>
              <w:lang w:eastAsia="pl-PL"/>
            </w:rPr>
          </w:pPr>
          <w:hyperlink w:anchor="_Toc46141525" w:history="1">
            <w:r w:rsidR="0098793F" w:rsidRPr="002D70A9">
              <w:rPr>
                <w:rStyle w:val="Hipercze"/>
                <w:rFonts w:asciiTheme="majorHAnsi" w:eastAsiaTheme="majorEastAsia" w:hAnsiTheme="majorHAnsi" w:cstheme="majorBidi"/>
                <w:noProof/>
              </w:rPr>
              <w:t>9.1. Zarządzanie i koordynacja</w:t>
            </w:r>
            <w:r w:rsidR="0098793F">
              <w:rPr>
                <w:noProof/>
                <w:webHidden/>
              </w:rPr>
              <w:tab/>
            </w:r>
            <w:r w:rsidR="0098793F">
              <w:rPr>
                <w:noProof/>
                <w:webHidden/>
              </w:rPr>
              <w:fldChar w:fldCharType="begin"/>
            </w:r>
            <w:r w:rsidR="0098793F">
              <w:rPr>
                <w:noProof/>
                <w:webHidden/>
              </w:rPr>
              <w:instrText xml:space="preserve"> PAGEREF _Toc46141525 \h </w:instrText>
            </w:r>
            <w:r w:rsidR="0098793F">
              <w:rPr>
                <w:noProof/>
                <w:webHidden/>
              </w:rPr>
            </w:r>
            <w:r w:rsidR="0098793F">
              <w:rPr>
                <w:noProof/>
                <w:webHidden/>
              </w:rPr>
              <w:fldChar w:fldCharType="separate"/>
            </w:r>
            <w:r w:rsidR="005A7CEA">
              <w:rPr>
                <w:noProof/>
                <w:webHidden/>
              </w:rPr>
              <w:t>5</w:t>
            </w:r>
            <w:r w:rsidR="00E70384">
              <w:rPr>
                <w:noProof/>
                <w:webHidden/>
              </w:rPr>
              <w:t>6</w:t>
            </w:r>
            <w:r w:rsidR="0098793F">
              <w:rPr>
                <w:noProof/>
                <w:webHidden/>
              </w:rPr>
              <w:fldChar w:fldCharType="end"/>
            </w:r>
          </w:hyperlink>
        </w:p>
        <w:p w14:paraId="2D0D2082" w14:textId="6DE4589B" w:rsidR="0098793F" w:rsidRDefault="00592F5C">
          <w:pPr>
            <w:pStyle w:val="Spistreci2"/>
            <w:rPr>
              <w:rFonts w:asciiTheme="minorHAnsi" w:eastAsiaTheme="minorEastAsia" w:hAnsiTheme="minorHAnsi"/>
              <w:noProof/>
              <w:sz w:val="22"/>
              <w:lang w:eastAsia="pl-PL"/>
            </w:rPr>
          </w:pPr>
          <w:hyperlink w:anchor="_Toc46141526" w:history="1">
            <w:r w:rsidR="0098793F" w:rsidRPr="002D70A9">
              <w:rPr>
                <w:rStyle w:val="Hipercze"/>
                <w:rFonts w:asciiTheme="majorHAnsi" w:eastAsiaTheme="majorEastAsia" w:hAnsiTheme="majorHAnsi" w:cstheme="majorBidi"/>
                <w:noProof/>
              </w:rPr>
              <w:t>9.2 Monitorowanie Programu NOWEFIO</w:t>
            </w:r>
            <w:r w:rsidR="0098793F">
              <w:rPr>
                <w:noProof/>
                <w:webHidden/>
              </w:rPr>
              <w:tab/>
            </w:r>
            <w:r w:rsidR="0098793F">
              <w:rPr>
                <w:noProof/>
                <w:webHidden/>
              </w:rPr>
              <w:fldChar w:fldCharType="begin"/>
            </w:r>
            <w:r w:rsidR="0098793F">
              <w:rPr>
                <w:noProof/>
                <w:webHidden/>
              </w:rPr>
              <w:instrText xml:space="preserve"> PAGEREF _Toc46141526 \h </w:instrText>
            </w:r>
            <w:r w:rsidR="0098793F">
              <w:rPr>
                <w:noProof/>
                <w:webHidden/>
              </w:rPr>
            </w:r>
            <w:r w:rsidR="0098793F">
              <w:rPr>
                <w:noProof/>
                <w:webHidden/>
              </w:rPr>
              <w:fldChar w:fldCharType="separate"/>
            </w:r>
            <w:r w:rsidR="005A7CEA">
              <w:rPr>
                <w:noProof/>
                <w:webHidden/>
              </w:rPr>
              <w:t>5</w:t>
            </w:r>
            <w:r w:rsidR="00E70384">
              <w:rPr>
                <w:noProof/>
                <w:webHidden/>
              </w:rPr>
              <w:t>7</w:t>
            </w:r>
            <w:r w:rsidR="0098793F">
              <w:rPr>
                <w:noProof/>
                <w:webHidden/>
              </w:rPr>
              <w:fldChar w:fldCharType="end"/>
            </w:r>
          </w:hyperlink>
        </w:p>
        <w:p w14:paraId="6BA4F703" w14:textId="5E270410" w:rsidR="0098793F" w:rsidRDefault="00592F5C">
          <w:pPr>
            <w:pStyle w:val="Spistreci2"/>
            <w:rPr>
              <w:rFonts w:asciiTheme="minorHAnsi" w:eastAsiaTheme="minorEastAsia" w:hAnsiTheme="minorHAnsi"/>
              <w:noProof/>
              <w:sz w:val="22"/>
              <w:lang w:eastAsia="pl-PL"/>
            </w:rPr>
          </w:pPr>
          <w:hyperlink w:anchor="_Toc46141527" w:history="1">
            <w:r w:rsidR="0098793F" w:rsidRPr="002D70A9">
              <w:rPr>
                <w:rStyle w:val="Hipercze"/>
                <w:rFonts w:asciiTheme="majorHAnsi" w:eastAsiaTheme="majorEastAsia" w:hAnsiTheme="majorHAnsi" w:cstheme="majorBidi"/>
                <w:noProof/>
              </w:rPr>
              <w:t>9.3 Komitet Sterująco-Monitorujący Program NOWEFIO</w:t>
            </w:r>
            <w:r w:rsidR="0098793F">
              <w:rPr>
                <w:noProof/>
                <w:webHidden/>
              </w:rPr>
              <w:tab/>
            </w:r>
            <w:r w:rsidR="0098793F">
              <w:rPr>
                <w:noProof/>
                <w:webHidden/>
              </w:rPr>
              <w:fldChar w:fldCharType="begin"/>
            </w:r>
            <w:r w:rsidR="0098793F">
              <w:rPr>
                <w:noProof/>
                <w:webHidden/>
              </w:rPr>
              <w:instrText xml:space="preserve"> PAGEREF _Toc46141527 \h </w:instrText>
            </w:r>
            <w:r w:rsidR="0098793F">
              <w:rPr>
                <w:noProof/>
                <w:webHidden/>
              </w:rPr>
            </w:r>
            <w:r w:rsidR="0098793F">
              <w:rPr>
                <w:noProof/>
                <w:webHidden/>
              </w:rPr>
              <w:fldChar w:fldCharType="separate"/>
            </w:r>
            <w:r w:rsidR="005A7CEA">
              <w:rPr>
                <w:noProof/>
                <w:webHidden/>
              </w:rPr>
              <w:t>5</w:t>
            </w:r>
            <w:r w:rsidR="00E70384">
              <w:rPr>
                <w:noProof/>
                <w:webHidden/>
              </w:rPr>
              <w:t>7</w:t>
            </w:r>
            <w:r w:rsidR="0098793F">
              <w:rPr>
                <w:noProof/>
                <w:webHidden/>
              </w:rPr>
              <w:fldChar w:fldCharType="end"/>
            </w:r>
          </w:hyperlink>
        </w:p>
        <w:p w14:paraId="32A51B7C" w14:textId="048927D8" w:rsidR="0098793F" w:rsidRDefault="00592F5C">
          <w:pPr>
            <w:pStyle w:val="Spistreci2"/>
            <w:rPr>
              <w:rFonts w:asciiTheme="minorHAnsi" w:eastAsiaTheme="minorEastAsia" w:hAnsiTheme="minorHAnsi"/>
              <w:noProof/>
              <w:sz w:val="22"/>
              <w:lang w:eastAsia="pl-PL"/>
            </w:rPr>
          </w:pPr>
          <w:hyperlink w:anchor="_Toc46141528" w:history="1">
            <w:r w:rsidR="0098793F" w:rsidRPr="002D70A9">
              <w:rPr>
                <w:rStyle w:val="Hipercze"/>
                <w:rFonts w:asciiTheme="majorHAnsi" w:eastAsiaTheme="majorEastAsia" w:hAnsiTheme="majorHAnsi" w:cstheme="majorBidi"/>
                <w:noProof/>
              </w:rPr>
              <w:t>9.4 Ewaluacja</w:t>
            </w:r>
            <w:r w:rsidR="0098793F">
              <w:rPr>
                <w:noProof/>
                <w:webHidden/>
              </w:rPr>
              <w:tab/>
            </w:r>
            <w:r w:rsidR="0098793F">
              <w:rPr>
                <w:noProof/>
                <w:webHidden/>
              </w:rPr>
              <w:fldChar w:fldCharType="begin"/>
            </w:r>
            <w:r w:rsidR="0098793F">
              <w:rPr>
                <w:noProof/>
                <w:webHidden/>
              </w:rPr>
              <w:instrText xml:space="preserve"> PAGEREF _Toc46141528 \h </w:instrText>
            </w:r>
            <w:r w:rsidR="0098793F">
              <w:rPr>
                <w:noProof/>
                <w:webHidden/>
              </w:rPr>
            </w:r>
            <w:r w:rsidR="0098793F">
              <w:rPr>
                <w:noProof/>
                <w:webHidden/>
              </w:rPr>
              <w:fldChar w:fldCharType="separate"/>
            </w:r>
            <w:r w:rsidR="005A7CEA">
              <w:rPr>
                <w:noProof/>
                <w:webHidden/>
              </w:rPr>
              <w:t>5</w:t>
            </w:r>
            <w:r w:rsidR="00E70384">
              <w:rPr>
                <w:noProof/>
                <w:webHidden/>
              </w:rPr>
              <w:t>8</w:t>
            </w:r>
            <w:r w:rsidR="0098793F">
              <w:rPr>
                <w:noProof/>
                <w:webHidden/>
              </w:rPr>
              <w:fldChar w:fldCharType="end"/>
            </w:r>
          </w:hyperlink>
        </w:p>
        <w:p w14:paraId="031C4562" w14:textId="290D8ACA" w:rsidR="0098793F" w:rsidRDefault="00592F5C">
          <w:pPr>
            <w:pStyle w:val="Spistreci2"/>
            <w:rPr>
              <w:rFonts w:asciiTheme="minorHAnsi" w:eastAsiaTheme="minorEastAsia" w:hAnsiTheme="minorHAnsi"/>
              <w:noProof/>
              <w:sz w:val="22"/>
              <w:lang w:eastAsia="pl-PL"/>
            </w:rPr>
          </w:pPr>
          <w:hyperlink w:anchor="_Toc46141529" w:history="1">
            <w:r w:rsidR="0098793F" w:rsidRPr="002D70A9">
              <w:rPr>
                <w:rStyle w:val="Hipercze"/>
                <w:rFonts w:asciiTheme="majorHAnsi" w:eastAsiaTheme="majorEastAsia" w:hAnsiTheme="majorHAnsi" w:cstheme="majorBidi"/>
                <w:noProof/>
              </w:rPr>
              <w:t>9.5 Nadzór i kontrola</w:t>
            </w:r>
            <w:r w:rsidR="0098793F">
              <w:rPr>
                <w:noProof/>
                <w:webHidden/>
              </w:rPr>
              <w:tab/>
            </w:r>
            <w:r w:rsidR="0098793F">
              <w:rPr>
                <w:noProof/>
                <w:webHidden/>
              </w:rPr>
              <w:fldChar w:fldCharType="begin"/>
            </w:r>
            <w:r w:rsidR="0098793F">
              <w:rPr>
                <w:noProof/>
                <w:webHidden/>
              </w:rPr>
              <w:instrText xml:space="preserve"> PAGEREF _Toc46141529 \h </w:instrText>
            </w:r>
            <w:r w:rsidR="0098793F">
              <w:rPr>
                <w:noProof/>
                <w:webHidden/>
              </w:rPr>
            </w:r>
            <w:r w:rsidR="0098793F">
              <w:rPr>
                <w:noProof/>
                <w:webHidden/>
              </w:rPr>
              <w:fldChar w:fldCharType="separate"/>
            </w:r>
            <w:r w:rsidR="00E70384">
              <w:rPr>
                <w:noProof/>
                <w:webHidden/>
              </w:rPr>
              <w:t>59</w:t>
            </w:r>
            <w:r w:rsidR="0098793F">
              <w:rPr>
                <w:noProof/>
                <w:webHidden/>
              </w:rPr>
              <w:fldChar w:fldCharType="end"/>
            </w:r>
          </w:hyperlink>
        </w:p>
        <w:p w14:paraId="6E9E7234" w14:textId="7918756A" w:rsidR="0098793F" w:rsidRDefault="00592F5C">
          <w:pPr>
            <w:pStyle w:val="Spistreci2"/>
            <w:rPr>
              <w:rFonts w:asciiTheme="minorHAnsi" w:eastAsiaTheme="minorEastAsia" w:hAnsiTheme="minorHAnsi"/>
              <w:noProof/>
              <w:sz w:val="22"/>
              <w:lang w:eastAsia="pl-PL"/>
            </w:rPr>
          </w:pPr>
          <w:hyperlink w:anchor="_Toc46141530" w:history="1">
            <w:r w:rsidR="0098793F" w:rsidRPr="002D70A9">
              <w:rPr>
                <w:rStyle w:val="Hipercze"/>
                <w:rFonts w:asciiTheme="majorHAnsi" w:eastAsiaTheme="majorEastAsia" w:hAnsiTheme="majorHAnsi" w:cstheme="majorBidi"/>
                <w:noProof/>
              </w:rPr>
              <w:t>9.6. Informacja, komunikacja i promocja</w:t>
            </w:r>
            <w:r w:rsidR="0098793F">
              <w:rPr>
                <w:noProof/>
                <w:webHidden/>
              </w:rPr>
              <w:tab/>
            </w:r>
            <w:r w:rsidR="00E70384">
              <w:rPr>
                <w:noProof/>
                <w:webHidden/>
              </w:rPr>
              <w:t>59</w:t>
            </w:r>
          </w:hyperlink>
        </w:p>
        <w:p w14:paraId="4F90182C" w14:textId="599CE41C" w:rsidR="0098793F" w:rsidRDefault="00592F5C">
          <w:pPr>
            <w:pStyle w:val="Spistreci1"/>
            <w:tabs>
              <w:tab w:val="right" w:leader="dot" w:pos="9060"/>
            </w:tabs>
            <w:rPr>
              <w:rFonts w:asciiTheme="minorHAnsi" w:eastAsiaTheme="minorEastAsia" w:hAnsiTheme="minorHAnsi"/>
              <w:noProof/>
              <w:sz w:val="22"/>
              <w:lang w:eastAsia="pl-PL"/>
            </w:rPr>
          </w:pPr>
          <w:hyperlink w:anchor="_Toc46141531" w:history="1">
            <w:r w:rsidR="0098793F" w:rsidRPr="002D70A9">
              <w:rPr>
                <w:rStyle w:val="Hipercze"/>
                <w:rFonts w:asciiTheme="majorHAnsi" w:eastAsiaTheme="majorEastAsia" w:hAnsiTheme="majorHAnsi" w:cstheme="majorBidi"/>
                <w:noProof/>
              </w:rPr>
              <w:t>10. Wyniki konsultacji Programu NOWEFIO</w:t>
            </w:r>
            <w:r w:rsidR="0098793F">
              <w:rPr>
                <w:noProof/>
                <w:webHidden/>
              </w:rPr>
              <w:tab/>
            </w:r>
            <w:r w:rsidR="0098793F">
              <w:rPr>
                <w:noProof/>
                <w:webHidden/>
              </w:rPr>
              <w:fldChar w:fldCharType="begin"/>
            </w:r>
            <w:r w:rsidR="0098793F">
              <w:rPr>
                <w:noProof/>
                <w:webHidden/>
              </w:rPr>
              <w:instrText xml:space="preserve"> PAGEREF _Toc46141531 \h </w:instrText>
            </w:r>
            <w:r w:rsidR="0098793F">
              <w:rPr>
                <w:noProof/>
                <w:webHidden/>
              </w:rPr>
            </w:r>
            <w:r w:rsidR="0098793F">
              <w:rPr>
                <w:noProof/>
                <w:webHidden/>
              </w:rPr>
              <w:fldChar w:fldCharType="separate"/>
            </w:r>
            <w:r w:rsidR="005A7CEA">
              <w:rPr>
                <w:noProof/>
                <w:webHidden/>
              </w:rPr>
              <w:t>6</w:t>
            </w:r>
            <w:r w:rsidR="00E70384">
              <w:rPr>
                <w:noProof/>
                <w:webHidden/>
              </w:rPr>
              <w:t>0</w:t>
            </w:r>
            <w:r w:rsidR="0098793F">
              <w:rPr>
                <w:noProof/>
                <w:webHidden/>
              </w:rPr>
              <w:fldChar w:fldCharType="end"/>
            </w:r>
          </w:hyperlink>
        </w:p>
        <w:p w14:paraId="65FC3450" w14:textId="449EDE41" w:rsidR="0098793F" w:rsidRDefault="00592F5C">
          <w:pPr>
            <w:pStyle w:val="Spistreci1"/>
            <w:tabs>
              <w:tab w:val="right" w:leader="dot" w:pos="9060"/>
            </w:tabs>
            <w:rPr>
              <w:rFonts w:asciiTheme="minorHAnsi" w:eastAsiaTheme="minorEastAsia" w:hAnsiTheme="minorHAnsi"/>
              <w:noProof/>
              <w:sz w:val="22"/>
              <w:lang w:eastAsia="pl-PL"/>
            </w:rPr>
          </w:pPr>
          <w:hyperlink w:anchor="_Toc46141532" w:history="1">
            <w:r w:rsidR="0098793F" w:rsidRPr="002D70A9">
              <w:rPr>
                <w:rStyle w:val="Hipercze"/>
                <w:rFonts w:asciiTheme="majorHAnsi" w:eastAsiaTheme="majorEastAsia" w:hAnsiTheme="majorHAnsi" w:cstheme="majorBidi"/>
                <w:noProof/>
              </w:rPr>
              <w:t>11. Spis diagramów</w:t>
            </w:r>
            <w:r w:rsidR="0098793F">
              <w:rPr>
                <w:noProof/>
                <w:webHidden/>
              </w:rPr>
              <w:tab/>
            </w:r>
            <w:r w:rsidR="0098793F">
              <w:rPr>
                <w:noProof/>
                <w:webHidden/>
              </w:rPr>
              <w:fldChar w:fldCharType="begin"/>
            </w:r>
            <w:r w:rsidR="0098793F">
              <w:rPr>
                <w:noProof/>
                <w:webHidden/>
              </w:rPr>
              <w:instrText xml:space="preserve"> PAGEREF _Toc46141532 \h </w:instrText>
            </w:r>
            <w:r w:rsidR="0098793F">
              <w:rPr>
                <w:noProof/>
                <w:webHidden/>
              </w:rPr>
            </w:r>
            <w:r w:rsidR="0098793F">
              <w:rPr>
                <w:noProof/>
                <w:webHidden/>
              </w:rPr>
              <w:fldChar w:fldCharType="separate"/>
            </w:r>
            <w:r w:rsidR="005A7CEA">
              <w:rPr>
                <w:noProof/>
                <w:webHidden/>
              </w:rPr>
              <w:t>6</w:t>
            </w:r>
            <w:r w:rsidR="00E70384">
              <w:rPr>
                <w:noProof/>
                <w:webHidden/>
              </w:rPr>
              <w:t>1</w:t>
            </w:r>
            <w:r w:rsidR="0098793F">
              <w:rPr>
                <w:noProof/>
                <w:webHidden/>
              </w:rPr>
              <w:fldChar w:fldCharType="end"/>
            </w:r>
          </w:hyperlink>
        </w:p>
        <w:p w14:paraId="176FC339" w14:textId="42D68464" w:rsidR="0098793F" w:rsidRDefault="00592F5C">
          <w:pPr>
            <w:pStyle w:val="Spistreci1"/>
            <w:tabs>
              <w:tab w:val="right" w:leader="dot" w:pos="9060"/>
            </w:tabs>
            <w:rPr>
              <w:rFonts w:asciiTheme="minorHAnsi" w:eastAsiaTheme="minorEastAsia" w:hAnsiTheme="minorHAnsi"/>
              <w:noProof/>
              <w:sz w:val="22"/>
              <w:lang w:eastAsia="pl-PL"/>
            </w:rPr>
          </w:pPr>
          <w:hyperlink w:anchor="_Toc46141533" w:history="1">
            <w:r w:rsidR="00181496">
              <w:rPr>
                <w:rStyle w:val="Hipercze"/>
                <w:rFonts w:asciiTheme="majorHAnsi" w:eastAsiaTheme="majorEastAsia" w:hAnsiTheme="majorHAnsi" w:cstheme="majorBidi"/>
                <w:noProof/>
              </w:rPr>
              <w:t>12</w:t>
            </w:r>
            <w:r w:rsidR="0098793F" w:rsidRPr="002D70A9">
              <w:rPr>
                <w:rStyle w:val="Hipercze"/>
                <w:rFonts w:asciiTheme="majorHAnsi" w:eastAsiaTheme="majorEastAsia" w:hAnsiTheme="majorHAnsi" w:cstheme="majorBidi"/>
                <w:noProof/>
              </w:rPr>
              <w:t>. Spis tabel</w:t>
            </w:r>
            <w:r w:rsidR="0098793F">
              <w:rPr>
                <w:noProof/>
                <w:webHidden/>
              </w:rPr>
              <w:tab/>
            </w:r>
            <w:r w:rsidR="0098793F">
              <w:rPr>
                <w:noProof/>
                <w:webHidden/>
              </w:rPr>
              <w:fldChar w:fldCharType="begin"/>
            </w:r>
            <w:r w:rsidR="0098793F">
              <w:rPr>
                <w:noProof/>
                <w:webHidden/>
              </w:rPr>
              <w:instrText xml:space="preserve"> PAGEREF _Toc46141533 \h </w:instrText>
            </w:r>
            <w:r w:rsidR="0098793F">
              <w:rPr>
                <w:noProof/>
                <w:webHidden/>
              </w:rPr>
            </w:r>
            <w:r w:rsidR="0098793F">
              <w:rPr>
                <w:noProof/>
                <w:webHidden/>
              </w:rPr>
              <w:fldChar w:fldCharType="separate"/>
            </w:r>
            <w:r w:rsidR="005A7CEA">
              <w:rPr>
                <w:noProof/>
                <w:webHidden/>
              </w:rPr>
              <w:t>6</w:t>
            </w:r>
            <w:r w:rsidR="00E70384">
              <w:rPr>
                <w:noProof/>
                <w:webHidden/>
              </w:rPr>
              <w:t>1</w:t>
            </w:r>
            <w:r w:rsidR="0098793F">
              <w:rPr>
                <w:noProof/>
                <w:webHidden/>
              </w:rPr>
              <w:fldChar w:fldCharType="end"/>
            </w:r>
          </w:hyperlink>
        </w:p>
        <w:p w14:paraId="07BBF79A" w14:textId="35A1133C" w:rsidR="00A81E77" w:rsidRPr="00A81E77" w:rsidRDefault="00A81E77" w:rsidP="00A81E77">
          <w:pPr>
            <w:spacing w:after="120" w:line="360" w:lineRule="auto"/>
            <w:jc w:val="both"/>
            <w:rPr>
              <w:rFonts w:ascii="Calibri Light" w:hAnsi="Calibri Light"/>
              <w:sz w:val="24"/>
            </w:rPr>
          </w:pPr>
          <w:r w:rsidRPr="00EE39CA">
            <w:rPr>
              <w:rFonts w:ascii="Calibri Light" w:hAnsi="Calibri Light"/>
              <w:b/>
              <w:bCs/>
              <w:color w:val="1F4E79" w:themeColor="accent1" w:themeShade="80"/>
              <w:sz w:val="24"/>
            </w:rPr>
            <w:fldChar w:fldCharType="end"/>
          </w:r>
        </w:p>
      </w:sdtContent>
    </w:sdt>
    <w:p w14:paraId="51169321" w14:textId="77777777" w:rsidR="00A81E77" w:rsidRPr="00A81E77" w:rsidRDefault="00A81E77" w:rsidP="00A81E77">
      <w:pPr>
        <w:rPr>
          <w:rFonts w:asciiTheme="majorHAnsi" w:eastAsiaTheme="majorEastAsia" w:hAnsiTheme="majorHAnsi" w:cstheme="majorBidi"/>
          <w:color w:val="2E74B5" w:themeColor="accent1" w:themeShade="BF"/>
          <w:sz w:val="32"/>
          <w:szCs w:val="32"/>
        </w:rPr>
      </w:pPr>
    </w:p>
    <w:p w14:paraId="6A173E10" w14:textId="77777777" w:rsidR="00A81E77" w:rsidRPr="00A81E77" w:rsidRDefault="00A81E77" w:rsidP="00A81E77">
      <w:pPr>
        <w:rPr>
          <w:rFonts w:asciiTheme="majorHAnsi" w:eastAsiaTheme="majorEastAsia" w:hAnsiTheme="majorHAnsi" w:cstheme="majorBidi"/>
          <w:color w:val="2E74B5" w:themeColor="accent1" w:themeShade="BF"/>
          <w:sz w:val="32"/>
          <w:szCs w:val="32"/>
        </w:rPr>
      </w:pPr>
      <w:r w:rsidRPr="00A81E77">
        <w:rPr>
          <w:rFonts w:ascii="Calibri Light" w:hAnsi="Calibri Light"/>
          <w:sz w:val="24"/>
        </w:rPr>
        <w:br w:type="page"/>
      </w:r>
    </w:p>
    <w:p w14:paraId="18B4ED4B" w14:textId="77777777" w:rsidR="00A81E77" w:rsidRPr="00A81E77" w:rsidRDefault="00A81E77"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7" w:name="_Toc46141493"/>
      <w:r w:rsidRPr="00A81E77">
        <w:rPr>
          <w:rFonts w:asciiTheme="majorHAnsi" w:eastAsiaTheme="majorEastAsia" w:hAnsiTheme="majorHAnsi" w:cstheme="majorBidi"/>
          <w:color w:val="2E74B5" w:themeColor="accent1" w:themeShade="BF"/>
          <w:sz w:val="32"/>
          <w:szCs w:val="32"/>
        </w:rPr>
        <w:lastRenderedPageBreak/>
        <w:t>Wstęp</w:t>
      </w:r>
      <w:bookmarkEnd w:id="7"/>
    </w:p>
    <w:p w14:paraId="700004EC" w14:textId="77777777" w:rsidR="00A81E77" w:rsidRPr="00A81E77" w:rsidRDefault="00A81E77" w:rsidP="00A81E77">
      <w:pPr>
        <w:spacing w:after="120" w:line="360" w:lineRule="auto"/>
        <w:jc w:val="both"/>
        <w:rPr>
          <w:rFonts w:ascii="Calibri Light" w:hAnsi="Calibri Light"/>
          <w:sz w:val="24"/>
        </w:rPr>
      </w:pPr>
      <w:r w:rsidRPr="007B1492">
        <w:rPr>
          <w:rFonts w:ascii="Calibri Light" w:hAnsi="Calibri Light"/>
          <w:i/>
          <w:sz w:val="24"/>
        </w:rPr>
        <w:t>Program</w:t>
      </w:r>
      <w:r w:rsidRPr="00A81E77">
        <w:rPr>
          <w:rFonts w:ascii="Calibri Light" w:hAnsi="Calibri Light"/>
          <w:sz w:val="24"/>
        </w:rPr>
        <w:t xml:space="preserve"> </w:t>
      </w:r>
      <w:r w:rsidRPr="007B1492">
        <w:rPr>
          <w:rFonts w:ascii="Calibri Light" w:hAnsi="Calibri Light"/>
          <w:i/>
          <w:sz w:val="24"/>
        </w:rPr>
        <w:t>F</w:t>
      </w:r>
      <w:r w:rsidR="007B1492" w:rsidRPr="007B1492">
        <w:rPr>
          <w:rFonts w:ascii="Calibri Light" w:hAnsi="Calibri Light"/>
          <w:i/>
          <w:sz w:val="24"/>
        </w:rPr>
        <w:t xml:space="preserve">undusz Inicjatyw Obywatelskich </w:t>
      </w:r>
      <w:r w:rsidR="007B1492">
        <w:rPr>
          <w:rFonts w:ascii="Calibri Light" w:hAnsi="Calibri Light"/>
          <w:i/>
          <w:sz w:val="24"/>
        </w:rPr>
        <w:t>NOWE</w:t>
      </w:r>
      <w:r w:rsidR="007B1492" w:rsidRPr="007B1492">
        <w:rPr>
          <w:rFonts w:ascii="Calibri Light" w:hAnsi="Calibri Light"/>
          <w:i/>
          <w:sz w:val="24"/>
        </w:rPr>
        <w:t>FIO</w:t>
      </w:r>
      <w:r w:rsidRPr="00A81E77">
        <w:rPr>
          <w:rFonts w:ascii="Calibri Light" w:hAnsi="Calibri Light"/>
          <w:sz w:val="24"/>
        </w:rPr>
        <w:t xml:space="preserve"> </w:t>
      </w:r>
      <w:r w:rsidRPr="007B1492">
        <w:rPr>
          <w:rFonts w:ascii="Calibri Light" w:hAnsi="Calibri Light"/>
          <w:i/>
          <w:sz w:val="24"/>
        </w:rPr>
        <w:t>na lata 2021–2030</w:t>
      </w:r>
      <w:r w:rsidRPr="00A81E77">
        <w:rPr>
          <w:rFonts w:ascii="Calibri Light" w:hAnsi="Calibri Light"/>
          <w:sz w:val="24"/>
        </w:rPr>
        <w:t xml:space="preserve"> (dalej: Program NOWEFIO) stanowi kontynuację oferty programowej skierowanej do sektora organizacji pozarządowych, po pozytywnych doświadczeniach wynikających z realizacji Rządowego Programu – Fundusz Inicjatyw Obywatelskich w latach 2005–2007, </w:t>
      </w:r>
      <w:r w:rsidR="007B1492" w:rsidRPr="007B1492">
        <w:rPr>
          <w:rFonts w:ascii="Calibri Light" w:hAnsi="Calibri Light"/>
          <w:i/>
          <w:sz w:val="24"/>
        </w:rPr>
        <w:t>Programu Fundusz Inicjatyw Obywatelskich 2008</w:t>
      </w:r>
      <w:r w:rsidR="007B1492">
        <w:rPr>
          <w:rFonts w:ascii="Calibri Light" w:hAnsi="Calibri Light"/>
          <w:sz w:val="24"/>
        </w:rPr>
        <w:t xml:space="preserve"> realizowanego z </w:t>
      </w:r>
      <w:r w:rsidRPr="00A81E77">
        <w:rPr>
          <w:rFonts w:ascii="Calibri Light" w:hAnsi="Calibri Light"/>
          <w:sz w:val="24"/>
        </w:rPr>
        <w:t xml:space="preserve">rezerwy </w:t>
      </w:r>
      <w:r w:rsidR="007B1492">
        <w:rPr>
          <w:rFonts w:ascii="Calibri Light" w:hAnsi="Calibri Light"/>
          <w:sz w:val="24"/>
        </w:rPr>
        <w:t>celowej budżetu państwa</w:t>
      </w:r>
      <w:r w:rsidRPr="00A81E77">
        <w:rPr>
          <w:rFonts w:ascii="Calibri Light" w:hAnsi="Calibri Light"/>
          <w:sz w:val="24"/>
        </w:rPr>
        <w:t xml:space="preserve">, </w:t>
      </w:r>
      <w:r w:rsidRPr="007B1492">
        <w:rPr>
          <w:rFonts w:ascii="Calibri Light" w:hAnsi="Calibri Light"/>
          <w:i/>
          <w:sz w:val="24"/>
        </w:rPr>
        <w:t>Programu Operacyjnego Fundusz Inicjatyw Obywatelskich na lata 2009–2013</w:t>
      </w:r>
      <w:r w:rsidRPr="00A81E77">
        <w:rPr>
          <w:rFonts w:ascii="Calibri Light" w:hAnsi="Calibri Light"/>
          <w:sz w:val="24"/>
        </w:rPr>
        <w:t xml:space="preserve"> oraz </w:t>
      </w:r>
      <w:r w:rsidRPr="007B1492">
        <w:rPr>
          <w:rFonts w:ascii="Calibri Light" w:hAnsi="Calibri Light"/>
          <w:i/>
          <w:sz w:val="24"/>
        </w:rPr>
        <w:t>Programu Fundusz Inicjatyw Obywatelskich na lata 2014-2020</w:t>
      </w:r>
      <w:r w:rsidRPr="00A81E77">
        <w:rPr>
          <w:rFonts w:ascii="Calibri Light" w:hAnsi="Calibri Light"/>
          <w:sz w:val="24"/>
        </w:rPr>
        <w:t>.</w:t>
      </w:r>
    </w:p>
    <w:p w14:paraId="4BC9D828"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Zaplanowana formuła wsparcia inicjatyw obywatelskich, korzystająca między innymi z doświadczeń wdrażania </w:t>
      </w:r>
      <w:r w:rsidRPr="00EE39CA">
        <w:rPr>
          <w:rFonts w:ascii="Calibri Light" w:hAnsi="Calibri Light"/>
          <w:i/>
          <w:sz w:val="24"/>
        </w:rPr>
        <w:t>Programu Fundusz Inicjatyw Obywatelskich na lata 2014-2020</w:t>
      </w:r>
      <w:r w:rsidRPr="00A81E77">
        <w:rPr>
          <w:rFonts w:ascii="Calibri Light" w:hAnsi="Calibri Light"/>
          <w:sz w:val="24"/>
        </w:rPr>
        <w:t xml:space="preserve"> w latach 2018-2020 jako programu wspierania rozwoju społeczeństw</w:t>
      </w:r>
      <w:r w:rsidR="00EE39CA">
        <w:rPr>
          <w:rFonts w:ascii="Calibri Light" w:hAnsi="Calibri Light"/>
          <w:sz w:val="24"/>
        </w:rPr>
        <w:t xml:space="preserve">a obywatelskiego, przyjętego na </w:t>
      </w:r>
      <w:r w:rsidRPr="00A81E77">
        <w:rPr>
          <w:rFonts w:ascii="Calibri Light" w:hAnsi="Calibri Light"/>
          <w:sz w:val="24"/>
        </w:rPr>
        <w:t xml:space="preserve">podstawie art. 23 ust. 2 ustawy z dnia 15 września 2017 r. o Narodowym Instytucie Wolności – Centrum Rozwoju Społeczeństwa Obywatelskiego (Dz. U. z 2018 r. poz. 1813, z późn. zm.; dalej: NIW-CRSO), oraz realizacji </w:t>
      </w:r>
      <w:r w:rsidRPr="00EE39CA">
        <w:rPr>
          <w:rFonts w:ascii="Calibri Light" w:hAnsi="Calibri Light"/>
          <w:i/>
          <w:sz w:val="24"/>
        </w:rPr>
        <w:t>Programu Rozwoju Organizacji Obywatelskich PROO na lata 2018-2030</w:t>
      </w:r>
      <w:r w:rsidRPr="00A81E77">
        <w:rPr>
          <w:rFonts w:ascii="Calibri Light" w:hAnsi="Calibri Light"/>
          <w:sz w:val="24"/>
        </w:rPr>
        <w:t xml:space="preserve">, jest </w:t>
      </w:r>
      <w:r w:rsidR="00EE39CA">
        <w:rPr>
          <w:rFonts w:ascii="Calibri Light" w:hAnsi="Calibri Light"/>
          <w:sz w:val="24"/>
        </w:rPr>
        <w:t>odpowiedzią na</w:t>
      </w:r>
      <w:r w:rsidRPr="00A81E77">
        <w:rPr>
          <w:rFonts w:ascii="Calibri Light" w:hAnsi="Calibri Light"/>
          <w:sz w:val="24"/>
        </w:rPr>
        <w:t xml:space="preserve"> potrzeb</w:t>
      </w:r>
      <w:r w:rsidR="00EE39CA">
        <w:rPr>
          <w:rFonts w:ascii="Calibri Light" w:hAnsi="Calibri Light"/>
          <w:sz w:val="24"/>
        </w:rPr>
        <w:t>y i oczekiwania</w:t>
      </w:r>
      <w:r w:rsidRPr="00A81E77">
        <w:rPr>
          <w:rFonts w:ascii="Calibri Light" w:hAnsi="Calibri Light"/>
          <w:sz w:val="24"/>
        </w:rPr>
        <w:t xml:space="preserve"> sektora pozarządowego związan</w:t>
      </w:r>
      <w:r w:rsidR="00EE39CA">
        <w:rPr>
          <w:rFonts w:ascii="Calibri Light" w:hAnsi="Calibri Light"/>
          <w:sz w:val="24"/>
        </w:rPr>
        <w:t>e</w:t>
      </w:r>
      <w:r w:rsidRPr="00A81E77">
        <w:rPr>
          <w:rFonts w:ascii="Calibri Light" w:hAnsi="Calibri Light"/>
          <w:sz w:val="24"/>
        </w:rPr>
        <w:t xml:space="preserve"> ze wspieraniem młodych organizacji oraz niesformalizowanych podmiotów społeczeństwa obywatelskiego na </w:t>
      </w:r>
      <w:r w:rsidR="00EE39CA">
        <w:rPr>
          <w:rFonts w:ascii="Calibri Light" w:hAnsi="Calibri Light"/>
          <w:sz w:val="24"/>
        </w:rPr>
        <w:t>poziomie lokalnym.</w:t>
      </w:r>
      <w:r w:rsidRPr="00A81E77">
        <w:rPr>
          <w:rFonts w:ascii="Calibri Light" w:hAnsi="Calibri Light"/>
          <w:sz w:val="24"/>
        </w:rPr>
        <w:t xml:space="preserve"> </w:t>
      </w:r>
      <w:r w:rsidR="00EE39CA">
        <w:rPr>
          <w:rFonts w:ascii="Calibri Light" w:hAnsi="Calibri Light"/>
          <w:sz w:val="24"/>
        </w:rPr>
        <w:t xml:space="preserve">Kierowane wsparcie będzie prowadziło w konsekwencji do </w:t>
      </w:r>
      <w:r w:rsidRPr="00A81E77">
        <w:rPr>
          <w:rFonts w:ascii="Calibri Light" w:hAnsi="Calibri Light"/>
          <w:sz w:val="24"/>
        </w:rPr>
        <w:t>zwiększania udziału obywatel</w:t>
      </w:r>
      <w:r w:rsidR="00EE39CA">
        <w:rPr>
          <w:rFonts w:ascii="Calibri Light" w:hAnsi="Calibri Light"/>
          <w:sz w:val="24"/>
        </w:rPr>
        <w:t>i i organizacji pozarządowych w </w:t>
      </w:r>
      <w:r w:rsidRPr="00A81E77">
        <w:rPr>
          <w:rFonts w:ascii="Calibri Light" w:hAnsi="Calibri Light"/>
          <w:sz w:val="24"/>
        </w:rPr>
        <w:t>procesach kszt</w:t>
      </w:r>
      <w:r w:rsidR="00EE39CA">
        <w:rPr>
          <w:rFonts w:ascii="Calibri Light" w:hAnsi="Calibri Light"/>
          <w:sz w:val="24"/>
        </w:rPr>
        <w:t xml:space="preserve">ałtowania polityk publicznych i </w:t>
      </w:r>
      <w:r w:rsidRPr="00A81E77">
        <w:rPr>
          <w:rFonts w:ascii="Calibri Light" w:hAnsi="Calibri Light"/>
          <w:sz w:val="24"/>
        </w:rPr>
        <w:t xml:space="preserve">podejmowania decyzji oraz </w:t>
      </w:r>
      <w:r w:rsidR="00EE39CA">
        <w:rPr>
          <w:rFonts w:ascii="Calibri Light" w:hAnsi="Calibri Light"/>
          <w:sz w:val="24"/>
        </w:rPr>
        <w:t xml:space="preserve">do </w:t>
      </w:r>
      <w:r w:rsidRPr="00A81E77">
        <w:rPr>
          <w:rFonts w:ascii="Calibri Light" w:hAnsi="Calibri Light"/>
          <w:sz w:val="24"/>
        </w:rPr>
        <w:t>rozwoju instytucjonalnego sektora pozarządowego.</w:t>
      </w:r>
    </w:p>
    <w:p w14:paraId="19764B47" w14:textId="61457C68"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Diagnoza kondycji społeczeństwa obywatelskiego w Polsce oraz sytuacji w sektorze organizacji pozarządowych, a także ocena szacunkowa (ewaluacja ex-ante) Programu</w:t>
      </w:r>
      <w:r w:rsidR="0098793F">
        <w:rPr>
          <w:rFonts w:ascii="Calibri Light" w:hAnsi="Calibri Light"/>
          <w:sz w:val="24"/>
        </w:rPr>
        <w:t xml:space="preserve"> NOWEFIO</w:t>
      </w:r>
      <w:r w:rsidRPr="00A81E77">
        <w:rPr>
          <w:rFonts w:ascii="Calibri Light" w:hAnsi="Calibri Light"/>
          <w:sz w:val="24"/>
        </w:rPr>
        <w:t xml:space="preserve"> potwierdzają konieczność programowego i finansowego wyodrębnienia działań na rzecz rozwoju inicjatyw obywatelskich w postaci programu </w:t>
      </w:r>
      <w:r w:rsidR="006A3AE3">
        <w:rPr>
          <w:rFonts w:ascii="Calibri Light" w:hAnsi="Calibri Light"/>
          <w:sz w:val="24"/>
        </w:rPr>
        <w:t>wspierającego aktywizację społeczeństwa obywatelskiego we</w:t>
      </w:r>
      <w:r w:rsidRPr="00A81E77">
        <w:rPr>
          <w:rFonts w:ascii="Calibri Light" w:hAnsi="Calibri Light"/>
          <w:sz w:val="24"/>
        </w:rPr>
        <w:t xml:space="preserve"> w</w:t>
      </w:r>
      <w:r w:rsidR="006A3AE3">
        <w:rPr>
          <w:rFonts w:ascii="Calibri Light" w:hAnsi="Calibri Light"/>
          <w:sz w:val="24"/>
        </w:rPr>
        <w:t>szystkich obszarach działalności</w:t>
      </w:r>
      <w:r w:rsidRPr="00A81E77">
        <w:rPr>
          <w:rFonts w:ascii="Calibri Light" w:hAnsi="Calibri Light"/>
          <w:sz w:val="24"/>
        </w:rPr>
        <w:t xml:space="preserve"> pożytku publicznego</w:t>
      </w:r>
      <w:r w:rsidR="006A3AE3">
        <w:rPr>
          <w:rFonts w:ascii="Calibri Light" w:hAnsi="Calibri Light"/>
          <w:sz w:val="24"/>
        </w:rPr>
        <w:t xml:space="preserve"> wchodzących w</w:t>
      </w:r>
      <w:r w:rsidR="0098793F">
        <w:rPr>
          <w:rFonts w:ascii="Calibri Light" w:hAnsi="Calibri Light"/>
          <w:sz w:val="24"/>
        </w:rPr>
        <w:t> </w:t>
      </w:r>
      <w:r w:rsidR="006A3AE3">
        <w:rPr>
          <w:rFonts w:ascii="Calibri Light" w:hAnsi="Calibri Light"/>
          <w:sz w:val="24"/>
        </w:rPr>
        <w:t>sferę zadań publicznych</w:t>
      </w:r>
      <w:r w:rsidRPr="00A81E77">
        <w:rPr>
          <w:rFonts w:ascii="Calibri Light" w:hAnsi="Calibri Light"/>
          <w:sz w:val="24"/>
        </w:rPr>
        <w:t>. Ponadto doświadczenia w realizacji dotychczasowych perspektyw Funduszu Inicjatyw Obywatelskich, innych programów wspierania rozwoju społeczeństwa obywatelski</w:t>
      </w:r>
      <w:r w:rsidR="0098793F">
        <w:rPr>
          <w:rFonts w:ascii="Calibri Light" w:hAnsi="Calibri Light"/>
          <w:sz w:val="24"/>
        </w:rPr>
        <w:t>ego</w:t>
      </w:r>
      <w:r w:rsidRPr="00A81E77">
        <w:rPr>
          <w:rFonts w:ascii="Calibri Light" w:hAnsi="Calibri Light"/>
          <w:sz w:val="24"/>
        </w:rPr>
        <w:t xml:space="preserve"> od 2018 roku oraz ewaluacja ex-ante Programu NOWEFIO </w:t>
      </w:r>
      <w:r w:rsidR="00D36A71">
        <w:rPr>
          <w:rFonts w:ascii="Calibri Light" w:hAnsi="Calibri Light"/>
          <w:sz w:val="24"/>
        </w:rPr>
        <w:t>potwierdzają, że wskazane powyżej oczekiwania i potrzeby powinny wyznaczać najważniejsze</w:t>
      </w:r>
      <w:r w:rsidRPr="00A81E77">
        <w:rPr>
          <w:rFonts w:ascii="Calibri Light" w:hAnsi="Calibri Light"/>
          <w:sz w:val="24"/>
        </w:rPr>
        <w:t xml:space="preserve"> kierunki wsparcia w kolejnym okresie finansowania. </w:t>
      </w:r>
    </w:p>
    <w:p w14:paraId="6A32A6FA" w14:textId="619F3FCC"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lastRenderedPageBreak/>
        <w:t xml:space="preserve">Podmiotami uprawnionymi do składania ofert o dofinansowanie realizacji zadania w ramach Programu NOWEFIO </w:t>
      </w:r>
      <w:r w:rsidR="001B22B9">
        <w:rPr>
          <w:rFonts w:ascii="Calibri Light" w:hAnsi="Calibri Light"/>
          <w:sz w:val="24"/>
        </w:rPr>
        <w:t>są</w:t>
      </w:r>
      <w:r w:rsidRPr="00A81E77">
        <w:rPr>
          <w:rFonts w:ascii="Calibri Light" w:hAnsi="Calibri Light"/>
          <w:sz w:val="24"/>
        </w:rPr>
        <w:t xml:space="preserve"> organizacje pozarządowe, o których mowa w art. 3 ust. 2 ustawy z dnia 24 kwietnia 2003 r. o działalności pożytku publicznego i o wolontariacie (Dz. U. z 2020 r. poz.</w:t>
      </w:r>
      <w:r w:rsidR="0098793F">
        <w:rPr>
          <w:rFonts w:ascii="Calibri Light" w:hAnsi="Calibri Light"/>
          <w:sz w:val="24"/>
        </w:rPr>
        <w:t> </w:t>
      </w:r>
      <w:r w:rsidRPr="00A81E77">
        <w:rPr>
          <w:rFonts w:ascii="Calibri Light" w:hAnsi="Calibri Light"/>
          <w:sz w:val="24"/>
        </w:rPr>
        <w:t xml:space="preserve">1057, dalej: UoDPPiW) oraz podmioty wymienione w art. 3 ust. 3 UoDPPiW, a także organizacje pozarządowe działające na podstawie innych przepisów, jak np. koła gospodyń wiejskich oraz ochotnicze straże pożarne. Na zasadzie regrantingu </w:t>
      </w:r>
      <w:r w:rsidR="001B22B9">
        <w:rPr>
          <w:rFonts w:ascii="Calibri Light" w:hAnsi="Calibri Light"/>
          <w:sz w:val="24"/>
        </w:rPr>
        <w:t>mogą</w:t>
      </w:r>
      <w:r w:rsidRPr="00A81E77">
        <w:rPr>
          <w:rFonts w:ascii="Calibri Light" w:hAnsi="Calibri Light"/>
          <w:sz w:val="24"/>
        </w:rPr>
        <w:t xml:space="preserve"> być wspierane, za pośrednictwem innych organizacji pozarządowych, grupy nieformalne. </w:t>
      </w:r>
      <w:r w:rsidR="001B22B9">
        <w:rPr>
          <w:rFonts w:ascii="Calibri Light" w:hAnsi="Calibri Light"/>
          <w:sz w:val="24"/>
        </w:rPr>
        <w:t>Nie jest wymagane posiadanie</w:t>
      </w:r>
      <w:r w:rsidR="001B22B9" w:rsidRPr="00A81E77">
        <w:rPr>
          <w:rFonts w:ascii="Calibri Light" w:hAnsi="Calibri Light"/>
          <w:sz w:val="24"/>
        </w:rPr>
        <w:t xml:space="preserve"> statusu organizacji pożytku publicznego (dalej: opp)</w:t>
      </w:r>
      <w:r w:rsidR="001B22B9">
        <w:rPr>
          <w:rFonts w:ascii="Calibri Light" w:hAnsi="Calibri Light"/>
          <w:sz w:val="24"/>
        </w:rPr>
        <w:t xml:space="preserve"> przez</w:t>
      </w:r>
      <w:r w:rsidR="001B22B9" w:rsidRPr="00A81E77">
        <w:rPr>
          <w:rFonts w:ascii="Calibri Light" w:hAnsi="Calibri Light"/>
          <w:sz w:val="24"/>
        </w:rPr>
        <w:t xml:space="preserve"> </w:t>
      </w:r>
      <w:r w:rsidR="001B22B9">
        <w:rPr>
          <w:rFonts w:ascii="Calibri Light" w:hAnsi="Calibri Light"/>
          <w:sz w:val="24"/>
        </w:rPr>
        <w:t>p</w:t>
      </w:r>
      <w:r w:rsidRPr="00A81E77">
        <w:rPr>
          <w:rFonts w:ascii="Calibri Light" w:hAnsi="Calibri Light"/>
          <w:sz w:val="24"/>
        </w:rPr>
        <w:t xml:space="preserve">odmioty </w:t>
      </w:r>
      <w:r w:rsidR="001B22B9">
        <w:rPr>
          <w:rFonts w:ascii="Calibri Light" w:hAnsi="Calibri Light"/>
          <w:sz w:val="24"/>
        </w:rPr>
        <w:t>składające oferty w konkursach programowych.</w:t>
      </w:r>
      <w:r w:rsidRPr="00A81E77">
        <w:rPr>
          <w:rFonts w:ascii="Calibri Light" w:hAnsi="Calibri Light"/>
          <w:sz w:val="24"/>
        </w:rPr>
        <w:t xml:space="preserve"> </w:t>
      </w:r>
    </w:p>
    <w:p w14:paraId="343CA9E6" w14:textId="30F8D222"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W ramach Programu NOWEFIO realizowane </w:t>
      </w:r>
      <w:r w:rsidR="00F60172">
        <w:rPr>
          <w:rFonts w:ascii="Calibri Light" w:hAnsi="Calibri Light"/>
          <w:sz w:val="24"/>
        </w:rPr>
        <w:t>mogą być</w:t>
      </w:r>
      <w:r w:rsidRPr="00A81E77">
        <w:rPr>
          <w:rFonts w:ascii="Calibri Light" w:hAnsi="Calibri Light"/>
          <w:sz w:val="24"/>
        </w:rPr>
        <w:t xml:space="preserve"> projekty mieszczące się </w:t>
      </w:r>
      <w:r w:rsidR="00F60172">
        <w:rPr>
          <w:rFonts w:ascii="Calibri Light" w:hAnsi="Calibri Light"/>
          <w:sz w:val="24"/>
        </w:rPr>
        <w:t xml:space="preserve">tematycznie </w:t>
      </w:r>
      <w:r w:rsidRPr="00A81E77">
        <w:rPr>
          <w:rFonts w:ascii="Calibri Light" w:hAnsi="Calibri Light"/>
          <w:sz w:val="24"/>
        </w:rPr>
        <w:t>we wszystkich wymienionych w art. 4 UoDPPiW obszarach działalności pożytku publicznego.</w:t>
      </w:r>
    </w:p>
    <w:p w14:paraId="164EB7AC" w14:textId="77777777" w:rsidR="00A81E77" w:rsidRPr="00A81E77" w:rsidRDefault="00A81E77" w:rsidP="00A81E77">
      <w:pPr>
        <w:spacing w:after="120" w:line="360" w:lineRule="auto"/>
        <w:jc w:val="both"/>
        <w:rPr>
          <w:rFonts w:ascii="Calibri Light" w:hAnsi="Calibri Light"/>
          <w:sz w:val="24"/>
        </w:rPr>
      </w:pPr>
    </w:p>
    <w:p w14:paraId="64E8F02A" w14:textId="77777777" w:rsidR="00A81E77" w:rsidRPr="00A81E77" w:rsidRDefault="00A81E77"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8" w:name="_Toc46141494"/>
      <w:r w:rsidRPr="00A81E77">
        <w:rPr>
          <w:rFonts w:asciiTheme="majorHAnsi" w:eastAsiaTheme="majorEastAsia" w:hAnsiTheme="majorHAnsi" w:cstheme="majorBidi"/>
          <w:color w:val="2E74B5" w:themeColor="accent1" w:themeShade="BF"/>
          <w:sz w:val="32"/>
          <w:szCs w:val="32"/>
        </w:rPr>
        <w:t>Wykaz skrótów</w:t>
      </w:r>
      <w:bookmarkEnd w:id="8"/>
    </w:p>
    <w:tbl>
      <w:tblPr>
        <w:tblStyle w:val="Tabela-Siatka"/>
        <w:tblW w:w="9062" w:type="dxa"/>
        <w:tblLayout w:type="fixed"/>
        <w:tblLook w:val="04A0" w:firstRow="1" w:lastRow="0" w:firstColumn="1" w:lastColumn="0" w:noHBand="0" w:noVBand="1"/>
      </w:tblPr>
      <w:tblGrid>
        <w:gridCol w:w="2122"/>
        <w:gridCol w:w="6940"/>
      </w:tblGrid>
      <w:tr w:rsidR="00A81E77" w:rsidRPr="00A81E77" w14:paraId="69C8276D" w14:textId="77777777" w:rsidTr="00A81E77">
        <w:tc>
          <w:tcPr>
            <w:tcW w:w="2122" w:type="dxa"/>
            <w:vAlign w:val="center"/>
          </w:tcPr>
          <w:p w14:paraId="57525B51"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Dyrektor</w:t>
            </w:r>
          </w:p>
        </w:tc>
        <w:tc>
          <w:tcPr>
            <w:tcW w:w="6940" w:type="dxa"/>
          </w:tcPr>
          <w:p w14:paraId="0D860706" w14:textId="55768F05" w:rsidR="00A81E77" w:rsidRPr="00A81E77" w:rsidRDefault="00A81E77" w:rsidP="000C17DD">
            <w:pPr>
              <w:spacing w:after="120" w:line="276" w:lineRule="auto"/>
              <w:jc w:val="both"/>
              <w:rPr>
                <w:rFonts w:ascii="Calibri Light" w:hAnsi="Calibri Light"/>
                <w:sz w:val="24"/>
              </w:rPr>
            </w:pPr>
            <w:r w:rsidRPr="00A81E77">
              <w:rPr>
                <w:rFonts w:ascii="Calibri Light" w:hAnsi="Calibri Light"/>
                <w:sz w:val="24"/>
              </w:rPr>
              <w:t>Dyrektor Narodowego Instytutu Wolności – Centrum Rozwoju Społeczeństwa Obywatelskiego, o którym mowa w art. 4 pkt 1 ustawy z dnia 15 września 2017 r. o</w:t>
            </w:r>
            <w:r w:rsidR="00F60172">
              <w:rPr>
                <w:rFonts w:ascii="Calibri Light" w:hAnsi="Calibri Light"/>
                <w:sz w:val="24"/>
              </w:rPr>
              <w:t xml:space="preserve"> Narodowym Instytucie Wolności </w:t>
            </w:r>
            <w:r w:rsidR="00F60172">
              <w:rPr>
                <w:rFonts w:ascii="Calibri Light" w:hAnsi="Calibri Light" w:cs="Calibri Light"/>
                <w:sz w:val="24"/>
              </w:rPr>
              <w:t>−</w:t>
            </w:r>
            <w:r w:rsidRPr="00A81E77">
              <w:rPr>
                <w:rFonts w:ascii="Calibri Light" w:hAnsi="Calibri Light"/>
                <w:sz w:val="24"/>
              </w:rPr>
              <w:t xml:space="preserve"> Centrum Rozwoju Społeczeństwa Obywatelskiego </w:t>
            </w:r>
          </w:p>
        </w:tc>
      </w:tr>
      <w:tr w:rsidR="00A81E77" w:rsidRPr="00A81E77" w14:paraId="5438CA62" w14:textId="77777777" w:rsidTr="00A81E77">
        <w:tc>
          <w:tcPr>
            <w:tcW w:w="2122" w:type="dxa"/>
            <w:vAlign w:val="center"/>
          </w:tcPr>
          <w:p w14:paraId="3E9D6DEB"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GUS</w:t>
            </w:r>
          </w:p>
        </w:tc>
        <w:tc>
          <w:tcPr>
            <w:tcW w:w="6940" w:type="dxa"/>
          </w:tcPr>
          <w:p w14:paraId="388EAABC"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Główny Urząd Statystyczny</w:t>
            </w:r>
          </w:p>
        </w:tc>
      </w:tr>
      <w:tr w:rsidR="00A81E77" w:rsidRPr="00A81E77" w14:paraId="536EE25E" w14:textId="77777777" w:rsidTr="00A81E77">
        <w:tc>
          <w:tcPr>
            <w:tcW w:w="2122" w:type="dxa"/>
            <w:vAlign w:val="center"/>
          </w:tcPr>
          <w:p w14:paraId="21B8F482"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IZ</w:t>
            </w:r>
          </w:p>
        </w:tc>
        <w:tc>
          <w:tcPr>
            <w:tcW w:w="6940" w:type="dxa"/>
          </w:tcPr>
          <w:p w14:paraId="4F88F013"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Instytucja Zarządzająca</w:t>
            </w:r>
          </w:p>
        </w:tc>
      </w:tr>
      <w:tr w:rsidR="00A81E77" w:rsidRPr="00A81E77" w14:paraId="5298884C" w14:textId="77777777" w:rsidTr="00A81E77">
        <w:tc>
          <w:tcPr>
            <w:tcW w:w="2122" w:type="dxa"/>
            <w:vAlign w:val="center"/>
          </w:tcPr>
          <w:p w14:paraId="5FEF0557"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KPRES</w:t>
            </w:r>
          </w:p>
        </w:tc>
        <w:tc>
          <w:tcPr>
            <w:tcW w:w="6940" w:type="dxa"/>
          </w:tcPr>
          <w:p w14:paraId="6FACC899" w14:textId="77777777" w:rsidR="00A81E77" w:rsidRPr="00A81E77" w:rsidRDefault="00A81E77" w:rsidP="000C17DD">
            <w:pPr>
              <w:spacing w:after="120" w:line="276" w:lineRule="auto"/>
              <w:jc w:val="both"/>
              <w:rPr>
                <w:rFonts w:ascii="Calibri Light" w:hAnsi="Calibri Light"/>
                <w:sz w:val="24"/>
              </w:rPr>
            </w:pPr>
            <w:r w:rsidRPr="00A81E77">
              <w:rPr>
                <w:rFonts w:ascii="Calibri Light" w:hAnsi="Calibri Light"/>
                <w:sz w:val="24"/>
              </w:rPr>
              <w:t>Krajowy Program Rozwoju Ekonomii Społecznej. Ekonomia Solidarności Społecznej</w:t>
            </w:r>
          </w:p>
        </w:tc>
      </w:tr>
      <w:tr w:rsidR="00A81E77" w:rsidRPr="00A81E77" w14:paraId="257635EC" w14:textId="77777777" w:rsidTr="00A81E77">
        <w:tc>
          <w:tcPr>
            <w:tcW w:w="2122" w:type="dxa"/>
            <w:vAlign w:val="center"/>
          </w:tcPr>
          <w:p w14:paraId="40B1A90C"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KS</w:t>
            </w:r>
          </w:p>
        </w:tc>
        <w:tc>
          <w:tcPr>
            <w:tcW w:w="6940" w:type="dxa"/>
          </w:tcPr>
          <w:p w14:paraId="7AAEF83D" w14:textId="6A0EB8FF" w:rsidR="00A81E77" w:rsidRPr="00A81E77" w:rsidRDefault="00F60172" w:rsidP="000C17DD">
            <w:pPr>
              <w:spacing w:after="120" w:line="276" w:lineRule="auto"/>
              <w:jc w:val="both"/>
              <w:rPr>
                <w:rFonts w:ascii="Calibri Light" w:hAnsi="Calibri Light"/>
                <w:sz w:val="24"/>
              </w:rPr>
            </w:pPr>
            <w:r>
              <w:rPr>
                <w:rFonts w:ascii="Calibri Light" w:hAnsi="Calibri Light"/>
                <w:sz w:val="24"/>
              </w:rPr>
              <w:t xml:space="preserve">Korpus Solidarności </w:t>
            </w:r>
            <w:r>
              <w:rPr>
                <w:rFonts w:ascii="Calibri Light" w:hAnsi="Calibri Light" w:cs="Calibri Light"/>
                <w:sz w:val="24"/>
              </w:rPr>
              <w:t>−</w:t>
            </w:r>
            <w:r w:rsidR="00A81E77" w:rsidRPr="00A81E77">
              <w:rPr>
                <w:rFonts w:ascii="Calibri Light" w:hAnsi="Calibri Light"/>
                <w:sz w:val="24"/>
              </w:rPr>
              <w:t xml:space="preserve"> Program Wspierania i Rozwoju Wolontariatu Długoterminowego na lata 2018-2030</w:t>
            </w:r>
          </w:p>
        </w:tc>
      </w:tr>
      <w:tr w:rsidR="00A81E77" w:rsidRPr="00A81E77" w14:paraId="5FEF89DE" w14:textId="77777777" w:rsidTr="00A81E77">
        <w:tc>
          <w:tcPr>
            <w:tcW w:w="2122" w:type="dxa"/>
            <w:vAlign w:val="center"/>
          </w:tcPr>
          <w:p w14:paraId="42FF58A7"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KSM</w:t>
            </w:r>
          </w:p>
        </w:tc>
        <w:tc>
          <w:tcPr>
            <w:tcW w:w="6940" w:type="dxa"/>
          </w:tcPr>
          <w:p w14:paraId="58F8E82A" w14:textId="3D9E56A4" w:rsidR="00A81E77" w:rsidRPr="00A81E77" w:rsidRDefault="00A81E77" w:rsidP="000C17DD">
            <w:pPr>
              <w:spacing w:after="120" w:line="276" w:lineRule="auto"/>
              <w:jc w:val="both"/>
              <w:rPr>
                <w:rFonts w:ascii="Calibri Light" w:hAnsi="Calibri Light"/>
                <w:sz w:val="24"/>
              </w:rPr>
            </w:pPr>
            <w:r w:rsidRPr="00A81E77">
              <w:rPr>
                <w:rFonts w:ascii="Calibri Light" w:hAnsi="Calibri Light"/>
                <w:sz w:val="24"/>
              </w:rPr>
              <w:t>Komitet Sterująco-Monitorujący Program</w:t>
            </w:r>
            <w:r w:rsidR="002C749E">
              <w:rPr>
                <w:rFonts w:ascii="Calibri Light" w:hAnsi="Calibri Light"/>
                <w:sz w:val="24"/>
              </w:rPr>
              <w:t>u</w:t>
            </w:r>
            <w:r w:rsidRPr="00A81E77">
              <w:rPr>
                <w:rFonts w:ascii="Calibri Light" w:hAnsi="Calibri Light"/>
                <w:sz w:val="24"/>
              </w:rPr>
              <w:t xml:space="preserve"> Fundus</w:t>
            </w:r>
            <w:r w:rsidR="002C749E">
              <w:rPr>
                <w:rFonts w:ascii="Calibri Light" w:hAnsi="Calibri Light"/>
                <w:sz w:val="24"/>
              </w:rPr>
              <w:t>z Inicjatyw Obywatelskich NOWEFIO</w:t>
            </w:r>
            <w:r w:rsidRPr="00A81E77">
              <w:rPr>
                <w:rFonts w:ascii="Calibri Light" w:hAnsi="Calibri Light"/>
                <w:sz w:val="24"/>
              </w:rPr>
              <w:t xml:space="preserve"> na lata 2021–2030</w:t>
            </w:r>
          </w:p>
        </w:tc>
      </w:tr>
      <w:tr w:rsidR="00A81E77" w:rsidRPr="00A81E77" w14:paraId="4D2932F3" w14:textId="77777777" w:rsidTr="00A81E77">
        <w:tc>
          <w:tcPr>
            <w:tcW w:w="2122" w:type="dxa"/>
            <w:vAlign w:val="center"/>
          </w:tcPr>
          <w:p w14:paraId="0388F819"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NIW-CRSO</w:t>
            </w:r>
          </w:p>
        </w:tc>
        <w:tc>
          <w:tcPr>
            <w:tcW w:w="6940" w:type="dxa"/>
          </w:tcPr>
          <w:p w14:paraId="38A28085"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Narodowy Instytut Wolności – Centrum Rozwoju Społeczeństwa Obywatelskiego </w:t>
            </w:r>
          </w:p>
        </w:tc>
      </w:tr>
      <w:tr w:rsidR="00A81E77" w:rsidRPr="00A81E77" w14:paraId="4BF63B00" w14:textId="77777777" w:rsidTr="00A81E77">
        <w:tc>
          <w:tcPr>
            <w:tcW w:w="2122" w:type="dxa"/>
            <w:vAlign w:val="center"/>
          </w:tcPr>
          <w:p w14:paraId="40947CCD"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OPP</w:t>
            </w:r>
          </w:p>
        </w:tc>
        <w:tc>
          <w:tcPr>
            <w:tcW w:w="6940" w:type="dxa"/>
          </w:tcPr>
          <w:p w14:paraId="1B84AD3A"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Organizacja pożytku publicznego</w:t>
            </w:r>
          </w:p>
        </w:tc>
      </w:tr>
      <w:tr w:rsidR="00A81E77" w:rsidRPr="00A81E77" w14:paraId="0C532872" w14:textId="77777777" w:rsidTr="00A81E77">
        <w:tc>
          <w:tcPr>
            <w:tcW w:w="2122" w:type="dxa"/>
            <w:vAlign w:val="center"/>
          </w:tcPr>
          <w:p w14:paraId="404239EE"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PEO</w:t>
            </w:r>
          </w:p>
        </w:tc>
        <w:tc>
          <w:tcPr>
            <w:tcW w:w="6940" w:type="dxa"/>
          </w:tcPr>
          <w:p w14:paraId="47B52B83"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Programu Europa dla Obywateli</w:t>
            </w:r>
          </w:p>
        </w:tc>
      </w:tr>
      <w:tr w:rsidR="00A81E77" w:rsidRPr="00A81E77" w14:paraId="59DB45AA" w14:textId="77777777" w:rsidTr="00A81E77">
        <w:tc>
          <w:tcPr>
            <w:tcW w:w="2122" w:type="dxa"/>
            <w:vAlign w:val="center"/>
          </w:tcPr>
          <w:p w14:paraId="6D434772" w14:textId="77777777" w:rsidR="00A81E77" w:rsidRPr="00A81E77" w:rsidRDefault="00A81E77" w:rsidP="000C17DD">
            <w:pPr>
              <w:spacing w:after="120" w:line="276" w:lineRule="auto"/>
              <w:jc w:val="both"/>
              <w:rPr>
                <w:rFonts w:ascii="Calibri Light" w:hAnsi="Calibri Light"/>
                <w:sz w:val="24"/>
              </w:rPr>
            </w:pPr>
            <w:r w:rsidRPr="00A81E77">
              <w:rPr>
                <w:rFonts w:ascii="Calibri Light" w:hAnsi="Calibri Light"/>
                <w:sz w:val="24"/>
              </w:rPr>
              <w:lastRenderedPageBreak/>
              <w:t>Program NOWEFIO, Program</w:t>
            </w:r>
          </w:p>
        </w:tc>
        <w:tc>
          <w:tcPr>
            <w:tcW w:w="6940" w:type="dxa"/>
          </w:tcPr>
          <w:p w14:paraId="4918DCCB" w14:textId="355F5937" w:rsidR="00A81E77" w:rsidRPr="00A81E77" w:rsidRDefault="00A81E77" w:rsidP="000C17DD">
            <w:pPr>
              <w:spacing w:after="120" w:line="276" w:lineRule="auto"/>
              <w:jc w:val="both"/>
              <w:rPr>
                <w:rFonts w:ascii="Calibri Light" w:hAnsi="Calibri Light"/>
                <w:sz w:val="24"/>
              </w:rPr>
            </w:pPr>
            <w:r w:rsidRPr="00A81E77">
              <w:rPr>
                <w:rFonts w:ascii="Calibri Light" w:hAnsi="Calibri Light"/>
                <w:sz w:val="24"/>
              </w:rPr>
              <w:t>Program F</w:t>
            </w:r>
            <w:r w:rsidR="002C749E">
              <w:rPr>
                <w:rFonts w:ascii="Calibri Light" w:hAnsi="Calibri Light"/>
                <w:sz w:val="24"/>
              </w:rPr>
              <w:t>undusz Inicjatyw Obywatelskich NOWEFIO</w:t>
            </w:r>
            <w:r w:rsidRPr="00A81E77">
              <w:rPr>
                <w:rFonts w:ascii="Calibri Light" w:hAnsi="Calibri Light"/>
                <w:sz w:val="24"/>
              </w:rPr>
              <w:t xml:space="preserve"> na lata 2021–2030 </w:t>
            </w:r>
          </w:p>
        </w:tc>
      </w:tr>
      <w:tr w:rsidR="00A81E77" w:rsidRPr="00A81E77" w14:paraId="30B859DF" w14:textId="77777777" w:rsidTr="00A81E77">
        <w:tc>
          <w:tcPr>
            <w:tcW w:w="2122" w:type="dxa"/>
            <w:vAlign w:val="center"/>
          </w:tcPr>
          <w:p w14:paraId="4C0C7681"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PROO</w:t>
            </w:r>
          </w:p>
        </w:tc>
        <w:tc>
          <w:tcPr>
            <w:tcW w:w="6940" w:type="dxa"/>
          </w:tcPr>
          <w:p w14:paraId="152B1459"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Program Rozwoju Organizacji Obywatelskich na lata 2018–2030 PROO </w:t>
            </w:r>
          </w:p>
        </w:tc>
      </w:tr>
      <w:tr w:rsidR="000F26E4" w:rsidRPr="00A81E77" w14:paraId="5ADDEA67" w14:textId="77777777" w:rsidTr="000F26E4">
        <w:tc>
          <w:tcPr>
            <w:tcW w:w="2122" w:type="dxa"/>
            <w:shd w:val="clear" w:color="auto" w:fill="auto"/>
            <w:vAlign w:val="center"/>
          </w:tcPr>
          <w:p w14:paraId="70A32238" w14:textId="0A22AD4B" w:rsidR="000F26E4" w:rsidRPr="00A81E77" w:rsidRDefault="000F26E4" w:rsidP="00A81E77">
            <w:pPr>
              <w:spacing w:after="120" w:line="360" w:lineRule="auto"/>
              <w:jc w:val="both"/>
              <w:rPr>
                <w:rFonts w:ascii="Calibri Light" w:hAnsi="Calibri Light"/>
                <w:sz w:val="24"/>
              </w:rPr>
            </w:pPr>
            <w:r>
              <w:rPr>
                <w:rFonts w:ascii="Calibri Light" w:hAnsi="Calibri Light"/>
                <w:sz w:val="24"/>
              </w:rPr>
              <w:t>RP</w:t>
            </w:r>
          </w:p>
        </w:tc>
        <w:tc>
          <w:tcPr>
            <w:tcW w:w="6940" w:type="dxa"/>
            <w:shd w:val="clear" w:color="auto" w:fill="auto"/>
          </w:tcPr>
          <w:p w14:paraId="3D64B0C2" w14:textId="4DC2FC79" w:rsidR="000F26E4" w:rsidRPr="00A81E77" w:rsidRDefault="000F26E4" w:rsidP="00A81E77">
            <w:pPr>
              <w:spacing w:after="120" w:line="360" w:lineRule="auto"/>
              <w:jc w:val="both"/>
              <w:rPr>
                <w:rFonts w:ascii="Calibri Light" w:hAnsi="Calibri Light"/>
                <w:sz w:val="24"/>
              </w:rPr>
            </w:pPr>
            <w:r>
              <w:rPr>
                <w:rFonts w:ascii="Calibri Light" w:hAnsi="Calibri Light"/>
                <w:sz w:val="24"/>
              </w:rPr>
              <w:t>Rzeczpospolita Polska</w:t>
            </w:r>
          </w:p>
        </w:tc>
      </w:tr>
      <w:tr w:rsidR="00A81E77" w:rsidRPr="00A81E77" w14:paraId="2F2BE94A" w14:textId="77777777" w:rsidTr="00A81E77">
        <w:tc>
          <w:tcPr>
            <w:tcW w:w="2122" w:type="dxa"/>
            <w:vAlign w:val="center"/>
          </w:tcPr>
          <w:p w14:paraId="2B5C9B0D" w14:textId="77777777" w:rsidR="00A81E77" w:rsidRPr="00A81E77" w:rsidRDefault="00A81E77" w:rsidP="000C17DD">
            <w:pPr>
              <w:spacing w:after="120" w:line="276" w:lineRule="auto"/>
              <w:jc w:val="both"/>
              <w:rPr>
                <w:rFonts w:ascii="Calibri Light" w:hAnsi="Calibri Light"/>
                <w:sz w:val="24"/>
              </w:rPr>
            </w:pPr>
            <w:r w:rsidRPr="00A81E77">
              <w:rPr>
                <w:rFonts w:ascii="Calibri Light" w:hAnsi="Calibri Light"/>
                <w:sz w:val="24"/>
              </w:rPr>
              <w:t>Przewodniczący Komitetu</w:t>
            </w:r>
          </w:p>
        </w:tc>
        <w:tc>
          <w:tcPr>
            <w:tcW w:w="6940" w:type="dxa"/>
          </w:tcPr>
          <w:p w14:paraId="1AB50FCD" w14:textId="77777777" w:rsidR="00A81E77" w:rsidRPr="00A81E77" w:rsidRDefault="00A81E77" w:rsidP="000C17DD">
            <w:pPr>
              <w:spacing w:after="120" w:line="276" w:lineRule="auto"/>
              <w:jc w:val="both"/>
              <w:rPr>
                <w:rFonts w:ascii="Calibri Light" w:hAnsi="Calibri Light"/>
                <w:sz w:val="24"/>
              </w:rPr>
            </w:pPr>
            <w:r w:rsidRPr="00A81E77">
              <w:rPr>
                <w:rFonts w:ascii="Calibri Light" w:hAnsi="Calibri Light"/>
                <w:sz w:val="24"/>
              </w:rPr>
              <w:t xml:space="preserve">Przewodniczący Komitetu do spraw Pożytku Publicznego, o którym mowa w art. 34a ust. 1 pkt 1 ustawy z dnia 24 kwietnia 2003 r. o działalności pożytku publicznego i o wolontariacie </w:t>
            </w:r>
          </w:p>
        </w:tc>
      </w:tr>
      <w:tr w:rsidR="00A81E77" w:rsidRPr="00A81E77" w14:paraId="75A2AA53" w14:textId="77777777" w:rsidTr="00A81E77">
        <w:tc>
          <w:tcPr>
            <w:tcW w:w="2122" w:type="dxa"/>
            <w:vAlign w:val="center"/>
          </w:tcPr>
          <w:p w14:paraId="42A1901A"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SOR</w:t>
            </w:r>
          </w:p>
        </w:tc>
        <w:tc>
          <w:tcPr>
            <w:tcW w:w="6940" w:type="dxa"/>
          </w:tcPr>
          <w:p w14:paraId="4B221594"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Strategia na rzecz Odpowiedzialnego Rozwoju do roku 2020 (z perspektywą do 2030 r.)</w:t>
            </w:r>
          </w:p>
        </w:tc>
      </w:tr>
      <w:tr w:rsidR="00A81E77" w:rsidRPr="00A81E77" w14:paraId="3DB2B33D" w14:textId="77777777" w:rsidTr="00A81E77">
        <w:tc>
          <w:tcPr>
            <w:tcW w:w="2122" w:type="dxa"/>
            <w:vAlign w:val="center"/>
          </w:tcPr>
          <w:p w14:paraId="7C6D3101"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SRKS</w:t>
            </w:r>
          </w:p>
        </w:tc>
        <w:tc>
          <w:tcPr>
            <w:tcW w:w="6940" w:type="dxa"/>
          </w:tcPr>
          <w:p w14:paraId="03FDE123"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Strategia Rozwoju Kapitału Społecznego (współdziałanie, kultura, kreatywność) 2030 (projekt)</w:t>
            </w:r>
          </w:p>
        </w:tc>
      </w:tr>
      <w:tr w:rsidR="00A81E77" w:rsidRPr="00A81E77" w14:paraId="0704DA83" w14:textId="77777777" w:rsidTr="00A81E77">
        <w:tc>
          <w:tcPr>
            <w:tcW w:w="2122" w:type="dxa"/>
            <w:vAlign w:val="center"/>
          </w:tcPr>
          <w:p w14:paraId="0B92F57E" w14:textId="77777777" w:rsidR="00A81E77" w:rsidRPr="00A81E77" w:rsidRDefault="00A81E77" w:rsidP="000C17DD">
            <w:pPr>
              <w:spacing w:after="120" w:line="276" w:lineRule="auto"/>
              <w:jc w:val="both"/>
              <w:rPr>
                <w:rFonts w:ascii="Calibri Light" w:hAnsi="Calibri Light"/>
                <w:sz w:val="24"/>
              </w:rPr>
            </w:pPr>
            <w:r w:rsidRPr="00A81E77">
              <w:rPr>
                <w:rFonts w:ascii="Calibri Light" w:hAnsi="Calibri Light"/>
                <w:sz w:val="24"/>
              </w:rPr>
              <w:t>UoDPPiW</w:t>
            </w:r>
          </w:p>
        </w:tc>
        <w:tc>
          <w:tcPr>
            <w:tcW w:w="6940" w:type="dxa"/>
          </w:tcPr>
          <w:p w14:paraId="1FE09D72" w14:textId="37DAC9A3" w:rsidR="00A81E77" w:rsidRPr="00A81E77" w:rsidRDefault="002C749E" w:rsidP="000C17DD">
            <w:pPr>
              <w:spacing w:after="120" w:line="276" w:lineRule="auto"/>
              <w:jc w:val="both"/>
              <w:rPr>
                <w:rFonts w:ascii="Calibri Light" w:hAnsi="Calibri Light"/>
                <w:sz w:val="24"/>
              </w:rPr>
            </w:pPr>
            <w:r>
              <w:rPr>
                <w:rFonts w:ascii="Calibri Light" w:hAnsi="Calibri Light"/>
                <w:sz w:val="24"/>
              </w:rPr>
              <w:t>U</w:t>
            </w:r>
            <w:r w:rsidR="00A81E77" w:rsidRPr="00A81E77">
              <w:rPr>
                <w:rFonts w:ascii="Calibri Light" w:hAnsi="Calibri Light"/>
                <w:sz w:val="24"/>
              </w:rPr>
              <w:t>stawa z dnia 24 kwietnia 2003 r. o działalności pożytku publicznego i o wolontariacie</w:t>
            </w:r>
          </w:p>
        </w:tc>
      </w:tr>
      <w:tr w:rsidR="00A81E77" w:rsidRPr="00A81E77" w14:paraId="67737C5F" w14:textId="77777777" w:rsidTr="00A81E77">
        <w:tc>
          <w:tcPr>
            <w:tcW w:w="2122" w:type="dxa"/>
            <w:vAlign w:val="center"/>
          </w:tcPr>
          <w:p w14:paraId="603F7AA0" w14:textId="77777777" w:rsidR="00A81E77" w:rsidRPr="00A81E77" w:rsidRDefault="00A81E77" w:rsidP="000C17DD">
            <w:pPr>
              <w:spacing w:after="120" w:line="276" w:lineRule="auto"/>
              <w:jc w:val="both"/>
              <w:rPr>
                <w:rFonts w:ascii="Calibri Light" w:hAnsi="Calibri Light"/>
                <w:sz w:val="24"/>
              </w:rPr>
            </w:pPr>
            <w:r w:rsidRPr="00A81E77">
              <w:rPr>
                <w:rFonts w:ascii="Calibri Light" w:hAnsi="Calibri Light"/>
                <w:sz w:val="24"/>
              </w:rPr>
              <w:t>UoNIW</w:t>
            </w:r>
          </w:p>
        </w:tc>
        <w:tc>
          <w:tcPr>
            <w:tcW w:w="6940" w:type="dxa"/>
          </w:tcPr>
          <w:p w14:paraId="7E503E50" w14:textId="10D78A21" w:rsidR="00A81E77" w:rsidRPr="00A81E77" w:rsidRDefault="002C749E" w:rsidP="000C17DD">
            <w:pPr>
              <w:spacing w:after="120" w:line="276" w:lineRule="auto"/>
              <w:jc w:val="both"/>
              <w:rPr>
                <w:rFonts w:ascii="Calibri Light" w:hAnsi="Calibri Light"/>
                <w:sz w:val="24"/>
              </w:rPr>
            </w:pPr>
            <w:r>
              <w:rPr>
                <w:rFonts w:ascii="Calibri Light" w:hAnsi="Calibri Light"/>
                <w:sz w:val="24"/>
              </w:rPr>
              <w:t>U</w:t>
            </w:r>
            <w:r w:rsidR="00A81E77" w:rsidRPr="00A81E77">
              <w:rPr>
                <w:rFonts w:ascii="Calibri Light" w:hAnsi="Calibri Light"/>
                <w:sz w:val="24"/>
              </w:rPr>
              <w:t>stawa z dnia 15 września 2017 r. o</w:t>
            </w:r>
            <w:r>
              <w:rPr>
                <w:rFonts w:ascii="Calibri Light" w:hAnsi="Calibri Light"/>
                <w:sz w:val="24"/>
              </w:rPr>
              <w:t xml:space="preserve"> Narodowym Instytucie Wolności </w:t>
            </w:r>
            <w:r>
              <w:rPr>
                <w:rFonts w:ascii="Calibri Light" w:hAnsi="Calibri Light" w:cs="Calibri Light"/>
                <w:sz w:val="24"/>
              </w:rPr>
              <w:t>−</w:t>
            </w:r>
            <w:r w:rsidR="00A81E77" w:rsidRPr="00A81E77">
              <w:rPr>
                <w:rFonts w:ascii="Calibri Light" w:hAnsi="Calibri Light"/>
                <w:sz w:val="24"/>
              </w:rPr>
              <w:t xml:space="preserve"> Centrum Rozwoju Społeczeństwa Obywatelskiego</w:t>
            </w:r>
          </w:p>
        </w:tc>
      </w:tr>
    </w:tbl>
    <w:p w14:paraId="54772559" w14:textId="77777777" w:rsidR="00A81E77" w:rsidRPr="00A81E77" w:rsidRDefault="00A81E77" w:rsidP="00A81E77">
      <w:pPr>
        <w:spacing w:after="120" w:line="360" w:lineRule="auto"/>
        <w:jc w:val="both"/>
        <w:rPr>
          <w:rFonts w:ascii="Calibri Light" w:hAnsi="Calibri Light"/>
          <w:sz w:val="24"/>
        </w:rPr>
      </w:pPr>
    </w:p>
    <w:p w14:paraId="79E0A331" w14:textId="77777777" w:rsidR="00A81E77" w:rsidRPr="00A81E77" w:rsidRDefault="00A81E77" w:rsidP="00A81E77">
      <w:pPr>
        <w:rPr>
          <w:rFonts w:asciiTheme="majorHAnsi" w:eastAsiaTheme="majorEastAsia" w:hAnsiTheme="majorHAnsi" w:cstheme="majorBidi"/>
          <w:color w:val="2E74B5" w:themeColor="accent1" w:themeShade="BF"/>
          <w:sz w:val="32"/>
          <w:szCs w:val="32"/>
        </w:rPr>
      </w:pPr>
      <w:r w:rsidRPr="00A81E77">
        <w:rPr>
          <w:rFonts w:ascii="Calibri Light" w:hAnsi="Calibri Light"/>
          <w:sz w:val="24"/>
        </w:rPr>
        <w:br w:type="page"/>
      </w:r>
    </w:p>
    <w:p w14:paraId="39E1832A" w14:textId="77777777" w:rsidR="00A81E77" w:rsidRPr="00A81E77" w:rsidRDefault="00A81E77"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9" w:name="_Toc46141495"/>
      <w:r w:rsidRPr="00A81E77">
        <w:rPr>
          <w:rFonts w:asciiTheme="majorHAnsi" w:eastAsiaTheme="majorEastAsia" w:hAnsiTheme="majorHAnsi" w:cstheme="majorBidi"/>
          <w:color w:val="2E74B5" w:themeColor="accent1" w:themeShade="BF"/>
          <w:sz w:val="32"/>
          <w:szCs w:val="32"/>
        </w:rPr>
        <w:lastRenderedPageBreak/>
        <w:t>1. Ramy prawne i spójność strategiczna Programu NOWEFIO</w:t>
      </w:r>
      <w:bookmarkEnd w:id="9"/>
    </w:p>
    <w:p w14:paraId="1B71BF8C"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10" w:name="_Toc46141496"/>
      <w:r w:rsidRPr="00A81E77">
        <w:rPr>
          <w:rFonts w:asciiTheme="majorHAnsi" w:eastAsiaTheme="majorEastAsia" w:hAnsiTheme="majorHAnsi" w:cstheme="majorBidi"/>
          <w:color w:val="2E74B5" w:themeColor="accent1" w:themeShade="BF"/>
          <w:sz w:val="24"/>
          <w:szCs w:val="26"/>
        </w:rPr>
        <w:t>1.1. Otoczenie prawne Programu NOWEFIO</w:t>
      </w:r>
      <w:bookmarkEnd w:id="10"/>
    </w:p>
    <w:p w14:paraId="75CE16CD" w14:textId="486DF759"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Horyzontalne ramy Programu NOWEFIO określa UoDPPiW, </w:t>
      </w:r>
      <w:r w:rsidR="00B72D92">
        <w:rPr>
          <w:rFonts w:ascii="Calibri Light" w:hAnsi="Calibri Light"/>
          <w:sz w:val="24"/>
        </w:rPr>
        <w:t xml:space="preserve">która jest podstawowym instrumentem </w:t>
      </w:r>
      <w:r w:rsidR="00B72D92" w:rsidRPr="00B72D92">
        <w:rPr>
          <w:rFonts w:ascii="Calibri Light" w:hAnsi="Calibri Light"/>
          <w:sz w:val="24"/>
        </w:rPr>
        <w:t>realizacji polityki państwa na rzecz wspierania rozwoju społeczeństwa obywatelskiego</w:t>
      </w:r>
      <w:r w:rsidR="00B72D92">
        <w:rPr>
          <w:rFonts w:ascii="Calibri Light" w:hAnsi="Calibri Light"/>
          <w:sz w:val="24"/>
        </w:rPr>
        <w:t xml:space="preserve">. </w:t>
      </w:r>
      <w:r w:rsidRPr="00A81E77">
        <w:rPr>
          <w:rFonts w:ascii="Calibri Light" w:hAnsi="Calibri Light"/>
          <w:sz w:val="24"/>
        </w:rPr>
        <w:t xml:space="preserve">Ustawa określa m.in. zasady oraz formy współpracy organów administracji publicznej z organizacjami pozarządowymi oraz innymi podmiotami społeczeństwa obywatelskiego, a także </w:t>
      </w:r>
      <w:r w:rsidR="00B72D92" w:rsidRPr="00B72D92">
        <w:rPr>
          <w:rFonts w:ascii="Calibri Light" w:hAnsi="Calibri Light"/>
          <w:sz w:val="24"/>
        </w:rPr>
        <w:t>obszar</w:t>
      </w:r>
      <w:r w:rsidR="00B72D92">
        <w:rPr>
          <w:rFonts w:ascii="Calibri Light" w:hAnsi="Calibri Light"/>
          <w:sz w:val="24"/>
        </w:rPr>
        <w:t>y</w:t>
      </w:r>
      <w:r w:rsidR="00B72D92" w:rsidRPr="00B72D92">
        <w:rPr>
          <w:rFonts w:ascii="Calibri Light" w:hAnsi="Calibri Light"/>
          <w:sz w:val="24"/>
        </w:rPr>
        <w:t xml:space="preserve"> działalności pożytku publicznego </w:t>
      </w:r>
      <w:r w:rsidR="00B72D92">
        <w:rPr>
          <w:rFonts w:ascii="Calibri Light" w:hAnsi="Calibri Light"/>
          <w:sz w:val="24"/>
        </w:rPr>
        <w:t>tworząc</w:t>
      </w:r>
      <w:r w:rsidR="0098793F">
        <w:rPr>
          <w:rFonts w:ascii="Calibri Light" w:hAnsi="Calibri Light"/>
          <w:sz w:val="24"/>
        </w:rPr>
        <w:t>e</w:t>
      </w:r>
      <w:r w:rsidR="00B72D92" w:rsidRPr="00B72D92">
        <w:rPr>
          <w:rFonts w:ascii="Calibri Light" w:hAnsi="Calibri Light"/>
          <w:sz w:val="24"/>
        </w:rPr>
        <w:t xml:space="preserve"> sferę zadań publicznych</w:t>
      </w:r>
      <w:r w:rsidRPr="00A81E77">
        <w:rPr>
          <w:rFonts w:ascii="Calibri Light" w:hAnsi="Calibri Light"/>
          <w:sz w:val="24"/>
        </w:rPr>
        <w:t xml:space="preserve">. Ustawa wyznacza zatem </w:t>
      </w:r>
      <w:r w:rsidR="00B72D92">
        <w:rPr>
          <w:rFonts w:ascii="Calibri Light" w:hAnsi="Calibri Light"/>
          <w:sz w:val="24"/>
        </w:rPr>
        <w:t xml:space="preserve">w sensie formalnym </w:t>
      </w:r>
      <w:r w:rsidRPr="00A81E77">
        <w:rPr>
          <w:rFonts w:ascii="Calibri Light" w:hAnsi="Calibri Light"/>
          <w:sz w:val="24"/>
        </w:rPr>
        <w:t>podmiotowy i przedmiotowy zakres Programu NOWEFIO</w:t>
      </w:r>
      <w:r w:rsidR="0098793F">
        <w:rPr>
          <w:rFonts w:ascii="Calibri Light" w:hAnsi="Calibri Light"/>
          <w:sz w:val="24"/>
        </w:rPr>
        <w:t>,</w:t>
      </w:r>
      <w:r w:rsidRPr="00A81E77">
        <w:rPr>
          <w:rFonts w:ascii="Calibri Light" w:hAnsi="Calibri Light"/>
          <w:sz w:val="24"/>
        </w:rPr>
        <w:t xml:space="preserve"> </w:t>
      </w:r>
      <w:r w:rsidR="0098793F">
        <w:rPr>
          <w:rFonts w:ascii="Calibri Light" w:hAnsi="Calibri Light"/>
          <w:sz w:val="24"/>
        </w:rPr>
        <w:t>d</w:t>
      </w:r>
      <w:r w:rsidRPr="00A81E77">
        <w:rPr>
          <w:rFonts w:ascii="Calibri Light" w:hAnsi="Calibri Light"/>
          <w:sz w:val="24"/>
        </w:rPr>
        <w:t>efiniuje pojęcie działalności pożytku publicznego oraz wskazuje podmioty, które mogą ją prowadzić (a tym samym mają pr</w:t>
      </w:r>
      <w:r w:rsidR="00141D2D">
        <w:rPr>
          <w:rFonts w:ascii="Calibri Light" w:hAnsi="Calibri Light"/>
          <w:sz w:val="24"/>
        </w:rPr>
        <w:t>awo do ubiegania się o środki w </w:t>
      </w:r>
      <w:r w:rsidRPr="00A81E77">
        <w:rPr>
          <w:rFonts w:ascii="Calibri Light" w:hAnsi="Calibri Light"/>
          <w:sz w:val="24"/>
        </w:rPr>
        <w:t xml:space="preserve">ramach Programu NOWEFIO). Jednocześnie wskazuje obszary, w jakich mogą być realizowane projekty finansowane z Programu NOWEFIO oraz określa, kto może być realizatorem projektu. </w:t>
      </w:r>
    </w:p>
    <w:p w14:paraId="7E4DB878" w14:textId="14A38B92"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Stosownie do art. 23 ust. 1 UoNIW, Program NOWEFIO jest programem wspierania rozwoju społeczeństwa obywatelskiego. Ustawa</w:t>
      </w:r>
      <w:r w:rsidR="0098793F">
        <w:rPr>
          <w:rFonts w:ascii="Calibri Light" w:hAnsi="Calibri Light"/>
          <w:sz w:val="24"/>
        </w:rPr>
        <w:t xml:space="preserve"> ta</w:t>
      </w:r>
      <w:r w:rsidRPr="00A81E77">
        <w:rPr>
          <w:rFonts w:ascii="Calibri Light" w:hAnsi="Calibri Light"/>
          <w:sz w:val="24"/>
        </w:rPr>
        <w:t xml:space="preserve"> określa, że działania NIW – CRSO (a tym samym działania w ramach Progr</w:t>
      </w:r>
      <w:r w:rsidR="00141D2D">
        <w:rPr>
          <w:rFonts w:ascii="Calibri Light" w:hAnsi="Calibri Light"/>
          <w:sz w:val="24"/>
        </w:rPr>
        <w:t xml:space="preserve">amu NOWEFIO) powinny dotyczyć w </w:t>
      </w:r>
      <w:r w:rsidRPr="00A81E77">
        <w:rPr>
          <w:rFonts w:ascii="Calibri Light" w:hAnsi="Calibri Light"/>
          <w:sz w:val="24"/>
        </w:rPr>
        <w:t>szczególności zwiększenia instytucjonalnej sprawności organizacji pozarządowych oraz innych zorganizowanych form społeczeństwa obywatelskiego, ich niezależności oraz profesjonalizmu, przy jednoczesnym zachowaniu ich obywatelskiego charakteru.</w:t>
      </w:r>
    </w:p>
    <w:p w14:paraId="31A0DD19" w14:textId="424782C0" w:rsidR="00183DD5" w:rsidRDefault="00A81E77" w:rsidP="00A81E77">
      <w:pPr>
        <w:spacing w:after="120" w:line="360" w:lineRule="auto"/>
        <w:jc w:val="both"/>
        <w:rPr>
          <w:rFonts w:asciiTheme="majorHAnsi" w:hAnsiTheme="majorHAnsi" w:cstheme="majorHAnsi"/>
          <w:sz w:val="24"/>
          <w:szCs w:val="24"/>
        </w:rPr>
      </w:pPr>
      <w:r w:rsidRPr="00A81E77">
        <w:rPr>
          <w:rFonts w:ascii="Calibri Light" w:hAnsi="Calibri Light"/>
          <w:sz w:val="24"/>
        </w:rPr>
        <w:t xml:space="preserve">Zasady realizacji </w:t>
      </w:r>
      <w:r w:rsidR="00B72D92">
        <w:rPr>
          <w:rFonts w:ascii="Calibri Light" w:hAnsi="Calibri Light"/>
          <w:sz w:val="24"/>
        </w:rPr>
        <w:t>Programu</w:t>
      </w:r>
      <w:r w:rsidRPr="00A81E77">
        <w:rPr>
          <w:rFonts w:ascii="Calibri Light" w:hAnsi="Calibri Light"/>
          <w:sz w:val="24"/>
        </w:rPr>
        <w:t xml:space="preserve"> określone w niniejszym dok</w:t>
      </w:r>
      <w:r w:rsidR="00141D2D">
        <w:rPr>
          <w:rFonts w:ascii="Calibri Light" w:hAnsi="Calibri Light"/>
          <w:sz w:val="24"/>
        </w:rPr>
        <w:t xml:space="preserve">umencie programowym są zgodne z </w:t>
      </w:r>
      <w:r w:rsidRPr="00A81E77">
        <w:rPr>
          <w:rFonts w:ascii="Calibri Light" w:hAnsi="Calibri Light"/>
          <w:sz w:val="24"/>
        </w:rPr>
        <w:t>art.</w:t>
      </w:r>
      <w:r w:rsidR="0098793F">
        <w:rPr>
          <w:rFonts w:ascii="Calibri Light" w:hAnsi="Calibri Light"/>
          <w:sz w:val="24"/>
        </w:rPr>
        <w:t> </w:t>
      </w:r>
      <w:r w:rsidRPr="00A81E77">
        <w:rPr>
          <w:rFonts w:ascii="Calibri Light" w:hAnsi="Calibri Light"/>
          <w:sz w:val="24"/>
        </w:rPr>
        <w:t xml:space="preserve">30 UoNIW oraz przepisami UoDPPiW. </w:t>
      </w:r>
      <w:r w:rsidRPr="00A81E77">
        <w:rPr>
          <w:rFonts w:asciiTheme="majorHAnsi" w:hAnsiTheme="majorHAnsi" w:cstheme="majorHAnsi"/>
          <w:sz w:val="24"/>
          <w:szCs w:val="24"/>
        </w:rPr>
        <w:t xml:space="preserve">W ramach Programu NOWEFIO NIW-CRSO może dofinansować rozwój instytucjonalny organizacji pozarządowych oraz innych uprawnionych podmiotów. Wzory ofert, umów i sprawozdań stosowanych w trakcie wdrażania Programu NOWEFIO są zgodne z przepisami wykonawczymi do UoDPPiW wydanymi na podstawie art. 19 tej ustawy. </w:t>
      </w:r>
    </w:p>
    <w:p w14:paraId="6E70C39B" w14:textId="46D133B3" w:rsidR="00A81E77" w:rsidRPr="00AB2840" w:rsidRDefault="00183DD5" w:rsidP="00A81E77">
      <w:pPr>
        <w:spacing w:after="120" w:line="360" w:lineRule="auto"/>
        <w:jc w:val="both"/>
        <w:rPr>
          <w:rFonts w:asciiTheme="majorHAnsi" w:hAnsiTheme="majorHAnsi" w:cstheme="majorHAnsi"/>
          <w:sz w:val="24"/>
          <w:szCs w:val="24"/>
          <w:lang w:bidi="pl-PL"/>
        </w:rPr>
      </w:pPr>
      <w:r w:rsidRPr="00183DD5">
        <w:rPr>
          <w:rFonts w:asciiTheme="majorHAnsi" w:hAnsiTheme="majorHAnsi" w:cstheme="majorHAnsi"/>
          <w:sz w:val="24"/>
          <w:szCs w:val="24"/>
        </w:rPr>
        <w:t xml:space="preserve">Program </w:t>
      </w:r>
      <w:r w:rsidR="00985055">
        <w:rPr>
          <w:rFonts w:asciiTheme="majorHAnsi" w:hAnsiTheme="majorHAnsi" w:cstheme="majorHAnsi"/>
          <w:sz w:val="24"/>
          <w:szCs w:val="24"/>
        </w:rPr>
        <w:t>NOWE</w:t>
      </w:r>
      <w:r w:rsidRPr="00183DD5">
        <w:rPr>
          <w:rFonts w:asciiTheme="majorHAnsi" w:hAnsiTheme="majorHAnsi" w:cstheme="majorHAnsi"/>
          <w:sz w:val="24"/>
          <w:szCs w:val="24"/>
        </w:rPr>
        <w:t>FIO</w:t>
      </w:r>
      <w:r>
        <w:rPr>
          <w:rFonts w:asciiTheme="majorHAnsi" w:hAnsiTheme="majorHAnsi" w:cstheme="majorHAnsi"/>
          <w:sz w:val="24"/>
          <w:szCs w:val="24"/>
        </w:rPr>
        <w:t xml:space="preserve"> jest</w:t>
      </w:r>
      <w:r w:rsidRPr="00183DD5">
        <w:rPr>
          <w:rFonts w:asciiTheme="majorHAnsi" w:hAnsiTheme="majorHAnsi" w:cstheme="majorHAnsi"/>
          <w:sz w:val="24"/>
          <w:szCs w:val="24"/>
        </w:rPr>
        <w:t xml:space="preserve"> program</w:t>
      </w:r>
      <w:r>
        <w:rPr>
          <w:rFonts w:asciiTheme="majorHAnsi" w:hAnsiTheme="majorHAnsi" w:cstheme="majorHAnsi"/>
          <w:sz w:val="24"/>
          <w:szCs w:val="24"/>
        </w:rPr>
        <w:t>em</w:t>
      </w:r>
      <w:r w:rsidRPr="00183DD5">
        <w:rPr>
          <w:rFonts w:asciiTheme="majorHAnsi" w:hAnsiTheme="majorHAnsi" w:cstheme="majorHAnsi"/>
          <w:sz w:val="24"/>
          <w:szCs w:val="24"/>
        </w:rPr>
        <w:t xml:space="preserve"> rozwoju w rozumieniu art. </w:t>
      </w:r>
      <w:r w:rsidR="00141D2D">
        <w:rPr>
          <w:rFonts w:asciiTheme="majorHAnsi" w:hAnsiTheme="majorHAnsi" w:cstheme="majorHAnsi"/>
          <w:sz w:val="24"/>
          <w:szCs w:val="24"/>
        </w:rPr>
        <w:t>15 ust. 4 pkt 2 ustawy z dnia 6 </w:t>
      </w:r>
      <w:r w:rsidRPr="00183DD5">
        <w:rPr>
          <w:rFonts w:asciiTheme="majorHAnsi" w:hAnsiTheme="majorHAnsi" w:cstheme="majorHAnsi"/>
          <w:sz w:val="24"/>
          <w:szCs w:val="24"/>
        </w:rPr>
        <w:t xml:space="preserve">grudnia 2006 r. o zasadach prowadzenia polityki rozwoju </w:t>
      </w:r>
      <w:r w:rsidR="0098793F">
        <w:rPr>
          <w:rFonts w:asciiTheme="majorHAnsi" w:hAnsiTheme="majorHAnsi" w:cstheme="majorHAnsi"/>
          <w:sz w:val="24"/>
          <w:szCs w:val="24"/>
        </w:rPr>
        <w:t xml:space="preserve">(Dz. U. z 2019 r. poz. 1295, z późn. zm.) </w:t>
      </w:r>
      <w:r>
        <w:rPr>
          <w:rFonts w:asciiTheme="majorHAnsi" w:hAnsiTheme="majorHAnsi" w:cstheme="majorHAnsi"/>
          <w:sz w:val="24"/>
          <w:szCs w:val="24"/>
        </w:rPr>
        <w:t>służąc</w:t>
      </w:r>
      <w:r w:rsidRPr="00183DD5">
        <w:rPr>
          <w:rFonts w:asciiTheme="majorHAnsi" w:hAnsiTheme="majorHAnsi" w:cstheme="majorHAnsi"/>
          <w:sz w:val="24"/>
          <w:szCs w:val="24"/>
        </w:rPr>
        <w:t xml:space="preserve"> </w:t>
      </w:r>
      <w:r>
        <w:rPr>
          <w:rFonts w:asciiTheme="majorHAnsi" w:hAnsiTheme="majorHAnsi" w:cstheme="majorHAnsi"/>
          <w:sz w:val="24"/>
          <w:szCs w:val="24"/>
        </w:rPr>
        <w:t>wzmacnianiu i</w:t>
      </w:r>
      <w:r w:rsidRPr="00183DD5">
        <w:rPr>
          <w:rFonts w:asciiTheme="majorHAnsi" w:hAnsiTheme="majorHAnsi" w:cstheme="majorHAnsi"/>
          <w:sz w:val="24"/>
          <w:szCs w:val="24"/>
        </w:rPr>
        <w:t xml:space="preserve"> rozwoj</w:t>
      </w:r>
      <w:r>
        <w:rPr>
          <w:rFonts w:asciiTheme="majorHAnsi" w:hAnsiTheme="majorHAnsi" w:cstheme="majorHAnsi"/>
          <w:sz w:val="24"/>
          <w:szCs w:val="24"/>
        </w:rPr>
        <w:t>owi kapitału społecznego</w:t>
      </w:r>
      <w:r w:rsidRPr="00183DD5">
        <w:rPr>
          <w:rFonts w:asciiTheme="majorHAnsi" w:hAnsiTheme="majorHAnsi" w:cstheme="majorHAnsi"/>
          <w:sz w:val="24"/>
          <w:szCs w:val="24"/>
        </w:rPr>
        <w:t xml:space="preserve"> </w:t>
      </w:r>
      <w:r>
        <w:rPr>
          <w:rFonts w:asciiTheme="majorHAnsi" w:hAnsiTheme="majorHAnsi" w:cstheme="majorHAnsi"/>
          <w:sz w:val="24"/>
          <w:szCs w:val="24"/>
        </w:rPr>
        <w:t>przez inicjowanie i wspieranie</w:t>
      </w:r>
      <w:r w:rsidRPr="00183DD5">
        <w:rPr>
          <w:rFonts w:asciiTheme="majorHAnsi" w:hAnsiTheme="majorHAnsi" w:cstheme="majorHAnsi"/>
          <w:sz w:val="24"/>
          <w:szCs w:val="24"/>
        </w:rPr>
        <w:t xml:space="preserve"> zachowań prospołecznych </w:t>
      </w:r>
      <w:r>
        <w:rPr>
          <w:rFonts w:asciiTheme="majorHAnsi" w:hAnsiTheme="majorHAnsi" w:cstheme="majorHAnsi"/>
          <w:sz w:val="24"/>
          <w:szCs w:val="24"/>
        </w:rPr>
        <w:t xml:space="preserve">we </w:t>
      </w:r>
      <w:r w:rsidRPr="00183DD5">
        <w:rPr>
          <w:rFonts w:asciiTheme="majorHAnsi" w:hAnsiTheme="majorHAnsi" w:cstheme="majorHAnsi"/>
          <w:sz w:val="24"/>
          <w:szCs w:val="24"/>
        </w:rPr>
        <w:t>wspólnot</w:t>
      </w:r>
      <w:r>
        <w:rPr>
          <w:rFonts w:asciiTheme="majorHAnsi" w:hAnsiTheme="majorHAnsi" w:cstheme="majorHAnsi"/>
          <w:sz w:val="24"/>
          <w:szCs w:val="24"/>
        </w:rPr>
        <w:t>ach</w:t>
      </w:r>
      <w:r w:rsidRPr="00183DD5">
        <w:rPr>
          <w:rFonts w:asciiTheme="majorHAnsi" w:hAnsiTheme="majorHAnsi" w:cstheme="majorHAnsi"/>
          <w:sz w:val="24"/>
          <w:szCs w:val="24"/>
        </w:rPr>
        <w:t xml:space="preserve"> lokalnych oraz budow</w:t>
      </w:r>
      <w:r>
        <w:rPr>
          <w:rFonts w:asciiTheme="majorHAnsi" w:hAnsiTheme="majorHAnsi" w:cstheme="majorHAnsi"/>
          <w:sz w:val="24"/>
          <w:szCs w:val="24"/>
        </w:rPr>
        <w:t>anie i umacnianie</w:t>
      </w:r>
      <w:r w:rsidRPr="00183DD5">
        <w:rPr>
          <w:rFonts w:asciiTheme="majorHAnsi" w:hAnsiTheme="majorHAnsi" w:cstheme="majorHAnsi"/>
          <w:sz w:val="24"/>
          <w:szCs w:val="24"/>
        </w:rPr>
        <w:t xml:space="preserve"> struktur </w:t>
      </w:r>
      <w:r w:rsidRPr="00183DD5">
        <w:rPr>
          <w:rFonts w:asciiTheme="majorHAnsi" w:hAnsiTheme="majorHAnsi" w:cstheme="majorHAnsi"/>
          <w:sz w:val="24"/>
          <w:szCs w:val="24"/>
        </w:rPr>
        <w:lastRenderedPageBreak/>
        <w:t>społeczeństwa obywatelskiego.</w:t>
      </w:r>
      <w:r w:rsidR="00034E0E" w:rsidRPr="00034E0E">
        <w:rPr>
          <w:rFonts w:eastAsia="Calibri" w:cs="Times New Roman"/>
          <w:color w:val="000000"/>
          <w:sz w:val="24"/>
          <w:szCs w:val="24"/>
          <w:lang w:eastAsia="pl-PL" w:bidi="pl-PL"/>
        </w:rPr>
        <w:t xml:space="preserve"> </w:t>
      </w:r>
      <w:r w:rsidR="00034E0E" w:rsidRPr="00034E0E">
        <w:rPr>
          <w:rFonts w:asciiTheme="majorHAnsi" w:hAnsiTheme="majorHAnsi" w:cstheme="majorHAnsi"/>
          <w:sz w:val="24"/>
          <w:szCs w:val="24"/>
          <w:lang w:bidi="pl-PL"/>
        </w:rPr>
        <w:t>Planowane w ramach Programu dotacje nie mogą być udzielane na działania związane z prowadzeniem działalności gospodarczej.</w:t>
      </w:r>
    </w:p>
    <w:p w14:paraId="770CF7E2"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11" w:name="_Toc46141497"/>
      <w:r w:rsidRPr="00A81E77">
        <w:rPr>
          <w:rFonts w:asciiTheme="majorHAnsi" w:eastAsiaTheme="majorEastAsia" w:hAnsiTheme="majorHAnsi" w:cstheme="majorBidi"/>
          <w:color w:val="2E74B5" w:themeColor="accent1" w:themeShade="BF"/>
          <w:sz w:val="24"/>
          <w:szCs w:val="26"/>
        </w:rPr>
        <w:t>1.2. Zgodność z dokumentami strategicznymi</w:t>
      </w:r>
      <w:bookmarkEnd w:id="11"/>
      <w:r w:rsidRPr="00A81E77">
        <w:rPr>
          <w:rFonts w:asciiTheme="majorHAnsi" w:eastAsiaTheme="majorEastAsia" w:hAnsiTheme="majorHAnsi" w:cstheme="majorBidi"/>
          <w:color w:val="2E74B5" w:themeColor="accent1" w:themeShade="BF"/>
          <w:sz w:val="24"/>
          <w:szCs w:val="26"/>
        </w:rPr>
        <w:t xml:space="preserve"> </w:t>
      </w:r>
    </w:p>
    <w:p w14:paraId="478E8C91" w14:textId="77777777" w:rsidR="00A81E77" w:rsidRPr="00A81E77" w:rsidRDefault="00A81E77" w:rsidP="00A81E77">
      <w:pPr>
        <w:spacing w:after="120" w:line="360" w:lineRule="auto"/>
        <w:jc w:val="both"/>
        <w:rPr>
          <w:rFonts w:ascii="Calibri Light" w:hAnsi="Calibri Light"/>
          <w:color w:val="2E74B5" w:themeColor="accent1" w:themeShade="BF"/>
          <w:sz w:val="24"/>
        </w:rPr>
      </w:pPr>
      <w:bookmarkStart w:id="12" w:name="_Toc42543834"/>
      <w:r w:rsidRPr="00A81E77">
        <w:rPr>
          <w:rFonts w:ascii="Calibri Light" w:hAnsi="Calibri Light"/>
          <w:color w:val="2E74B5" w:themeColor="accent1" w:themeShade="BF"/>
          <w:sz w:val="24"/>
        </w:rPr>
        <w:t>Strategia na rzecz Odpowiedzialnego Rozwoju do roku 2020 (z perspektywą do 2030 r.)</w:t>
      </w:r>
      <w:bookmarkEnd w:id="12"/>
    </w:p>
    <w:p w14:paraId="42B36D11"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Strategia na rzecz Odpowiedzialnego Rozwoju do roku 2020 (z perspektywą do 2030 r.), dalej: SOR, jest aktualizacją średniookresowej strategii rozwoju kraju i określa nowy model rozwoju w wymiarze gospodarczym, społecznym i przestrzennym w perspektywie roku 2020 i 2030. SOR stanowi instrument elastycznego zarządzania głównymi procesami rozwojowymi w kraju, w tym w zakresie społeczeństwa obywatelskiego. Diagnoza stanu wyjściowego zawarta w SOR wskazuje na ograniczoną liczbę oddolnych działań na rzecz dobra wspólnego, a także słabości instytucjonalnego wymiaru społeczeństwa obywatelskiego (m.in. enklawowy charakter instytucji, ich niewielki potencjał, mała liczebność, zmniejszająca się liczba członków stowarzyszeń).</w:t>
      </w:r>
    </w:p>
    <w:p w14:paraId="786C0F92"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Założenia Programu NOWEFIO wpisują się w założenia SOR, choć nie wprost w cele szczegółowe. W SOR tematyka wspierania rozwoju społeczeństwa obywatelskiego została ujęta w ramach jednego z obszarów wpływających na osiągnięcie celów SOR (obszar: kapitał ludzki i społeczny). SOR identyfikuje kapitał społeczny jako warunek współpracy opartej na zaufaniu oraz katalizator rozwoju nowoczesnej gospodarki. Stąd dla realizacji działań rozwojowych istotne jest kształtowanie postaw sprzyjających kooperacji, kreatywności oraz komunikacji, a także zwiększenie partycypacji społecznej i wpływu obywateli na życie publiczne. SOR podkreśla również wagę budowania trwałego zaufania między obywatelami oraz w relacji obywateli z państwem, bez którego wprowadzanie wszelkich zmian jest utrudnione.</w:t>
      </w:r>
    </w:p>
    <w:p w14:paraId="649E518B"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Biorąc zatem pod uwagę cel główny Programu NOWEFIO oraz wyznaczone priorytety, należy uznać, że wpisują się one we wskazywaną w SOR potrzebę wielowymiarowego rozwoju społeczeństwa obywatelskiego.</w:t>
      </w:r>
    </w:p>
    <w:p w14:paraId="28AB24ED" w14:textId="77777777" w:rsidR="00A81E77" w:rsidRPr="00A81E77" w:rsidRDefault="00A81E77" w:rsidP="00A81E77">
      <w:pPr>
        <w:spacing w:after="120" w:line="360" w:lineRule="auto"/>
        <w:jc w:val="both"/>
        <w:rPr>
          <w:rFonts w:ascii="Calibri Light" w:hAnsi="Calibri Light"/>
          <w:color w:val="2E74B5" w:themeColor="accent1" w:themeShade="BF"/>
          <w:sz w:val="24"/>
        </w:rPr>
      </w:pPr>
      <w:bookmarkStart w:id="13" w:name="_Toc42543835"/>
      <w:bookmarkStart w:id="14" w:name="_Hlk40442350"/>
      <w:r w:rsidRPr="00A81E77">
        <w:rPr>
          <w:rFonts w:ascii="Calibri Light" w:hAnsi="Calibri Light"/>
          <w:color w:val="2E74B5" w:themeColor="accent1" w:themeShade="BF"/>
          <w:sz w:val="24"/>
        </w:rPr>
        <w:t>Strategia Rozwoju Kapitału Społecznego (współdziałanie, kultura, kreatywność) 2030 (projekt)</w:t>
      </w:r>
      <w:bookmarkEnd w:id="13"/>
      <w:bookmarkEnd w:id="14"/>
      <w:r w:rsidRPr="00A81E77">
        <w:rPr>
          <w:rFonts w:ascii="Calibri Light" w:hAnsi="Calibri Light"/>
          <w:color w:val="2E74B5" w:themeColor="accent1" w:themeShade="BF"/>
          <w:sz w:val="24"/>
        </w:rPr>
        <w:t xml:space="preserve"> </w:t>
      </w:r>
    </w:p>
    <w:p w14:paraId="48B4735C" w14:textId="75F09E5A" w:rsidR="00A81E77" w:rsidRPr="00A81E77" w:rsidRDefault="004D778B" w:rsidP="00A81E77">
      <w:pPr>
        <w:spacing w:after="120" w:line="360" w:lineRule="auto"/>
        <w:jc w:val="both"/>
        <w:rPr>
          <w:rFonts w:ascii="Calibri Light" w:hAnsi="Calibri Light"/>
          <w:bCs/>
          <w:sz w:val="24"/>
        </w:rPr>
      </w:pPr>
      <w:r w:rsidRPr="004D778B">
        <w:rPr>
          <w:rFonts w:ascii="Calibri Light" w:hAnsi="Calibri Light"/>
          <w:sz w:val="24"/>
        </w:rPr>
        <w:t>Na potrzeby przygotowania niniejszego</w:t>
      </w:r>
      <w:r>
        <w:rPr>
          <w:rFonts w:ascii="Calibri Light" w:hAnsi="Calibri Light"/>
          <w:sz w:val="24"/>
        </w:rPr>
        <w:t xml:space="preserve"> Programu uwzględniono projekt </w:t>
      </w:r>
      <w:r w:rsidRPr="004D778B">
        <w:rPr>
          <w:rFonts w:ascii="Calibri Light" w:hAnsi="Calibri Light"/>
          <w:i/>
          <w:sz w:val="24"/>
        </w:rPr>
        <w:t>Strategii Rozwoju Kapitału Społecznego (współdziałanie, kultura, kreatywność) 2030</w:t>
      </w:r>
      <w:r w:rsidRPr="004D778B">
        <w:rPr>
          <w:rFonts w:ascii="Calibri Light" w:hAnsi="Calibri Light"/>
          <w:sz w:val="24"/>
        </w:rPr>
        <w:t xml:space="preserve"> (dalej: SRKS), który nie został jeszcze przyjęty przez Radę Ministrów. </w:t>
      </w:r>
      <w:r w:rsidR="00A81E77" w:rsidRPr="00A81E77">
        <w:rPr>
          <w:rFonts w:ascii="Calibri Light" w:hAnsi="Calibri Light"/>
          <w:sz w:val="24"/>
        </w:rPr>
        <w:t xml:space="preserve">Konieczność opracowania projektu aktualizacji </w:t>
      </w:r>
      <w:r w:rsidR="00A81E77" w:rsidRPr="00A81E77">
        <w:rPr>
          <w:rFonts w:ascii="Calibri Light" w:hAnsi="Calibri Light"/>
          <w:sz w:val="24"/>
        </w:rPr>
        <w:lastRenderedPageBreak/>
        <w:t xml:space="preserve">obowiązującej </w:t>
      </w:r>
      <w:r w:rsidR="00A81E77" w:rsidRPr="004D778B">
        <w:rPr>
          <w:rFonts w:ascii="Calibri Light" w:hAnsi="Calibri Light"/>
          <w:i/>
          <w:sz w:val="24"/>
        </w:rPr>
        <w:t>Strategii Rozwoju Kapitału Społecznego</w:t>
      </w:r>
      <w:r w:rsidR="00A81E77" w:rsidRPr="00A81E77">
        <w:rPr>
          <w:rFonts w:ascii="Calibri Light" w:hAnsi="Calibri Light"/>
          <w:sz w:val="24"/>
        </w:rPr>
        <w:t xml:space="preserve"> wynika przede wszystkim z nowego modelu zarządzania roz</w:t>
      </w:r>
      <w:r>
        <w:rPr>
          <w:rFonts w:ascii="Calibri Light" w:hAnsi="Calibri Light"/>
          <w:sz w:val="24"/>
        </w:rPr>
        <w:t xml:space="preserve">wojem Polski, przyjętego wraz z </w:t>
      </w:r>
      <w:r w:rsidR="00A81E77" w:rsidRPr="00A81E77">
        <w:rPr>
          <w:rFonts w:ascii="Calibri Light" w:hAnsi="Calibri Light"/>
          <w:sz w:val="24"/>
        </w:rPr>
        <w:t xml:space="preserve">SOR. </w:t>
      </w:r>
    </w:p>
    <w:p w14:paraId="4DBA7367" w14:textId="11653013" w:rsidR="00A81E77" w:rsidRPr="00A81E77" w:rsidRDefault="004D778B" w:rsidP="00A81E77">
      <w:pPr>
        <w:spacing w:after="120" w:line="360" w:lineRule="auto"/>
        <w:jc w:val="both"/>
        <w:rPr>
          <w:rFonts w:ascii="Calibri Light" w:hAnsi="Calibri Light"/>
          <w:sz w:val="24"/>
        </w:rPr>
      </w:pPr>
      <w:r>
        <w:rPr>
          <w:rFonts w:ascii="Calibri Light" w:hAnsi="Calibri Light"/>
          <w:sz w:val="24"/>
        </w:rPr>
        <w:t xml:space="preserve">Założenia SRKS wpisują się w </w:t>
      </w:r>
      <w:r w:rsidR="00A81E77" w:rsidRPr="00A81E77">
        <w:rPr>
          <w:rFonts w:ascii="Calibri Light" w:hAnsi="Calibri Light"/>
          <w:sz w:val="24"/>
        </w:rPr>
        <w:t>SOR, a jej celem głównym jest „wzr</w:t>
      </w:r>
      <w:r w:rsidR="00141D2D">
        <w:rPr>
          <w:rFonts w:ascii="Calibri Light" w:hAnsi="Calibri Light"/>
          <w:sz w:val="24"/>
        </w:rPr>
        <w:t>ost jakości życia społecznego i </w:t>
      </w:r>
      <w:r w:rsidR="00A81E77" w:rsidRPr="00A81E77">
        <w:rPr>
          <w:rFonts w:ascii="Calibri Light" w:hAnsi="Calibri Light"/>
          <w:sz w:val="24"/>
        </w:rPr>
        <w:t>kulturalnego Polaków”. Podporządkowano mu trzy cele szczegółowe:</w:t>
      </w:r>
    </w:p>
    <w:p w14:paraId="04EA0E3D"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Cel szczegółowy 1. Zwiększenie zaangażowania obywateli w życie publiczne,</w:t>
      </w:r>
    </w:p>
    <w:p w14:paraId="2230E924"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Cel szczegółowy 2. Wzmacnianie roli kultury w budowaniu tożsamości i postaw obywatelskich,</w:t>
      </w:r>
    </w:p>
    <w:p w14:paraId="496CDFA5"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Cel szczegółowy 3. Zwiększenie wykorzystania potencjału kulturowego i kreatywnego dla rozwoju.</w:t>
      </w:r>
    </w:p>
    <w:p w14:paraId="70CCA769" w14:textId="5F5C87D4"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Analiza zakresu działań przewidzianych dla osiągnięcia powyższych celów wskazuje, że Program NOWEFIO w największym stopniu powinien wpisywać się w cel szczegółowy 1. SRKS. U jego podstaw leży niski poziom kapitału społecznego, obniżający potencjał społeczno-gospodarczy Polski. SRKS ma być wyrazem polityki państwa ukierunkowanej na zwiększanie „(…) szeroko rozumianej aktywności obywatelskiej, wzrostu udziału i zaangażowania obywateli w życie publiczne oraz ich wpływu na planowanie i realizację zadań publicznych zgodnie z zapotrzebowaniem społecznym”</w:t>
      </w:r>
      <w:r w:rsidRPr="00A81E77">
        <w:rPr>
          <w:rFonts w:ascii="Calibri Light" w:hAnsi="Calibri Light"/>
          <w:sz w:val="24"/>
          <w:vertAlign w:val="superscript"/>
        </w:rPr>
        <w:footnoteReference w:id="1"/>
      </w:r>
      <w:r w:rsidRPr="00A81E77">
        <w:rPr>
          <w:rFonts w:ascii="Calibri Light" w:hAnsi="Calibri Light"/>
          <w:sz w:val="24"/>
        </w:rPr>
        <w:t>.</w:t>
      </w:r>
      <w:r w:rsidR="00141D2D">
        <w:rPr>
          <w:rFonts w:ascii="Calibri Light" w:hAnsi="Calibri Light"/>
          <w:sz w:val="24"/>
        </w:rPr>
        <w:t xml:space="preserve"> W ramach celu szczegółowego 1. </w:t>
      </w:r>
      <w:r w:rsidRPr="00A81E77">
        <w:rPr>
          <w:rFonts w:ascii="Calibri Light" w:hAnsi="Calibri Light"/>
          <w:sz w:val="24"/>
        </w:rPr>
        <w:t>SRKS wyróżniono dwa priorytety:</w:t>
      </w:r>
    </w:p>
    <w:p w14:paraId="763F6B9D"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Usprawnienie mechanizmów wspierania i współpracy instytucji publicznych z obywatelami,</w:t>
      </w:r>
    </w:p>
    <w:p w14:paraId="7A106BA1"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Rozwój i wzmacnianie zorganizowanych form aktywności obywatelskiej.</w:t>
      </w:r>
    </w:p>
    <w:p w14:paraId="62FDFA98" w14:textId="7476FA74"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Program NOWEFIO (obok Programu Rozwoju Organizacji Obywatelskich na lata 2018-2030) wskazany jest w SKRS jako narzędzie realizacji kierunku interwencji „Wspieranie rozwoju organizac</w:t>
      </w:r>
      <w:r w:rsidR="00141D2D">
        <w:rPr>
          <w:rFonts w:ascii="Calibri Light" w:hAnsi="Calibri Light"/>
          <w:sz w:val="24"/>
        </w:rPr>
        <w:t xml:space="preserve">ji obywatelskich działających w </w:t>
      </w:r>
      <w:r w:rsidRPr="00A81E77">
        <w:rPr>
          <w:rFonts w:ascii="Calibri Light" w:hAnsi="Calibri Light"/>
          <w:sz w:val="24"/>
        </w:rPr>
        <w:t>obszarze pożytku publicznego”. SRKS odwołując się do wyników monitoringu Programu FIO 2014-2020 podkreśla, że aby Program NOWEFIO nie stanowił jedynie „uzupełnienia dla systemu zadań publicznych realizowanych przez jednostki samorządu terytorialnego”</w:t>
      </w:r>
      <w:r w:rsidRPr="00A81E77">
        <w:rPr>
          <w:rFonts w:ascii="Calibri Light" w:hAnsi="Calibri Light"/>
          <w:sz w:val="24"/>
          <w:vertAlign w:val="superscript"/>
        </w:rPr>
        <w:footnoteReference w:id="2"/>
      </w:r>
      <w:r w:rsidRPr="00A81E77">
        <w:rPr>
          <w:rFonts w:ascii="Calibri Light" w:hAnsi="Calibri Light"/>
          <w:sz w:val="24"/>
        </w:rPr>
        <w:t xml:space="preserve">, należy wzmocnić w nim działania w następujących obszarach: </w:t>
      </w:r>
      <w:r w:rsidRPr="00A81E77">
        <w:rPr>
          <w:rFonts w:ascii="Calibri Light" w:hAnsi="Calibri Light"/>
          <w:sz w:val="24"/>
        </w:rPr>
        <w:lastRenderedPageBreak/>
        <w:t xml:space="preserve">partycypacja publiczna, sprawowanie obywatelskiej kontroli nad funkcjonowaniem instytucji publicznych, rozwój wolontariatu oraz instytucjonalizacja sektora obywatelskiego. </w:t>
      </w:r>
    </w:p>
    <w:p w14:paraId="448383D7" w14:textId="703AAE39"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Zgodnie z założeniami SRKS, dzięki tym zmianom (wprowadzanym od 2018 r. i – co należy założyć – mającym znaleźć swoją kontynuację w edycji 2021+), „(…) Fundusz stanie się instrumentem umożliwiającym horyzontalny, równomierny rozwój lokalnych organizacji we wszystkich regionach Polski, dając im tym samym większą szansę realiz</w:t>
      </w:r>
      <w:r w:rsidR="00141D2D">
        <w:rPr>
          <w:rFonts w:ascii="Calibri Light" w:hAnsi="Calibri Light"/>
          <w:sz w:val="24"/>
        </w:rPr>
        <w:t xml:space="preserve">acji ważnych społecznie misji i </w:t>
      </w:r>
      <w:r w:rsidRPr="00A81E77">
        <w:rPr>
          <w:rFonts w:ascii="Calibri Light" w:hAnsi="Calibri Light"/>
          <w:sz w:val="24"/>
        </w:rPr>
        <w:t>umożliwiając głębszy udział w dialogu obywatelskim”</w:t>
      </w:r>
      <w:r w:rsidRPr="00A81E77">
        <w:rPr>
          <w:rFonts w:ascii="Calibri Light" w:hAnsi="Calibri Light"/>
          <w:sz w:val="24"/>
          <w:vertAlign w:val="superscript"/>
        </w:rPr>
        <w:footnoteReference w:id="3"/>
      </w:r>
      <w:r w:rsidRPr="00A81E77">
        <w:rPr>
          <w:rFonts w:ascii="Calibri Light" w:hAnsi="Calibri Light"/>
          <w:sz w:val="24"/>
        </w:rPr>
        <w:t xml:space="preserve">. Na poziomie wyznaczonych celów i priorytetów Program NOWEFIO jest zgodny z założeniami SRKS. </w:t>
      </w:r>
    </w:p>
    <w:p w14:paraId="0465BB28" w14:textId="77777777" w:rsidR="00A81E77" w:rsidRPr="00A81E77" w:rsidRDefault="00A81E77" w:rsidP="00A81E77">
      <w:pPr>
        <w:keepNext/>
        <w:keepLines/>
        <w:spacing w:before="40" w:after="0" w:line="360" w:lineRule="auto"/>
        <w:jc w:val="both"/>
        <w:outlineLvl w:val="1"/>
        <w:rPr>
          <w:rFonts w:asciiTheme="majorHAnsi" w:eastAsiaTheme="majorEastAsia" w:hAnsiTheme="majorHAnsi" w:cstheme="majorBidi"/>
          <w:color w:val="2E74B5" w:themeColor="accent1" w:themeShade="BF"/>
          <w:sz w:val="24"/>
          <w:szCs w:val="26"/>
        </w:rPr>
      </w:pPr>
      <w:bookmarkStart w:id="15" w:name="_Toc46141498"/>
      <w:r w:rsidRPr="00A81E77">
        <w:rPr>
          <w:rFonts w:asciiTheme="majorHAnsi" w:eastAsiaTheme="majorEastAsia" w:hAnsiTheme="majorHAnsi" w:cstheme="majorBidi"/>
          <w:color w:val="2E74B5" w:themeColor="accent1" w:themeShade="BF"/>
          <w:sz w:val="24"/>
          <w:szCs w:val="26"/>
        </w:rPr>
        <w:t xml:space="preserve">1.3 Zgodność z innymi programami </w:t>
      </w:r>
      <w:r w:rsidRPr="00A81E77">
        <w:rPr>
          <w:rFonts w:asciiTheme="majorHAnsi" w:eastAsiaTheme="majorEastAsia" w:hAnsiTheme="majorHAnsi" w:cs="Arial"/>
          <w:color w:val="2E74B5" w:themeColor="accent1" w:themeShade="BF"/>
          <w:sz w:val="24"/>
          <w:szCs w:val="26"/>
        </w:rPr>
        <w:t>skierowanymi do III sektora i wspierającymi rozwój społeczeństwa obywatelskiego</w:t>
      </w:r>
      <w:bookmarkEnd w:id="15"/>
    </w:p>
    <w:p w14:paraId="4DC99E29" w14:textId="77777777" w:rsidR="00A81E77" w:rsidRPr="00A81E77" w:rsidRDefault="00A81E77" w:rsidP="00A81E77">
      <w:pPr>
        <w:spacing w:after="120" w:line="360" w:lineRule="auto"/>
        <w:jc w:val="both"/>
        <w:rPr>
          <w:rFonts w:ascii="Calibri Light" w:hAnsi="Calibri Light"/>
          <w:color w:val="2E74B5" w:themeColor="accent1" w:themeShade="BF"/>
          <w:sz w:val="24"/>
        </w:rPr>
      </w:pPr>
      <w:bookmarkStart w:id="16" w:name="_Hlk40477731"/>
      <w:bookmarkStart w:id="17" w:name="_Toc42543838"/>
      <w:bookmarkStart w:id="18" w:name="_Hlk40444741"/>
      <w:r w:rsidRPr="00A81E77">
        <w:rPr>
          <w:rFonts w:ascii="Calibri Light" w:hAnsi="Calibri Light"/>
          <w:color w:val="2E74B5" w:themeColor="accent1" w:themeShade="BF"/>
          <w:sz w:val="24"/>
        </w:rPr>
        <w:t xml:space="preserve">Program </w:t>
      </w:r>
      <w:bookmarkEnd w:id="16"/>
      <w:r w:rsidRPr="00A81E77">
        <w:rPr>
          <w:rFonts w:ascii="Calibri Light" w:hAnsi="Calibri Light"/>
          <w:color w:val="2E74B5" w:themeColor="accent1" w:themeShade="BF"/>
          <w:sz w:val="24"/>
        </w:rPr>
        <w:t>Rozwoju Organizacji Obywatelskich na lata 2018-2030</w:t>
      </w:r>
      <w:bookmarkEnd w:id="17"/>
    </w:p>
    <w:bookmarkEnd w:id="18"/>
    <w:p w14:paraId="4AC56050"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Program Rozwoju Organizacji Obywatelskich na lata 2018-2030 (dalej: PROO) to program wspierania rozwoju społeczeństwa obywatelskiego realizowany przez NIW-CRSO. PROO interweniuje przede wszystkim w zwiększanie instytucjonalnej sprawności, niezależności i profesjonalizmu organizacji pozarządowych oraz innych zorganizowanych form społeczeństwa obywatelskiego. W ramach PROO organizacje mogą starać się o dofinansowanie swego rozwoju instytucjonalnego, w tym kosztów organizacyjnych i administracyjnych działalności.</w:t>
      </w:r>
    </w:p>
    <w:p w14:paraId="110CB99A"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Głównym celem Programu jest wsparcie rozwoju instytucjonalnego organizacji społeczeństwa obywatelskiego oraz zwiększenie udziału tych organizacji w życiu publicznym i upowszechnianiu demokratycznych norm obywatelskości</w:t>
      </w:r>
      <w:r w:rsidRPr="00A81E77">
        <w:rPr>
          <w:rFonts w:ascii="Calibri Light" w:hAnsi="Calibri Light"/>
          <w:sz w:val="24"/>
          <w:vertAlign w:val="superscript"/>
        </w:rPr>
        <w:footnoteReference w:id="4"/>
      </w:r>
      <w:r w:rsidRPr="00A81E77">
        <w:rPr>
          <w:rFonts w:ascii="Calibri Light" w:hAnsi="Calibri Light"/>
          <w:sz w:val="24"/>
        </w:rPr>
        <w:t>. Cel ten ma być osiągany w ramach celów szczegółowych:</w:t>
      </w:r>
    </w:p>
    <w:p w14:paraId="303908EF"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Cel szczegółowy 1. Wzrost zaangażowania obywateli i organizacji obywatelskich w życie publiczne,</w:t>
      </w:r>
    </w:p>
    <w:p w14:paraId="17189750"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Cel szczegółowy 2. Wzmocnienie organizacji obywatelskich w wymiarze strategicznym,</w:t>
      </w:r>
    </w:p>
    <w:p w14:paraId="25718D6A"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Cel szczegółowy 3. Poprawa stabilności finansowej organizacji obywatelskich.</w:t>
      </w:r>
    </w:p>
    <w:p w14:paraId="104ADB93"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Cele Programu NOWEFIO i PROO są ze sobą zgodne, a częściowo pokrywają się (już na poziomie celów głównych). W relacjach między programami należy spodziewać się efektu synergii.</w:t>
      </w:r>
    </w:p>
    <w:p w14:paraId="22D6557E" w14:textId="77777777" w:rsidR="00A81E77" w:rsidRPr="00A81E77" w:rsidRDefault="00A81E77" w:rsidP="00A81E77">
      <w:pPr>
        <w:spacing w:after="120" w:line="360" w:lineRule="auto"/>
        <w:jc w:val="both"/>
        <w:rPr>
          <w:rFonts w:ascii="Calibri Light" w:hAnsi="Calibri Light"/>
          <w:sz w:val="24"/>
        </w:rPr>
      </w:pPr>
    </w:p>
    <w:p w14:paraId="139A9A5E" w14:textId="4ED6B3AF" w:rsidR="00A81E77" w:rsidRPr="00A81E77" w:rsidRDefault="00141D2D" w:rsidP="00A81E77">
      <w:pPr>
        <w:spacing w:after="120" w:line="360" w:lineRule="auto"/>
        <w:jc w:val="both"/>
        <w:rPr>
          <w:rFonts w:ascii="Calibri Light" w:hAnsi="Calibri Light"/>
          <w:color w:val="2E74B5" w:themeColor="accent1" w:themeShade="BF"/>
          <w:sz w:val="24"/>
        </w:rPr>
      </w:pPr>
      <w:bookmarkStart w:id="19" w:name="_Hlk40444980"/>
      <w:r>
        <w:rPr>
          <w:rFonts w:ascii="Calibri Light" w:hAnsi="Calibri Light"/>
          <w:color w:val="2E74B5" w:themeColor="accent1" w:themeShade="BF"/>
          <w:sz w:val="24"/>
        </w:rPr>
        <w:t xml:space="preserve">Korpus Solidarności </w:t>
      </w:r>
      <w:r>
        <w:rPr>
          <w:rFonts w:ascii="Calibri Light" w:hAnsi="Calibri Light" w:cs="Calibri Light"/>
          <w:color w:val="2E74B5" w:themeColor="accent1" w:themeShade="BF"/>
          <w:sz w:val="24"/>
        </w:rPr>
        <w:t>−</w:t>
      </w:r>
      <w:r w:rsidR="00A81E77" w:rsidRPr="00A81E77">
        <w:rPr>
          <w:rFonts w:ascii="Calibri Light" w:hAnsi="Calibri Light"/>
          <w:color w:val="2E74B5" w:themeColor="accent1" w:themeShade="BF"/>
          <w:sz w:val="24"/>
        </w:rPr>
        <w:t xml:space="preserve"> Program Wspierania i Rozwoju Wolontariatu Długoterminowego na lata 2018-2030</w:t>
      </w:r>
    </w:p>
    <w:bookmarkEnd w:id="19"/>
    <w:p w14:paraId="2D20C897" w14:textId="2D76FE6F"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Strategicznym celem rządowego Programu Korpus Solidarności (dalej: KS) jest wsparcie rozwoju społeczeństwa obywatelskiego przez wypracowanie oraz wdrożenie rozwiązań ułatwiających i zachęcających do systematycznego oraz długoterminowego angażowania się obywateli w wolontariat</w:t>
      </w:r>
      <w:r w:rsidRPr="00A81E77">
        <w:rPr>
          <w:rFonts w:ascii="Calibri Light" w:hAnsi="Calibri Light"/>
          <w:sz w:val="24"/>
          <w:vertAlign w:val="superscript"/>
        </w:rPr>
        <w:footnoteReference w:id="5"/>
      </w:r>
      <w:r w:rsidRPr="00A81E77">
        <w:rPr>
          <w:rFonts w:ascii="Calibri Light" w:hAnsi="Calibri Light"/>
          <w:sz w:val="24"/>
        </w:rPr>
        <w:t>. Program jest oparty na czterech współdziałających ze sobą obszarach działań, które wspierają rozwój wolontariatu długoterminowego w Polsce. Skoncentrowane są one na wspieraniu wolontariuszy, koordynatorów wolontariat</w:t>
      </w:r>
      <w:r w:rsidR="008277EE">
        <w:rPr>
          <w:rFonts w:ascii="Calibri Light" w:hAnsi="Calibri Light"/>
          <w:sz w:val="24"/>
        </w:rPr>
        <w:t>u, organizatorów wolontariatu i </w:t>
      </w:r>
      <w:r w:rsidRPr="00A81E77">
        <w:rPr>
          <w:rFonts w:ascii="Calibri Light" w:hAnsi="Calibri Light"/>
          <w:sz w:val="24"/>
        </w:rPr>
        <w:t>otoczenia wolontariatu. Cel strategiczny KS ma być osiągany w ramach czterech celów operacyjnych określających cele szczegółowe:</w:t>
      </w:r>
    </w:p>
    <w:p w14:paraId="5DBC046C"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Cel operacyjny: Wzrost liczby wolontariuszy angażujących się w sposób trwały w działania wolontariatu długoterminowego. Cel szczegółowy: Poszerzenie zakresu tematycznego i ułatwienie dostępu do oferty wsparcia dla wolontariuszy, pozwalającej świadomie i odpowiedzialnie podjąć lub rozwinąć aktywność wolontariacką,</w:t>
      </w:r>
    </w:p>
    <w:p w14:paraId="11028C96"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Cel operacyjny: Wzrost skuteczności działania koordynatorów wolontariatu w organizacjach współpracujących z wolontariuszami. Cel szczegółowy: Zaprojektowanie i wdrożenie dedykowanego koordynatorom wolontariatu modelowego systemu wsparcia,</w:t>
      </w:r>
    </w:p>
    <w:p w14:paraId="29D818CE"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Cel operacyjny: Zwiększenie liczby organizatorów wolontariatu podejmujących długoterminową współpracę z wolontariuszami oraz rozwijających wspólnie z Instytucją Zarządzającą lokalną politykę w zakresie funkcjonowania wolontariatu. Cel szczegółowy: Podniesienie roli, pozycji i kompetencji organizatorów wolontariatu w zakresie funkcjonowania wolontariatu w środowisku lokalnym,</w:t>
      </w:r>
    </w:p>
    <w:p w14:paraId="623C6728" w14:textId="7E4F08D3"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Cel operacyjny: Pozytywna zmiana postrzegania wolontariatu i wzros</w:t>
      </w:r>
      <w:r w:rsidR="008277EE">
        <w:rPr>
          <w:rFonts w:ascii="Calibri Light" w:hAnsi="Calibri Light"/>
          <w:sz w:val="24"/>
        </w:rPr>
        <w:t xml:space="preserve">t świadomości otoczenia w </w:t>
      </w:r>
      <w:r w:rsidRPr="00A81E77">
        <w:rPr>
          <w:rFonts w:ascii="Calibri Light" w:hAnsi="Calibri Light"/>
          <w:sz w:val="24"/>
        </w:rPr>
        <w:t>zakresie zasad organizowania wolontariatu i włączania się obywateli w działania ochotnicze. Cel szczegółowy: Zwiększenie liczby i różnorodności form działań pr</w:t>
      </w:r>
      <w:r w:rsidR="008277EE">
        <w:rPr>
          <w:rFonts w:ascii="Calibri Light" w:hAnsi="Calibri Light"/>
          <w:sz w:val="24"/>
        </w:rPr>
        <w:t xml:space="preserve">omocyjnych oraz wizerunkowych w </w:t>
      </w:r>
      <w:r w:rsidRPr="00A81E77">
        <w:rPr>
          <w:rFonts w:ascii="Calibri Light" w:hAnsi="Calibri Light"/>
          <w:sz w:val="24"/>
        </w:rPr>
        <w:t>zakresie popularyzowania wolontariatu.</w:t>
      </w:r>
    </w:p>
    <w:p w14:paraId="424E5EF2"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lastRenderedPageBreak/>
        <w:t>Program NOWEFIO jest zgodny z KS w zakresie ich celów. Wspólny obszar Programu NOWEFIO i KS to przede wszystkim angażowanie obywateli w życie społeczne w ramach wolontariatu. W KS zaplanowano rozbudowane działania na rzecz rozwoju wolontariatu na różnych poziomach. Oczekuje się nie tylko wzrostu liczby wolontariuszy, ale także trwałego podniesienia jakości całego systemu ich pozyskiwania i wspierania. Program NOWEFIO przez wspieranie oddolnych inicjatyw obywatelskich może doprowadzić do upowszechnienia aktywności wolontariackiej (przez zaangażowanie wolontariuszy w realizowane projekty). Ujmowane wspólnie programy mają zatem potencjał, aby wywołać synergiczne efekty. KS przygotowując profesjonalne kadry wolontariackie może wzmocnić tym samym oddolne inicjatywy będące w obszarze interwencji Programu NOWEFIO. Z kolei Program NOWEFIO, finansując owe inicjatywy, tworzy przestrzeń działań potencjalnych odbiorców wsparcia KS, w tym początkujących i doświadczonych wolontariuszy oraz koordynatorów wolontariatu.</w:t>
      </w:r>
    </w:p>
    <w:p w14:paraId="539D3597" w14:textId="77777777" w:rsidR="00A81E77" w:rsidRPr="00A81E77" w:rsidRDefault="00A81E77" w:rsidP="00A81E77">
      <w:pPr>
        <w:spacing w:after="120" w:line="360" w:lineRule="auto"/>
        <w:jc w:val="both"/>
        <w:rPr>
          <w:rFonts w:ascii="Calibri Light" w:hAnsi="Calibri Light"/>
          <w:color w:val="2E74B5" w:themeColor="accent1" w:themeShade="BF"/>
          <w:sz w:val="24"/>
        </w:rPr>
      </w:pPr>
      <w:r w:rsidRPr="00A81E77">
        <w:rPr>
          <w:rFonts w:ascii="Calibri Light" w:hAnsi="Calibri Light"/>
          <w:color w:val="2E74B5" w:themeColor="accent1" w:themeShade="BF"/>
          <w:sz w:val="24"/>
        </w:rPr>
        <w:t>Krajowy Program Rozwoju Ekonomii Społecznej do 2023 roku. Ekonomia Solidarności Społecznej</w:t>
      </w:r>
    </w:p>
    <w:p w14:paraId="511DCD3A" w14:textId="09D975D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Krajowy Program Rozwoju Ekonomii Społecznej do 2023 roku. Ekonomia Solidarności Społecznej (dalej: KPRES) stanowi program rozwoju w rozumieniu ustawy z dnia 6 grudnia 200</w:t>
      </w:r>
      <w:r w:rsidR="008277EE">
        <w:rPr>
          <w:rFonts w:ascii="Calibri Light" w:hAnsi="Calibri Light"/>
          <w:sz w:val="24"/>
        </w:rPr>
        <w:t>6 </w:t>
      </w:r>
      <w:r w:rsidRPr="00A81E77">
        <w:rPr>
          <w:rFonts w:ascii="Calibri Light" w:hAnsi="Calibri Light"/>
          <w:sz w:val="24"/>
        </w:rPr>
        <w:t>r. o zasadach prowadzenia polityki rozwoju i jest dokumentem o charakterze operacyjno-wdrożeniowym, ustanowionym w celu realizacji SOR oraz innych strategii rozwoju</w:t>
      </w:r>
      <w:r w:rsidRPr="00A81E77">
        <w:rPr>
          <w:rFonts w:ascii="Calibri Light" w:hAnsi="Calibri Light"/>
          <w:sz w:val="24"/>
          <w:vertAlign w:val="superscript"/>
        </w:rPr>
        <w:footnoteReference w:id="6"/>
      </w:r>
      <w:r w:rsidRPr="00A81E77">
        <w:rPr>
          <w:rFonts w:ascii="Calibri Light" w:hAnsi="Calibri Light"/>
          <w:sz w:val="24"/>
        </w:rPr>
        <w:t>.</w:t>
      </w:r>
    </w:p>
    <w:p w14:paraId="7F570F12"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Ekonomia społeczna definiowana jest jako „(…) sfera aktywności obywatelskiej i społecznej, która przez działalność gospodarczą i działalność pożytku publicznego służy: integracji zawodowej i społecznej osób zagrożonych marginalizacją społeczną, tworzeniu miejsc pracy, świadczeniu usług społecznych użyteczności publicznej (na rzecz interesu ogólnego) oraz rozwojowi lokalnemu”</w:t>
      </w:r>
      <w:r w:rsidRPr="00A81E77">
        <w:rPr>
          <w:rFonts w:ascii="Calibri Light" w:hAnsi="Calibri Light"/>
          <w:sz w:val="24"/>
          <w:vertAlign w:val="superscript"/>
        </w:rPr>
        <w:footnoteReference w:id="7"/>
      </w:r>
      <w:r w:rsidRPr="00A81E77">
        <w:rPr>
          <w:rFonts w:ascii="Calibri Light" w:hAnsi="Calibri Light"/>
          <w:sz w:val="24"/>
        </w:rPr>
        <w:t xml:space="preserve">. Organizacje pozarządowe, będące adresatem wsparcia w ramach Programu NOWEFIO, zaliczane są do sfery ekonomii społecznej. </w:t>
      </w:r>
    </w:p>
    <w:p w14:paraId="49EA200C"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Długofalowym celem strategicznym KPRES jest, aby ekonomia społeczna i solidarna stała się istotnym instrumentem aktywnej polityki społecznej, wsparcia rozwoju społecznego oraz lokalnego. Cel główny KPRES określa, że do roku 2023 podmioty ekonomii społecznej i solidarnej będą ważnym elementem aktywizacji i integracji społecznej osób zagrożonych </w:t>
      </w:r>
      <w:r w:rsidRPr="00A81E77">
        <w:rPr>
          <w:rFonts w:ascii="Calibri Light" w:hAnsi="Calibri Light"/>
          <w:sz w:val="24"/>
        </w:rPr>
        <w:lastRenderedPageBreak/>
        <w:t>wykluczeniem społecznym oraz dostarczycielami usług użyteczności publicznej i realizatorami zadań z zakresu rozwoju lokalnego. Celowi temu podporządkowane są następujące cele szczegółowe:</w:t>
      </w:r>
    </w:p>
    <w:p w14:paraId="35DC459A"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wspieranie trwałego partnerstwa podmiotów ekonomii społecznej i solidarnej z samorządem terytorialnym w realizacji usług społecznych użyteczności publicznej oraz zadań publicznych w zakresie rozwoju lokalnego,</w:t>
      </w:r>
    </w:p>
    <w:p w14:paraId="5E66E53B"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zwiększenie liczby wysokiej jakości miejsc pracy w przedsiębiorstwach społecznych dla osób zagrożonych wykluczeniem społecznym,</w:t>
      </w:r>
    </w:p>
    <w:p w14:paraId="2C7502CB"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 xml:space="preserve">zwiększenie konkurencyjności podmiotów ekonomii społecznej i solidarnej na rynku, </w:t>
      </w:r>
    </w:p>
    <w:p w14:paraId="1FF8F0FA"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upowszechnienie pozytywnych postaw wobec ekonomii społecznej i solidarnej.</w:t>
      </w:r>
    </w:p>
    <w:p w14:paraId="2C416862"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Cele Programu NOWEFIO są zgodne z celami KPRES. Wspólnym dla obu programów obszarem działania jest zwiększanie kapitału społecznego – niezbędnego dla rozwoju społeczeństwa obywatelskiego, a także ekonomii społecznej. Jak wskazuje KPRES: „Choć ekonomia społeczna i solidarna nie wpływa obecnie jeszcze w sposób kluczowy na gospodarkę (…), to jednak z uwagi na zakorzenienie lokalne i obecność w wielu wspólnotach samorządowych może odegrać dużo większą rolę niż wynika to wprost z danych statystycznych. Jednym z najistotniejszych rezultatów jest bowiem wzrost poziomu kapitału społecznego, zaufania i kooperacji różnych podmiotów, w szczególności między sektorem publicznym a społecznym, co daje podstawy dla rozwoju społecznego i gospodarczego”</w:t>
      </w:r>
      <w:r w:rsidRPr="00A81E77">
        <w:rPr>
          <w:rFonts w:ascii="Calibri Light" w:hAnsi="Calibri Light"/>
          <w:sz w:val="24"/>
          <w:vertAlign w:val="superscript"/>
        </w:rPr>
        <w:footnoteReference w:id="8"/>
      </w:r>
      <w:r w:rsidRPr="00A81E77">
        <w:rPr>
          <w:rFonts w:ascii="Calibri Light" w:hAnsi="Calibri Light"/>
          <w:sz w:val="24"/>
        </w:rPr>
        <w:t>. Tym samym również w obszarze rozwijania partnerstwa i kooperacji KPRES i Program NOWEFIO mają potencjał, by wspólnie osiągać synergiczne efekty.</w:t>
      </w:r>
    </w:p>
    <w:p w14:paraId="644E4EF7"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Silne, konkurencyjne na rynku podmioty ekonomii społecznej są tożsame z silnymi instytucjonalnie organizacjami pozarządowymi w tym sensie, że tylko odpowiednio wysoki potencjał organizacji umożliwia jej podejmowanie działań w obszarze ekonomii społecznej – jak np. tworzenie stabilnych i wysokiej jakości miejsc pracy, dostarczanie towarów i usług spełniających określony standard czy wreszcie osiąganie nie tylko wyższych przychodów, ale i zysków, które można inwestować w rozwój. Ekonomizacja organizacji pozarządowych jest </w:t>
      </w:r>
      <w:r w:rsidRPr="00A81E77">
        <w:rPr>
          <w:rFonts w:ascii="Calibri Light" w:hAnsi="Calibri Light"/>
          <w:sz w:val="24"/>
        </w:rPr>
        <w:lastRenderedPageBreak/>
        <w:t xml:space="preserve">także metodą dywersyfikacji źródeł przychodów, a zdolność wypracowywania własnych środków zapewnia organizacji większą niezależność i lepsze możliwości realizacji swojej misji. </w:t>
      </w:r>
    </w:p>
    <w:p w14:paraId="2B3851FE" w14:textId="77777777" w:rsidR="00A81E77" w:rsidRPr="00A81E77" w:rsidRDefault="00A81E77" w:rsidP="00A81E77">
      <w:pPr>
        <w:spacing w:after="120" w:line="360" w:lineRule="auto"/>
        <w:jc w:val="both"/>
        <w:rPr>
          <w:rFonts w:ascii="Calibri Light" w:hAnsi="Calibri Light"/>
          <w:color w:val="2E74B5" w:themeColor="accent1" w:themeShade="BF"/>
          <w:sz w:val="24"/>
        </w:rPr>
      </w:pPr>
      <w:bookmarkStart w:id="20" w:name="_Hlk40447875"/>
      <w:r w:rsidRPr="00A81E77">
        <w:rPr>
          <w:rFonts w:ascii="Calibri Light" w:hAnsi="Calibri Light"/>
          <w:color w:val="2E74B5" w:themeColor="accent1" w:themeShade="BF"/>
          <w:sz w:val="24"/>
        </w:rPr>
        <w:t>Program Europa dla Obywateli</w:t>
      </w:r>
    </w:p>
    <w:bookmarkEnd w:id="20"/>
    <w:p w14:paraId="2AAE4535"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Nadrzędnym celem Programu Europa dla Obywateli (dalej: P EO) jest zbliżenie Unii Europejskiej (dalej: Unii) do jej obywateli</w:t>
      </w:r>
      <w:r w:rsidRPr="00A81E77">
        <w:rPr>
          <w:rFonts w:ascii="Calibri Light" w:hAnsi="Calibri Light"/>
          <w:sz w:val="24"/>
          <w:vertAlign w:val="superscript"/>
        </w:rPr>
        <w:footnoteReference w:id="9"/>
      </w:r>
      <w:r w:rsidRPr="00A81E77">
        <w:rPr>
          <w:rFonts w:ascii="Calibri Light" w:hAnsi="Calibri Light"/>
          <w:sz w:val="24"/>
        </w:rPr>
        <w:t xml:space="preserve">. Podporządkowane mu ogólne cele P EO są następujące: </w:t>
      </w:r>
    </w:p>
    <w:p w14:paraId="7AA1C41D" w14:textId="236CF890"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przyczynianie się do lepszego rozumienia zagadnień związanych z Unią, jej his</w:t>
      </w:r>
      <w:r w:rsidR="0045537D">
        <w:rPr>
          <w:rFonts w:ascii="Calibri Light" w:hAnsi="Calibri Light"/>
          <w:sz w:val="24"/>
        </w:rPr>
        <w:t>torią i </w:t>
      </w:r>
      <w:r w:rsidRPr="00A81E77">
        <w:rPr>
          <w:rFonts w:ascii="Calibri Light" w:hAnsi="Calibri Light"/>
          <w:sz w:val="24"/>
        </w:rPr>
        <w:t xml:space="preserve">różnorodnością przez obywateli Unii, </w:t>
      </w:r>
    </w:p>
    <w:p w14:paraId="2AED7FC7"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 xml:space="preserve">promowanie obywatelstwa europejskiego oraz poprawa warunków społecznego i demokratycznego zaangażowania na poziomie Unii. </w:t>
      </w:r>
    </w:p>
    <w:p w14:paraId="744BB6DA"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Szczegółowe cele P EO, realizowane na poziomie międzynarodowym lub w wymiarze europejskim, to: </w:t>
      </w:r>
    </w:p>
    <w:p w14:paraId="17B2C6EE"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 xml:space="preserve">pogłębianie świadomości obywatelskiej w zakresie pamięci o przeszłości, wspólnej historii i wartości oraz celu Unii, którym jest wspieranie pokoju, unijnych wartości i dobrobytu jej narodów poprzez stymulowanie debaty, refleksji i tworzenia sieci kontaktów, </w:t>
      </w:r>
    </w:p>
    <w:p w14:paraId="40864425"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zachęcanie do demokratycznego i obywatelskiego uczestnictwa Europejczyków na poziomie Unii przez budowanie ich wiedzy na temat procesu kształtowania polityki Unii i promowanie możliwości społecznego i międzykulturowego zaangażowania oraz wolontariatu na poziomie Unii.</w:t>
      </w:r>
    </w:p>
    <w:p w14:paraId="79F1154E"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Program jest realizowany w ramach dwóch komponentów: </w:t>
      </w:r>
    </w:p>
    <w:p w14:paraId="30CB57AF" w14:textId="6E55B89B"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Komponent 1: Pamięć o przeszłości Europy: zwiększenie ś</w:t>
      </w:r>
      <w:r w:rsidR="008277EE">
        <w:rPr>
          <w:rFonts w:ascii="Calibri Light" w:hAnsi="Calibri Light"/>
          <w:sz w:val="24"/>
        </w:rPr>
        <w:t xml:space="preserve">wiadomości w zakresie pamięci o </w:t>
      </w:r>
      <w:r w:rsidRPr="00A81E77">
        <w:rPr>
          <w:rFonts w:ascii="Calibri Light" w:hAnsi="Calibri Light"/>
          <w:sz w:val="24"/>
        </w:rPr>
        <w:t>przeszłości, wspólnej historii i wartości oraz celu Unii,</w:t>
      </w:r>
    </w:p>
    <w:p w14:paraId="03EFA247"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 xml:space="preserve">Komponent 2: Demokratyczne zaangażowanie i uczestnictwo obywatelskie: zachęcanie do demokratycznego i obywatelskiego uczestnictwa obywateli na poziomie Unii. </w:t>
      </w:r>
    </w:p>
    <w:p w14:paraId="1B313F22"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Cele Programu NOWEFIO są zgodne z celami P EO, choć obydwa programy operują na innym poziomie (odpowiednio: krajowym i europejskim). Obszarami łączącymi Program NOWEFIO </w:t>
      </w:r>
      <w:r w:rsidRPr="00A81E77">
        <w:rPr>
          <w:rFonts w:ascii="Calibri Light" w:hAnsi="Calibri Light"/>
          <w:sz w:val="24"/>
        </w:rPr>
        <w:lastRenderedPageBreak/>
        <w:t xml:space="preserve">i P EO jest przede wszystkim wspieranie uczestnictwa obywatelskiego oraz tworzenie warunków dla społecznego i demokratycznego zaangażowania. </w:t>
      </w:r>
    </w:p>
    <w:p w14:paraId="4B4FBDD0" w14:textId="77777777" w:rsidR="00A81E77" w:rsidRPr="00A81E77" w:rsidRDefault="00A81E77" w:rsidP="00A81E77">
      <w:pPr>
        <w:rPr>
          <w:rFonts w:asciiTheme="majorHAnsi" w:eastAsiaTheme="majorEastAsia" w:hAnsiTheme="majorHAnsi" w:cstheme="majorBidi"/>
          <w:color w:val="2E74B5" w:themeColor="accent1" w:themeShade="BF"/>
          <w:sz w:val="32"/>
          <w:szCs w:val="32"/>
        </w:rPr>
      </w:pPr>
      <w:r w:rsidRPr="00A81E77">
        <w:rPr>
          <w:rFonts w:ascii="Calibri Light" w:hAnsi="Calibri Light"/>
          <w:sz w:val="24"/>
        </w:rPr>
        <w:br w:type="page"/>
      </w:r>
    </w:p>
    <w:p w14:paraId="4D31B2D2" w14:textId="77777777" w:rsidR="00A81E77" w:rsidRPr="00A81E77" w:rsidRDefault="00A81E77"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21" w:name="_Toc46141499"/>
      <w:r w:rsidRPr="00A81E77">
        <w:rPr>
          <w:rFonts w:asciiTheme="majorHAnsi" w:eastAsiaTheme="majorEastAsia" w:hAnsiTheme="majorHAnsi" w:cstheme="majorBidi"/>
          <w:color w:val="2E74B5" w:themeColor="accent1" w:themeShade="BF"/>
          <w:sz w:val="32"/>
          <w:szCs w:val="32"/>
        </w:rPr>
        <w:lastRenderedPageBreak/>
        <w:t>2. Diagnoza</w:t>
      </w:r>
      <w:bookmarkEnd w:id="21"/>
    </w:p>
    <w:p w14:paraId="06A60F77" w14:textId="3BC28E36"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W świetle Preambuły Konstytucji RP relacje państwo – obywatel i organizacje obywatelskie powinny układać się w myśl zasady pomocniczości, która oznacza, że zadania, jakie mogą być realizowane przez jednostkę (obywatela lub organizację obywatelską), nie powinny być wykonywane przez państwo. Misją i zadaniem państwa jest tak wspierać budowę i rozwój sektora obywatelskiego, by organizacje obywatelskie mogły skutecznie działać na rzecz dobra wspólnego. Właściwie funkcjonujący sektor obywatelski to istot</w:t>
      </w:r>
      <w:r w:rsidR="00A04844">
        <w:rPr>
          <w:rFonts w:ascii="Calibri Light" w:hAnsi="Calibri Light"/>
          <w:sz w:val="24"/>
        </w:rPr>
        <w:t>ny</w:t>
      </w:r>
      <w:r w:rsidRPr="00A81E77">
        <w:rPr>
          <w:rFonts w:ascii="Calibri Light" w:hAnsi="Calibri Light"/>
          <w:sz w:val="24"/>
        </w:rPr>
        <w:t xml:space="preserve"> element demokracji i rozwoju społecznego, a co za tym idzie </w:t>
      </w:r>
      <w:r w:rsidR="00A04844">
        <w:rPr>
          <w:rFonts w:ascii="Calibri Light" w:hAnsi="Calibri Light"/>
          <w:sz w:val="24"/>
        </w:rPr>
        <w:t xml:space="preserve">– </w:t>
      </w:r>
      <w:r w:rsidRPr="00A81E77">
        <w:rPr>
          <w:rFonts w:ascii="Calibri Light" w:hAnsi="Calibri Light"/>
          <w:sz w:val="24"/>
        </w:rPr>
        <w:t xml:space="preserve">ważny element funkcjonalny życia publicznego. W związku z tym jednym z priorytetów kształtowania polityki państwa w zakresie wspierania rozwoju społeczeństwa obywatelskiego powinno być przeciwdziałanie wszelkim barierom i przeszkodom stojącym na drodze rozwoju sektora pozarządowego. </w:t>
      </w:r>
    </w:p>
    <w:p w14:paraId="2BABEE4C" w14:textId="31D6710E" w:rsidR="00A81E77" w:rsidRPr="00A81E77" w:rsidRDefault="00A81E77" w:rsidP="00A81E77">
      <w:pPr>
        <w:spacing w:after="120" w:line="360" w:lineRule="auto"/>
        <w:jc w:val="both"/>
        <w:rPr>
          <w:rFonts w:asciiTheme="majorHAnsi" w:hAnsiTheme="majorHAnsi" w:cstheme="majorHAnsi"/>
          <w:color w:val="000000"/>
          <w:sz w:val="24"/>
        </w:rPr>
      </w:pPr>
      <w:r w:rsidRPr="00A81E77">
        <w:rPr>
          <w:rFonts w:asciiTheme="majorHAnsi" w:hAnsiTheme="majorHAnsi" w:cstheme="majorHAnsi"/>
          <w:sz w:val="24"/>
        </w:rPr>
        <w:t>Cnoty obywatelskie, poczucie odpowiedzialności za wspólnotę, aktywność, nieobojętność, zaangażowanie i kompetencje to odwołujące się do Arystotelesowskiej wspólnoty politycznej wymagania wobec obywateli, stanowiące fundament idei społeczeństwa obywatelskiego. Tylko ten</w:t>
      </w:r>
      <w:r w:rsidR="00A04844">
        <w:rPr>
          <w:rFonts w:asciiTheme="majorHAnsi" w:hAnsiTheme="majorHAnsi" w:cstheme="majorHAnsi"/>
          <w:sz w:val="24"/>
        </w:rPr>
        <w:t>,</w:t>
      </w:r>
      <w:r w:rsidRPr="00A81E77">
        <w:rPr>
          <w:rFonts w:asciiTheme="majorHAnsi" w:hAnsiTheme="majorHAnsi" w:cstheme="majorHAnsi"/>
          <w:sz w:val="24"/>
        </w:rPr>
        <w:t xml:space="preserve"> kto kształtuje swoje cnoty, jest odpowiedzialny, aktywny, rozsądnie reaguje na różne sprawy, a równocześnie dba o poszerzenie swojej wiedzy i kompetencji, może być w pełni „obywatelem”.</w:t>
      </w:r>
    </w:p>
    <w:p w14:paraId="7DE19792" w14:textId="77777777" w:rsidR="00A81E77" w:rsidRPr="00A81E77" w:rsidRDefault="00A81E77" w:rsidP="00A81E77">
      <w:pPr>
        <w:spacing w:after="120" w:line="360" w:lineRule="auto"/>
        <w:jc w:val="both"/>
        <w:rPr>
          <w:rFonts w:ascii="Calibri Light" w:hAnsi="Calibri Light"/>
          <w:color w:val="000000"/>
          <w:sz w:val="24"/>
        </w:rPr>
      </w:pPr>
      <w:r w:rsidRPr="00A81E77">
        <w:rPr>
          <w:rFonts w:ascii="Calibri Light" w:hAnsi="Calibri Light"/>
          <w:color w:val="000000"/>
          <w:sz w:val="24"/>
        </w:rPr>
        <w:t>Współcześnie terminem społeczeństwo obywatelskie określa się przestrzeń zwaną areną, poza rodziną, państwem i rynkiem, na której obywatele współdziałają dla osiągnięcia wspólnego dobra</w:t>
      </w:r>
      <w:r w:rsidRPr="00A81E77">
        <w:rPr>
          <w:rFonts w:ascii="Calibri Light" w:hAnsi="Calibri Light"/>
          <w:color w:val="000000"/>
          <w:sz w:val="24"/>
          <w:vertAlign w:val="superscript"/>
        </w:rPr>
        <w:footnoteReference w:id="10"/>
      </w:r>
      <w:r w:rsidRPr="00A81E77">
        <w:rPr>
          <w:rFonts w:ascii="Calibri Light" w:hAnsi="Calibri Light"/>
          <w:color w:val="000000"/>
          <w:sz w:val="24"/>
        </w:rPr>
        <w:t>. Przestrzeń aktywności społeczeństwa obywatelskiego nazwano areną, albowiem właściwymi formami wyrazu dla społeczeństwa obywatelskiego są: debata, dyskusja i wspólne działanie. P. Gliński zwraca uwagę, że u podstaw społeczeństwa obywatelskiego leżą własność nie tylko dóbr ekonomicznych, ale także „innych cech jednostki czy grupy: osobowości, talentów, zdolności, kwalifikacji, wiedzy”</w:t>
      </w:r>
      <w:r w:rsidRPr="00A81E77">
        <w:rPr>
          <w:rFonts w:ascii="Calibri Light" w:hAnsi="Calibri Light"/>
          <w:color w:val="000000"/>
          <w:sz w:val="24"/>
          <w:vertAlign w:val="superscript"/>
        </w:rPr>
        <w:footnoteReference w:id="11"/>
      </w:r>
      <w:r w:rsidRPr="00A81E77">
        <w:rPr>
          <w:rFonts w:ascii="Calibri Light" w:hAnsi="Calibri Light"/>
          <w:color w:val="000000"/>
          <w:sz w:val="24"/>
        </w:rPr>
        <w:t xml:space="preserve">. </w:t>
      </w:r>
    </w:p>
    <w:p w14:paraId="5280C48F" w14:textId="77777777" w:rsidR="00A81E77" w:rsidRPr="00A81E77" w:rsidRDefault="00A81E77" w:rsidP="00A81E77">
      <w:pPr>
        <w:spacing w:after="120" w:line="360" w:lineRule="auto"/>
        <w:jc w:val="both"/>
        <w:rPr>
          <w:rFonts w:ascii="Calibri Light" w:hAnsi="Calibri Light"/>
          <w:color w:val="000000"/>
          <w:sz w:val="24"/>
        </w:rPr>
      </w:pPr>
      <w:r w:rsidRPr="00A81E77">
        <w:rPr>
          <w:rFonts w:ascii="Calibri Light" w:hAnsi="Calibri Light"/>
          <w:color w:val="000000"/>
          <w:sz w:val="24"/>
        </w:rPr>
        <w:t xml:space="preserve">Społeczeństwo obywatelskie cechuje się w dużym stopniu podzielaną, zbiorową świadomością całego społeczeństwa – poznawczą i normatywną, którą wyznacza zainteresowanie wspólnym </w:t>
      </w:r>
      <w:r w:rsidRPr="00A81E77">
        <w:rPr>
          <w:rFonts w:ascii="Calibri Light" w:hAnsi="Calibri Light"/>
          <w:color w:val="000000"/>
          <w:sz w:val="24"/>
        </w:rPr>
        <w:lastRenderedPageBreak/>
        <w:t>dobrem</w:t>
      </w:r>
      <w:r w:rsidRPr="00A81E77">
        <w:rPr>
          <w:rFonts w:ascii="Calibri Light" w:hAnsi="Calibri Light"/>
          <w:color w:val="000000"/>
          <w:sz w:val="24"/>
          <w:vertAlign w:val="superscript"/>
        </w:rPr>
        <w:footnoteReference w:id="12"/>
      </w:r>
      <w:r w:rsidRPr="00A81E77">
        <w:rPr>
          <w:rFonts w:ascii="Calibri Light" w:hAnsi="Calibri Light"/>
          <w:color w:val="000000"/>
          <w:sz w:val="24"/>
        </w:rPr>
        <w:t>. Ważną cechę społeczeństwa uczestniczącego, w opozycji do wycofanego, zakładającego szerokie uczestnictwo ludzi w wielu typach aktywności: ekonomicznej, politycznej i społecznej, wymienia A. Siciński</w:t>
      </w:r>
      <w:r w:rsidRPr="00A81E77">
        <w:rPr>
          <w:rFonts w:ascii="Calibri Light" w:hAnsi="Calibri Light"/>
          <w:color w:val="000000"/>
          <w:sz w:val="24"/>
          <w:vertAlign w:val="superscript"/>
        </w:rPr>
        <w:footnoteReference w:id="13"/>
      </w:r>
      <w:r w:rsidRPr="00A81E77">
        <w:rPr>
          <w:rFonts w:ascii="Calibri Light" w:hAnsi="Calibri Light"/>
          <w:color w:val="000000"/>
          <w:sz w:val="24"/>
        </w:rPr>
        <w:t xml:space="preserve">. </w:t>
      </w:r>
    </w:p>
    <w:p w14:paraId="310179FE" w14:textId="77777777" w:rsidR="00A81E77" w:rsidRPr="00A81E77" w:rsidRDefault="00A81E77" w:rsidP="00A81E77">
      <w:pPr>
        <w:autoSpaceDE w:val="0"/>
        <w:autoSpaceDN w:val="0"/>
        <w:adjustRightInd w:val="0"/>
        <w:spacing w:after="120" w:line="360" w:lineRule="auto"/>
        <w:jc w:val="both"/>
        <w:rPr>
          <w:rFonts w:asciiTheme="majorHAnsi" w:hAnsiTheme="majorHAnsi" w:cstheme="majorHAnsi"/>
          <w:sz w:val="32"/>
          <w:szCs w:val="28"/>
        </w:rPr>
      </w:pPr>
      <w:r w:rsidRPr="00A81E77">
        <w:rPr>
          <w:rFonts w:asciiTheme="majorHAnsi" w:hAnsiTheme="majorHAnsi" w:cstheme="majorHAnsi"/>
          <w:sz w:val="24"/>
          <w:szCs w:val="24"/>
        </w:rPr>
        <w:t>Istotnym komponentem społecze</w:t>
      </w:r>
      <w:r w:rsidRPr="00A81E77">
        <w:rPr>
          <w:rFonts w:asciiTheme="majorHAnsi" w:eastAsia="TimesNewRoman" w:hAnsiTheme="majorHAnsi" w:cstheme="majorHAnsi"/>
          <w:sz w:val="24"/>
          <w:szCs w:val="24"/>
        </w:rPr>
        <w:t>ń</w:t>
      </w:r>
      <w:r w:rsidRPr="00A81E77">
        <w:rPr>
          <w:rFonts w:asciiTheme="majorHAnsi" w:hAnsiTheme="majorHAnsi" w:cstheme="majorHAnsi"/>
          <w:sz w:val="24"/>
          <w:szCs w:val="24"/>
        </w:rPr>
        <w:t>stwa obywatelskiego jest ,,obywatelsko</w:t>
      </w:r>
      <w:r w:rsidRPr="00A81E77">
        <w:rPr>
          <w:rFonts w:asciiTheme="majorHAnsi" w:eastAsia="TimesNewRoman" w:hAnsiTheme="majorHAnsi" w:cstheme="majorHAnsi"/>
          <w:sz w:val="24"/>
          <w:szCs w:val="24"/>
        </w:rPr>
        <w:t>ść</w:t>
      </w:r>
      <w:r w:rsidRPr="00A81E77">
        <w:rPr>
          <w:rFonts w:asciiTheme="majorHAnsi" w:hAnsiTheme="majorHAnsi" w:cstheme="majorHAnsi"/>
          <w:sz w:val="24"/>
          <w:szCs w:val="24"/>
        </w:rPr>
        <w:t>”. Według P. Gli</w:t>
      </w:r>
      <w:r w:rsidRPr="00A81E77">
        <w:rPr>
          <w:rFonts w:asciiTheme="majorHAnsi" w:eastAsia="TimesNewRoman" w:hAnsiTheme="majorHAnsi" w:cstheme="majorHAnsi"/>
          <w:sz w:val="24"/>
          <w:szCs w:val="24"/>
        </w:rPr>
        <w:t>ń</w:t>
      </w:r>
      <w:r w:rsidRPr="00A81E77">
        <w:rPr>
          <w:rFonts w:asciiTheme="majorHAnsi" w:hAnsiTheme="majorHAnsi" w:cstheme="majorHAnsi"/>
          <w:sz w:val="24"/>
          <w:szCs w:val="24"/>
        </w:rPr>
        <w:t>skiego ,,jednym z najlepszych wska</w:t>
      </w:r>
      <w:r w:rsidRPr="00A81E77">
        <w:rPr>
          <w:rFonts w:asciiTheme="majorHAnsi" w:eastAsia="TimesNewRoman" w:hAnsiTheme="majorHAnsi" w:cstheme="majorHAnsi"/>
          <w:sz w:val="24"/>
          <w:szCs w:val="24"/>
        </w:rPr>
        <w:t>ź</w:t>
      </w:r>
      <w:r w:rsidRPr="00A81E77">
        <w:rPr>
          <w:rFonts w:asciiTheme="majorHAnsi" w:hAnsiTheme="majorHAnsi" w:cstheme="majorHAnsi"/>
          <w:sz w:val="24"/>
          <w:szCs w:val="24"/>
        </w:rPr>
        <w:t>ników szeroko okre</w:t>
      </w:r>
      <w:r w:rsidRPr="00A81E77">
        <w:rPr>
          <w:rFonts w:asciiTheme="majorHAnsi" w:eastAsia="TimesNewRoman" w:hAnsiTheme="majorHAnsi" w:cstheme="majorHAnsi"/>
          <w:sz w:val="24"/>
          <w:szCs w:val="24"/>
        </w:rPr>
        <w:t>ś</w:t>
      </w:r>
      <w:r w:rsidRPr="00A81E77">
        <w:rPr>
          <w:rFonts w:asciiTheme="majorHAnsi" w:hAnsiTheme="majorHAnsi" w:cstheme="majorHAnsi"/>
          <w:sz w:val="24"/>
          <w:szCs w:val="24"/>
        </w:rPr>
        <w:t>lanego poj</w:t>
      </w:r>
      <w:r w:rsidRPr="00A81E77">
        <w:rPr>
          <w:rFonts w:asciiTheme="majorHAnsi" w:eastAsia="TimesNewRoman" w:hAnsiTheme="majorHAnsi" w:cstheme="majorHAnsi"/>
          <w:sz w:val="24"/>
          <w:szCs w:val="24"/>
        </w:rPr>
        <w:t>ę</w:t>
      </w:r>
      <w:r w:rsidRPr="00A81E77">
        <w:rPr>
          <w:rFonts w:asciiTheme="majorHAnsi" w:hAnsiTheme="majorHAnsi" w:cstheme="majorHAnsi"/>
          <w:sz w:val="24"/>
          <w:szCs w:val="24"/>
        </w:rPr>
        <w:t>cia obywatelsko</w:t>
      </w:r>
      <w:r w:rsidRPr="00A81E77">
        <w:rPr>
          <w:rFonts w:asciiTheme="majorHAnsi" w:eastAsia="TimesNewRoman" w:hAnsiTheme="majorHAnsi" w:cstheme="majorHAnsi"/>
          <w:sz w:val="24"/>
          <w:szCs w:val="24"/>
        </w:rPr>
        <w:t>ś</w:t>
      </w:r>
      <w:r w:rsidRPr="00A81E77">
        <w:rPr>
          <w:rFonts w:asciiTheme="majorHAnsi" w:hAnsiTheme="majorHAnsi" w:cstheme="majorHAnsi"/>
          <w:sz w:val="24"/>
          <w:szCs w:val="24"/>
        </w:rPr>
        <w:t>ci jest grupowa aktywno</w:t>
      </w:r>
      <w:r w:rsidRPr="00A81E77">
        <w:rPr>
          <w:rFonts w:asciiTheme="majorHAnsi" w:eastAsia="TimesNewRoman" w:hAnsiTheme="majorHAnsi" w:cstheme="majorHAnsi"/>
          <w:sz w:val="24"/>
          <w:szCs w:val="24"/>
        </w:rPr>
        <w:t xml:space="preserve">ść </w:t>
      </w:r>
      <w:r w:rsidRPr="00A81E77">
        <w:rPr>
          <w:rFonts w:asciiTheme="majorHAnsi" w:hAnsiTheme="majorHAnsi" w:cstheme="majorHAnsi"/>
          <w:sz w:val="24"/>
          <w:szCs w:val="24"/>
        </w:rPr>
        <w:t>obywatelska (przejawia si</w:t>
      </w:r>
      <w:r w:rsidRPr="00A81E77">
        <w:rPr>
          <w:rFonts w:asciiTheme="majorHAnsi" w:eastAsia="TimesNewRoman" w:hAnsiTheme="majorHAnsi" w:cstheme="majorHAnsi"/>
          <w:sz w:val="24"/>
          <w:szCs w:val="24"/>
        </w:rPr>
        <w:t xml:space="preserve">ę </w:t>
      </w:r>
      <w:r w:rsidRPr="00A81E77">
        <w:rPr>
          <w:rFonts w:asciiTheme="majorHAnsi" w:hAnsiTheme="majorHAnsi" w:cstheme="majorHAnsi"/>
          <w:sz w:val="24"/>
          <w:szCs w:val="24"/>
        </w:rPr>
        <w:t>przede wszystkim w działalno</w:t>
      </w:r>
      <w:r w:rsidRPr="00A81E77">
        <w:rPr>
          <w:rFonts w:asciiTheme="majorHAnsi" w:eastAsia="TimesNewRoman" w:hAnsiTheme="majorHAnsi" w:cstheme="majorHAnsi"/>
          <w:sz w:val="24"/>
          <w:szCs w:val="24"/>
        </w:rPr>
        <w:t>ś</w:t>
      </w:r>
      <w:r w:rsidRPr="00A81E77">
        <w:rPr>
          <w:rFonts w:asciiTheme="majorHAnsi" w:hAnsiTheme="majorHAnsi" w:cstheme="majorHAnsi"/>
          <w:sz w:val="24"/>
          <w:szCs w:val="24"/>
        </w:rPr>
        <w:t>ci organizacji pozarz</w:t>
      </w:r>
      <w:r w:rsidRPr="00A81E77">
        <w:rPr>
          <w:rFonts w:asciiTheme="majorHAnsi" w:eastAsia="TimesNewRoman" w:hAnsiTheme="majorHAnsi" w:cstheme="majorHAnsi"/>
          <w:sz w:val="24"/>
          <w:szCs w:val="24"/>
        </w:rPr>
        <w:t>ą</w:t>
      </w:r>
      <w:r w:rsidRPr="00A81E77">
        <w:rPr>
          <w:rFonts w:asciiTheme="majorHAnsi" w:hAnsiTheme="majorHAnsi" w:cstheme="majorHAnsi"/>
          <w:sz w:val="24"/>
          <w:szCs w:val="24"/>
        </w:rPr>
        <w:t>dowych, a tak</w:t>
      </w:r>
      <w:r w:rsidRPr="00A81E77">
        <w:rPr>
          <w:rFonts w:asciiTheme="majorHAnsi" w:eastAsia="TimesNewRoman" w:hAnsiTheme="majorHAnsi" w:cstheme="majorHAnsi"/>
          <w:sz w:val="24"/>
          <w:szCs w:val="24"/>
        </w:rPr>
        <w:t>ż</w:t>
      </w:r>
      <w:r w:rsidRPr="00A81E77">
        <w:rPr>
          <w:rFonts w:asciiTheme="majorHAnsi" w:hAnsiTheme="majorHAnsi" w:cstheme="majorHAnsi"/>
          <w:sz w:val="24"/>
          <w:szCs w:val="24"/>
        </w:rPr>
        <w:t>e – cho</w:t>
      </w:r>
      <w:r w:rsidRPr="00A81E77">
        <w:rPr>
          <w:rFonts w:asciiTheme="majorHAnsi" w:eastAsia="TimesNewRoman" w:hAnsiTheme="majorHAnsi" w:cstheme="majorHAnsi"/>
          <w:sz w:val="24"/>
          <w:szCs w:val="24"/>
        </w:rPr>
        <w:t xml:space="preserve">ć </w:t>
      </w:r>
      <w:r w:rsidRPr="00A81E77">
        <w:rPr>
          <w:rFonts w:asciiTheme="majorHAnsi" w:hAnsiTheme="majorHAnsi" w:cstheme="majorHAnsi"/>
          <w:sz w:val="24"/>
          <w:szCs w:val="24"/>
        </w:rPr>
        <w:t>w mniejszym stopniu – w działaniach samorz</w:t>
      </w:r>
      <w:r w:rsidRPr="00A81E77">
        <w:rPr>
          <w:rFonts w:asciiTheme="majorHAnsi" w:eastAsia="TimesNewRoman" w:hAnsiTheme="majorHAnsi" w:cstheme="majorHAnsi"/>
          <w:sz w:val="24"/>
          <w:szCs w:val="24"/>
        </w:rPr>
        <w:t>ą</w:t>
      </w:r>
      <w:r w:rsidRPr="00A81E77">
        <w:rPr>
          <w:rFonts w:asciiTheme="majorHAnsi" w:hAnsiTheme="majorHAnsi" w:cstheme="majorHAnsi"/>
          <w:sz w:val="24"/>
          <w:szCs w:val="24"/>
        </w:rPr>
        <w:t>dów i wspólnot lokalnych o charakterze obywatelskim i w aktywno</w:t>
      </w:r>
      <w:r w:rsidRPr="00A81E77">
        <w:rPr>
          <w:rFonts w:asciiTheme="majorHAnsi" w:eastAsia="TimesNewRoman" w:hAnsiTheme="majorHAnsi" w:cstheme="majorHAnsi"/>
          <w:sz w:val="24"/>
          <w:szCs w:val="24"/>
        </w:rPr>
        <w:t>ś</w:t>
      </w:r>
      <w:r w:rsidRPr="00A81E77">
        <w:rPr>
          <w:rFonts w:asciiTheme="majorHAnsi" w:hAnsiTheme="majorHAnsi" w:cstheme="majorHAnsi"/>
          <w:sz w:val="24"/>
          <w:szCs w:val="24"/>
        </w:rPr>
        <w:t>ci, nielicznych raczej w Polsce, nieformalnych grup obywatelskich i ruchów społecznych)”</w:t>
      </w:r>
      <w:r w:rsidRPr="00A81E77">
        <w:rPr>
          <w:rFonts w:asciiTheme="majorHAnsi" w:hAnsiTheme="majorHAnsi" w:cstheme="majorHAnsi"/>
          <w:sz w:val="24"/>
          <w:szCs w:val="24"/>
          <w:vertAlign w:val="superscript"/>
        </w:rPr>
        <w:footnoteReference w:id="14"/>
      </w:r>
      <w:r w:rsidRPr="00A81E77">
        <w:rPr>
          <w:rFonts w:asciiTheme="majorHAnsi" w:hAnsiTheme="majorHAnsi" w:cstheme="majorHAnsi"/>
          <w:sz w:val="24"/>
          <w:szCs w:val="24"/>
        </w:rPr>
        <w:t>. Na uwag</w:t>
      </w:r>
      <w:r w:rsidRPr="00A81E77">
        <w:rPr>
          <w:rFonts w:asciiTheme="majorHAnsi" w:eastAsia="TimesNewRoman" w:hAnsiTheme="majorHAnsi" w:cstheme="majorHAnsi"/>
          <w:sz w:val="24"/>
          <w:szCs w:val="24"/>
        </w:rPr>
        <w:t xml:space="preserve">ę </w:t>
      </w:r>
      <w:r w:rsidRPr="00A81E77">
        <w:rPr>
          <w:rFonts w:asciiTheme="majorHAnsi" w:hAnsiTheme="majorHAnsi" w:cstheme="majorHAnsi"/>
          <w:sz w:val="24"/>
          <w:szCs w:val="24"/>
        </w:rPr>
        <w:t>zasługuje podstawa aksjologiczna aktywno</w:t>
      </w:r>
      <w:r w:rsidRPr="00A81E77">
        <w:rPr>
          <w:rFonts w:asciiTheme="majorHAnsi" w:eastAsia="TimesNewRoman" w:hAnsiTheme="majorHAnsi" w:cstheme="majorHAnsi"/>
          <w:sz w:val="24"/>
          <w:szCs w:val="24"/>
        </w:rPr>
        <w:t>ś</w:t>
      </w:r>
      <w:r w:rsidRPr="00A81E77">
        <w:rPr>
          <w:rFonts w:asciiTheme="majorHAnsi" w:hAnsiTheme="majorHAnsi" w:cstheme="majorHAnsi"/>
          <w:sz w:val="24"/>
          <w:szCs w:val="24"/>
        </w:rPr>
        <w:t>ci obywatelskiej. Nie mo</w:t>
      </w:r>
      <w:r w:rsidRPr="00A81E77">
        <w:rPr>
          <w:rFonts w:asciiTheme="majorHAnsi" w:eastAsia="TimesNewRoman" w:hAnsiTheme="majorHAnsi" w:cstheme="majorHAnsi"/>
          <w:sz w:val="24"/>
          <w:szCs w:val="24"/>
        </w:rPr>
        <w:t>ż</w:t>
      </w:r>
      <w:r w:rsidRPr="00A81E77">
        <w:rPr>
          <w:rFonts w:asciiTheme="majorHAnsi" w:hAnsiTheme="majorHAnsi" w:cstheme="majorHAnsi"/>
          <w:sz w:val="24"/>
          <w:szCs w:val="24"/>
        </w:rPr>
        <w:t>e zabrakn</w:t>
      </w:r>
      <w:r w:rsidRPr="00A81E77">
        <w:rPr>
          <w:rFonts w:asciiTheme="majorHAnsi" w:eastAsia="TimesNewRoman" w:hAnsiTheme="majorHAnsi" w:cstheme="majorHAnsi"/>
          <w:sz w:val="24"/>
          <w:szCs w:val="24"/>
        </w:rPr>
        <w:t xml:space="preserve">ąć </w:t>
      </w:r>
      <w:r w:rsidRPr="00A81E77">
        <w:rPr>
          <w:rFonts w:asciiTheme="majorHAnsi" w:hAnsiTheme="majorHAnsi" w:cstheme="majorHAnsi"/>
          <w:sz w:val="24"/>
          <w:szCs w:val="24"/>
        </w:rPr>
        <w:t>w niej urzeczywistniania braterstwa, solidarno</w:t>
      </w:r>
      <w:r w:rsidRPr="00A81E77">
        <w:rPr>
          <w:rFonts w:asciiTheme="majorHAnsi" w:eastAsia="TimesNewRoman" w:hAnsiTheme="majorHAnsi" w:cstheme="majorHAnsi"/>
          <w:sz w:val="24"/>
          <w:szCs w:val="24"/>
        </w:rPr>
        <w:t>ś</w:t>
      </w:r>
      <w:r w:rsidRPr="00A81E77">
        <w:rPr>
          <w:rFonts w:asciiTheme="majorHAnsi" w:hAnsiTheme="majorHAnsi" w:cstheme="majorHAnsi"/>
          <w:sz w:val="24"/>
          <w:szCs w:val="24"/>
        </w:rPr>
        <w:t>ci, równo</w:t>
      </w:r>
      <w:r w:rsidRPr="00A81E77">
        <w:rPr>
          <w:rFonts w:asciiTheme="majorHAnsi" w:eastAsia="TimesNewRoman" w:hAnsiTheme="majorHAnsi" w:cstheme="majorHAnsi"/>
          <w:sz w:val="24"/>
          <w:szCs w:val="24"/>
        </w:rPr>
        <w:t>ś</w:t>
      </w:r>
      <w:r w:rsidRPr="00A81E77">
        <w:rPr>
          <w:rFonts w:asciiTheme="majorHAnsi" w:hAnsiTheme="majorHAnsi" w:cstheme="majorHAnsi"/>
          <w:sz w:val="24"/>
          <w:szCs w:val="24"/>
        </w:rPr>
        <w:t>ci praw, zaufania, dobra wspólnego, kooperacji, przestrzegania wspólnie ustalonych reguł i zasad, poszanowania godno</w:t>
      </w:r>
      <w:r w:rsidRPr="00A81E77">
        <w:rPr>
          <w:rFonts w:asciiTheme="majorHAnsi" w:eastAsia="TimesNewRoman" w:hAnsiTheme="majorHAnsi" w:cstheme="majorHAnsi"/>
          <w:sz w:val="24"/>
          <w:szCs w:val="24"/>
        </w:rPr>
        <w:t>ś</w:t>
      </w:r>
      <w:r w:rsidRPr="00A81E77">
        <w:rPr>
          <w:rFonts w:asciiTheme="majorHAnsi" w:hAnsiTheme="majorHAnsi" w:cstheme="majorHAnsi"/>
          <w:sz w:val="24"/>
          <w:szCs w:val="24"/>
        </w:rPr>
        <w:t>ci, odpowiedzialno</w:t>
      </w:r>
      <w:r w:rsidRPr="00A81E77">
        <w:rPr>
          <w:rFonts w:asciiTheme="majorHAnsi" w:eastAsia="TimesNewRoman" w:hAnsiTheme="majorHAnsi" w:cstheme="majorHAnsi"/>
          <w:sz w:val="24"/>
          <w:szCs w:val="24"/>
        </w:rPr>
        <w:t>ś</w:t>
      </w:r>
      <w:r w:rsidRPr="00A81E77">
        <w:rPr>
          <w:rFonts w:asciiTheme="majorHAnsi" w:hAnsiTheme="majorHAnsi" w:cstheme="majorHAnsi"/>
          <w:sz w:val="24"/>
          <w:szCs w:val="24"/>
        </w:rPr>
        <w:t>ci, m</w:t>
      </w:r>
      <w:r w:rsidRPr="00A81E77">
        <w:rPr>
          <w:rFonts w:asciiTheme="majorHAnsi" w:eastAsia="TimesNewRoman" w:hAnsiTheme="majorHAnsi" w:cstheme="majorHAnsi"/>
          <w:sz w:val="24"/>
          <w:szCs w:val="24"/>
        </w:rPr>
        <w:t>ą</w:t>
      </w:r>
      <w:r w:rsidRPr="00A81E77">
        <w:rPr>
          <w:rFonts w:asciiTheme="majorHAnsi" w:hAnsiTheme="majorHAnsi" w:cstheme="majorHAnsi"/>
          <w:sz w:val="24"/>
          <w:szCs w:val="24"/>
        </w:rPr>
        <w:t>dro</w:t>
      </w:r>
      <w:r w:rsidRPr="00A81E77">
        <w:rPr>
          <w:rFonts w:asciiTheme="majorHAnsi" w:eastAsia="TimesNewRoman" w:hAnsiTheme="majorHAnsi" w:cstheme="majorHAnsi"/>
          <w:sz w:val="24"/>
          <w:szCs w:val="24"/>
        </w:rPr>
        <w:t>ś</w:t>
      </w:r>
      <w:r w:rsidRPr="00A81E77">
        <w:rPr>
          <w:rFonts w:asciiTheme="majorHAnsi" w:hAnsiTheme="majorHAnsi" w:cstheme="majorHAnsi"/>
          <w:sz w:val="24"/>
          <w:szCs w:val="24"/>
        </w:rPr>
        <w:t>ci i podmiotowego traktowania drugiego człowieka, grupy i wspólnoty</w:t>
      </w:r>
      <w:r w:rsidRPr="00A81E77">
        <w:rPr>
          <w:rFonts w:asciiTheme="majorHAnsi" w:hAnsiTheme="majorHAnsi" w:cstheme="majorHAnsi"/>
          <w:sz w:val="24"/>
          <w:szCs w:val="24"/>
          <w:vertAlign w:val="superscript"/>
        </w:rPr>
        <w:footnoteReference w:id="15"/>
      </w:r>
      <w:r w:rsidRPr="00A81E77">
        <w:rPr>
          <w:rFonts w:asciiTheme="majorHAnsi" w:hAnsiTheme="majorHAnsi" w:cstheme="majorHAnsi"/>
          <w:sz w:val="24"/>
          <w:szCs w:val="24"/>
        </w:rPr>
        <w:t>.</w:t>
      </w:r>
    </w:p>
    <w:p w14:paraId="20B1C929"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22" w:name="_Toc46141500"/>
      <w:r w:rsidRPr="00A81E77">
        <w:rPr>
          <w:rFonts w:asciiTheme="majorHAnsi" w:eastAsiaTheme="majorEastAsia" w:hAnsiTheme="majorHAnsi" w:cstheme="majorBidi"/>
          <w:color w:val="2E74B5" w:themeColor="accent1" w:themeShade="BF"/>
          <w:sz w:val="24"/>
          <w:szCs w:val="26"/>
        </w:rPr>
        <w:t>2.1 Społeczeństwo obywatelskie w Polsce</w:t>
      </w:r>
      <w:bookmarkEnd w:id="22"/>
    </w:p>
    <w:p w14:paraId="5F7EF319" w14:textId="79305A58"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Jednym z najbardziej systematycznych przeglądów stanu społeczeństwa obywatelskiego w </w:t>
      </w:r>
      <w:r w:rsidR="00BC0D03">
        <w:rPr>
          <w:rFonts w:ascii="Calibri Light" w:hAnsi="Calibri Light"/>
          <w:sz w:val="24"/>
        </w:rPr>
        <w:t xml:space="preserve">Polsce była Diagnoza Społeczna </w:t>
      </w:r>
      <w:r w:rsidR="00BC0D03">
        <w:rPr>
          <w:rFonts w:ascii="Calibri Light" w:hAnsi="Calibri Light" w:cs="Calibri Light"/>
          <w:sz w:val="24"/>
        </w:rPr>
        <w:t>−</w:t>
      </w:r>
      <w:r w:rsidRPr="00A81E77">
        <w:rPr>
          <w:rFonts w:ascii="Calibri Light" w:hAnsi="Calibri Light"/>
          <w:sz w:val="24"/>
        </w:rPr>
        <w:t xml:space="preserve"> projekt badawczy realizowany przez zespół pod kierunkiem J. Czapińskiego i T. Panka</w:t>
      </w:r>
      <w:r w:rsidRPr="00A81E77">
        <w:rPr>
          <w:rFonts w:ascii="Calibri Light" w:hAnsi="Calibri Light"/>
          <w:sz w:val="24"/>
          <w:vertAlign w:val="superscript"/>
        </w:rPr>
        <w:footnoteReference w:id="16"/>
      </w:r>
      <w:r w:rsidRPr="00A81E77">
        <w:rPr>
          <w:rFonts w:ascii="Calibri Light" w:hAnsi="Calibri Light"/>
          <w:sz w:val="24"/>
        </w:rPr>
        <w:t xml:space="preserve">. Ostatni dostępny raport w ramach Diagnozy Społecznej pochodzi z 2015 r. Biorąc jednak pod uwagę, że badanie to realizowano regularnie od 2000 r. odrębną część poświęcając stanowi społeczeństwa obywatelskiego, można przyjąć, że wskazuje na pewne dość stałe trendy w tym obszarze, które – biorąc pod uwagę chociażby najnowsze dane statystyczne dot. III sektora – nadal pozostają aktualne. </w:t>
      </w:r>
    </w:p>
    <w:p w14:paraId="2440F1AE" w14:textId="4C6F77E3" w:rsidR="00A81E77" w:rsidRPr="00A81E77" w:rsidRDefault="00BC0D03" w:rsidP="00A81E77">
      <w:pPr>
        <w:spacing w:after="120" w:line="360" w:lineRule="auto"/>
        <w:jc w:val="both"/>
        <w:rPr>
          <w:rFonts w:ascii="Calibri Light" w:hAnsi="Calibri Light"/>
          <w:sz w:val="24"/>
        </w:rPr>
      </w:pPr>
      <w:r>
        <w:rPr>
          <w:rFonts w:ascii="Calibri Light" w:hAnsi="Calibri Light"/>
          <w:sz w:val="24"/>
        </w:rPr>
        <w:t xml:space="preserve">W raporcie z 2015 </w:t>
      </w:r>
      <w:r w:rsidR="00A81E77" w:rsidRPr="00A81E77">
        <w:rPr>
          <w:rFonts w:ascii="Calibri Light" w:hAnsi="Calibri Light"/>
          <w:sz w:val="24"/>
        </w:rPr>
        <w:t>r. wskazano na pozytywny trend w zakresie wrażliwości na dobro wspólne, co należy uznać za fundament społeczeństwa obywatelskiego. Jak podkreślają autorzy raportu, nie jest to jednak wystarczające „(…) abyśmy mogli powiedzieć o sobie, że zbudowaliśmy już społeczeństwo obywatelskie”</w:t>
      </w:r>
      <w:r w:rsidR="00A81E77" w:rsidRPr="00A81E77">
        <w:rPr>
          <w:rFonts w:ascii="Calibri Light" w:hAnsi="Calibri Light"/>
          <w:sz w:val="24"/>
          <w:vertAlign w:val="superscript"/>
        </w:rPr>
        <w:footnoteReference w:id="17"/>
      </w:r>
      <w:r w:rsidR="00A81E77" w:rsidRPr="00A81E77">
        <w:rPr>
          <w:rFonts w:ascii="Calibri Light" w:hAnsi="Calibri Light"/>
          <w:sz w:val="24"/>
        </w:rPr>
        <w:t xml:space="preserve">. Deklaracjom badanych, dotyczącym postaw wobec dobra wspólnego, nie towarzyszą bowiem adekwatne zachowania, co dotyczy – i jest szczególnie </w:t>
      </w:r>
      <w:r w:rsidR="00A81E77" w:rsidRPr="00A81E77">
        <w:rPr>
          <w:rFonts w:ascii="Calibri Light" w:hAnsi="Calibri Light"/>
          <w:sz w:val="24"/>
        </w:rPr>
        <w:lastRenderedPageBreak/>
        <w:t>ważne z punktu widzenia celów Programu NOWEFIO – m.in. działań w organizacjach obywatelskich. „Społeczeństwo obywatelskie w Polsce, rozumiane jako działanie w organizacjach dobrowolnych, nie rozwija się, nie wciąga w swoje sieci i struktury coraz większej liczby ludzi”</w:t>
      </w:r>
      <w:r w:rsidR="00A81E77" w:rsidRPr="00A81E77">
        <w:rPr>
          <w:rFonts w:ascii="Calibri Light" w:hAnsi="Calibri Light"/>
          <w:sz w:val="24"/>
          <w:vertAlign w:val="superscript"/>
        </w:rPr>
        <w:footnoteReference w:id="18"/>
      </w:r>
      <w:r w:rsidR="00A81E77" w:rsidRPr="00A81E77">
        <w:rPr>
          <w:rFonts w:ascii="Calibri Light" w:hAnsi="Calibri Light"/>
          <w:sz w:val="24"/>
        </w:rPr>
        <w:t xml:space="preserve">. </w:t>
      </w:r>
    </w:p>
    <w:p w14:paraId="6A8473C1" w14:textId="55DA9DC3"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Co więcej aktualne dane GUS świadczą o kurczącej się bazie członkowskiej organizacji pozarządowych (na przestrzeni lat 2010 – 2018 zmniejszyła się o 12,8%, tj. o 1,3 mln osób</w:t>
      </w:r>
      <w:r w:rsidRPr="00A81E77">
        <w:rPr>
          <w:rFonts w:ascii="Calibri Light" w:hAnsi="Calibri Light"/>
          <w:sz w:val="24"/>
          <w:vertAlign w:val="superscript"/>
        </w:rPr>
        <w:footnoteReference w:id="19"/>
      </w:r>
      <w:r w:rsidRPr="00A81E77">
        <w:rPr>
          <w:rFonts w:ascii="Calibri Light" w:hAnsi="Calibri Light"/>
          <w:sz w:val="24"/>
        </w:rPr>
        <w:t xml:space="preserve">) – a potencjał ludzki jest kluczowym zasobem III sektora. Polacy nie tylko niechętnie włączają się w formalne działania na rzecz społeczności – dość rzadko działają społecznie w ogóle. „Tylko 15,4 proc. badanych w ciągu ostatnich dwóch lat angażowało się &lt;&lt;w działania na rzecz społeczności lokalnej (gminy, osiedla, miejscowości, w najbliższym sąsiedztwie&gt;&gt; (…). W 2013 r. osób takich było nieco mniej – 15,2 proc., najwięcej ich było w latach 2011 i 2009 r. </w:t>
      </w:r>
      <w:r w:rsidR="0045537D">
        <w:rPr>
          <w:rFonts w:ascii="Calibri Light" w:hAnsi="Calibri Light" w:cs="Calibri Light"/>
          <w:sz w:val="24"/>
        </w:rPr>
        <w:t>−</w:t>
      </w:r>
      <w:r w:rsidRPr="00A81E77">
        <w:rPr>
          <w:rFonts w:ascii="Calibri Light" w:hAnsi="Calibri Light"/>
          <w:sz w:val="24"/>
        </w:rPr>
        <w:t xml:space="preserve"> po 15,6</w:t>
      </w:r>
      <w:r w:rsidR="00A04844">
        <w:rPr>
          <w:rFonts w:ascii="Calibri Light" w:hAnsi="Calibri Light"/>
          <w:sz w:val="24"/>
        </w:rPr>
        <w:t> </w:t>
      </w:r>
      <w:r w:rsidRPr="00A81E77">
        <w:rPr>
          <w:rFonts w:ascii="Calibri Light" w:hAnsi="Calibri Light"/>
          <w:sz w:val="24"/>
        </w:rPr>
        <w:t>proc., ale w 2007 r. było ich 14,1 proc., w 2005 r. 13,6 proc., w 2003 r. — 12,9 proc. (...). Obserwowany w ciągu ostatniej dekady powolny, ale systematyczny wzrost zaangażowania na rzecz własnych społeczności zatrzymał się (…)”</w:t>
      </w:r>
      <w:r w:rsidRPr="00A81E77">
        <w:rPr>
          <w:rFonts w:ascii="Calibri Light" w:hAnsi="Calibri Light"/>
          <w:sz w:val="24"/>
          <w:vertAlign w:val="superscript"/>
        </w:rPr>
        <w:footnoteReference w:id="20"/>
      </w:r>
      <w:r w:rsidRPr="00A81E77">
        <w:rPr>
          <w:rFonts w:ascii="Calibri Light" w:hAnsi="Calibri Light"/>
          <w:sz w:val="24"/>
        </w:rPr>
        <w:t>. Podejmowanie działań na rzecz najbliższego otoczenia jest zatem rzadkością, a jeszcze rzadsze jest formalizowanie tych działań np. przez utworzenie czy dołączenie do organizacji pozarządowej. Autorzy Diagnozy Społecznej upatrują przyczyn takiego stanu rzeczy we wzajemnie wzmacniających się, negatywnych zjawiskach: niedostatecznej wiedzy o tym, jak działać i zbyt małej liczbie okazji, by działać – mechanizm ten określają jako błędne koło działań dla społeczności (diagram 1) – „Polacy nie umieją się organizować i skutecznie działać wspólnie (…) bo się tego nie nauczyli z ich ubogiego doświadczenia. Nie umieją, bo nie działają, a nie działają, bo nie umieją”</w:t>
      </w:r>
      <w:r w:rsidRPr="00A81E77">
        <w:rPr>
          <w:rFonts w:ascii="Calibri Light" w:hAnsi="Calibri Light"/>
          <w:sz w:val="24"/>
          <w:vertAlign w:val="superscript"/>
        </w:rPr>
        <w:footnoteReference w:id="21"/>
      </w:r>
      <w:r w:rsidRPr="00A81E77">
        <w:rPr>
          <w:rFonts w:ascii="Calibri Light" w:hAnsi="Calibri Light"/>
          <w:sz w:val="24"/>
        </w:rPr>
        <w:t xml:space="preserve">. </w:t>
      </w:r>
    </w:p>
    <w:p w14:paraId="7659A141" w14:textId="77777777" w:rsidR="00A81E77" w:rsidRPr="00A81E77" w:rsidRDefault="00A81E77" w:rsidP="00A81E77">
      <w:pPr>
        <w:rPr>
          <w:rFonts w:ascii="Calibri Light" w:hAnsi="Calibri Light"/>
          <w:sz w:val="24"/>
        </w:rPr>
      </w:pPr>
      <w:r w:rsidRPr="00A81E77">
        <w:rPr>
          <w:rFonts w:ascii="Calibri Light" w:hAnsi="Calibri Light"/>
          <w:sz w:val="24"/>
        </w:rPr>
        <w:br w:type="page"/>
      </w:r>
    </w:p>
    <w:p w14:paraId="678C3B43" w14:textId="5616C9DC" w:rsidR="00A81E77" w:rsidRPr="00A81E77" w:rsidRDefault="00A81E77" w:rsidP="00A81E77">
      <w:pPr>
        <w:spacing w:after="120" w:line="360" w:lineRule="auto"/>
        <w:jc w:val="both"/>
        <w:rPr>
          <w:rFonts w:ascii="Calibri Light" w:hAnsi="Calibri Light"/>
          <w:b/>
          <w:bCs/>
          <w:sz w:val="24"/>
        </w:rPr>
      </w:pPr>
      <w:r w:rsidRPr="00A81E77">
        <w:rPr>
          <w:rFonts w:ascii="Calibri Light" w:hAnsi="Calibri Light"/>
          <w:b/>
          <w:bCs/>
          <w:sz w:val="24"/>
        </w:rPr>
        <w:lastRenderedPageBreak/>
        <w:t xml:space="preserve">Diagram </w:t>
      </w:r>
      <w:r w:rsidRPr="00A81E77">
        <w:rPr>
          <w:rFonts w:ascii="Calibri Light" w:hAnsi="Calibri Light"/>
          <w:b/>
          <w:bCs/>
          <w:sz w:val="24"/>
          <w:lang w:val="en-US"/>
        </w:rPr>
        <w:fldChar w:fldCharType="begin"/>
      </w:r>
      <w:r w:rsidRPr="00A81E77">
        <w:rPr>
          <w:rFonts w:ascii="Calibri Light" w:hAnsi="Calibri Light"/>
          <w:b/>
          <w:bCs/>
          <w:sz w:val="24"/>
        </w:rPr>
        <w:instrText xml:space="preserve"> SEQ Diagram \* ARABIC </w:instrText>
      </w:r>
      <w:r w:rsidRPr="00A81E77">
        <w:rPr>
          <w:rFonts w:ascii="Calibri Light" w:hAnsi="Calibri Light"/>
          <w:b/>
          <w:bCs/>
          <w:sz w:val="24"/>
          <w:lang w:val="en-US"/>
        </w:rPr>
        <w:fldChar w:fldCharType="separate"/>
      </w:r>
      <w:r w:rsidR="005A7CEA">
        <w:rPr>
          <w:rFonts w:ascii="Calibri Light" w:hAnsi="Calibri Light"/>
          <w:b/>
          <w:bCs/>
          <w:noProof/>
          <w:sz w:val="24"/>
        </w:rPr>
        <w:t>1</w:t>
      </w:r>
      <w:r w:rsidRPr="00A81E77">
        <w:rPr>
          <w:rFonts w:ascii="Calibri Light" w:hAnsi="Calibri Light"/>
          <w:b/>
          <w:sz w:val="24"/>
        </w:rPr>
        <w:fldChar w:fldCharType="end"/>
      </w:r>
      <w:r w:rsidRPr="00A81E77">
        <w:rPr>
          <w:rFonts w:ascii="Calibri Light" w:hAnsi="Calibri Light"/>
          <w:b/>
          <w:bCs/>
          <w:sz w:val="24"/>
        </w:rPr>
        <w:t>: Błędne koło działań dla społeczności</w:t>
      </w:r>
    </w:p>
    <w:p w14:paraId="09CA74E6" w14:textId="77777777" w:rsidR="00A81E77" w:rsidRPr="00A81E77" w:rsidRDefault="00A81E77" w:rsidP="00A81E77">
      <w:pPr>
        <w:spacing w:after="120" w:line="360" w:lineRule="auto"/>
        <w:jc w:val="center"/>
        <w:rPr>
          <w:rFonts w:ascii="Calibri Light" w:hAnsi="Calibri Light"/>
          <w:sz w:val="24"/>
        </w:rPr>
      </w:pPr>
      <w:r w:rsidRPr="00A81E77">
        <w:rPr>
          <w:rFonts w:ascii="Calibri Light" w:hAnsi="Calibri Light" w:cs="Arial"/>
          <w:noProof/>
          <w:sz w:val="24"/>
          <w:lang w:eastAsia="pl-PL"/>
        </w:rPr>
        <w:drawing>
          <wp:inline distT="0" distB="0" distL="0" distR="0" wp14:anchorId="0BCDC52C" wp14:editId="7011D2DE">
            <wp:extent cx="5760085" cy="323977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3239770"/>
                    </a:xfrm>
                    <a:prstGeom prst="rect">
                      <a:avLst/>
                    </a:prstGeom>
                    <a:noFill/>
                  </pic:spPr>
                </pic:pic>
              </a:graphicData>
            </a:graphic>
          </wp:inline>
        </w:drawing>
      </w:r>
    </w:p>
    <w:p w14:paraId="36F36330" w14:textId="3EE32858" w:rsidR="00A81E77" w:rsidRPr="00A81E77" w:rsidRDefault="00A81E77" w:rsidP="00A81E77">
      <w:pPr>
        <w:spacing w:after="120" w:line="240" w:lineRule="auto"/>
        <w:jc w:val="both"/>
        <w:rPr>
          <w:rFonts w:ascii="Calibri Light" w:eastAsiaTheme="majorEastAsia" w:hAnsi="Calibri Light" w:cs="Arial"/>
          <w:i/>
          <w:sz w:val="18"/>
        </w:rPr>
      </w:pPr>
      <w:r w:rsidRPr="00A81E77">
        <w:rPr>
          <w:rFonts w:ascii="Calibri Light" w:hAnsi="Calibri Light"/>
          <w:i/>
          <w:sz w:val="20"/>
        </w:rPr>
        <w:t xml:space="preserve">Źródło: Raport końcowy z ewaluacji ex-ante „Założeń do Programu Funduszu Inicjatyw Obywatelskich na lata 2021-2030”, Question Mark, Biuro Badań Społecznych, Łódź 2020, </w:t>
      </w:r>
      <w:r w:rsidRPr="00A81E77">
        <w:rPr>
          <w:rFonts w:ascii="Calibri Light" w:eastAsiaTheme="majorEastAsia" w:hAnsi="Calibri Light" w:cs="Arial"/>
          <w:i/>
          <w:sz w:val="18"/>
        </w:rPr>
        <w:t xml:space="preserve">na podstawie Czapiński J., Panek T. (red.) (2015), Diagnoza społeczna 2015, </w:t>
      </w:r>
      <w:hyperlink r:id="rId8" w:history="1">
        <w:r w:rsidRPr="00A81E77">
          <w:rPr>
            <w:rFonts w:ascii="Calibri Light" w:eastAsiaTheme="majorEastAsia" w:hAnsi="Calibri Light" w:cs="Arial"/>
            <w:i/>
            <w:color w:val="0563C1" w:themeColor="hyperlink"/>
            <w:sz w:val="18"/>
            <w:u w:val="single"/>
          </w:rPr>
          <w:t>www.diagnoza.com</w:t>
        </w:r>
      </w:hyperlink>
      <w:r w:rsidRPr="00A81E77">
        <w:rPr>
          <w:rFonts w:ascii="Calibri Light" w:eastAsiaTheme="majorEastAsia" w:hAnsi="Calibri Light" w:cs="Arial"/>
          <w:i/>
          <w:sz w:val="18"/>
        </w:rPr>
        <w:t xml:space="preserve"> [dostęp: 20.04.2020 r.], str. 348.</w:t>
      </w:r>
    </w:p>
    <w:p w14:paraId="3230F4CA" w14:textId="77777777" w:rsidR="00A81E77" w:rsidRPr="00A81E77" w:rsidRDefault="00A81E77" w:rsidP="00A81E77">
      <w:pPr>
        <w:spacing w:after="120" w:line="240" w:lineRule="auto"/>
        <w:jc w:val="both"/>
        <w:rPr>
          <w:rFonts w:ascii="Calibri Light" w:hAnsi="Calibri Light"/>
          <w:i/>
          <w:sz w:val="20"/>
        </w:rPr>
      </w:pPr>
    </w:p>
    <w:p w14:paraId="1B2BC6BF"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O tym, że interwencje ze strony państwa są niezbędne, świadczą opinie pojawiające się w samym sektorze pozarządowym. Jakościowe badanie wśród organizacji pozarządowych, zrealizowane przez P. Krygiela</w:t>
      </w:r>
      <w:r w:rsidRPr="00A81E77">
        <w:rPr>
          <w:rFonts w:ascii="Calibri Light" w:hAnsi="Calibri Light"/>
          <w:sz w:val="24"/>
          <w:vertAlign w:val="superscript"/>
        </w:rPr>
        <w:footnoteReference w:id="22"/>
      </w:r>
      <w:r w:rsidRPr="00A81E77">
        <w:rPr>
          <w:rFonts w:ascii="Calibri Light" w:hAnsi="Calibri Light"/>
          <w:sz w:val="24"/>
        </w:rPr>
        <w:t>, wskazuje jednak na pewien paradoks. Wśród głównych barier systemowych aktywności obywatelskiej badani przedstawiciele organizacji wskazują m.in.:</w:t>
      </w:r>
    </w:p>
    <w:p w14:paraId="79744D4C"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szeroko pojmowane wady systemu politycznego oraz związaną z nimi nieufność obywateli wobec instytucji państwa i przekonanie o niskiej sprawczości obywateli,</w:t>
      </w:r>
    </w:p>
    <w:p w14:paraId="7DC65A7C"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brak motywacji i bodźców do działania wśród obywateli,</w:t>
      </w:r>
    </w:p>
    <w:p w14:paraId="3D8A4D3E"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formalne przeszkody dla działalności NGO (biurokracja, skomplikowane procedury pozyskiwania i rozliczania dotacji, skomplikowane przepisy prawne),</w:t>
      </w:r>
    </w:p>
    <w:p w14:paraId="7DC229A6"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słabą kondycję ekonomiczną społeczeństwa i skupienie się na kwestii przetrwania,</w:t>
      </w:r>
    </w:p>
    <w:p w14:paraId="1CC4B540" w14:textId="77777777" w:rsidR="00A81E77" w:rsidRPr="00A81E77" w:rsidRDefault="00A81E77" w:rsidP="00A81E77">
      <w:pPr>
        <w:numPr>
          <w:ilvl w:val="0"/>
          <w:numId w:val="15"/>
        </w:numPr>
        <w:spacing w:after="120" w:line="360" w:lineRule="auto"/>
        <w:jc w:val="both"/>
        <w:rPr>
          <w:rFonts w:ascii="Calibri Light" w:hAnsi="Calibri Light"/>
          <w:sz w:val="24"/>
        </w:rPr>
      </w:pPr>
      <w:r w:rsidRPr="00A81E77">
        <w:rPr>
          <w:rFonts w:ascii="Calibri Light" w:hAnsi="Calibri Light"/>
          <w:sz w:val="24"/>
        </w:rPr>
        <w:t>niski poziom debaty publicznej.</w:t>
      </w:r>
    </w:p>
    <w:p w14:paraId="416A1A1D"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lastRenderedPageBreak/>
        <w:t>Jak podsumowuje autor, “(...) powstaje obraz systemu, który nie działa tak, jak powinien, i jest zamknięty. Problemy społeczeństwa mają swoje przyczyny w złej organizacji spraw państwa i niesprawnych mechanizmach wymiany elit. To z kolei jest przyczyną braku motywacji i bodźców do działania, co może powodować swoisty zaklęty krąg, ponieważ zniechęceni zamknięciem systemu obywatele nie wierzą w możliwość jego zmiany”</w:t>
      </w:r>
      <w:r w:rsidRPr="00A81E77">
        <w:rPr>
          <w:rFonts w:ascii="Calibri Light" w:hAnsi="Calibri Light"/>
          <w:sz w:val="24"/>
          <w:vertAlign w:val="superscript"/>
        </w:rPr>
        <w:footnoteReference w:id="23"/>
      </w:r>
      <w:r w:rsidRPr="00A81E77">
        <w:rPr>
          <w:rFonts w:ascii="Calibri Light" w:hAnsi="Calibri Light"/>
          <w:sz w:val="24"/>
        </w:rPr>
        <w:t>. Po mechanizmie błędnego koła działań dla społeczności mamy zatem do czynienia z kolejnymi kumulującymi się zjawiskami (diagram 2).</w:t>
      </w:r>
    </w:p>
    <w:p w14:paraId="1E78976A" w14:textId="77777777" w:rsidR="00A81E77" w:rsidRPr="00A81E77" w:rsidRDefault="00A81E77" w:rsidP="00A81E77">
      <w:pPr>
        <w:spacing w:after="120" w:line="360" w:lineRule="auto"/>
        <w:jc w:val="both"/>
        <w:rPr>
          <w:rFonts w:ascii="Calibri Light" w:hAnsi="Calibri Light"/>
          <w:b/>
          <w:sz w:val="24"/>
        </w:rPr>
      </w:pPr>
      <w:r w:rsidRPr="00A81E77">
        <w:rPr>
          <w:rFonts w:ascii="Calibri Light" w:hAnsi="Calibri Light"/>
          <w:b/>
          <w:sz w:val="24"/>
        </w:rPr>
        <w:t>Diagram 2: Błędne koło barier systemowych</w:t>
      </w:r>
    </w:p>
    <w:p w14:paraId="13557EEC" w14:textId="77777777" w:rsidR="00A81E77" w:rsidRPr="00A81E77" w:rsidRDefault="00A81E77" w:rsidP="00A81E77">
      <w:pPr>
        <w:spacing w:after="120" w:line="360" w:lineRule="auto"/>
        <w:jc w:val="both"/>
        <w:rPr>
          <w:rFonts w:ascii="Calibri Light" w:eastAsiaTheme="majorEastAsia" w:hAnsi="Calibri Light" w:cs="Arial"/>
          <w:sz w:val="24"/>
        </w:rPr>
      </w:pPr>
      <w:r w:rsidRPr="00A81E77">
        <w:rPr>
          <w:rFonts w:ascii="Calibri Light" w:hAnsi="Calibri Light" w:cs="Arial"/>
          <w:noProof/>
          <w:sz w:val="24"/>
          <w:lang w:eastAsia="pl-PL"/>
        </w:rPr>
        <w:drawing>
          <wp:inline distT="0" distB="0" distL="0" distR="0" wp14:anchorId="76D37D17" wp14:editId="2A72D1AB">
            <wp:extent cx="5759450" cy="323977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239770"/>
                    </a:xfrm>
                    <a:prstGeom prst="rect">
                      <a:avLst/>
                    </a:prstGeom>
                    <a:noFill/>
                  </pic:spPr>
                </pic:pic>
              </a:graphicData>
            </a:graphic>
          </wp:inline>
        </w:drawing>
      </w:r>
      <w:r w:rsidRPr="00A81E77">
        <w:rPr>
          <w:rFonts w:ascii="Calibri Light" w:eastAsiaTheme="majorEastAsia" w:hAnsi="Calibri Light" w:cs="Arial"/>
          <w:sz w:val="24"/>
        </w:rPr>
        <w:t xml:space="preserve"> </w:t>
      </w:r>
    </w:p>
    <w:p w14:paraId="51F2ED2A" w14:textId="445D8492" w:rsidR="00A81E77" w:rsidRPr="00A81E77" w:rsidRDefault="00A81E77" w:rsidP="00A81E77">
      <w:pPr>
        <w:spacing w:after="120" w:line="240" w:lineRule="auto"/>
        <w:jc w:val="both"/>
        <w:rPr>
          <w:rFonts w:ascii="Calibri Light" w:hAnsi="Calibri Light"/>
          <w:i/>
          <w:sz w:val="20"/>
        </w:rPr>
      </w:pPr>
      <w:r w:rsidRPr="00A81E77">
        <w:rPr>
          <w:rFonts w:ascii="Calibri Light" w:hAnsi="Calibri Light"/>
          <w:i/>
          <w:sz w:val="20"/>
        </w:rPr>
        <w:t>Źródło: Raport końcowy z ewaluacji ex-ante „Założeń do Programu Funduszu Inicjatyw Obywatelskich na lata 2021-2030”, Question Mark, Biuro Badań Społecznych, Łódź 2020, s. 32 na podstawie Krygiel P., Aktywność Obywatelska w Polsce - co możemy zrobić?, Instytut Sobieskiego, Warszawa 2015, s. 15.</w:t>
      </w:r>
    </w:p>
    <w:p w14:paraId="6F813E65" w14:textId="77777777" w:rsidR="00A81E77" w:rsidRPr="00A81E77" w:rsidRDefault="00A81E77" w:rsidP="00A81E77">
      <w:pPr>
        <w:spacing w:after="120" w:line="240" w:lineRule="auto"/>
        <w:jc w:val="both"/>
        <w:rPr>
          <w:rFonts w:ascii="Calibri Light" w:hAnsi="Calibri Light"/>
          <w:i/>
          <w:sz w:val="20"/>
        </w:rPr>
      </w:pPr>
    </w:p>
    <w:p w14:paraId="4C43963C" w14:textId="77777777" w:rsidR="00A81E77" w:rsidRPr="00A81E77" w:rsidRDefault="00A81E77" w:rsidP="00A81E77">
      <w:pPr>
        <w:spacing w:after="120" w:line="360" w:lineRule="auto"/>
        <w:jc w:val="both"/>
        <w:rPr>
          <w:rFonts w:ascii="Calibri Light" w:eastAsiaTheme="majorEastAsia" w:hAnsi="Calibri Light" w:cs="Arial"/>
          <w:color w:val="000000" w:themeColor="text1"/>
          <w:sz w:val="24"/>
        </w:rPr>
      </w:pPr>
      <w:r w:rsidRPr="00A81E77">
        <w:rPr>
          <w:rFonts w:ascii="Calibri Light" w:eastAsiaTheme="majorEastAsia" w:hAnsi="Calibri Light" w:cs="Arial"/>
          <w:sz w:val="24"/>
        </w:rPr>
        <w:t xml:space="preserve">Jak wynika z </w:t>
      </w:r>
      <w:r w:rsidRPr="00A81E77">
        <w:rPr>
          <w:rFonts w:ascii="Calibri Light" w:eastAsiaTheme="majorEastAsia" w:hAnsi="Calibri Light" w:cs="Arial"/>
          <w:color w:val="000000" w:themeColor="text1"/>
          <w:sz w:val="24"/>
        </w:rPr>
        <w:t xml:space="preserve">powyższego, czynniki rozwoju społeczeństwa obywatelskiego ściśle wiążą się z warunkami funkcjonowania podmiotów III sektora, a możliwościami wprowadzania pozytywnych zmian w tym zakresie dysponować ma – w opinii badanych – przede wszystkim państwo. Paradoks takiego modelu rozwoju społeczeństwa obywatelskiego polega zatem na tym, że „(…) wprowadzenie w życie katalogu proponowanych zmian i ulepszeń wymaga współdziałania ze strony państwa, które postrzegane jest, przy wszystkich zgłaszanych wcześniej zastrzeżeniach do &lt;&lt;systemu&gt;&gt;, jako potencjalny główny mecenas aktywności </w:t>
      </w:r>
      <w:r w:rsidRPr="00A81E77">
        <w:rPr>
          <w:rFonts w:ascii="Calibri Light" w:eastAsiaTheme="majorEastAsia" w:hAnsi="Calibri Light" w:cs="Arial"/>
          <w:color w:val="000000" w:themeColor="text1"/>
          <w:sz w:val="24"/>
        </w:rPr>
        <w:lastRenderedPageBreak/>
        <w:t>obywatelskiej”</w:t>
      </w:r>
      <w:r w:rsidRPr="00A81E77">
        <w:rPr>
          <w:rFonts w:ascii="Calibri Light" w:eastAsiaTheme="majorEastAsia" w:hAnsi="Calibri Light" w:cs="Arial"/>
          <w:color w:val="000000" w:themeColor="text1"/>
          <w:sz w:val="24"/>
          <w:vertAlign w:val="superscript"/>
        </w:rPr>
        <w:footnoteReference w:id="24"/>
      </w:r>
      <w:r w:rsidRPr="00A81E77">
        <w:rPr>
          <w:rFonts w:ascii="Calibri Light" w:eastAsiaTheme="majorEastAsia" w:hAnsi="Calibri Light" w:cs="Arial"/>
          <w:color w:val="000000" w:themeColor="text1"/>
          <w:sz w:val="24"/>
        </w:rPr>
        <w:t>. W tej optyce państwo jest głównym dysponentem zasobów niezbędnych do wzmacniania społeczeństwa obywatelskiego – a tym samym spoczywa na nim odpowiedzialność za przerwanie negatywnych mechanizmów, jak wspomniane wcześniej błędne koło działań dla społeczności czy zidentyfikowany w analizie P. Krygiela „zaklęty krąg” nieufności i braku motywacji do działania.</w:t>
      </w:r>
    </w:p>
    <w:p w14:paraId="57E76B37"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24" w:name="_Toc46141501"/>
      <w:r w:rsidRPr="00A81E77">
        <w:rPr>
          <w:rFonts w:asciiTheme="majorHAnsi" w:eastAsiaTheme="majorEastAsia" w:hAnsiTheme="majorHAnsi" w:cstheme="majorBidi"/>
          <w:color w:val="2E74B5" w:themeColor="accent1" w:themeShade="BF"/>
          <w:sz w:val="24"/>
          <w:szCs w:val="26"/>
        </w:rPr>
        <w:t>2.2 Kondycja sektora pozarządowego w Polsce</w:t>
      </w:r>
      <w:bookmarkEnd w:id="24"/>
    </w:p>
    <w:p w14:paraId="6408FAA4"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Kondycja sektora pozarządowego w Polsce zmieniała się na przestrzeni lat i najbardziej aktualne dane wskazują, że z jednej strony organizacje wciąż doświadczają tych samych trudności (przede wszystkim finansowych i personalnych), a z drugiej – stoją przed nowymi wyzwaniami i możliwościami, jak choćby nowe formy aktywności społecznej, organizowane spontanicznie, oddolnie, wykorzystujące social media i w dużej mierze obywające się bez tradycyjnych, sformalizowanych ram działalności obywatelskiej.</w:t>
      </w:r>
    </w:p>
    <w:p w14:paraId="4784415D" w14:textId="43A996A8"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Wśród najbardziej niepokojących aspektów sytuacji III sektora należy wskazać ten, który odnosi się do jego istoty – a mianowicie do poziomu zaangażowania obywateli w działalność organizacji pozarządowych. Jak podkreślano wcześniej, nigdy nie był on wysoki, a jak wskazują dane statystyczne, w ostatnich latach zaczął maleć. Według najnowszych danych GUS</w:t>
      </w:r>
      <w:r w:rsidRPr="00A81E77">
        <w:rPr>
          <w:rFonts w:ascii="Calibri Light" w:hAnsi="Calibri Light"/>
          <w:sz w:val="24"/>
          <w:vertAlign w:val="superscript"/>
        </w:rPr>
        <w:footnoteReference w:id="25"/>
      </w:r>
      <w:r w:rsidRPr="00A81E77">
        <w:rPr>
          <w:rFonts w:ascii="Calibri Light" w:hAnsi="Calibri Light"/>
          <w:sz w:val="24"/>
        </w:rPr>
        <w:t xml:space="preserve"> w 2018 r. w Polsce działało 88,1 tys. rejestrowych stowarzyszeń i podobnych organizacji społecznych, fundacji, społecznych podmiotów wyznaniowych oraz organizacji samorządu gospodarczego i zawodowego. Zrzeszały one łącznie 8,9 mln członków i dysponowały 141,4 tys. pełnoetatowych miejsc pracy, które stanowiły 1,3% przeciętnego zatrudn</w:t>
      </w:r>
      <w:r w:rsidR="0017174B">
        <w:rPr>
          <w:rFonts w:ascii="Calibri Light" w:hAnsi="Calibri Light"/>
          <w:sz w:val="24"/>
        </w:rPr>
        <w:t xml:space="preserve">ienia w gospodarce narodowej. W </w:t>
      </w:r>
      <w:r w:rsidRPr="00A81E77">
        <w:rPr>
          <w:rFonts w:ascii="Calibri Light" w:hAnsi="Calibri Light"/>
          <w:sz w:val="24"/>
        </w:rPr>
        <w:t>latach 2010-2018 wzrost liczby organizacji rejestrowych wyniósł 10%. Tymczasem dane z 2016 r.</w:t>
      </w:r>
      <w:r w:rsidRPr="00A81E77">
        <w:rPr>
          <w:rFonts w:ascii="Calibri Light" w:hAnsi="Calibri Light"/>
          <w:sz w:val="24"/>
          <w:vertAlign w:val="superscript"/>
        </w:rPr>
        <w:footnoteReference w:id="26"/>
      </w:r>
      <w:r w:rsidRPr="00A81E77">
        <w:rPr>
          <w:rFonts w:ascii="Calibri Light" w:hAnsi="Calibri Light"/>
          <w:sz w:val="24"/>
        </w:rPr>
        <w:t xml:space="preserve"> wskazywały, że w latach 2010-2016 wzrost liczby organizacji wyniósł 14,7%, co świadczy o tym, że w latach 2017-2018 spadło tempo przyrostu liczby organizacji pozarządowych. </w:t>
      </w:r>
    </w:p>
    <w:p w14:paraId="37CC7A2E" w14:textId="6EDB120F"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Sama liczba organizacji pozarządowych nie jest jednak tak istotna, jak liczba osób, które zrzeszają. Jak podkreślano wcześniej maleje liczba członków organizacji rejestrowych. </w:t>
      </w:r>
      <w:r w:rsidR="0017174B">
        <w:rPr>
          <w:rFonts w:ascii="Calibri Light" w:hAnsi="Calibri Light"/>
          <w:sz w:val="24"/>
        </w:rPr>
        <w:t xml:space="preserve">Na </w:t>
      </w:r>
      <w:r w:rsidRPr="00A81E77">
        <w:rPr>
          <w:rFonts w:ascii="Calibri Light" w:hAnsi="Calibri Light"/>
          <w:sz w:val="24"/>
        </w:rPr>
        <w:t xml:space="preserve">koniec </w:t>
      </w:r>
      <w:r w:rsidRPr="00A81E77">
        <w:rPr>
          <w:rFonts w:ascii="Calibri Light" w:hAnsi="Calibri Light"/>
          <w:sz w:val="24"/>
        </w:rPr>
        <w:lastRenderedPageBreak/>
        <w:t>2018 r. posiadały one łącznie 8,9 mln członkostw osób fizycznych. W porównaniu z 2010 r. baza członkowska podmiotów III sektora zmniejszyła się o 12,8%, tj. o 1,3 mln</w:t>
      </w:r>
      <w:r w:rsidRPr="00A81E77">
        <w:rPr>
          <w:rFonts w:ascii="Calibri Light" w:hAnsi="Calibri Light"/>
          <w:sz w:val="24"/>
          <w:vertAlign w:val="superscript"/>
        </w:rPr>
        <w:footnoteReference w:id="27"/>
      </w:r>
      <w:r w:rsidRPr="00A81E77">
        <w:rPr>
          <w:rFonts w:ascii="Calibri Light" w:hAnsi="Calibri Light"/>
          <w:sz w:val="24"/>
        </w:rPr>
        <w:t xml:space="preserve">. </w:t>
      </w:r>
    </w:p>
    <w:p w14:paraId="3A78180B" w14:textId="3D4E3756"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Zasoby ludzkie są zatem coraz większą bolączką III sektora. Drugą z nich od lat jest sfera finansowa. Jak wskazują dane GUS</w:t>
      </w:r>
      <w:r w:rsidRPr="00A81E77">
        <w:rPr>
          <w:rFonts w:ascii="Calibri Light" w:hAnsi="Calibri Light"/>
          <w:sz w:val="24"/>
          <w:vertAlign w:val="superscript"/>
        </w:rPr>
        <w:footnoteReference w:id="28"/>
      </w:r>
      <w:r w:rsidRPr="00A81E77">
        <w:rPr>
          <w:rFonts w:ascii="Calibri Light" w:hAnsi="Calibri Light"/>
          <w:sz w:val="24"/>
        </w:rPr>
        <w:t>, łączna kwota przychodów badanych organizacji (w ujęciu realnym) wzrosła w latach 2010-2018 o 23,5% (przychody nominalne wzrosły o 37,6%, z 23,0 mld zł do 31,7 mld zł). W latach 2014-2018 wzrost przychodów był znacznie wyższy od tego obserwowanego w latach 2010-2014. W porównaniu do 2010 r. struktura według źródeł pochodzenia przychodów zmieniła się w kierunku umocnienia przewagi źródeł nierynkowych – udziały przychodów ze źródeł rynkowych spadły z 42,2% w 2010</w:t>
      </w:r>
      <w:r w:rsidR="00907437">
        <w:rPr>
          <w:rFonts w:ascii="Calibri Light" w:hAnsi="Calibri Light"/>
          <w:sz w:val="24"/>
        </w:rPr>
        <w:t xml:space="preserve"> r.</w:t>
      </w:r>
      <w:r w:rsidRPr="00A81E77">
        <w:rPr>
          <w:rFonts w:ascii="Calibri Light" w:hAnsi="Calibri Light"/>
          <w:sz w:val="24"/>
        </w:rPr>
        <w:t xml:space="preserve"> do 34,2% w 2018</w:t>
      </w:r>
      <w:r w:rsidR="00907437">
        <w:rPr>
          <w:rFonts w:ascii="Calibri Light" w:hAnsi="Calibri Light"/>
          <w:sz w:val="24"/>
        </w:rPr>
        <w:t xml:space="preserve"> r</w:t>
      </w:r>
      <w:r w:rsidRPr="00A81E77">
        <w:rPr>
          <w:rFonts w:ascii="Calibri Light" w:hAnsi="Calibri Light"/>
          <w:sz w:val="24"/>
        </w:rPr>
        <w:t xml:space="preserve">. W tym samym okresie udział przychodów pochodzących ze źródeł o charakterze nierynkowym wzrósł z 49,2% do 56,5% (głównie za sprawą wzrostu przychodów pochodzących od administracji samorządowej oraz darowizn). Wśród publicznych źródeł nierynkowych aż połowa przychodów pochodziła z administracji samorządowej. </w:t>
      </w:r>
    </w:p>
    <w:p w14:paraId="2C3F35F7" w14:textId="73842B66" w:rsidR="00A81E77" w:rsidRPr="00A81E77" w:rsidRDefault="00A81E77" w:rsidP="00BD69F9">
      <w:pPr>
        <w:spacing w:after="120" w:line="360" w:lineRule="auto"/>
        <w:jc w:val="both"/>
        <w:rPr>
          <w:rFonts w:ascii="Calibri Light" w:hAnsi="Calibri Light"/>
          <w:sz w:val="24"/>
        </w:rPr>
      </w:pPr>
      <w:r w:rsidRPr="00A81E77">
        <w:rPr>
          <w:rFonts w:ascii="Calibri Light" w:hAnsi="Calibri Light"/>
          <w:sz w:val="24"/>
        </w:rPr>
        <w:t>Bardziej szczegółowo o barierach działalności organizacji pozarządowych informują dane GUS z 2016 r. Wśród rejestrowych organizacji non-profit 70,2% zadeklarowało wówczas, że napotkało przynajmniej jedną barierę w prowadzeniu działalności. Najczęściej wskazywano na problemy z pozyskiwaniem środków finansowych na działalność (43,2%), niewystarczającą liczbą chętnych do pracy społecznej (28,6%) oraz problemy wynikające z przepisów i procedur prawnych (24,5%)</w:t>
      </w:r>
      <w:r w:rsidRPr="00A81E77">
        <w:rPr>
          <w:rFonts w:ascii="Calibri Light" w:hAnsi="Calibri Light"/>
          <w:sz w:val="24"/>
          <w:vertAlign w:val="superscript"/>
        </w:rPr>
        <w:footnoteReference w:id="29"/>
      </w:r>
      <w:r w:rsidRPr="00A81E77">
        <w:rPr>
          <w:rFonts w:ascii="Calibri Light" w:hAnsi="Calibri Light"/>
          <w:sz w:val="24"/>
        </w:rPr>
        <w:t>. W zbiorowości rejestrowych organizacji non-profit z problemami w prowadzeniu działalności w 2016 r. zetknęły się najczęściej organizacje działające w dziedzinie ochrony środowiska (81,8%). Nieco rzadziej występowanie co najmniej jednej bariery deklarowały organizacje działające w dziedzinach: pomoc społeczna i humanitarna (76,6%), rozwój lokalny, społeczny i ekonomiczny (74,8%) oraz rynek pracy, aktywizacja zawodowa (73,3</w:t>
      </w:r>
      <w:r w:rsidR="00BD69F9">
        <w:rPr>
          <w:rFonts w:ascii="Calibri Light" w:hAnsi="Calibri Light"/>
          <w:sz w:val="24"/>
        </w:rPr>
        <w:t>%</w:t>
      </w:r>
      <w:r w:rsidRPr="00A81E77">
        <w:rPr>
          <w:rFonts w:ascii="Calibri Light" w:hAnsi="Calibri Light"/>
          <w:sz w:val="24"/>
        </w:rPr>
        <w:t>)</w:t>
      </w:r>
      <w:r w:rsidRPr="00A81E77">
        <w:rPr>
          <w:rFonts w:ascii="Calibri Light" w:hAnsi="Calibri Light"/>
          <w:sz w:val="24"/>
          <w:vertAlign w:val="superscript"/>
        </w:rPr>
        <w:footnoteReference w:id="30"/>
      </w:r>
      <w:r w:rsidRPr="00A81E77">
        <w:rPr>
          <w:rFonts w:ascii="Calibri Light" w:hAnsi="Calibri Light"/>
          <w:sz w:val="24"/>
        </w:rPr>
        <w:t>. Są to zatem dziedziny o kluczowym znaczeniu z punktu widzenia rozwoju społeczeństwa obywatelskiego i współczesnych wyzwań w ogóle (takich, jak zmiany klimatyczne czy postępujące nierówności społeczne).</w:t>
      </w:r>
    </w:p>
    <w:p w14:paraId="100601A7" w14:textId="77777777" w:rsidR="00A81E77" w:rsidRPr="00A81E77" w:rsidRDefault="00A81E77" w:rsidP="00A81E77">
      <w:pPr>
        <w:spacing w:after="120" w:line="360" w:lineRule="auto"/>
        <w:jc w:val="both"/>
        <w:rPr>
          <w:rFonts w:asciiTheme="majorHAnsi" w:hAnsiTheme="majorHAnsi" w:cstheme="majorHAnsi"/>
          <w:sz w:val="24"/>
        </w:rPr>
      </w:pPr>
      <w:r w:rsidRPr="00A81E77">
        <w:rPr>
          <w:rFonts w:asciiTheme="majorHAnsi" w:hAnsiTheme="majorHAnsi" w:cstheme="majorHAnsi"/>
          <w:sz w:val="24"/>
          <w:lang w:eastAsia="pl-PL"/>
        </w:rPr>
        <w:t xml:space="preserve">Jak to zostało pokazane wyżej, ilościowe wskaźniki społeczeństwa obywatelskiego w Polsce w III RP pokazują jego wymierną słabość. Z konieczności pobieżny przegląd analiz jakościowych, </w:t>
      </w:r>
      <w:r w:rsidRPr="00A81E77">
        <w:rPr>
          <w:rFonts w:asciiTheme="majorHAnsi" w:hAnsiTheme="majorHAnsi" w:cstheme="majorHAnsi"/>
          <w:sz w:val="24"/>
          <w:lang w:eastAsia="pl-PL"/>
        </w:rPr>
        <w:lastRenderedPageBreak/>
        <w:t xml:space="preserve">funkcjonalnych i historycznych kształtowania się sektora obywatelskiego w Polsce nie w pełni wyjaśnia złożoność zjawisk, a w szczególności nie odpowiada na pytanie w jakim zakresie dominujące praktyki działania można traktować jako wyrastające z ducha obywatelskości i podkreślające właściwą mu tożsamość. „Nie sposób jednak nie zauważyć przy tej okazji, że – chociaż w ciągu ostatnich dwudziestu lat wzrósł niemal dwukrotnie – wciąż bardzo niski pozostaje poziom kapitału społecznego tworzącego społeczeństwo obywatelskie, </w:t>
      </w:r>
      <w:r w:rsidRPr="00A81E77">
        <w:rPr>
          <w:rFonts w:asciiTheme="majorHAnsi" w:hAnsiTheme="majorHAnsi" w:cstheme="majorHAnsi"/>
          <w:sz w:val="24"/>
        </w:rPr>
        <w:t>czyli uogólnionego zaufania społecznego ludzi do siebie wzajemnie, nieopartego na związkach emocjonalnych, a na pewnym wyborze racjonalnym. Wciąż mamy niewielką skalę społeczeństwa obywatelskiego, jeżeli mierzyć ją skalą zorganizowania obywatelskiego. Mamy także rożnego typu deficyty związane z tym jak funkcjonuje polskie społeczeństwo obywatelskie, np. zwiększające się dysproporcje w sektorze pomiędzy dużymi organizacjami profesjonalnymi i małymi organizacjami lokalnymi.”</w:t>
      </w:r>
      <w:r w:rsidRPr="00A81E77">
        <w:rPr>
          <w:rFonts w:asciiTheme="majorHAnsi" w:hAnsiTheme="majorHAnsi" w:cstheme="majorHAnsi"/>
          <w:sz w:val="24"/>
          <w:vertAlign w:val="superscript"/>
        </w:rPr>
        <w:footnoteReference w:id="31"/>
      </w:r>
    </w:p>
    <w:p w14:paraId="517A0AA1"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27" w:name="_Toc46141502"/>
      <w:r w:rsidRPr="00A81E77">
        <w:rPr>
          <w:rFonts w:asciiTheme="majorHAnsi" w:eastAsiaTheme="majorEastAsia" w:hAnsiTheme="majorHAnsi" w:cstheme="majorBidi"/>
          <w:color w:val="2E74B5" w:themeColor="accent1" w:themeShade="BF"/>
          <w:sz w:val="24"/>
          <w:szCs w:val="26"/>
        </w:rPr>
        <w:t>2.3. Nowy model wspierania rozwoju społeczeństwa obywatelskiego przez państwo</w:t>
      </w:r>
      <w:bookmarkEnd w:id="27"/>
    </w:p>
    <w:p w14:paraId="51F6ADB6" w14:textId="30C6606E" w:rsidR="00A81E77" w:rsidRPr="00A81E77" w:rsidRDefault="00A81E77" w:rsidP="00A81E77">
      <w:pPr>
        <w:spacing w:after="120" w:line="360" w:lineRule="auto"/>
        <w:jc w:val="both"/>
        <w:rPr>
          <w:rFonts w:asciiTheme="majorHAnsi" w:hAnsiTheme="majorHAnsi" w:cstheme="majorHAnsi"/>
          <w:bCs/>
          <w:sz w:val="24"/>
          <w:szCs w:val="28"/>
        </w:rPr>
      </w:pPr>
      <w:r w:rsidRPr="00A81E77">
        <w:rPr>
          <w:rFonts w:asciiTheme="majorHAnsi" w:hAnsiTheme="majorHAnsi" w:cstheme="majorHAnsi"/>
          <w:bCs/>
          <w:sz w:val="24"/>
          <w:szCs w:val="28"/>
        </w:rPr>
        <w:t>Na I Kongresie Polska – Wielki Projekt w 2011 roku w Warszawie P. Gliński przedstawił portret polskiego społeczeństwa obywatelskiego po 20 latach od upadku komunizmu. Wykład zaowocował pogłębioną diagnozą sytuacji trzeciego sektora oraz próbą naszkicowania wizji pożądanych zmian oraz barier rozwojowych; tekst na ten temat został opublikowany w kwartalniku „Trzeci Sektor”</w:t>
      </w:r>
      <w:r w:rsidRPr="00A81E77">
        <w:rPr>
          <w:rFonts w:asciiTheme="majorHAnsi" w:hAnsiTheme="majorHAnsi" w:cstheme="majorHAnsi"/>
          <w:bCs/>
          <w:sz w:val="24"/>
          <w:szCs w:val="28"/>
          <w:vertAlign w:val="superscript"/>
        </w:rPr>
        <w:footnoteReference w:id="32"/>
      </w:r>
      <w:r w:rsidRPr="00A81E77">
        <w:rPr>
          <w:rFonts w:asciiTheme="majorHAnsi" w:hAnsiTheme="majorHAnsi" w:cstheme="majorHAnsi"/>
          <w:bCs/>
          <w:sz w:val="24"/>
          <w:szCs w:val="28"/>
        </w:rPr>
        <w:t xml:space="preserve">. </w:t>
      </w:r>
    </w:p>
    <w:p w14:paraId="7F72F62E" w14:textId="2E373B6E" w:rsidR="00A81E77" w:rsidRPr="00A81E77" w:rsidRDefault="00A81E77" w:rsidP="00A81E77">
      <w:pPr>
        <w:spacing w:after="120" w:line="360" w:lineRule="auto"/>
        <w:jc w:val="both"/>
        <w:rPr>
          <w:rFonts w:asciiTheme="majorHAnsi" w:eastAsia="TimesNewRoman" w:hAnsiTheme="majorHAnsi" w:cstheme="majorHAnsi"/>
          <w:sz w:val="24"/>
          <w:szCs w:val="24"/>
        </w:rPr>
      </w:pPr>
      <w:r w:rsidRPr="00A81E77">
        <w:rPr>
          <w:rFonts w:asciiTheme="majorHAnsi" w:eastAsia="TimesNewRoman" w:hAnsiTheme="majorHAnsi" w:cstheme="majorHAnsi"/>
          <w:sz w:val="24"/>
          <w:szCs w:val="24"/>
        </w:rPr>
        <w:t>W marcu 2016 r</w:t>
      </w:r>
      <w:r w:rsidR="00907437">
        <w:rPr>
          <w:rFonts w:asciiTheme="majorHAnsi" w:eastAsia="TimesNewRoman" w:hAnsiTheme="majorHAnsi" w:cstheme="majorHAnsi"/>
          <w:sz w:val="24"/>
          <w:szCs w:val="24"/>
        </w:rPr>
        <w:t>.</w:t>
      </w:r>
      <w:r w:rsidRPr="00A81E77">
        <w:rPr>
          <w:rFonts w:asciiTheme="majorHAnsi" w:eastAsia="TimesNewRoman" w:hAnsiTheme="majorHAnsi" w:cstheme="majorHAnsi"/>
          <w:sz w:val="24"/>
          <w:szCs w:val="24"/>
        </w:rPr>
        <w:t xml:space="preserve"> podczas konferencji </w:t>
      </w:r>
      <w:r w:rsidRPr="00A81E77">
        <w:rPr>
          <w:rFonts w:asciiTheme="majorHAnsi" w:hAnsiTheme="majorHAnsi" w:cstheme="majorHAnsi"/>
          <w:sz w:val="24"/>
          <w:szCs w:val="24"/>
        </w:rPr>
        <w:t>„Wsparcie społeczeństwa obywatelskiego w Polsce – nowe otwarcie” zostały zaprezentowane propozycje programowe wspierające rozwój społeczeństwa obywatelskiego. Jednocześnie zaproszono różne środowiska organizacji pozarządowych do debaty nad tymi założeniami. Rezultatem konferencji było ustalenie etapów dalszej współpracy przy planowaniu, konsultacjach i realizacji działań.</w:t>
      </w:r>
      <w:r w:rsidRPr="00A81E77">
        <w:rPr>
          <w:rFonts w:asciiTheme="majorHAnsi" w:eastAsia="TimesNewRoman" w:hAnsiTheme="majorHAnsi" w:cstheme="majorHAnsi"/>
          <w:sz w:val="24"/>
          <w:szCs w:val="24"/>
        </w:rPr>
        <w:t xml:space="preserve"> Powołanie przez pełnomocnika ds. społeczeństwa obywatelskiego niezwłocznie po konferencji zespołów eksperckich zapoczątkowało partycypacyjną metodę przygotowywania zmian legislacyjnych i programów rządowych dla sektora obywatelskiego. </w:t>
      </w:r>
    </w:p>
    <w:p w14:paraId="785B4575" w14:textId="5E34A4A4" w:rsidR="00A81E77" w:rsidRPr="00A81E77" w:rsidRDefault="00A81E77" w:rsidP="00A81E77">
      <w:pPr>
        <w:spacing w:after="120" w:line="360" w:lineRule="auto"/>
        <w:jc w:val="both"/>
        <w:rPr>
          <w:rFonts w:asciiTheme="majorHAnsi" w:eastAsia="TimesNewRoman" w:hAnsiTheme="majorHAnsi" w:cstheme="majorHAnsi"/>
          <w:sz w:val="24"/>
          <w:szCs w:val="24"/>
        </w:rPr>
      </w:pPr>
      <w:r w:rsidRPr="00A81E77">
        <w:rPr>
          <w:rFonts w:asciiTheme="majorHAnsi" w:hAnsiTheme="majorHAnsi" w:cstheme="majorHAnsi"/>
          <w:sz w:val="24"/>
          <w:szCs w:val="24"/>
        </w:rPr>
        <w:t xml:space="preserve">Uchwalona we wrześniu 2017 roku ustawa utworzyła NIW-CRSO, który jest pierwszą rządową agencją wykonawczą całkowicie dedykowaną organizacjom obywatelskim. Nazwa </w:t>
      </w:r>
      <w:r w:rsidR="00BD69F9">
        <w:rPr>
          <w:rFonts w:asciiTheme="majorHAnsi" w:hAnsiTheme="majorHAnsi" w:cstheme="majorHAnsi"/>
          <w:sz w:val="24"/>
          <w:szCs w:val="24"/>
        </w:rPr>
        <w:t>NIW-CRSO</w:t>
      </w:r>
      <w:r w:rsidR="00BD69F9" w:rsidRPr="00A81E77">
        <w:rPr>
          <w:rFonts w:asciiTheme="majorHAnsi" w:hAnsiTheme="majorHAnsi" w:cstheme="majorHAnsi"/>
          <w:sz w:val="24"/>
          <w:szCs w:val="24"/>
        </w:rPr>
        <w:t xml:space="preserve"> </w:t>
      </w:r>
      <w:r w:rsidRPr="00A81E77">
        <w:rPr>
          <w:rFonts w:asciiTheme="majorHAnsi" w:hAnsiTheme="majorHAnsi" w:cstheme="majorHAnsi"/>
          <w:sz w:val="24"/>
          <w:szCs w:val="24"/>
        </w:rPr>
        <w:lastRenderedPageBreak/>
        <w:t xml:space="preserve">podkreśla zapisaną w preambule ustawy ideę, że wspieranie przez państwo rozwoju społeczeństwa obywatelskiego nawiązuje do wielowiekowego dziedzictwa polskiej wspólnoty wolnych obywateli i jednocześnie wypełnia ideały wolności. Zadaniem </w:t>
      </w:r>
      <w:r w:rsidR="00BD69F9">
        <w:rPr>
          <w:rFonts w:asciiTheme="majorHAnsi" w:hAnsiTheme="majorHAnsi" w:cstheme="majorHAnsi"/>
          <w:sz w:val="24"/>
          <w:szCs w:val="24"/>
        </w:rPr>
        <w:t>NIW-CRSO</w:t>
      </w:r>
      <w:r w:rsidR="00BD69F9" w:rsidRPr="00A81E77">
        <w:rPr>
          <w:rFonts w:asciiTheme="majorHAnsi" w:hAnsiTheme="majorHAnsi" w:cstheme="majorHAnsi"/>
          <w:sz w:val="24"/>
          <w:szCs w:val="24"/>
        </w:rPr>
        <w:t xml:space="preserve"> </w:t>
      </w:r>
      <w:r w:rsidRPr="00A81E77">
        <w:rPr>
          <w:rFonts w:asciiTheme="majorHAnsi" w:hAnsiTheme="majorHAnsi" w:cstheme="majorHAnsi"/>
          <w:sz w:val="24"/>
          <w:szCs w:val="24"/>
        </w:rPr>
        <w:t xml:space="preserve">jest zarządzanie programami wsparcia rozwoju społeczeństwa obywatelskiego oraz gromadzenie i analizowanie danych ze wszystkich obszarów współpracy administracji państwowej z sektorem obywatelskim. </w:t>
      </w:r>
    </w:p>
    <w:p w14:paraId="6084985B" w14:textId="77777777" w:rsidR="00A81E77" w:rsidRPr="00A81E77" w:rsidRDefault="00A81E77" w:rsidP="00A81E77">
      <w:pPr>
        <w:spacing w:after="120" w:line="360" w:lineRule="auto"/>
        <w:jc w:val="both"/>
        <w:rPr>
          <w:rFonts w:asciiTheme="majorHAnsi" w:hAnsiTheme="majorHAnsi" w:cstheme="majorHAnsi"/>
          <w:sz w:val="24"/>
          <w:szCs w:val="24"/>
        </w:rPr>
      </w:pPr>
      <w:r w:rsidRPr="00A81E77">
        <w:rPr>
          <w:rFonts w:asciiTheme="majorHAnsi" w:hAnsiTheme="majorHAnsi" w:cstheme="majorHAnsi"/>
          <w:sz w:val="24"/>
          <w:szCs w:val="24"/>
        </w:rPr>
        <w:t xml:space="preserve">Realizacja zadań rządowego wsparcia rozwoju społeczeństwa obywatelskiego w nowej strukturze instytucjonalnej to efekt współpracy Komitetu ds. Pożytku Publicznego oraz NIW-CRSO, a także Rady Działalności Pożytku Publicznego, które współuczestniczą między innymi w procesie przygotowywania, opiniowania i wdrażania programów wspierania rozwoju społeczeństwa obywatelskiego. </w:t>
      </w:r>
    </w:p>
    <w:p w14:paraId="59D5C8D4" w14:textId="514FBD37" w:rsidR="00A81E77" w:rsidRPr="00A81E77" w:rsidRDefault="00A81E77" w:rsidP="00A81E77">
      <w:pPr>
        <w:spacing w:after="120" w:line="360" w:lineRule="auto"/>
        <w:jc w:val="both"/>
        <w:rPr>
          <w:rFonts w:asciiTheme="majorHAnsi" w:hAnsiTheme="majorHAnsi" w:cstheme="majorHAnsi"/>
          <w:sz w:val="24"/>
          <w:szCs w:val="24"/>
        </w:rPr>
      </w:pPr>
      <w:r w:rsidRPr="00A81E77">
        <w:rPr>
          <w:rFonts w:asciiTheme="majorHAnsi" w:hAnsiTheme="majorHAnsi" w:cstheme="majorHAnsi"/>
          <w:bCs/>
          <w:sz w:val="24"/>
          <w:szCs w:val="28"/>
        </w:rPr>
        <w:t>Wśród nowych propozycji instytucjonalnych i programowych wprowadzonych po 2016 r</w:t>
      </w:r>
      <w:r w:rsidR="008013BC">
        <w:rPr>
          <w:rFonts w:asciiTheme="majorHAnsi" w:hAnsiTheme="majorHAnsi" w:cstheme="majorHAnsi"/>
          <w:bCs/>
          <w:sz w:val="24"/>
          <w:szCs w:val="28"/>
        </w:rPr>
        <w:t>.</w:t>
      </w:r>
      <w:r w:rsidRPr="00A81E77">
        <w:rPr>
          <w:rFonts w:asciiTheme="majorHAnsi" w:hAnsiTheme="majorHAnsi" w:cstheme="majorHAnsi"/>
          <w:bCs/>
          <w:sz w:val="24"/>
          <w:szCs w:val="28"/>
        </w:rPr>
        <w:t xml:space="preserve"> należy zauważyć istotne zmiany</w:t>
      </w:r>
      <w:r w:rsidR="008013BC">
        <w:rPr>
          <w:rFonts w:asciiTheme="majorHAnsi" w:hAnsiTheme="majorHAnsi" w:cstheme="majorHAnsi"/>
          <w:bCs/>
          <w:sz w:val="24"/>
          <w:szCs w:val="28"/>
        </w:rPr>
        <w:t xml:space="preserve">, </w:t>
      </w:r>
      <w:r w:rsidRPr="00A81E77">
        <w:rPr>
          <w:rFonts w:asciiTheme="majorHAnsi" w:hAnsiTheme="majorHAnsi" w:cstheme="majorHAnsi"/>
          <w:bCs/>
          <w:sz w:val="24"/>
          <w:szCs w:val="28"/>
        </w:rPr>
        <w:t>jakie zaszły w funkcjonowaniu Programu FIO</w:t>
      </w:r>
      <w:r w:rsidRPr="00A81E77">
        <w:rPr>
          <w:rFonts w:asciiTheme="majorHAnsi" w:hAnsiTheme="majorHAnsi" w:cstheme="majorHAnsi"/>
          <w:bCs/>
          <w:sz w:val="24"/>
          <w:szCs w:val="28"/>
          <w:vertAlign w:val="superscript"/>
        </w:rPr>
        <w:footnoteReference w:id="33"/>
      </w:r>
      <w:r w:rsidRPr="00A81E77">
        <w:rPr>
          <w:rFonts w:asciiTheme="majorHAnsi" w:hAnsiTheme="majorHAnsi" w:cstheme="majorHAnsi"/>
          <w:bCs/>
          <w:sz w:val="24"/>
          <w:szCs w:val="28"/>
        </w:rPr>
        <w:t xml:space="preserve"> od 2018 r</w:t>
      </w:r>
      <w:r w:rsidR="008013BC">
        <w:rPr>
          <w:rFonts w:asciiTheme="majorHAnsi" w:hAnsiTheme="majorHAnsi" w:cstheme="majorHAnsi"/>
          <w:bCs/>
          <w:sz w:val="24"/>
          <w:szCs w:val="28"/>
        </w:rPr>
        <w:t>.</w:t>
      </w:r>
      <w:r w:rsidRPr="00A81E77">
        <w:rPr>
          <w:rFonts w:asciiTheme="majorHAnsi" w:hAnsiTheme="majorHAnsi" w:cstheme="majorHAnsi"/>
          <w:bCs/>
          <w:sz w:val="24"/>
          <w:szCs w:val="28"/>
        </w:rPr>
        <w:t xml:space="preserve">, kiedy Instytucją Zarządzającą Programem został NIW-CRSO. </w:t>
      </w:r>
      <w:r w:rsidRPr="00A81E77">
        <w:rPr>
          <w:rFonts w:asciiTheme="majorHAnsi" w:hAnsiTheme="majorHAnsi" w:cstheme="majorHAnsi"/>
          <w:sz w:val="24"/>
        </w:rPr>
        <w:t>Organizacje nie muszą już wnosić wkładu własnego oraz mogą przeznaczyć część dotacji na rozwój własn</w:t>
      </w:r>
      <w:r w:rsidR="00337372">
        <w:rPr>
          <w:rFonts w:asciiTheme="majorHAnsi" w:hAnsiTheme="majorHAnsi" w:cstheme="majorHAnsi"/>
          <w:sz w:val="24"/>
        </w:rPr>
        <w:t>y</w:t>
      </w:r>
      <w:r w:rsidRPr="00A81E77">
        <w:rPr>
          <w:rFonts w:asciiTheme="majorHAnsi" w:hAnsiTheme="majorHAnsi" w:cstheme="majorHAnsi"/>
          <w:sz w:val="24"/>
        </w:rPr>
        <w:t>. Wprowadzone zostały preferencje dla organizacji mniejszych −z rocznym budżetem do 100 tys. złotych, z małych miejscowości do 50 tys. mieszkańców. System oceny wniosków o dotacje pozwala na ocenę najciekawszych pomysłów, a nie tylko najlepiej napisanych wniosków. Poszerzona została baza ekspertów oceniających wnioski. Wprowadzone we wdrażaniu Programu zmiany zwiększyły jego dostępność dla org</w:t>
      </w:r>
      <w:r w:rsidR="00337372">
        <w:rPr>
          <w:rFonts w:asciiTheme="majorHAnsi" w:hAnsiTheme="majorHAnsi" w:cstheme="majorHAnsi"/>
          <w:sz w:val="24"/>
        </w:rPr>
        <w:t xml:space="preserve">anizacji mniej doświadczonych i z </w:t>
      </w:r>
      <w:r w:rsidRPr="00A81E77">
        <w:rPr>
          <w:rFonts w:asciiTheme="majorHAnsi" w:hAnsiTheme="majorHAnsi" w:cstheme="majorHAnsi"/>
          <w:sz w:val="24"/>
        </w:rPr>
        <w:t xml:space="preserve">mniejszych środowisk: 70% wspartych przez NIW-CRSO organizacji otrzymało </w:t>
      </w:r>
      <w:r w:rsidR="00337372">
        <w:rPr>
          <w:rFonts w:asciiTheme="majorHAnsi" w:hAnsiTheme="majorHAnsi" w:cstheme="majorHAnsi"/>
          <w:sz w:val="24"/>
        </w:rPr>
        <w:t>dotacje</w:t>
      </w:r>
      <w:r w:rsidRPr="00A81E77">
        <w:rPr>
          <w:rFonts w:asciiTheme="majorHAnsi" w:hAnsiTheme="majorHAnsi" w:cstheme="majorHAnsi"/>
          <w:sz w:val="24"/>
        </w:rPr>
        <w:t xml:space="preserve"> po raz pierwszy, a ponad 60% było organizacjami małymi i z mniejszych miejscowości.</w:t>
      </w:r>
    </w:p>
    <w:p w14:paraId="79864AD3"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28" w:name="_Toc46141503"/>
      <w:r w:rsidRPr="00A81E77">
        <w:rPr>
          <w:rFonts w:asciiTheme="majorHAnsi" w:eastAsiaTheme="majorEastAsia" w:hAnsiTheme="majorHAnsi" w:cstheme="majorBidi"/>
          <w:color w:val="2E74B5" w:themeColor="accent1" w:themeShade="BF"/>
          <w:sz w:val="24"/>
          <w:szCs w:val="26"/>
        </w:rPr>
        <w:t>2.4 Wnioski płynące z realizacji Programu FIO w poprzednich latach</w:t>
      </w:r>
      <w:bookmarkEnd w:id="28"/>
    </w:p>
    <w:p w14:paraId="2FF16A61" w14:textId="77777777" w:rsidR="00A81E77" w:rsidRPr="00A81E77" w:rsidRDefault="00A81E77" w:rsidP="00A81E77">
      <w:pPr>
        <w:spacing w:after="120" w:line="360" w:lineRule="auto"/>
        <w:jc w:val="both"/>
        <w:rPr>
          <w:rFonts w:ascii="Calibri Light" w:hAnsi="Calibri Light"/>
          <w:color w:val="2E74B5" w:themeColor="accent1" w:themeShade="BF"/>
          <w:sz w:val="24"/>
        </w:rPr>
      </w:pPr>
      <w:r w:rsidRPr="00A81E77">
        <w:rPr>
          <w:rFonts w:ascii="Calibri Light" w:hAnsi="Calibri Light"/>
          <w:color w:val="2E74B5" w:themeColor="accent1" w:themeShade="BF"/>
          <w:sz w:val="24"/>
        </w:rPr>
        <w:t>Wysokie zróżnicowanie podmiotów sektora obywatelskiego</w:t>
      </w:r>
    </w:p>
    <w:p w14:paraId="5B8ACA1A" w14:textId="421F767E"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Sektor organizacji pozarządowych w Polsce jest bardzo zróżnicowany. Zgodnie z danymi </w:t>
      </w:r>
      <w:r w:rsidR="00BD69F9">
        <w:rPr>
          <w:rFonts w:ascii="Calibri Light" w:hAnsi="Calibri Light"/>
          <w:sz w:val="24"/>
        </w:rPr>
        <w:t xml:space="preserve">Stowarzyszenia </w:t>
      </w:r>
      <w:r w:rsidRPr="00A81E77">
        <w:rPr>
          <w:rFonts w:ascii="Calibri Light" w:hAnsi="Calibri Light"/>
          <w:sz w:val="24"/>
        </w:rPr>
        <w:t xml:space="preserve">Klon/Jawor </w:t>
      </w:r>
      <w:r w:rsidR="00BD69F9">
        <w:rPr>
          <w:rFonts w:ascii="Calibri Light" w:hAnsi="Calibri Light"/>
          <w:sz w:val="24"/>
        </w:rPr>
        <w:t xml:space="preserve">z </w:t>
      </w:r>
      <w:r w:rsidRPr="00A81E77">
        <w:rPr>
          <w:rFonts w:ascii="Calibri Light" w:hAnsi="Calibri Light"/>
          <w:sz w:val="24"/>
        </w:rPr>
        <w:t>2018</w:t>
      </w:r>
      <w:r w:rsidR="00890916">
        <w:rPr>
          <w:rFonts w:ascii="Calibri Light" w:hAnsi="Calibri Light"/>
          <w:sz w:val="24"/>
        </w:rPr>
        <w:t xml:space="preserve"> r.</w:t>
      </w:r>
      <w:r w:rsidRPr="00A81E77">
        <w:rPr>
          <w:rFonts w:ascii="Calibri Light" w:hAnsi="Calibri Light"/>
          <w:sz w:val="24"/>
          <w:vertAlign w:val="superscript"/>
        </w:rPr>
        <w:footnoteReference w:id="34"/>
      </w:r>
      <w:r w:rsidRPr="00A81E77">
        <w:rPr>
          <w:rFonts w:ascii="Calibri Light" w:hAnsi="Calibri Light"/>
          <w:sz w:val="24"/>
        </w:rPr>
        <w:t>: co trzecia organizacja funkcjonuje ponad 15 lat, a także co trzecia organizacja działa poniżej 5 lat. 34% organiza</w:t>
      </w:r>
      <w:r w:rsidR="00337372">
        <w:rPr>
          <w:rFonts w:ascii="Calibri Light" w:hAnsi="Calibri Light"/>
          <w:sz w:val="24"/>
        </w:rPr>
        <w:t>cji działa w dużych miastach, 41</w:t>
      </w:r>
      <w:r w:rsidRPr="00A81E77">
        <w:rPr>
          <w:rFonts w:ascii="Calibri Light" w:hAnsi="Calibri Light"/>
          <w:sz w:val="24"/>
        </w:rPr>
        <w:t>% w</w:t>
      </w:r>
      <w:r w:rsidR="00916C50">
        <w:rPr>
          <w:rFonts w:ascii="Calibri Light" w:hAnsi="Calibri Light"/>
          <w:sz w:val="24"/>
        </w:rPr>
        <w:t xml:space="preserve"> małych i </w:t>
      </w:r>
      <w:r w:rsidRPr="00A81E77">
        <w:rPr>
          <w:rFonts w:ascii="Calibri Light" w:hAnsi="Calibri Light"/>
          <w:sz w:val="24"/>
        </w:rPr>
        <w:t xml:space="preserve">średnich miastach, 25% na wsiach. Potencjał finansowy organizacji pozarządowych jest także zróżnicowany: 28% NGO posiada roczny budżet powyżej 100 tys. zł, natomiast 30% </w:t>
      </w:r>
      <w:r w:rsidRPr="00A81E77">
        <w:rPr>
          <w:rFonts w:ascii="Calibri Light" w:hAnsi="Calibri Light"/>
          <w:sz w:val="24"/>
        </w:rPr>
        <w:lastRenderedPageBreak/>
        <w:t xml:space="preserve">poniżej 10 tys. zł. 37% organizacji pozarządowych zatrudnia co najmniej jedną osobę na stałe regularnie, 27% organizacji działa wyłącznie na podstawie zaangażowania społecznego jej członków. Organizacje różnią się także tematyką prowadzonych działań. Jednocześnie 54% budżetu organizacji pozarządowych pochodzi z krajowych lub zagranicznych środków publicznych. </w:t>
      </w:r>
    </w:p>
    <w:p w14:paraId="7678307E" w14:textId="44C3BAD1"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W ramach otwartych konkursów ofert wszystkie uczestniczące w nich organizacje zmuszone są do konkurowania o środki publiczne, co jest cechą charakterystyczną dla każdego konkursu. Kryteria oceny merytorycznej wskazane w </w:t>
      </w:r>
      <w:r w:rsidR="00BD69F9">
        <w:rPr>
          <w:rFonts w:ascii="Calibri Light" w:hAnsi="Calibri Light"/>
          <w:sz w:val="24"/>
        </w:rPr>
        <w:t>Uo</w:t>
      </w:r>
      <w:r w:rsidRPr="00A81E77">
        <w:rPr>
          <w:rFonts w:ascii="Calibri Light" w:hAnsi="Calibri Light"/>
          <w:sz w:val="24"/>
        </w:rPr>
        <w:t>NIW-CRSO odnoszą się do treści złożonej oferty/wniosku. Wszystkie podmioty biorące udział w otwartym konkursie ofert traktowane są na równi, a ich szanse na otrzymanie środków uwarunkowane są, poza dostępnością środków finansowych, poziomem merytorycznym przygotowanej oferty, który wynika z potencjału organizacji do jej przygotowania. W konsekwencji organizacje niewielkie, młode, funkcjonujące w oparciu o pracę społeczną członków, nieposiadające doświadczenia w</w:t>
      </w:r>
      <w:r w:rsidR="00916C50">
        <w:rPr>
          <w:rFonts w:ascii="Calibri Light" w:hAnsi="Calibri Light"/>
          <w:sz w:val="24"/>
        </w:rPr>
        <w:t xml:space="preserve"> </w:t>
      </w:r>
      <w:r w:rsidRPr="00A81E77">
        <w:rPr>
          <w:rFonts w:ascii="Calibri Light" w:hAnsi="Calibri Light"/>
          <w:sz w:val="24"/>
        </w:rPr>
        <w:t xml:space="preserve">przygotowywaniu ofert konkursowych, konkurują z organizacjami doświadczonymi, o bardzo wysokim potencjale. </w:t>
      </w:r>
    </w:p>
    <w:p w14:paraId="7BE944EF" w14:textId="158C49AD" w:rsidR="00A81E77" w:rsidRPr="00A81E77" w:rsidRDefault="00A81E77" w:rsidP="00A81E77">
      <w:pPr>
        <w:spacing w:after="120" w:line="360" w:lineRule="auto"/>
        <w:jc w:val="both"/>
        <w:rPr>
          <w:rFonts w:ascii="Calibri Light" w:hAnsi="Calibri Light"/>
          <w:sz w:val="24"/>
        </w:rPr>
      </w:pPr>
      <w:r w:rsidRPr="0017174B">
        <w:rPr>
          <w:rFonts w:ascii="Calibri Light" w:hAnsi="Calibri Light"/>
          <w:i/>
          <w:sz w:val="24"/>
        </w:rPr>
        <w:t>Program FIO 2014-2020</w:t>
      </w:r>
      <w:r w:rsidRPr="00A81E77">
        <w:rPr>
          <w:rFonts w:ascii="Calibri Light" w:hAnsi="Calibri Light"/>
          <w:sz w:val="24"/>
        </w:rPr>
        <w:t xml:space="preserve"> częściowo uwzględniał zróżnicowanie ekonomiczne i zasobowe sektora przez oferowanie wsparcia w ramach Priorytetu 1 grupom nieformalnym oraz organizacjom o mniejszym potencjale oraz przez wprowadzenie punktów premiujących dla organizacji z mniejszym budżetem (przychody poniżej 100 tys. zł) oraz z mniejszych miejscowości (z siedzibą w miejscowości poniżej 50 tys. mieszańców). Wyniki konkursów w Priorytetach 2, 3 i 4 edycji 2018, 2019 i 2020 wskazały, że ponad połowa dofinansowanych organizacji ma przychody poniżej 100 tys. zł. rocznie i pochodzi z mniejszych miejscowości.</w:t>
      </w:r>
      <w:r w:rsidRPr="00A81E77">
        <w:rPr>
          <w:rFonts w:ascii="Calibri Light" w:hAnsi="Calibri Light"/>
          <w:sz w:val="24"/>
          <w:u w:val="single"/>
        </w:rPr>
        <w:t xml:space="preserve"> </w:t>
      </w:r>
      <w:r w:rsidRPr="00A81E77">
        <w:rPr>
          <w:rFonts w:ascii="Calibri Light" w:hAnsi="Calibri Light"/>
          <w:sz w:val="24"/>
        </w:rPr>
        <w:t>Zasadnym jest zatem stworzenie możliwości uzyskania dotacji ze środków publicznych organizacjom sektora obywatelskiego przy zastosowaniu mechanizmów wyrównujących szanse organizacji z mniejszym potencjałem na otrzymanie dofinansowania.</w:t>
      </w:r>
      <w:r w:rsidRPr="00A81E77">
        <w:rPr>
          <w:rFonts w:ascii="Calibri Light" w:hAnsi="Calibri Light"/>
          <w:sz w:val="24"/>
          <w:u w:val="single"/>
        </w:rPr>
        <w:t xml:space="preserve"> </w:t>
      </w:r>
    </w:p>
    <w:p w14:paraId="3F068C12" w14:textId="77777777" w:rsidR="00A81E77" w:rsidRPr="00A81E77" w:rsidRDefault="00A81E77" w:rsidP="00A81E77">
      <w:pPr>
        <w:spacing w:after="120" w:line="360" w:lineRule="auto"/>
        <w:jc w:val="both"/>
        <w:rPr>
          <w:rFonts w:ascii="Calibri Light" w:hAnsi="Calibri Light"/>
          <w:color w:val="2E74B5" w:themeColor="accent1" w:themeShade="BF"/>
          <w:sz w:val="24"/>
        </w:rPr>
      </w:pPr>
      <w:r w:rsidRPr="00A81E77">
        <w:rPr>
          <w:rFonts w:ascii="Calibri Light" w:hAnsi="Calibri Light"/>
          <w:color w:val="2E74B5" w:themeColor="accent1" w:themeShade="BF"/>
          <w:sz w:val="24"/>
        </w:rPr>
        <w:t xml:space="preserve">Trudność w pozyskaniu środków finansowych </w:t>
      </w:r>
    </w:p>
    <w:p w14:paraId="79386321" w14:textId="38F002DC"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Bariery i problemy przedstawiane przez organizacje pozarządowe jako najważniejsze przeszkody w ich funkcjonowaniu i rozwoju są jednym z istotnych tematów podejmowanych </w:t>
      </w:r>
      <w:r w:rsidRPr="00A81E77">
        <w:rPr>
          <w:rFonts w:ascii="Calibri Light" w:hAnsi="Calibri Light"/>
          <w:sz w:val="24"/>
        </w:rPr>
        <w:lastRenderedPageBreak/>
        <w:t>w badaniach dotyczących działania i rozwoju tychże organizacji</w:t>
      </w:r>
      <w:r w:rsidRPr="00A81E77">
        <w:rPr>
          <w:rFonts w:ascii="Calibri Light" w:hAnsi="Calibri Light"/>
          <w:sz w:val="24"/>
          <w:vertAlign w:val="superscript"/>
        </w:rPr>
        <w:footnoteReference w:id="35"/>
      </w:r>
      <w:r w:rsidRPr="00A81E77">
        <w:rPr>
          <w:rFonts w:ascii="Calibri Light" w:hAnsi="Calibri Light"/>
          <w:sz w:val="24"/>
        </w:rPr>
        <w:t>. Co najmniej od 2005</w:t>
      </w:r>
      <w:r w:rsidR="00890916">
        <w:rPr>
          <w:rFonts w:ascii="Calibri Light" w:hAnsi="Calibri Light"/>
          <w:sz w:val="24"/>
        </w:rPr>
        <w:t xml:space="preserve"> r.</w:t>
      </w:r>
      <w:r w:rsidRPr="00A81E77">
        <w:rPr>
          <w:rFonts w:ascii="Calibri Light" w:hAnsi="Calibri Light"/>
          <w:sz w:val="24"/>
        </w:rPr>
        <w:t xml:space="preserve"> lista najważniejszych problemów, z którymi borykają się organizacje, praktycznie nie ulega zmianie.</w:t>
      </w:r>
    </w:p>
    <w:p w14:paraId="033FEBF8" w14:textId="746F79A0"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Najczęściej wykazywaną w badaniach GUS barierą w działalności organizacji pozarządowych były trudności w pozyskiwaniu środków finansowych – zadeklarowało ją 42% respondentów. Potwierdzają to wyniki podobnych badań przeprowadzonych przez Stowarzyszenie Klon/Jawor. Trudności w zdobywaniu funduszy lub sprzętu to</w:t>
      </w:r>
      <w:r w:rsidR="00890916">
        <w:rPr>
          <w:rFonts w:ascii="Calibri Light" w:hAnsi="Calibri Light"/>
          <w:sz w:val="24"/>
        </w:rPr>
        <w:t xml:space="preserve"> –</w:t>
      </w:r>
      <w:r w:rsidRPr="00A81E77">
        <w:rPr>
          <w:rFonts w:ascii="Calibri Light" w:hAnsi="Calibri Light"/>
          <w:sz w:val="24"/>
        </w:rPr>
        <w:t xml:space="preserve"> według tych badań </w:t>
      </w:r>
      <w:r w:rsidR="00890916">
        <w:rPr>
          <w:rFonts w:ascii="Calibri Light" w:hAnsi="Calibri Light"/>
          <w:sz w:val="24"/>
        </w:rPr>
        <w:t>–</w:t>
      </w:r>
      <w:r w:rsidR="00890916">
        <w:t xml:space="preserve"> </w:t>
      </w:r>
      <w:r w:rsidRPr="00A81E77">
        <w:rPr>
          <w:rFonts w:ascii="Calibri Light" w:hAnsi="Calibri Light"/>
          <w:sz w:val="24"/>
        </w:rPr>
        <w:t>główny problem sektora pozarządowego w Polsce.</w:t>
      </w:r>
    </w:p>
    <w:p w14:paraId="464C29B0" w14:textId="237F51E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Bariera ta przekładała się na zainteresowanie uzyskaniem dotacji w ramach otwartych konkursów ogłaszanych </w:t>
      </w:r>
      <w:r w:rsidR="00890916">
        <w:rPr>
          <w:rFonts w:ascii="Calibri Light" w:hAnsi="Calibri Light"/>
          <w:sz w:val="24"/>
        </w:rPr>
        <w:t>na podstawie</w:t>
      </w:r>
      <w:r w:rsidRPr="00A81E77">
        <w:rPr>
          <w:rFonts w:ascii="Calibri Light" w:hAnsi="Calibri Light"/>
          <w:sz w:val="24"/>
        </w:rPr>
        <w:t xml:space="preserve"> </w:t>
      </w:r>
      <w:r w:rsidRPr="0017174B">
        <w:rPr>
          <w:rFonts w:ascii="Calibri Light" w:hAnsi="Calibri Light"/>
          <w:i/>
          <w:sz w:val="24"/>
        </w:rPr>
        <w:t>Programu FIO na lata 2014-2020</w:t>
      </w:r>
      <w:r w:rsidRPr="00A81E77">
        <w:rPr>
          <w:rFonts w:ascii="Calibri Light" w:hAnsi="Calibri Light"/>
          <w:sz w:val="24"/>
        </w:rPr>
        <w:t xml:space="preserve">, w którym corocznie </w:t>
      </w:r>
      <w:r w:rsidR="00BD69F9" w:rsidRPr="00A81E77">
        <w:rPr>
          <w:rFonts w:ascii="Calibri Light" w:hAnsi="Calibri Light"/>
          <w:sz w:val="24"/>
        </w:rPr>
        <w:t>wpływał</w:t>
      </w:r>
      <w:r w:rsidR="00BD69F9">
        <w:rPr>
          <w:rFonts w:ascii="Calibri Light" w:hAnsi="Calibri Light"/>
          <w:sz w:val="24"/>
        </w:rPr>
        <w:t>y</w:t>
      </w:r>
      <w:r w:rsidR="00BD69F9" w:rsidRPr="00A81E77">
        <w:rPr>
          <w:rFonts w:ascii="Calibri Light" w:hAnsi="Calibri Light"/>
          <w:sz w:val="24"/>
        </w:rPr>
        <w:t xml:space="preserve"> </w:t>
      </w:r>
      <w:r w:rsidRPr="00A81E77">
        <w:rPr>
          <w:rFonts w:ascii="Calibri Light" w:hAnsi="Calibri Light"/>
          <w:sz w:val="24"/>
        </w:rPr>
        <w:t>pomiędzy 2-4 tysiące ofert organizacji pozarządowych. Liczba ofert znacząco przekraczała możliwości finansowe Programu</w:t>
      </w:r>
      <w:r w:rsidR="00BD69F9">
        <w:rPr>
          <w:rFonts w:ascii="Calibri Light" w:hAnsi="Calibri Light"/>
          <w:sz w:val="24"/>
        </w:rPr>
        <w:t xml:space="preserve"> FIO</w:t>
      </w:r>
      <w:r w:rsidRPr="00A81E77">
        <w:rPr>
          <w:rFonts w:ascii="Calibri Light" w:hAnsi="Calibri Light"/>
          <w:sz w:val="24"/>
        </w:rPr>
        <w:t xml:space="preserve">, czego efektem był niski odsetek organizacji otrzymujących dotację spośród uczestniczących w konkursie. Ograniczone środki przeznaczone na dotację w ramach Programu </w:t>
      </w:r>
      <w:r w:rsidR="00BD69F9">
        <w:rPr>
          <w:rFonts w:ascii="Calibri Light" w:hAnsi="Calibri Light"/>
          <w:sz w:val="24"/>
        </w:rPr>
        <w:t xml:space="preserve">FIO </w:t>
      </w:r>
      <w:r w:rsidRPr="00A81E77">
        <w:rPr>
          <w:rFonts w:ascii="Calibri Light" w:hAnsi="Calibri Light"/>
          <w:sz w:val="24"/>
        </w:rPr>
        <w:t xml:space="preserve">powodowały, </w:t>
      </w:r>
      <w:r w:rsidR="00890916">
        <w:rPr>
          <w:rFonts w:ascii="Calibri Light" w:hAnsi="Calibri Light"/>
          <w:sz w:val="24"/>
        </w:rPr>
        <w:t>że</w:t>
      </w:r>
      <w:r w:rsidRPr="00A81E77">
        <w:rPr>
          <w:rFonts w:ascii="Calibri Light" w:hAnsi="Calibri Light"/>
          <w:sz w:val="24"/>
        </w:rPr>
        <w:t xml:space="preserve"> wymagana ocena pozwalająca na otrzymanie dotacji była bardzo wysoka</w:t>
      </w:r>
      <w:r w:rsidR="00890916">
        <w:rPr>
          <w:rFonts w:ascii="Calibri Light" w:hAnsi="Calibri Light"/>
          <w:sz w:val="24"/>
        </w:rPr>
        <w:t>,</w:t>
      </w:r>
      <w:r w:rsidRPr="00A81E77">
        <w:rPr>
          <w:rFonts w:ascii="Calibri Light" w:hAnsi="Calibri Light"/>
          <w:sz w:val="24"/>
        </w:rPr>
        <w:t xml:space="preserve"> a duża liczba ofert, które uzyskały pozytywną ocenę i rekomendowanych do dofinansowania</w:t>
      </w:r>
      <w:r w:rsidR="00BD69F9">
        <w:rPr>
          <w:rFonts w:ascii="Calibri Light" w:hAnsi="Calibri Light"/>
          <w:sz w:val="24"/>
        </w:rPr>
        <w:t>,</w:t>
      </w:r>
      <w:r w:rsidRPr="00A81E77">
        <w:rPr>
          <w:rFonts w:ascii="Calibri Light" w:hAnsi="Calibri Light"/>
          <w:sz w:val="24"/>
        </w:rPr>
        <w:t xml:space="preserve"> znajdowała się na listach rezerwowych. W związku z powyższym zasadnym jest dostosowanie wysokości środków przeznaczonych na realizację Programu</w:t>
      </w:r>
      <w:r w:rsidR="00BD69F9">
        <w:rPr>
          <w:rFonts w:ascii="Calibri Light" w:hAnsi="Calibri Light"/>
          <w:sz w:val="24"/>
        </w:rPr>
        <w:t xml:space="preserve"> FIO</w:t>
      </w:r>
      <w:r w:rsidRPr="00A81E77">
        <w:rPr>
          <w:rFonts w:ascii="Calibri Light" w:hAnsi="Calibri Light"/>
          <w:sz w:val="24"/>
        </w:rPr>
        <w:t xml:space="preserve"> oraz wysokości maksymalnej kwoty dotacji tak, aby w największym stopniu odpowiedzieć na potrzeby sektora obywatelskiego.</w:t>
      </w:r>
    </w:p>
    <w:p w14:paraId="72E81F4D" w14:textId="77777777" w:rsidR="00A81E77" w:rsidRPr="00A81E77" w:rsidRDefault="00A81E77" w:rsidP="00A81E77">
      <w:pPr>
        <w:spacing w:after="120" w:line="360" w:lineRule="auto"/>
        <w:jc w:val="both"/>
        <w:rPr>
          <w:rFonts w:ascii="Calibri Light" w:hAnsi="Calibri Light"/>
          <w:color w:val="2E74B5" w:themeColor="accent1" w:themeShade="BF"/>
          <w:sz w:val="24"/>
        </w:rPr>
      </w:pPr>
      <w:r w:rsidRPr="00A81E77">
        <w:rPr>
          <w:rFonts w:ascii="Calibri Light" w:hAnsi="Calibri Light"/>
          <w:color w:val="2E74B5" w:themeColor="accent1" w:themeShade="BF"/>
          <w:sz w:val="24"/>
        </w:rPr>
        <w:t xml:space="preserve">Brak planowania strategicznego </w:t>
      </w:r>
    </w:p>
    <w:p w14:paraId="4E05C010" w14:textId="2BB97F1C"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Brak ciągłości, stabilności i przewidywalności finansowania, pomimo zauważalnego w ostatnich latach wzrostu przychodów, stanowi nadal istotny problem sektora pozarządowego. Dla większości organizacji stabilne finansowanie działalności w dłuższej perspektywie jest poza zasięgiem. Badanie przeprowadzone przez Stowarzyszenie Klon/Jawor w marcu 2015 r. wykazało, że 51% organizacji miało zapewnioną nie więcej niż połowę środków finansowych koniecznych dla funkcjonowania organizacji w danym roku (tzn. na pozostałe 10 miesięcy), a zaledwie 19% organizacji miało zagwarantowane ponad 75% rocznego budżetu. Perspektywa stabilnego i pewnego finansowania na rok następny była dla zdecydowanej większości organizacji nieosiągalna. Fakt, że organizacje nie są pewne czy i jakie projekty będą realizować </w:t>
      </w:r>
      <w:r w:rsidRPr="00A81E77">
        <w:rPr>
          <w:rFonts w:ascii="Calibri Light" w:hAnsi="Calibri Light"/>
          <w:sz w:val="24"/>
        </w:rPr>
        <w:lastRenderedPageBreak/>
        <w:t xml:space="preserve">w danym roku budżetowym, ma głębokie konsekwencje dla systematycznej realizacji strategii rozwoju, zatrudnienia i profesjonalizacji działania w określonym kierunku. Skutkuje to też niemożnością wdrażania właściwej polityki zatrudnienia, rozwoju zasobów infrastrukturalnych, budowania trwałych (wykraczających poza pojedyncze konsorcjum) relacji z partnerami. </w:t>
      </w:r>
    </w:p>
    <w:p w14:paraId="4DA5FFA7" w14:textId="1C50E324" w:rsidR="00A81E77" w:rsidRPr="00A81E77" w:rsidRDefault="00A81E77" w:rsidP="00A81E77">
      <w:pPr>
        <w:spacing w:after="120" w:line="360" w:lineRule="auto"/>
        <w:jc w:val="both"/>
        <w:rPr>
          <w:rFonts w:ascii="Calibri Light" w:hAnsi="Calibri Light"/>
          <w:b/>
          <w:sz w:val="24"/>
          <w:u w:val="single"/>
        </w:rPr>
      </w:pPr>
      <w:r w:rsidRPr="00A81E77">
        <w:rPr>
          <w:rFonts w:ascii="Calibri Light" w:hAnsi="Calibri Light"/>
          <w:sz w:val="24"/>
        </w:rPr>
        <w:t xml:space="preserve">W trakcie realizacji </w:t>
      </w:r>
      <w:r w:rsidRPr="0017174B">
        <w:rPr>
          <w:rFonts w:ascii="Calibri Light" w:hAnsi="Calibri Light"/>
          <w:i/>
          <w:sz w:val="24"/>
        </w:rPr>
        <w:t>Programu FIO 2014-2020</w:t>
      </w:r>
      <w:r w:rsidRPr="00A81E77">
        <w:rPr>
          <w:rFonts w:ascii="Calibri Light" w:hAnsi="Calibri Light"/>
          <w:sz w:val="24"/>
        </w:rPr>
        <w:t xml:space="preserve"> wielokrotnie napotkano ten problem w ramach współpracy z organizacjami realizującymi dofinansowane projekty. Zleceniobiorcy skupiali swoją uwagę na bieżącej realizacji zadań i ich rozliczeniu, nie zaś perspektywie finansowania działań realizowanych w przyszłości. Brak stabilności finansowania powoduje, </w:t>
      </w:r>
      <w:r w:rsidR="004D537F">
        <w:rPr>
          <w:rFonts w:ascii="Calibri Light" w:hAnsi="Calibri Light"/>
          <w:sz w:val="24"/>
        </w:rPr>
        <w:t>że</w:t>
      </w:r>
      <w:r w:rsidRPr="00A81E77">
        <w:rPr>
          <w:rFonts w:ascii="Calibri Light" w:hAnsi="Calibri Light"/>
          <w:sz w:val="24"/>
        </w:rPr>
        <w:t xml:space="preserve"> rezultaty bardzo wartościowych projektów nie zostają wykorzystane, gdyż organizacja nie posiada środków na kontynuację działalności w zakresie obejmowanym przez projekt. W tym kontekście utrzymanie możliwości, unikatowego pośród oferty administracji publicznej, dofinansowania rozwoju instytucjonalnego stanowi jedną z zasad </w:t>
      </w:r>
      <w:r w:rsidRPr="0017174B">
        <w:rPr>
          <w:rFonts w:ascii="Calibri Light" w:hAnsi="Calibri Light"/>
          <w:i/>
          <w:sz w:val="24"/>
        </w:rPr>
        <w:t>Programu NOWEFIO</w:t>
      </w:r>
      <w:r w:rsidRPr="00A81E77">
        <w:rPr>
          <w:rFonts w:ascii="Calibri Light" w:hAnsi="Calibri Light"/>
          <w:sz w:val="24"/>
        </w:rPr>
        <w:t>.</w:t>
      </w:r>
    </w:p>
    <w:p w14:paraId="744D7B56" w14:textId="77777777" w:rsidR="00A81E77" w:rsidRPr="00A81E77" w:rsidRDefault="00A81E77" w:rsidP="00A81E77">
      <w:pPr>
        <w:spacing w:after="120" w:line="360" w:lineRule="auto"/>
        <w:jc w:val="both"/>
        <w:rPr>
          <w:rFonts w:ascii="Calibri Light" w:hAnsi="Calibri Light"/>
          <w:color w:val="2E74B5" w:themeColor="accent1" w:themeShade="BF"/>
          <w:sz w:val="24"/>
        </w:rPr>
      </w:pPr>
      <w:r w:rsidRPr="00A81E77">
        <w:rPr>
          <w:rFonts w:ascii="Calibri Light" w:hAnsi="Calibri Light"/>
          <w:color w:val="2E74B5" w:themeColor="accent1" w:themeShade="BF"/>
          <w:sz w:val="24"/>
        </w:rPr>
        <w:t>Regranting i regionalizacja</w:t>
      </w:r>
    </w:p>
    <w:p w14:paraId="5B8191FE" w14:textId="287075E2"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Na poziomie lokalnym rodzi się spontanicznie szereg interesujących inicjatyw, które znajdują duże oparcie w społecznościach, w których się formują. W ich ramach realizowane są ważne dla wspólnoty lokalnej działania o charakterze misyjnym pozwalające obywatelom czuć realny wpływ na rozwiązywanie konkretnych problemów oraz dające im możliwość zaangażowania się w działania na rzecz społeczności lokalnej. Często jednak nie mogą się rozwinąć, ponieważ napotykają na bariery związane z dostępem do zewnętrznych źródeł finansowania oraz z niedostatkami w wiedzy i umiejętnościach menedżerskich ich członków (np. w kwestii jak działać, jak się organizować itd.). Potwierdzają to wyniki badań przeprowadzonych przez Stowarzyszenie Klon/Jawor. W 2018 r</w:t>
      </w:r>
      <w:r w:rsidR="00C160C0">
        <w:rPr>
          <w:rFonts w:ascii="Calibri Light" w:hAnsi="Calibri Light"/>
          <w:sz w:val="24"/>
        </w:rPr>
        <w:t>.</w:t>
      </w:r>
      <w:r w:rsidRPr="00A81E77">
        <w:rPr>
          <w:rFonts w:ascii="Calibri Light" w:hAnsi="Calibri Light"/>
          <w:sz w:val="24"/>
        </w:rPr>
        <w:t>:</w:t>
      </w:r>
    </w:p>
    <w:p w14:paraId="14CAB1F1" w14:textId="77777777" w:rsidR="00A81E77" w:rsidRPr="00A81E77" w:rsidRDefault="00A81E77" w:rsidP="00A81E77">
      <w:pPr>
        <w:numPr>
          <w:ilvl w:val="0"/>
          <w:numId w:val="6"/>
        </w:numPr>
        <w:spacing w:after="120" w:line="360" w:lineRule="auto"/>
        <w:contextualSpacing/>
        <w:jc w:val="both"/>
        <w:rPr>
          <w:rFonts w:ascii="Calibri Light" w:hAnsi="Calibri Light"/>
          <w:sz w:val="24"/>
        </w:rPr>
      </w:pPr>
      <w:r w:rsidRPr="00A81E77">
        <w:rPr>
          <w:rFonts w:ascii="Calibri Light" w:hAnsi="Calibri Light"/>
          <w:sz w:val="24"/>
        </w:rPr>
        <w:t xml:space="preserve">30% organizacji pozarządowych były to organizacje młode </w:t>
      </w:r>
      <w:r w:rsidRPr="00A81E77">
        <w:rPr>
          <w:rFonts w:ascii="Calibri Light" w:hAnsi="Calibri Light" w:cs="Calibri Light"/>
          <w:sz w:val="24"/>
        </w:rPr>
        <w:t>−</w:t>
      </w:r>
      <w:r w:rsidRPr="00A81E77">
        <w:rPr>
          <w:rFonts w:ascii="Calibri Light" w:hAnsi="Calibri Light"/>
          <w:sz w:val="24"/>
        </w:rPr>
        <w:t xml:space="preserve"> funkcjonujące krócej niż 5 lat, </w:t>
      </w:r>
    </w:p>
    <w:p w14:paraId="3F1916E9" w14:textId="77777777" w:rsidR="00A81E77" w:rsidRPr="00A81E77" w:rsidRDefault="00A81E77" w:rsidP="00A81E77">
      <w:pPr>
        <w:numPr>
          <w:ilvl w:val="0"/>
          <w:numId w:val="6"/>
        </w:numPr>
        <w:spacing w:after="120" w:line="360" w:lineRule="auto"/>
        <w:contextualSpacing/>
        <w:jc w:val="both"/>
        <w:rPr>
          <w:rFonts w:ascii="Calibri Light" w:hAnsi="Calibri Light"/>
          <w:sz w:val="24"/>
        </w:rPr>
      </w:pPr>
      <w:r w:rsidRPr="00A81E77">
        <w:rPr>
          <w:rFonts w:ascii="Calibri Light" w:hAnsi="Calibri Light"/>
          <w:sz w:val="24"/>
        </w:rPr>
        <w:t xml:space="preserve">49% organizacji miało siedzibę w miejscowości do 50 tys. mieszkańców, </w:t>
      </w:r>
    </w:p>
    <w:p w14:paraId="4090B080" w14:textId="77777777" w:rsidR="00A81E77" w:rsidRPr="00A81E77" w:rsidRDefault="00A81E77" w:rsidP="00A81E77">
      <w:pPr>
        <w:numPr>
          <w:ilvl w:val="0"/>
          <w:numId w:val="6"/>
        </w:numPr>
        <w:spacing w:after="120" w:line="360" w:lineRule="auto"/>
        <w:contextualSpacing/>
        <w:jc w:val="both"/>
        <w:rPr>
          <w:rFonts w:ascii="Calibri Light" w:hAnsi="Calibri Light"/>
          <w:sz w:val="24"/>
        </w:rPr>
      </w:pPr>
      <w:r w:rsidRPr="00A81E77">
        <w:rPr>
          <w:rFonts w:ascii="Calibri Light" w:hAnsi="Calibri Light"/>
          <w:sz w:val="24"/>
        </w:rPr>
        <w:t>35% organizacji działało w skali swojej społeczności lokalnej (gminy lub powiatu),</w:t>
      </w:r>
    </w:p>
    <w:p w14:paraId="09CFFFC3" w14:textId="77777777" w:rsidR="00A81E77" w:rsidRPr="00A81E77" w:rsidRDefault="00A81E77" w:rsidP="00A81E77">
      <w:pPr>
        <w:numPr>
          <w:ilvl w:val="0"/>
          <w:numId w:val="6"/>
        </w:numPr>
        <w:spacing w:after="120" w:line="360" w:lineRule="auto"/>
        <w:contextualSpacing/>
        <w:jc w:val="both"/>
        <w:rPr>
          <w:rFonts w:ascii="Calibri Light" w:hAnsi="Calibri Light"/>
          <w:sz w:val="24"/>
        </w:rPr>
      </w:pPr>
      <w:r w:rsidRPr="00A81E77">
        <w:rPr>
          <w:rFonts w:ascii="Calibri Light" w:hAnsi="Calibri Light"/>
          <w:sz w:val="24"/>
        </w:rPr>
        <w:t>73% organizacji posiadało budżet niższy niż 100 tys. zł.</w:t>
      </w:r>
    </w:p>
    <w:p w14:paraId="0B93867A" w14:textId="44FBCD1D"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W związku z powyżej wskazanym dominującym lokalnym charakterem działań organizacji obywatelskich w Polsce, niezbędne jest więc kontynuowanie dedykowanego wsparcia dla działań samopomocowych, inicjatyw lokalnych, nieformalnych oraz młodych organizacji. </w:t>
      </w:r>
      <w:r w:rsidRPr="00A81E77">
        <w:rPr>
          <w:rFonts w:ascii="Calibri Light" w:hAnsi="Calibri Light"/>
          <w:sz w:val="24"/>
        </w:rPr>
        <w:lastRenderedPageBreak/>
        <w:t>W</w:t>
      </w:r>
      <w:r w:rsidR="00C160C0">
        <w:rPr>
          <w:rFonts w:ascii="Calibri Light" w:hAnsi="Calibri Light"/>
          <w:sz w:val="24"/>
        </w:rPr>
        <w:t> </w:t>
      </w:r>
      <w:r w:rsidRPr="00A81E77">
        <w:rPr>
          <w:rFonts w:ascii="Calibri Light" w:hAnsi="Calibri Light"/>
          <w:sz w:val="24"/>
        </w:rPr>
        <w:t xml:space="preserve">ramach </w:t>
      </w:r>
      <w:r w:rsidRPr="0017174B">
        <w:rPr>
          <w:rFonts w:ascii="Calibri Light" w:hAnsi="Calibri Light"/>
          <w:i/>
          <w:sz w:val="24"/>
        </w:rPr>
        <w:t>Programu FIO 2014-2020</w:t>
      </w:r>
      <w:r w:rsidRPr="00A81E77">
        <w:rPr>
          <w:rFonts w:ascii="Calibri Light" w:hAnsi="Calibri Light"/>
          <w:sz w:val="24"/>
        </w:rPr>
        <w:t xml:space="preserve"> zrealizowany został Priorytet </w:t>
      </w:r>
      <w:r w:rsidR="00BD69F9">
        <w:rPr>
          <w:rFonts w:ascii="Calibri Light" w:hAnsi="Calibri Light"/>
          <w:sz w:val="24"/>
        </w:rPr>
        <w:t>1.</w:t>
      </w:r>
      <w:r w:rsidRPr="00A81E77">
        <w:rPr>
          <w:rFonts w:ascii="Calibri Light" w:hAnsi="Calibri Light"/>
          <w:sz w:val="24"/>
        </w:rPr>
        <w:t>, dotyczący dofinansowan</w:t>
      </w:r>
      <w:r w:rsidR="0017174B">
        <w:rPr>
          <w:rFonts w:ascii="Calibri Light" w:hAnsi="Calibri Light"/>
          <w:sz w:val="24"/>
        </w:rPr>
        <w:t xml:space="preserve">ia małych inicjatyw lokalnych w </w:t>
      </w:r>
      <w:r w:rsidRPr="00A81E77">
        <w:rPr>
          <w:rFonts w:ascii="Calibri Light" w:hAnsi="Calibri Light"/>
          <w:sz w:val="24"/>
        </w:rPr>
        <w:t xml:space="preserve">formie mikrograntów i w formule regrantingu. Doświadczenie realizacji Priorytetu </w:t>
      </w:r>
      <w:r w:rsidR="00C160C0">
        <w:rPr>
          <w:rFonts w:ascii="Calibri Light" w:hAnsi="Calibri Light"/>
          <w:sz w:val="24"/>
        </w:rPr>
        <w:t>1.</w:t>
      </w:r>
      <w:r w:rsidRPr="00A81E77">
        <w:rPr>
          <w:rFonts w:ascii="Calibri Light" w:hAnsi="Calibri Light"/>
          <w:sz w:val="24"/>
        </w:rPr>
        <w:t xml:space="preserve"> w ramach </w:t>
      </w:r>
      <w:r w:rsidRPr="0017174B">
        <w:rPr>
          <w:rFonts w:ascii="Calibri Light" w:hAnsi="Calibri Light"/>
          <w:i/>
          <w:sz w:val="24"/>
        </w:rPr>
        <w:t>Programu FIO 2014-2020</w:t>
      </w:r>
      <w:r w:rsidRPr="00A81E77">
        <w:rPr>
          <w:rFonts w:ascii="Calibri Light" w:hAnsi="Calibri Light"/>
          <w:sz w:val="24"/>
        </w:rPr>
        <w:t xml:space="preserve"> potwierdziło zasadność jego funkcjonowa</w:t>
      </w:r>
      <w:r w:rsidR="00916C50">
        <w:rPr>
          <w:rFonts w:ascii="Calibri Light" w:hAnsi="Calibri Light"/>
          <w:sz w:val="24"/>
        </w:rPr>
        <w:t xml:space="preserve">nia oraz potrzebę kontynuacji w </w:t>
      </w:r>
      <w:r w:rsidRPr="00A81E77">
        <w:rPr>
          <w:rFonts w:ascii="Calibri Light" w:hAnsi="Calibri Light"/>
          <w:sz w:val="24"/>
        </w:rPr>
        <w:t xml:space="preserve">ramach obecnego </w:t>
      </w:r>
      <w:r w:rsidRPr="0017174B">
        <w:rPr>
          <w:rFonts w:ascii="Calibri Light" w:hAnsi="Calibri Light"/>
          <w:i/>
          <w:sz w:val="24"/>
        </w:rPr>
        <w:t>Programu NOWEFIO</w:t>
      </w:r>
      <w:r w:rsidRPr="00A81E77">
        <w:rPr>
          <w:rFonts w:ascii="Calibri Light" w:hAnsi="Calibri Light"/>
          <w:sz w:val="24"/>
        </w:rPr>
        <w:t xml:space="preserve">. </w:t>
      </w:r>
    </w:p>
    <w:p w14:paraId="359AB75C" w14:textId="502926B8" w:rsidR="00A81E77" w:rsidRPr="00A81E77" w:rsidRDefault="00A81E77" w:rsidP="00A81E77">
      <w:pPr>
        <w:spacing w:after="120" w:line="360" w:lineRule="auto"/>
        <w:jc w:val="both"/>
        <w:rPr>
          <w:rFonts w:ascii="Calibri Light" w:hAnsi="Calibri Light"/>
          <w:color w:val="2E74B5" w:themeColor="accent1" w:themeShade="BF"/>
          <w:sz w:val="24"/>
        </w:rPr>
      </w:pPr>
      <w:r w:rsidRPr="00A81E77">
        <w:rPr>
          <w:rFonts w:ascii="Calibri Light" w:hAnsi="Calibri Light"/>
          <w:color w:val="2E74B5" w:themeColor="accent1" w:themeShade="BF"/>
          <w:sz w:val="24"/>
        </w:rPr>
        <w:t xml:space="preserve">Dotychczasowa pomoc udzielana w ramach </w:t>
      </w:r>
      <w:r w:rsidRPr="0017174B">
        <w:rPr>
          <w:rFonts w:ascii="Calibri Light" w:hAnsi="Calibri Light"/>
          <w:i/>
          <w:color w:val="2E74B5" w:themeColor="accent1" w:themeShade="BF"/>
          <w:sz w:val="24"/>
        </w:rPr>
        <w:t>Rządowego Programu Fundusz Inicjatyw Obywatelskich w latach 2005-2007</w:t>
      </w:r>
      <w:r w:rsidRPr="00A81E77">
        <w:rPr>
          <w:rFonts w:ascii="Calibri Light" w:hAnsi="Calibri Light"/>
          <w:color w:val="2E74B5" w:themeColor="accent1" w:themeShade="BF"/>
          <w:sz w:val="24"/>
        </w:rPr>
        <w:t xml:space="preserve">, </w:t>
      </w:r>
      <w:r w:rsidR="0017174B" w:rsidRPr="0017174B">
        <w:rPr>
          <w:rFonts w:ascii="Calibri Light" w:hAnsi="Calibri Light"/>
          <w:i/>
          <w:color w:val="2E74B5" w:themeColor="accent1" w:themeShade="BF"/>
          <w:sz w:val="24"/>
        </w:rPr>
        <w:t>Programu</w:t>
      </w:r>
      <w:r w:rsidRPr="0017174B">
        <w:rPr>
          <w:rFonts w:ascii="Calibri Light" w:hAnsi="Calibri Light"/>
          <w:i/>
          <w:color w:val="2E74B5" w:themeColor="accent1" w:themeShade="BF"/>
          <w:sz w:val="24"/>
        </w:rPr>
        <w:t xml:space="preserve"> Fundusz Inicjatyw Obywatelskich 2008</w:t>
      </w:r>
      <w:r w:rsidRPr="00A81E77">
        <w:rPr>
          <w:rFonts w:ascii="Calibri Light" w:hAnsi="Calibri Light"/>
          <w:color w:val="2E74B5" w:themeColor="accent1" w:themeShade="BF"/>
          <w:sz w:val="24"/>
        </w:rPr>
        <w:t xml:space="preserve">, </w:t>
      </w:r>
      <w:r w:rsidRPr="0017174B">
        <w:rPr>
          <w:rFonts w:ascii="Calibri Light" w:hAnsi="Calibri Light"/>
          <w:i/>
          <w:color w:val="2E74B5" w:themeColor="accent1" w:themeShade="BF"/>
          <w:sz w:val="24"/>
        </w:rPr>
        <w:t>Programu Operacyjnego Fundusz Inicjatyw Obywatelskich 2009-2013</w:t>
      </w:r>
      <w:r w:rsidRPr="00A81E77">
        <w:rPr>
          <w:rFonts w:ascii="Calibri Light" w:hAnsi="Calibri Light"/>
          <w:color w:val="2E74B5" w:themeColor="accent1" w:themeShade="BF"/>
          <w:sz w:val="24"/>
        </w:rPr>
        <w:t xml:space="preserve"> oraz </w:t>
      </w:r>
      <w:r w:rsidRPr="0017174B">
        <w:rPr>
          <w:rFonts w:ascii="Calibri Light" w:hAnsi="Calibri Light"/>
          <w:i/>
          <w:color w:val="2E74B5" w:themeColor="accent1" w:themeShade="BF"/>
          <w:sz w:val="24"/>
        </w:rPr>
        <w:t>Programu Fundusz Inicjatyw Obywatelskich na lata 2014-2020</w:t>
      </w:r>
      <w:r w:rsidRPr="00A81E77">
        <w:rPr>
          <w:rFonts w:ascii="Calibri Light" w:hAnsi="Calibri Light"/>
          <w:color w:val="2E74B5" w:themeColor="accent1" w:themeShade="BF"/>
          <w:sz w:val="24"/>
        </w:rPr>
        <w:t>.</w:t>
      </w:r>
    </w:p>
    <w:p w14:paraId="0B791160" w14:textId="7E8E4D5B"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Fundusz Inicjatyw Obywatelskich powstał w 2005 r. w celu pobudzania oraz wspierania rozwoju inicjatyw obywatelskich z udziałem sektora organizacji pozarządowych. Przez pierwsze trzy lata funkcjonował jako program rządowy. W tym czasie złożono ok. 6 tys. ofert realizacji zadań, spośród których dofinansowano ok. 2 tys.</w:t>
      </w:r>
    </w:p>
    <w:p w14:paraId="3E9C5842" w14:textId="668D6C02"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Po zakończeniu realizacji Rządowego Programu FIO </w:t>
      </w:r>
      <w:r w:rsidR="0017174B">
        <w:rPr>
          <w:rFonts w:ascii="Calibri Light" w:hAnsi="Calibri Light"/>
          <w:sz w:val="24"/>
        </w:rPr>
        <w:t xml:space="preserve">2005-2007 </w:t>
      </w:r>
      <w:r w:rsidRPr="00A81E77">
        <w:rPr>
          <w:rFonts w:ascii="Calibri Light" w:hAnsi="Calibri Light"/>
          <w:sz w:val="24"/>
        </w:rPr>
        <w:t>w 2008 r. utworzono rezerwę celową budżetu państwa pod nazwą Fundusz Inicjatyw Obywatelskich. W</w:t>
      </w:r>
      <w:r w:rsidR="00C160C0">
        <w:rPr>
          <w:rFonts w:ascii="Calibri Light" w:hAnsi="Calibri Light"/>
          <w:sz w:val="24"/>
        </w:rPr>
        <w:t xml:space="preserve"> </w:t>
      </w:r>
      <w:r w:rsidR="0017174B">
        <w:rPr>
          <w:rFonts w:ascii="Calibri Light" w:hAnsi="Calibri Light"/>
          <w:sz w:val="24"/>
        </w:rPr>
        <w:t>tej edycji</w:t>
      </w:r>
      <w:r w:rsidRPr="00A81E77">
        <w:rPr>
          <w:rFonts w:ascii="Calibri Light" w:hAnsi="Calibri Light"/>
          <w:sz w:val="24"/>
        </w:rPr>
        <w:t xml:space="preserve"> </w:t>
      </w:r>
      <w:r w:rsidR="00C160C0">
        <w:rPr>
          <w:rFonts w:ascii="Calibri Light" w:hAnsi="Calibri Light"/>
          <w:sz w:val="24"/>
        </w:rPr>
        <w:t>P</w:t>
      </w:r>
      <w:r w:rsidR="003D1CC9">
        <w:rPr>
          <w:rFonts w:ascii="Calibri Light" w:hAnsi="Calibri Light"/>
          <w:sz w:val="24"/>
        </w:rPr>
        <w:t>rogramu</w:t>
      </w:r>
      <w:r w:rsidRPr="00A81E77">
        <w:rPr>
          <w:rFonts w:ascii="Calibri Light" w:hAnsi="Calibri Light"/>
          <w:sz w:val="24"/>
        </w:rPr>
        <w:t xml:space="preserve"> złożono </w:t>
      </w:r>
      <w:r w:rsidR="003D1CC9">
        <w:rPr>
          <w:rFonts w:ascii="Calibri Light" w:hAnsi="Calibri Light"/>
          <w:sz w:val="24"/>
        </w:rPr>
        <w:t>w konkursach</w:t>
      </w:r>
      <w:r w:rsidR="003D1CC9" w:rsidRPr="00A81E77">
        <w:rPr>
          <w:rFonts w:ascii="Calibri Light" w:hAnsi="Calibri Light"/>
          <w:sz w:val="24"/>
        </w:rPr>
        <w:t xml:space="preserve"> </w:t>
      </w:r>
      <w:r w:rsidRPr="00A81E77">
        <w:rPr>
          <w:rFonts w:ascii="Calibri Light" w:hAnsi="Calibri Light"/>
          <w:sz w:val="24"/>
        </w:rPr>
        <w:t xml:space="preserve">niemal 2 tys. wniosków, z których dotację </w:t>
      </w:r>
      <w:r w:rsidR="00BD69F9" w:rsidRPr="00A81E77">
        <w:rPr>
          <w:rFonts w:ascii="Calibri Light" w:hAnsi="Calibri Light"/>
          <w:sz w:val="24"/>
        </w:rPr>
        <w:t>otrzymał</w:t>
      </w:r>
      <w:r w:rsidR="00BD69F9">
        <w:rPr>
          <w:rFonts w:ascii="Calibri Light" w:hAnsi="Calibri Light"/>
          <w:sz w:val="24"/>
        </w:rPr>
        <w:t xml:space="preserve">y </w:t>
      </w:r>
      <w:r w:rsidRPr="00A81E77">
        <w:rPr>
          <w:rFonts w:ascii="Calibri Light" w:hAnsi="Calibri Light"/>
          <w:sz w:val="24"/>
        </w:rPr>
        <w:t>842</w:t>
      </w:r>
      <w:r w:rsidR="00BD69F9">
        <w:rPr>
          <w:rFonts w:ascii="Calibri Light" w:hAnsi="Calibri Light"/>
          <w:sz w:val="24"/>
        </w:rPr>
        <w:t xml:space="preserve"> wnioski</w:t>
      </w:r>
      <w:r w:rsidRPr="00A81E77">
        <w:rPr>
          <w:rFonts w:ascii="Calibri Light" w:hAnsi="Calibri Light"/>
          <w:sz w:val="24"/>
        </w:rPr>
        <w:t>.</w:t>
      </w:r>
    </w:p>
    <w:p w14:paraId="0EF2A14A"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Począwszy od 2009 r. konkurs działał jako </w:t>
      </w:r>
      <w:r w:rsidRPr="00EF7489">
        <w:rPr>
          <w:rFonts w:ascii="Calibri Light" w:hAnsi="Calibri Light"/>
          <w:i/>
          <w:sz w:val="24"/>
        </w:rPr>
        <w:t>Program Operacyjny FIO na lata 2009–2013</w:t>
      </w:r>
      <w:r w:rsidRPr="00A81E77">
        <w:rPr>
          <w:rFonts w:ascii="Calibri Light" w:hAnsi="Calibri Light"/>
          <w:sz w:val="24"/>
        </w:rPr>
        <w:t>. Przyjęty dokument gwarantował corocznie nie mniej niż 60 mln zł na wdrożenie konkursu FIO, w tym 57,6 mln zł zarezerwowanych na dotacje wspierające realizację zadań. W latach 2009–2012 odbyły się cztery konkursy, w ramach których wpłynęło łącznie 14,8 tys. ofert, z czego dofinansowanie otrzymało 2,5 tys. podmiotów.</w:t>
      </w:r>
    </w:p>
    <w:p w14:paraId="0D224809" w14:textId="471F2CF2"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W latach 2014-2020 program kontynuowany był pod nazwą </w:t>
      </w:r>
      <w:r w:rsidRPr="00EF7489">
        <w:rPr>
          <w:rFonts w:ascii="Calibri Light" w:hAnsi="Calibri Light"/>
          <w:i/>
          <w:sz w:val="24"/>
        </w:rPr>
        <w:t>Program Fundusz Inicjatyw Obywatelskich na lata 2014-2020</w:t>
      </w:r>
      <w:r w:rsidRPr="00A81E77">
        <w:rPr>
          <w:rFonts w:ascii="Calibri Light" w:hAnsi="Calibri Light"/>
          <w:sz w:val="24"/>
        </w:rPr>
        <w:t xml:space="preserve">. W kończącej się perspektywie finansowania utrzymano roczną wysokość środków przeznaczanych na realizację Programu </w:t>
      </w:r>
      <w:r w:rsidRPr="00A81E77">
        <w:rPr>
          <w:rFonts w:ascii="Calibri Light" w:hAnsi="Calibri Light" w:cs="Calibri Light"/>
          <w:sz w:val="24"/>
        </w:rPr>
        <w:t>−</w:t>
      </w:r>
      <w:r w:rsidR="00EF7489">
        <w:rPr>
          <w:rFonts w:ascii="Calibri Light" w:hAnsi="Calibri Light"/>
          <w:sz w:val="24"/>
        </w:rPr>
        <w:t xml:space="preserve"> w wysokości 60 mln zł. W </w:t>
      </w:r>
      <w:r w:rsidRPr="00A81E77">
        <w:rPr>
          <w:rFonts w:ascii="Calibri Light" w:hAnsi="Calibri Light"/>
          <w:sz w:val="24"/>
        </w:rPr>
        <w:t xml:space="preserve">latach 2014-2020 w otwartych konkursach ofert wpłynęło łącznie ok. 26 </w:t>
      </w:r>
      <w:r w:rsidR="00BD69F9" w:rsidRPr="00A81E77">
        <w:rPr>
          <w:rFonts w:ascii="Calibri Light" w:hAnsi="Calibri Light"/>
          <w:sz w:val="24"/>
        </w:rPr>
        <w:t>tys</w:t>
      </w:r>
      <w:r w:rsidR="00BD69F9">
        <w:rPr>
          <w:rFonts w:ascii="Calibri Light" w:hAnsi="Calibri Light"/>
          <w:sz w:val="24"/>
        </w:rPr>
        <w:t xml:space="preserve">. </w:t>
      </w:r>
      <w:r w:rsidRPr="00A81E77">
        <w:rPr>
          <w:rFonts w:ascii="Calibri Light" w:hAnsi="Calibri Light"/>
          <w:sz w:val="24"/>
        </w:rPr>
        <w:t>ofert, z czego dofinansowanie otrzymało ok. 3,6 tys.</w:t>
      </w:r>
    </w:p>
    <w:p w14:paraId="773244ED" w14:textId="5C465626"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Reasumując w ramach </w:t>
      </w:r>
      <w:r w:rsidR="00EF7489">
        <w:rPr>
          <w:rFonts w:ascii="Calibri Light" w:hAnsi="Calibri Light"/>
          <w:sz w:val="24"/>
        </w:rPr>
        <w:t xml:space="preserve">kolejnych edycji </w:t>
      </w:r>
      <w:r w:rsidRPr="00A81E77">
        <w:rPr>
          <w:rFonts w:ascii="Calibri Light" w:hAnsi="Calibri Light"/>
          <w:sz w:val="24"/>
        </w:rPr>
        <w:t xml:space="preserve">FIO, w latach 2005–2020 wpłynęło blisko 50 </w:t>
      </w:r>
      <w:r w:rsidR="00BD69F9" w:rsidRPr="00A81E77">
        <w:rPr>
          <w:rFonts w:ascii="Calibri Light" w:hAnsi="Calibri Light"/>
          <w:sz w:val="24"/>
        </w:rPr>
        <w:t>tys</w:t>
      </w:r>
      <w:r w:rsidR="00BD69F9">
        <w:rPr>
          <w:rFonts w:ascii="Calibri Light" w:hAnsi="Calibri Light"/>
          <w:sz w:val="24"/>
        </w:rPr>
        <w:t>.</w:t>
      </w:r>
      <w:r w:rsidR="00BD69F9" w:rsidRPr="00A81E77">
        <w:rPr>
          <w:rFonts w:ascii="Calibri Light" w:hAnsi="Calibri Light"/>
          <w:sz w:val="24"/>
        </w:rPr>
        <w:t xml:space="preserve"> </w:t>
      </w:r>
      <w:r w:rsidRPr="00A81E77">
        <w:rPr>
          <w:rFonts w:ascii="Calibri Light" w:hAnsi="Calibri Light"/>
          <w:sz w:val="24"/>
        </w:rPr>
        <w:t xml:space="preserve">ofert, z których ponad 9,1 </w:t>
      </w:r>
      <w:r w:rsidR="00BD69F9" w:rsidRPr="00A81E77">
        <w:rPr>
          <w:rFonts w:ascii="Calibri Light" w:hAnsi="Calibri Light"/>
          <w:sz w:val="24"/>
        </w:rPr>
        <w:t>tys</w:t>
      </w:r>
      <w:r w:rsidR="00BD69F9">
        <w:rPr>
          <w:rFonts w:ascii="Calibri Light" w:hAnsi="Calibri Light"/>
          <w:sz w:val="24"/>
        </w:rPr>
        <w:t xml:space="preserve">. </w:t>
      </w:r>
      <w:r w:rsidRPr="00A81E77">
        <w:rPr>
          <w:rFonts w:ascii="Calibri Light" w:hAnsi="Calibri Light"/>
          <w:sz w:val="24"/>
        </w:rPr>
        <w:t>uzyskało dofinansowanie. Łącznie na dotacje przeznaczono ponad 861 mln zł. Rosnące zainteresowanie Programem</w:t>
      </w:r>
      <w:r w:rsidR="00BD69F9">
        <w:rPr>
          <w:rFonts w:ascii="Calibri Light" w:hAnsi="Calibri Light"/>
          <w:sz w:val="24"/>
        </w:rPr>
        <w:t xml:space="preserve"> FIO</w:t>
      </w:r>
      <w:r w:rsidRPr="00A81E77">
        <w:rPr>
          <w:rFonts w:ascii="Calibri Light" w:hAnsi="Calibri Light"/>
          <w:sz w:val="24"/>
        </w:rPr>
        <w:t xml:space="preserve"> potwierdzone liczbą corocznie składanych ofert </w:t>
      </w:r>
      <w:r w:rsidR="00BD69F9">
        <w:rPr>
          <w:rFonts w:ascii="Calibri Light" w:hAnsi="Calibri Light"/>
          <w:sz w:val="24"/>
        </w:rPr>
        <w:t>uzasadnia</w:t>
      </w:r>
      <w:r w:rsidR="00BD69F9" w:rsidRPr="00A81E77">
        <w:rPr>
          <w:rFonts w:ascii="Calibri Light" w:hAnsi="Calibri Light"/>
          <w:sz w:val="24"/>
        </w:rPr>
        <w:t xml:space="preserve"> </w:t>
      </w:r>
      <w:r w:rsidRPr="00A81E77">
        <w:rPr>
          <w:rFonts w:ascii="Calibri Light" w:hAnsi="Calibri Light"/>
          <w:sz w:val="24"/>
        </w:rPr>
        <w:t xml:space="preserve">potrzebę kontynuacji Programu </w:t>
      </w:r>
      <w:r w:rsidR="00BD69F9">
        <w:rPr>
          <w:rFonts w:ascii="Calibri Light" w:hAnsi="Calibri Light"/>
          <w:sz w:val="24"/>
        </w:rPr>
        <w:t xml:space="preserve">FIO </w:t>
      </w:r>
      <w:r w:rsidRPr="00A81E77">
        <w:rPr>
          <w:rFonts w:ascii="Calibri Light" w:hAnsi="Calibri Light"/>
          <w:sz w:val="24"/>
        </w:rPr>
        <w:t>oraz zwiększenie wysokości środków przeznaczanych na jego realizację.</w:t>
      </w:r>
    </w:p>
    <w:p w14:paraId="5E8B391F"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lastRenderedPageBreak/>
        <w:t>Na podstawie analizy sprawozdań z poszczególnych lat realizacji Programu FIO (2014, 2015, 2016, 2017 i 2018)</w:t>
      </w:r>
      <w:r w:rsidRPr="00A81E77">
        <w:rPr>
          <w:rFonts w:ascii="Calibri Light" w:hAnsi="Calibri Light"/>
          <w:sz w:val="24"/>
          <w:vertAlign w:val="superscript"/>
        </w:rPr>
        <w:footnoteReference w:id="36"/>
      </w:r>
      <w:r w:rsidRPr="00A81E77">
        <w:rPr>
          <w:rFonts w:ascii="Calibri Light" w:hAnsi="Calibri Light"/>
          <w:sz w:val="24"/>
        </w:rPr>
        <w:t xml:space="preserve"> należy stwierdzić, że:</w:t>
      </w:r>
    </w:p>
    <w:p w14:paraId="1E1B5260" w14:textId="77777777" w:rsidR="00A81E77" w:rsidRPr="00A81E77" w:rsidRDefault="00A81E77" w:rsidP="00A81E77">
      <w:pPr>
        <w:numPr>
          <w:ilvl w:val="0"/>
          <w:numId w:val="16"/>
        </w:numPr>
        <w:spacing w:after="120" w:line="360" w:lineRule="auto"/>
        <w:jc w:val="both"/>
        <w:rPr>
          <w:rFonts w:ascii="Calibri Light" w:hAnsi="Calibri Light"/>
          <w:sz w:val="24"/>
        </w:rPr>
      </w:pPr>
      <w:r w:rsidRPr="00A81E77">
        <w:rPr>
          <w:rFonts w:ascii="Calibri Light" w:hAnsi="Calibri Light"/>
          <w:sz w:val="24"/>
        </w:rPr>
        <w:t xml:space="preserve">Występuje stałe zróżnicowanie regionalne, jeśli chodzi o zainteresowanie Programem FIO (wyrażone liczbą składanych ofert) oraz współczynnik sukcesu (odsetek ofert, które uzyskały dofinansowanie). Do grupy województw, z których organizacje najczęściej aplikują o środki oraz częściej je uzyskują, należą: mazowieckie, małopolskie, dolnośląskie i lubelskie. Najniższą liczbą składanych ofert oraz najniższym współczynnikiem sukcesu cechują się natomiast województwa opolskie, kujawsko-pomorskie, podlaskie i świętokrzyskie. </w:t>
      </w:r>
    </w:p>
    <w:p w14:paraId="1933E6DF" w14:textId="3D03611C" w:rsidR="00A81E77" w:rsidRPr="00A81E77" w:rsidRDefault="00A81E77" w:rsidP="00A81E77">
      <w:pPr>
        <w:numPr>
          <w:ilvl w:val="0"/>
          <w:numId w:val="16"/>
        </w:numPr>
        <w:spacing w:after="120" w:line="360" w:lineRule="auto"/>
        <w:jc w:val="both"/>
        <w:rPr>
          <w:rFonts w:ascii="Calibri Light" w:hAnsi="Calibri Light"/>
          <w:sz w:val="24"/>
        </w:rPr>
      </w:pPr>
      <w:r w:rsidRPr="00A81E77">
        <w:rPr>
          <w:rFonts w:ascii="Calibri Light" w:hAnsi="Calibri Light"/>
          <w:sz w:val="24"/>
        </w:rPr>
        <w:t>Jednym z założeń Programu FIO jest wspieranie organizacji z mniejszych ośrodków, które mają ograniczony dostęp do różnych instrumentów wsparcia. Na przestrzeni lat 2014-2017 odsetek ofert składanych przez organizacje z małych miejscowości (do 10 tys. mieszkańców) kształtował się na poziomie około 35%</w:t>
      </w:r>
      <w:r w:rsidRPr="00A81E77">
        <w:rPr>
          <w:rFonts w:ascii="Calibri Light" w:hAnsi="Calibri Light"/>
          <w:sz w:val="24"/>
          <w:vertAlign w:val="superscript"/>
        </w:rPr>
        <w:footnoteReference w:id="37"/>
      </w:r>
      <w:r w:rsidRPr="00A81E77">
        <w:rPr>
          <w:rFonts w:ascii="Calibri Light" w:hAnsi="Calibri Light"/>
          <w:sz w:val="24"/>
        </w:rPr>
        <w:t>. Ze sprawozdania z realizacji Programu FIO w 2018</w:t>
      </w:r>
      <w:r w:rsidR="00C160C0">
        <w:rPr>
          <w:rFonts w:ascii="Calibri Light" w:hAnsi="Calibri Light"/>
          <w:sz w:val="24"/>
        </w:rPr>
        <w:t xml:space="preserve"> r.</w:t>
      </w:r>
      <w:r w:rsidRPr="00A81E77">
        <w:rPr>
          <w:rFonts w:ascii="Calibri Light" w:hAnsi="Calibri Light"/>
          <w:sz w:val="24"/>
        </w:rPr>
        <w:t xml:space="preserve"> wynika, że 63,6% dofinansowanych ofert złożyły organizacje z mniejszych ośrodków (przy czym definicja „małego ośrodka” to </w:t>
      </w:r>
      <w:r w:rsidR="00BD69F9">
        <w:rPr>
          <w:rFonts w:ascii="Calibri Light" w:hAnsi="Calibri Light"/>
          <w:sz w:val="24"/>
        </w:rPr>
        <w:t xml:space="preserve">– </w:t>
      </w:r>
      <w:r w:rsidRPr="00A81E77">
        <w:rPr>
          <w:rFonts w:ascii="Calibri Light" w:hAnsi="Calibri Light"/>
          <w:sz w:val="24"/>
        </w:rPr>
        <w:t xml:space="preserve">zgodnie ze strategicznymi kryteriami oceny ofert w ramach FIO 2018 – nie więcej niż 25 tys. mieszkańców lub powyżej 25 tys., ale nie więcej niż 50 tys.). </w:t>
      </w:r>
    </w:p>
    <w:p w14:paraId="772CC31D" w14:textId="57D38A06" w:rsidR="00A81E77" w:rsidRPr="00A81E77" w:rsidRDefault="00F63800" w:rsidP="00A81E77">
      <w:pPr>
        <w:numPr>
          <w:ilvl w:val="0"/>
          <w:numId w:val="16"/>
        </w:numPr>
        <w:spacing w:after="120" w:line="360" w:lineRule="auto"/>
        <w:jc w:val="both"/>
        <w:rPr>
          <w:rFonts w:ascii="Calibri Light" w:hAnsi="Calibri Light"/>
          <w:sz w:val="24"/>
        </w:rPr>
      </w:pPr>
      <w:r>
        <w:rPr>
          <w:rFonts w:ascii="Calibri Light" w:hAnsi="Calibri Light"/>
          <w:sz w:val="24"/>
        </w:rPr>
        <w:t xml:space="preserve">W latach 2014-2018 </w:t>
      </w:r>
      <w:r w:rsidR="00A81E77" w:rsidRPr="00A81E77">
        <w:rPr>
          <w:rFonts w:ascii="Calibri Light" w:hAnsi="Calibri Light"/>
          <w:sz w:val="24"/>
        </w:rPr>
        <w:t>wyraźnie największą popula</w:t>
      </w:r>
      <w:r>
        <w:rPr>
          <w:rFonts w:ascii="Calibri Light" w:hAnsi="Calibri Light"/>
          <w:sz w:val="24"/>
        </w:rPr>
        <w:t>rnością cieszył się Priorytet 2</w:t>
      </w:r>
      <w:r w:rsidR="00BD69F9">
        <w:rPr>
          <w:rFonts w:ascii="Calibri Light" w:hAnsi="Calibri Light"/>
          <w:sz w:val="24"/>
        </w:rPr>
        <w:t>.</w:t>
      </w:r>
      <w:r>
        <w:rPr>
          <w:rFonts w:ascii="Calibri Light" w:hAnsi="Calibri Light"/>
          <w:sz w:val="24"/>
        </w:rPr>
        <w:t xml:space="preserve"> </w:t>
      </w:r>
      <w:r w:rsidR="00A81E77" w:rsidRPr="00A81E77">
        <w:rPr>
          <w:rFonts w:ascii="Calibri Light" w:hAnsi="Calibri Light"/>
          <w:sz w:val="24"/>
        </w:rPr>
        <w:t>„Aktywne społeczeństwo”, a w jego ramach kierunek „Wspieranie aktywnych form integracji społecznej”. Jednocześnie w latach tych znacznie mniejsze zainteresowanie dotyczyło Priorytetu 3</w:t>
      </w:r>
      <w:r w:rsidR="00BD69F9">
        <w:rPr>
          <w:rFonts w:ascii="Calibri Light" w:hAnsi="Calibri Light"/>
          <w:sz w:val="24"/>
        </w:rPr>
        <w:t>.</w:t>
      </w:r>
      <w:r w:rsidR="00A81E77" w:rsidRPr="00A81E77">
        <w:rPr>
          <w:rFonts w:ascii="Calibri Light" w:hAnsi="Calibri Light"/>
          <w:sz w:val="24"/>
        </w:rPr>
        <w:t xml:space="preserve"> „Aktywni obywatele” oraz Priorytetu 4</w:t>
      </w:r>
      <w:r w:rsidR="00BD69F9">
        <w:rPr>
          <w:rFonts w:ascii="Calibri Light" w:hAnsi="Calibri Light"/>
          <w:sz w:val="24"/>
        </w:rPr>
        <w:t>.</w:t>
      </w:r>
      <w:r w:rsidR="00A81E77" w:rsidRPr="00A81E77">
        <w:rPr>
          <w:rFonts w:ascii="Calibri Light" w:hAnsi="Calibri Light"/>
          <w:sz w:val="24"/>
        </w:rPr>
        <w:t xml:space="preserve"> „Silne organizacje pozarządowe”. </w:t>
      </w:r>
    </w:p>
    <w:p w14:paraId="0B462207"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30" w:name="_Toc46141504"/>
      <w:r w:rsidRPr="00A81E77">
        <w:rPr>
          <w:rFonts w:asciiTheme="majorHAnsi" w:eastAsiaTheme="majorEastAsia" w:hAnsiTheme="majorHAnsi" w:cstheme="majorBidi"/>
          <w:color w:val="2E74B5" w:themeColor="accent1" w:themeShade="BF"/>
          <w:sz w:val="24"/>
          <w:szCs w:val="26"/>
        </w:rPr>
        <w:t>2.5. Organizacje w dobie pandemii</w:t>
      </w:r>
      <w:bookmarkEnd w:id="30"/>
    </w:p>
    <w:p w14:paraId="1C942F00" w14:textId="325D2E0F" w:rsidR="00A81E77" w:rsidRPr="00A81E77" w:rsidRDefault="00A81E77" w:rsidP="00A81E77">
      <w:pPr>
        <w:suppressAutoHyphens/>
        <w:autoSpaceDE w:val="0"/>
        <w:autoSpaceDN w:val="0"/>
        <w:adjustRightInd w:val="0"/>
        <w:spacing w:after="0" w:line="360" w:lineRule="auto"/>
        <w:jc w:val="both"/>
        <w:outlineLvl w:val="6"/>
        <w:rPr>
          <w:rFonts w:asciiTheme="majorHAnsi" w:eastAsiaTheme="minorEastAsia" w:hAnsiTheme="majorHAnsi" w:cstheme="majorHAnsi"/>
          <w:sz w:val="24"/>
          <w:szCs w:val="24"/>
          <w:lang w:eastAsia="pl-PL"/>
        </w:rPr>
      </w:pPr>
      <w:r w:rsidRPr="00A81E77">
        <w:rPr>
          <w:rFonts w:asciiTheme="majorHAnsi" w:eastAsiaTheme="minorEastAsia" w:hAnsiTheme="majorHAnsi" w:cstheme="majorHAnsi"/>
          <w:sz w:val="24"/>
          <w:szCs w:val="24"/>
          <w:lang w:eastAsia="pl-PL"/>
        </w:rPr>
        <w:t>Wydarzenie bez precedensu</w:t>
      </w:r>
      <w:r w:rsidR="00BD69F9">
        <w:rPr>
          <w:rFonts w:asciiTheme="majorHAnsi" w:eastAsiaTheme="minorEastAsia" w:hAnsiTheme="majorHAnsi" w:cstheme="majorHAnsi"/>
          <w:sz w:val="24"/>
          <w:szCs w:val="24"/>
          <w:lang w:eastAsia="pl-PL"/>
        </w:rPr>
        <w:t>,</w:t>
      </w:r>
      <w:r w:rsidRPr="00A81E77">
        <w:rPr>
          <w:rFonts w:asciiTheme="majorHAnsi" w:eastAsiaTheme="minorEastAsia" w:hAnsiTheme="majorHAnsi" w:cstheme="majorHAnsi"/>
          <w:sz w:val="24"/>
          <w:szCs w:val="24"/>
          <w:lang w:eastAsia="pl-PL"/>
        </w:rPr>
        <w:t xml:space="preserve"> jakim na początku 2020 roku stała się pandemia koronawirusa </w:t>
      </w:r>
      <w:r w:rsidR="00BD69F9" w:rsidRPr="00A81E77">
        <w:rPr>
          <w:rFonts w:asciiTheme="majorHAnsi" w:eastAsiaTheme="minorEastAsia" w:hAnsiTheme="majorHAnsi" w:cstheme="majorHAnsi"/>
          <w:sz w:val="24"/>
          <w:szCs w:val="24"/>
          <w:lang w:eastAsia="pl-PL"/>
        </w:rPr>
        <w:t>C</w:t>
      </w:r>
      <w:r w:rsidR="00BD69F9">
        <w:rPr>
          <w:rFonts w:asciiTheme="majorHAnsi" w:eastAsiaTheme="minorEastAsia" w:hAnsiTheme="majorHAnsi" w:cstheme="majorHAnsi"/>
          <w:sz w:val="24"/>
          <w:szCs w:val="24"/>
          <w:lang w:eastAsia="pl-PL"/>
        </w:rPr>
        <w:t>OVID</w:t>
      </w:r>
      <w:r w:rsidRPr="00A81E77">
        <w:rPr>
          <w:rFonts w:asciiTheme="majorHAnsi" w:eastAsiaTheme="minorEastAsia" w:hAnsiTheme="majorHAnsi" w:cstheme="majorHAnsi"/>
          <w:sz w:val="24"/>
          <w:szCs w:val="24"/>
          <w:lang w:eastAsia="pl-PL"/>
        </w:rPr>
        <w:t>-19</w:t>
      </w:r>
      <w:r w:rsidR="00BD69F9">
        <w:rPr>
          <w:rFonts w:asciiTheme="majorHAnsi" w:eastAsiaTheme="minorEastAsia" w:hAnsiTheme="majorHAnsi" w:cstheme="majorHAnsi"/>
          <w:sz w:val="24"/>
          <w:szCs w:val="24"/>
          <w:lang w:eastAsia="pl-PL"/>
        </w:rPr>
        <w:t>,</w:t>
      </w:r>
      <w:r w:rsidRPr="00A81E77">
        <w:rPr>
          <w:rFonts w:asciiTheme="majorHAnsi" w:eastAsiaTheme="minorEastAsia" w:hAnsiTheme="majorHAnsi" w:cstheme="majorHAnsi"/>
          <w:sz w:val="24"/>
          <w:szCs w:val="24"/>
          <w:lang w:eastAsia="pl-PL"/>
        </w:rPr>
        <w:t xml:space="preserve"> diametralnie zmieniło codzienne funkcjonowanie milionów Polaków, ale także większości społeczeństw na świecie. Wprowadzane przez władze państwowe kolejne ograniczenia funkcjonowania życia społecznego, których celem było zmniejszenie rozprzestrzeniania się choroby, oznaczały zamknięcie ludzi w domach, zredukowanie kontaktów społecznych, przeniesienie ogromnej części aktywności zawodowej i prywatnej do </w:t>
      </w:r>
      <w:r w:rsidRPr="00A81E77">
        <w:rPr>
          <w:rFonts w:asciiTheme="majorHAnsi" w:eastAsiaTheme="minorEastAsia" w:hAnsiTheme="majorHAnsi" w:cstheme="majorHAnsi"/>
          <w:sz w:val="24"/>
          <w:szCs w:val="24"/>
          <w:lang w:eastAsia="pl-PL"/>
        </w:rPr>
        <w:lastRenderedPageBreak/>
        <w:t>Internetu, zamrożenie wielu dotychczasowych działań. Zmiany te dotknęły oczywiście także funkcjonowania organizacji pozarządowych.</w:t>
      </w:r>
    </w:p>
    <w:p w14:paraId="7BDBDF46" w14:textId="77777777" w:rsidR="00A81E77" w:rsidRPr="00A81E77" w:rsidRDefault="00A81E77" w:rsidP="00A81E77">
      <w:pPr>
        <w:suppressAutoHyphens/>
        <w:autoSpaceDE w:val="0"/>
        <w:autoSpaceDN w:val="0"/>
        <w:adjustRightInd w:val="0"/>
        <w:spacing w:after="0" w:line="360" w:lineRule="auto"/>
        <w:jc w:val="both"/>
        <w:outlineLvl w:val="6"/>
        <w:rPr>
          <w:rFonts w:asciiTheme="majorHAnsi" w:eastAsiaTheme="minorEastAsia" w:hAnsiTheme="majorHAnsi" w:cstheme="majorHAnsi"/>
          <w:sz w:val="24"/>
          <w:szCs w:val="20"/>
          <w:lang w:eastAsia="pl-PL"/>
        </w:rPr>
      </w:pPr>
      <w:r w:rsidRPr="00A81E77">
        <w:rPr>
          <w:rFonts w:asciiTheme="majorHAnsi" w:eastAsiaTheme="minorEastAsia" w:hAnsiTheme="majorHAnsi" w:cstheme="majorHAnsi"/>
          <w:sz w:val="24"/>
          <w:szCs w:val="24"/>
          <w:lang w:eastAsia="pl-PL"/>
        </w:rPr>
        <w:t xml:space="preserve">Pandemia COVID-19 dezorganizując życie społeczne i gospodarcze wywiera negatywny wpływ także na funkcjonowanie organizacji pozarządowych. Organizacje te są partnerem i realizatorem wielu zadań publicznych, natomiast w większości nie posiadają ani rezerw finansowych ani źródeł dochodu, które umożliwiłyby im przetrwanie w </w:t>
      </w:r>
      <w:r w:rsidRPr="00A81E77">
        <w:rPr>
          <w:rFonts w:asciiTheme="majorHAnsi" w:eastAsiaTheme="minorEastAsia" w:hAnsiTheme="majorHAnsi" w:cstheme="majorHAnsi"/>
          <w:sz w:val="24"/>
          <w:szCs w:val="20"/>
          <w:lang w:eastAsia="pl-PL"/>
        </w:rPr>
        <w:t xml:space="preserve">obecnej sytuacji, a także napotykają inne problemy związane z ich funkcjonowaniem. </w:t>
      </w:r>
    </w:p>
    <w:p w14:paraId="3D117D30" w14:textId="638E0672" w:rsidR="00A81E77" w:rsidRPr="00A81E77" w:rsidRDefault="00A81E77" w:rsidP="00A81E77">
      <w:pPr>
        <w:suppressAutoHyphens/>
        <w:autoSpaceDE w:val="0"/>
        <w:autoSpaceDN w:val="0"/>
        <w:adjustRightInd w:val="0"/>
        <w:spacing w:after="0" w:line="360" w:lineRule="auto"/>
        <w:jc w:val="both"/>
        <w:outlineLvl w:val="6"/>
        <w:rPr>
          <w:rFonts w:asciiTheme="majorHAnsi" w:eastAsiaTheme="minorEastAsia" w:hAnsiTheme="majorHAnsi" w:cstheme="majorHAnsi"/>
          <w:sz w:val="24"/>
          <w:szCs w:val="20"/>
          <w:lang w:eastAsia="pl-PL"/>
        </w:rPr>
      </w:pPr>
      <w:r w:rsidRPr="00A81E77">
        <w:rPr>
          <w:rFonts w:asciiTheme="majorHAnsi" w:eastAsiaTheme="minorEastAsia" w:hAnsiTheme="majorHAnsi" w:cstheme="majorHAnsi"/>
          <w:sz w:val="24"/>
          <w:szCs w:val="20"/>
          <w:lang w:eastAsia="pl-PL"/>
        </w:rPr>
        <w:t>Dokładne skutki stanu epidemii, jaki objął bardzo wiele dziedzin sfery przedsiębiorczości i działalności pożytku publicznego</w:t>
      </w:r>
      <w:r w:rsidR="00BD69F9">
        <w:rPr>
          <w:rFonts w:asciiTheme="majorHAnsi" w:eastAsiaTheme="minorEastAsia" w:hAnsiTheme="majorHAnsi" w:cstheme="majorHAnsi"/>
          <w:sz w:val="24"/>
          <w:szCs w:val="20"/>
          <w:lang w:eastAsia="pl-PL"/>
        </w:rPr>
        <w:t>,</w:t>
      </w:r>
      <w:r w:rsidRPr="00A81E77">
        <w:rPr>
          <w:rFonts w:asciiTheme="majorHAnsi" w:eastAsiaTheme="minorEastAsia" w:hAnsiTheme="majorHAnsi" w:cstheme="majorHAnsi"/>
          <w:sz w:val="24"/>
          <w:szCs w:val="20"/>
          <w:lang w:eastAsia="pl-PL"/>
        </w:rPr>
        <w:t xml:space="preserve"> </w:t>
      </w:r>
      <w:r w:rsidR="00BD69F9" w:rsidRPr="00A81E77">
        <w:rPr>
          <w:rFonts w:asciiTheme="majorHAnsi" w:eastAsiaTheme="minorEastAsia" w:hAnsiTheme="majorHAnsi" w:cstheme="majorHAnsi"/>
          <w:sz w:val="24"/>
          <w:szCs w:val="20"/>
          <w:lang w:eastAsia="pl-PL"/>
        </w:rPr>
        <w:t xml:space="preserve">oraz wprowadzonych ograniczeń i zasad bezpieczeństwa </w:t>
      </w:r>
      <w:r w:rsidRPr="00A81E77">
        <w:rPr>
          <w:rFonts w:asciiTheme="majorHAnsi" w:eastAsiaTheme="minorEastAsia" w:hAnsiTheme="majorHAnsi" w:cstheme="majorHAnsi"/>
          <w:sz w:val="24"/>
          <w:szCs w:val="20"/>
          <w:lang w:eastAsia="pl-PL"/>
        </w:rPr>
        <w:t>zostaną oszacowane zapewne w sposób metodyczny, gdy zaspokojone zostaną najpilniejsze potrzeby w tych obszarach życia społecznego, które ponoszą największe, wymierne straty. Jednak już dziś pierwsze, wstępne</w:t>
      </w:r>
      <w:r w:rsidR="00C548F1">
        <w:rPr>
          <w:rFonts w:asciiTheme="majorHAnsi" w:eastAsiaTheme="minorEastAsia" w:hAnsiTheme="majorHAnsi" w:cstheme="majorHAnsi"/>
          <w:sz w:val="24"/>
          <w:szCs w:val="20"/>
          <w:lang w:eastAsia="pl-PL"/>
        </w:rPr>
        <w:t xml:space="preserve"> </w:t>
      </w:r>
      <w:r w:rsidRPr="00A81E77">
        <w:rPr>
          <w:rFonts w:asciiTheme="majorHAnsi" w:eastAsiaTheme="minorEastAsia" w:hAnsiTheme="majorHAnsi" w:cstheme="majorHAnsi"/>
          <w:sz w:val="24"/>
          <w:szCs w:val="20"/>
          <w:lang w:eastAsia="pl-PL"/>
        </w:rPr>
        <w:t xml:space="preserve">dane pokazują obraz ograniczenia działalności organizacji pozarządowych w Polsce na skutek pandemii. </w:t>
      </w:r>
    </w:p>
    <w:p w14:paraId="62FC5E8C" w14:textId="76BEE34E" w:rsidR="00A81E77" w:rsidRPr="00A81E77" w:rsidRDefault="00A81E77" w:rsidP="00A81E77">
      <w:pPr>
        <w:suppressAutoHyphens/>
        <w:autoSpaceDE w:val="0"/>
        <w:autoSpaceDN w:val="0"/>
        <w:adjustRightInd w:val="0"/>
        <w:spacing w:after="0" w:line="360" w:lineRule="auto"/>
        <w:jc w:val="both"/>
        <w:outlineLvl w:val="6"/>
        <w:rPr>
          <w:rFonts w:asciiTheme="majorHAnsi" w:eastAsiaTheme="minorEastAsia" w:hAnsiTheme="majorHAnsi" w:cstheme="majorHAnsi"/>
          <w:sz w:val="24"/>
          <w:szCs w:val="24"/>
          <w:lang w:eastAsia="pl-PL"/>
        </w:rPr>
      </w:pPr>
      <w:r w:rsidRPr="00A81E77">
        <w:rPr>
          <w:rFonts w:asciiTheme="majorHAnsi" w:eastAsiaTheme="minorEastAsia" w:hAnsiTheme="majorHAnsi" w:cstheme="majorHAnsi"/>
          <w:sz w:val="24"/>
          <w:szCs w:val="24"/>
          <w:lang w:eastAsia="pl-PL"/>
        </w:rPr>
        <w:t>Pandemia koronawirusa wpłynęła na funkcjonowanie organizacji pozarządowych w różnym stopniu – część stowarzyszeń i fundacji nadal prowadzi swoje dotychczasowe działania, inne je zmodyfikowały, ograniczyły lub zawiesiły. „33% organizacji podaje, że zaprzestało wszystkich dotychczasowych działań. Kolejne 27% to organizacje, które zawiesiły większość swoich aktywności. Oznacza to, że ponad połowa sektora pozarządowego nie prowadzi większości swoich działań sprzed pandemii.”</w:t>
      </w:r>
      <w:r w:rsidRPr="00A81E77">
        <w:rPr>
          <w:rFonts w:asciiTheme="majorHAnsi" w:eastAsiaTheme="minorEastAsia" w:hAnsiTheme="majorHAnsi" w:cstheme="majorHAnsi"/>
          <w:sz w:val="24"/>
          <w:szCs w:val="24"/>
          <w:vertAlign w:val="superscript"/>
          <w:lang w:eastAsia="pl-PL"/>
        </w:rPr>
        <w:footnoteReference w:id="38"/>
      </w:r>
      <w:r w:rsidRPr="00A81E77">
        <w:rPr>
          <w:rFonts w:asciiTheme="majorHAnsi" w:eastAsiaTheme="minorEastAsia" w:hAnsiTheme="majorHAnsi" w:cstheme="majorHAnsi"/>
          <w:sz w:val="24"/>
          <w:szCs w:val="24"/>
          <w:lang w:eastAsia="pl-PL"/>
        </w:rPr>
        <w:t xml:space="preserve"> Jak dalej podaje </w:t>
      </w:r>
      <w:r w:rsidR="00BD69F9">
        <w:rPr>
          <w:rFonts w:asciiTheme="majorHAnsi" w:eastAsiaTheme="minorEastAsia" w:hAnsiTheme="majorHAnsi" w:cstheme="majorHAnsi"/>
          <w:sz w:val="24"/>
          <w:szCs w:val="24"/>
          <w:lang w:eastAsia="pl-PL"/>
        </w:rPr>
        <w:t xml:space="preserve">Stowarzyszenie </w:t>
      </w:r>
      <w:r w:rsidRPr="00A81E77">
        <w:rPr>
          <w:rFonts w:asciiTheme="majorHAnsi" w:eastAsiaTheme="minorEastAsia" w:hAnsiTheme="majorHAnsi" w:cstheme="majorHAnsi"/>
          <w:sz w:val="24"/>
          <w:szCs w:val="24"/>
          <w:lang w:eastAsia="pl-PL"/>
        </w:rPr>
        <w:t>K</w:t>
      </w:r>
      <w:r w:rsidR="00BD69F9">
        <w:rPr>
          <w:rFonts w:asciiTheme="majorHAnsi" w:eastAsiaTheme="minorEastAsia" w:hAnsiTheme="majorHAnsi" w:cstheme="majorHAnsi"/>
          <w:sz w:val="24"/>
          <w:szCs w:val="24"/>
          <w:lang w:eastAsia="pl-PL"/>
        </w:rPr>
        <w:t>lon</w:t>
      </w:r>
      <w:r w:rsidRPr="00A81E77">
        <w:rPr>
          <w:rFonts w:asciiTheme="majorHAnsi" w:eastAsiaTheme="minorEastAsia" w:hAnsiTheme="majorHAnsi" w:cstheme="majorHAnsi"/>
          <w:sz w:val="24"/>
          <w:szCs w:val="24"/>
          <w:lang w:eastAsia="pl-PL"/>
        </w:rPr>
        <w:t>/J</w:t>
      </w:r>
      <w:r w:rsidR="00BD69F9">
        <w:rPr>
          <w:rFonts w:asciiTheme="majorHAnsi" w:eastAsiaTheme="minorEastAsia" w:hAnsiTheme="majorHAnsi" w:cstheme="majorHAnsi"/>
          <w:sz w:val="24"/>
          <w:szCs w:val="24"/>
          <w:lang w:eastAsia="pl-PL"/>
        </w:rPr>
        <w:t>awor</w:t>
      </w:r>
      <w:r w:rsidRPr="00A81E77">
        <w:rPr>
          <w:rFonts w:asciiTheme="majorHAnsi" w:eastAsiaTheme="minorEastAsia" w:hAnsiTheme="majorHAnsi" w:cstheme="majorHAnsi"/>
          <w:sz w:val="24"/>
          <w:szCs w:val="24"/>
          <w:lang w:eastAsia="pl-PL"/>
        </w:rPr>
        <w:t xml:space="preserve"> najwięcej działań zostało zawieszonych lub odwołanych na wsiach i w małych miejscowościach. Zawieszenie lub kontynuowanie dotychczasowych działań organizacji jest także powiązane ze sferą pożytku publicznego, w której organizacja działa. Udział organizacji, które zawiesiły wszystkie lub większość działań jest największy wśród organizacji sportowych (80%), kulturalnych (73%), zajmujących się rozwojem lokalnym (60%) oraz ochroną zdrowia (58%)</w:t>
      </w:r>
      <w:r w:rsidRPr="00A81E77">
        <w:rPr>
          <w:rFonts w:asciiTheme="majorHAnsi" w:eastAsiaTheme="minorEastAsia" w:hAnsiTheme="majorHAnsi" w:cstheme="majorHAnsi"/>
          <w:sz w:val="24"/>
          <w:szCs w:val="24"/>
          <w:vertAlign w:val="superscript"/>
          <w:lang w:eastAsia="pl-PL"/>
        </w:rPr>
        <w:footnoteReference w:id="39"/>
      </w:r>
      <w:r w:rsidRPr="00A81E77">
        <w:rPr>
          <w:rFonts w:asciiTheme="majorHAnsi" w:eastAsiaTheme="minorEastAsia" w:hAnsiTheme="majorHAnsi" w:cstheme="majorHAnsi"/>
          <w:sz w:val="24"/>
          <w:szCs w:val="24"/>
          <w:lang w:eastAsia="pl-PL"/>
        </w:rPr>
        <w:t xml:space="preserve">. </w:t>
      </w:r>
    </w:p>
    <w:p w14:paraId="06C3FEF9" w14:textId="14231E06" w:rsidR="00A81E77" w:rsidRPr="00A81E77" w:rsidRDefault="00A81E77" w:rsidP="00A81E77">
      <w:pPr>
        <w:suppressAutoHyphens/>
        <w:autoSpaceDE w:val="0"/>
        <w:autoSpaceDN w:val="0"/>
        <w:adjustRightInd w:val="0"/>
        <w:spacing w:after="0" w:line="360" w:lineRule="auto"/>
        <w:jc w:val="both"/>
        <w:outlineLvl w:val="6"/>
        <w:rPr>
          <w:rFonts w:asciiTheme="majorHAnsi" w:eastAsiaTheme="minorEastAsia" w:hAnsiTheme="majorHAnsi" w:cstheme="majorHAnsi"/>
          <w:sz w:val="24"/>
          <w:szCs w:val="20"/>
          <w:lang w:eastAsia="pl-PL"/>
        </w:rPr>
      </w:pPr>
      <w:r w:rsidRPr="00A81E77">
        <w:rPr>
          <w:rFonts w:asciiTheme="majorHAnsi" w:eastAsiaTheme="minorEastAsia" w:hAnsiTheme="majorHAnsi" w:cstheme="majorHAnsi"/>
          <w:sz w:val="24"/>
          <w:szCs w:val="24"/>
          <w:lang w:eastAsia="pl-PL"/>
        </w:rPr>
        <w:t xml:space="preserve">Pandemia wpłynęła nie tylko na ograniczenie bądź zawieszenie dotychczas prowadzonych przez organizacje działań, ale też na podjęcie przez nie nowych wyzwań. Chodzi tu o nowe zadania, które organizacja w konsekwencji bieżącej sytuacji zdecydowała się podjąć – czy to wobec swoich dotychczasowych czy też nowych grup odbiorców. 49% </w:t>
      </w:r>
      <w:r w:rsidRPr="00A81E77">
        <w:rPr>
          <w:rFonts w:asciiTheme="majorHAnsi" w:eastAsiaTheme="minorEastAsia" w:hAnsiTheme="majorHAnsi" w:cstheme="majorHAnsi"/>
          <w:sz w:val="24"/>
          <w:szCs w:val="20"/>
          <w:lang w:eastAsia="pl-PL"/>
        </w:rPr>
        <w:t>organizacji podjęło lub planuje podjąć nowe działania w reakcji na pandemię</w:t>
      </w:r>
      <w:r w:rsidRPr="00A81E77">
        <w:rPr>
          <w:rFonts w:asciiTheme="majorHAnsi" w:eastAsiaTheme="minorEastAsia" w:hAnsiTheme="majorHAnsi" w:cstheme="majorHAnsi"/>
          <w:sz w:val="24"/>
          <w:szCs w:val="20"/>
          <w:vertAlign w:val="superscript"/>
          <w:lang w:eastAsia="pl-PL"/>
        </w:rPr>
        <w:footnoteReference w:id="40"/>
      </w:r>
      <w:r w:rsidRPr="00A81E77">
        <w:rPr>
          <w:rFonts w:asciiTheme="majorHAnsi" w:eastAsiaTheme="minorEastAsia" w:hAnsiTheme="majorHAnsi" w:cstheme="majorHAnsi"/>
          <w:sz w:val="24"/>
          <w:szCs w:val="20"/>
          <w:lang w:eastAsia="pl-PL"/>
        </w:rPr>
        <w:t>.</w:t>
      </w:r>
    </w:p>
    <w:p w14:paraId="28194F54" w14:textId="3281446C" w:rsidR="00A81E77" w:rsidRPr="00A81E77" w:rsidRDefault="00A81E77" w:rsidP="00A81E77">
      <w:pPr>
        <w:suppressAutoHyphens/>
        <w:autoSpaceDE w:val="0"/>
        <w:autoSpaceDN w:val="0"/>
        <w:adjustRightInd w:val="0"/>
        <w:spacing w:after="0" w:line="360" w:lineRule="auto"/>
        <w:jc w:val="both"/>
        <w:outlineLvl w:val="6"/>
        <w:rPr>
          <w:rFonts w:asciiTheme="majorHAnsi" w:eastAsiaTheme="minorEastAsia" w:hAnsiTheme="majorHAnsi" w:cstheme="majorHAnsi"/>
          <w:sz w:val="20"/>
          <w:szCs w:val="20"/>
          <w:lang w:eastAsia="pl-PL"/>
        </w:rPr>
      </w:pPr>
      <w:r w:rsidRPr="00A81E77">
        <w:rPr>
          <w:rFonts w:asciiTheme="majorHAnsi" w:eastAsiaTheme="minorEastAsia" w:hAnsiTheme="majorHAnsi" w:cstheme="majorHAnsi"/>
          <w:sz w:val="24"/>
          <w:szCs w:val="24"/>
          <w:lang w:eastAsia="pl-PL"/>
        </w:rPr>
        <w:lastRenderedPageBreak/>
        <w:t xml:space="preserve">Na wniosek Przewodniczącego Komitetu ds. Pożytku Publicznego (dalej: Przewodniczący Komitetu) </w:t>
      </w:r>
      <w:r w:rsidR="00ED3D89">
        <w:rPr>
          <w:rFonts w:asciiTheme="majorHAnsi" w:eastAsiaTheme="minorEastAsia" w:hAnsiTheme="majorHAnsi" w:cstheme="majorHAnsi"/>
          <w:sz w:val="24"/>
          <w:szCs w:val="24"/>
          <w:lang w:eastAsia="pl-PL"/>
        </w:rPr>
        <w:t>R</w:t>
      </w:r>
      <w:r w:rsidR="00ED3D89" w:rsidRPr="00A81E77">
        <w:rPr>
          <w:rFonts w:asciiTheme="majorHAnsi" w:eastAsiaTheme="minorEastAsia" w:hAnsiTheme="majorHAnsi" w:cstheme="majorHAnsi"/>
          <w:sz w:val="24"/>
          <w:szCs w:val="24"/>
          <w:lang w:eastAsia="pl-PL"/>
        </w:rPr>
        <w:t xml:space="preserve">ząd </w:t>
      </w:r>
      <w:r w:rsidRPr="00A81E77">
        <w:rPr>
          <w:rFonts w:asciiTheme="majorHAnsi" w:eastAsiaTheme="minorEastAsia" w:hAnsiTheme="majorHAnsi" w:cstheme="majorHAnsi"/>
          <w:sz w:val="24"/>
          <w:szCs w:val="24"/>
          <w:lang w:eastAsia="pl-PL"/>
        </w:rPr>
        <w:t>włączył organizacje pozarządowe do systemu wsparcia w związku z przeciwdziałaniem skutkom pandemii. Na system wsparcia składają się rozwiązania legislacyjne zrównujące organizacje obywatelskie prowadzące działalność w formie pożytku publicznego z sytuacją przedsiębiorców oraz nowe, bardziej elastyczne zasady realizacji zadań publicznych</w:t>
      </w:r>
      <w:r w:rsidRPr="00A81E77">
        <w:rPr>
          <w:rFonts w:asciiTheme="majorHAnsi" w:eastAsiaTheme="minorEastAsia" w:hAnsiTheme="majorHAnsi" w:cstheme="majorHAnsi"/>
          <w:sz w:val="24"/>
          <w:szCs w:val="24"/>
          <w:vertAlign w:val="superscript"/>
          <w:lang w:eastAsia="pl-PL"/>
        </w:rPr>
        <w:footnoteReference w:id="41"/>
      </w:r>
      <w:r w:rsidRPr="00A81E77">
        <w:rPr>
          <w:rFonts w:asciiTheme="majorHAnsi" w:eastAsiaTheme="minorEastAsia" w:hAnsiTheme="majorHAnsi" w:cstheme="majorHAnsi"/>
          <w:sz w:val="24"/>
          <w:szCs w:val="24"/>
          <w:lang w:eastAsia="pl-PL"/>
        </w:rPr>
        <w:t>. Rząd objął</w:t>
      </w:r>
      <w:r w:rsidR="00C548F1">
        <w:rPr>
          <w:rFonts w:asciiTheme="majorHAnsi" w:eastAsiaTheme="minorEastAsia" w:hAnsiTheme="majorHAnsi" w:cstheme="majorHAnsi"/>
          <w:sz w:val="24"/>
          <w:szCs w:val="24"/>
          <w:lang w:eastAsia="pl-PL"/>
        </w:rPr>
        <w:t xml:space="preserve"> </w:t>
      </w:r>
      <w:r w:rsidRPr="00A81E77">
        <w:rPr>
          <w:rFonts w:asciiTheme="majorHAnsi" w:eastAsiaTheme="minorEastAsia" w:hAnsiTheme="majorHAnsi" w:cstheme="majorHAnsi"/>
          <w:sz w:val="24"/>
          <w:szCs w:val="24"/>
          <w:lang w:eastAsia="pl-PL"/>
        </w:rPr>
        <w:t>także organizacje pozarządowe, które dotknęły ograniczenia stanu epidemii</w:t>
      </w:r>
      <w:r w:rsidR="00ED3D89">
        <w:rPr>
          <w:rFonts w:asciiTheme="majorHAnsi" w:eastAsiaTheme="minorEastAsia" w:hAnsiTheme="majorHAnsi" w:cstheme="majorHAnsi"/>
          <w:sz w:val="24"/>
          <w:szCs w:val="24"/>
          <w:lang w:eastAsia="pl-PL"/>
        </w:rPr>
        <w:t>,</w:t>
      </w:r>
      <w:r w:rsidRPr="00A81E77">
        <w:rPr>
          <w:rFonts w:asciiTheme="majorHAnsi" w:eastAsiaTheme="minorEastAsia" w:hAnsiTheme="majorHAnsi" w:cstheme="majorHAnsi"/>
          <w:sz w:val="24"/>
          <w:szCs w:val="24"/>
          <w:lang w:eastAsia="pl-PL"/>
        </w:rPr>
        <w:t xml:space="preserve"> programem, którego celem jest wsparcie bytu instytucjonalnego organizacji społeczeństwa obywatelskiego zagrożonego w wyniku wystąpienia nieprzewidzianych sytuacji i zdarzeń związanych z bieżącą sytuacją epidemiczną oraz wsparcie ich działań dotyczących przeciwdziałania COVID-19</w:t>
      </w:r>
      <w:r w:rsidRPr="00A81E77">
        <w:rPr>
          <w:rFonts w:asciiTheme="majorHAnsi" w:eastAsiaTheme="minorEastAsia" w:hAnsiTheme="majorHAnsi" w:cstheme="majorHAnsi"/>
          <w:sz w:val="24"/>
          <w:szCs w:val="24"/>
          <w:vertAlign w:val="superscript"/>
          <w:lang w:eastAsia="pl-PL"/>
        </w:rPr>
        <w:footnoteReference w:id="42"/>
      </w:r>
      <w:r w:rsidRPr="00A81E77">
        <w:rPr>
          <w:rFonts w:asciiTheme="majorHAnsi" w:eastAsiaTheme="minorEastAsia" w:hAnsiTheme="majorHAnsi" w:cstheme="majorHAnsi"/>
          <w:sz w:val="24"/>
          <w:szCs w:val="24"/>
          <w:lang w:eastAsia="pl-PL"/>
        </w:rPr>
        <w:t>.</w:t>
      </w:r>
    </w:p>
    <w:p w14:paraId="6E051E2F" w14:textId="3A100417" w:rsidR="00A81E77" w:rsidRPr="00A81E77" w:rsidRDefault="00A81E77" w:rsidP="00A81E77">
      <w:pPr>
        <w:suppressAutoHyphens/>
        <w:autoSpaceDE w:val="0"/>
        <w:autoSpaceDN w:val="0"/>
        <w:adjustRightInd w:val="0"/>
        <w:spacing w:after="0" w:line="360" w:lineRule="auto"/>
        <w:jc w:val="both"/>
        <w:outlineLvl w:val="6"/>
        <w:rPr>
          <w:rFonts w:asciiTheme="majorHAnsi" w:eastAsiaTheme="minorEastAsia" w:hAnsiTheme="majorHAnsi" w:cstheme="majorHAnsi"/>
          <w:sz w:val="28"/>
          <w:lang w:eastAsia="pl-PL"/>
        </w:rPr>
      </w:pPr>
      <w:r w:rsidRPr="00A81E77">
        <w:rPr>
          <w:rFonts w:asciiTheme="majorHAnsi" w:eastAsiaTheme="minorEastAsia" w:hAnsiTheme="majorHAnsi" w:cstheme="majorHAnsi"/>
          <w:sz w:val="24"/>
          <w:szCs w:val="24"/>
          <w:lang w:eastAsia="pl-PL"/>
        </w:rPr>
        <w:t>Niezależnie jednak od doraźnego wsparcia w czasie pandemii</w:t>
      </w:r>
      <w:r w:rsidR="00ED3D89">
        <w:rPr>
          <w:rFonts w:asciiTheme="majorHAnsi" w:eastAsiaTheme="minorEastAsia" w:hAnsiTheme="majorHAnsi" w:cstheme="majorHAnsi"/>
          <w:sz w:val="24"/>
          <w:szCs w:val="24"/>
          <w:lang w:eastAsia="pl-PL"/>
        </w:rPr>
        <w:t>,</w:t>
      </w:r>
      <w:r w:rsidRPr="00A81E77">
        <w:rPr>
          <w:rFonts w:asciiTheme="majorHAnsi" w:eastAsiaTheme="minorEastAsia" w:hAnsiTheme="majorHAnsi" w:cstheme="majorHAnsi"/>
          <w:sz w:val="24"/>
          <w:szCs w:val="24"/>
          <w:lang w:eastAsia="pl-PL"/>
        </w:rPr>
        <w:t xml:space="preserve"> jakie otrzymały organizacje obywatelskie, Program NOWEFIO konstruowany w tym czasie powinien uwzględniać doświadczenia wynikające z tej sytuacji. </w:t>
      </w:r>
    </w:p>
    <w:p w14:paraId="5563D4A7" w14:textId="77777777" w:rsidR="00A81E77" w:rsidRPr="00A81E77" w:rsidRDefault="00A81E77" w:rsidP="00A81E77">
      <w:pPr>
        <w:spacing w:after="120" w:line="360" w:lineRule="auto"/>
        <w:jc w:val="both"/>
        <w:rPr>
          <w:rFonts w:ascii="Calibri Light" w:hAnsi="Calibri Light"/>
          <w:sz w:val="24"/>
        </w:rPr>
      </w:pPr>
    </w:p>
    <w:p w14:paraId="71E1F3F1" w14:textId="77777777" w:rsidR="00A81E77" w:rsidRPr="00A81E77" w:rsidRDefault="00A81E77"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r w:rsidRPr="00A81E77">
        <w:rPr>
          <w:rFonts w:asciiTheme="majorHAnsi" w:eastAsiaTheme="majorEastAsia" w:hAnsiTheme="majorHAnsi" w:cstheme="majorBidi"/>
          <w:color w:val="2E74B5" w:themeColor="accent1" w:themeShade="BF"/>
          <w:sz w:val="32"/>
          <w:szCs w:val="32"/>
        </w:rPr>
        <w:br w:type="column"/>
      </w:r>
      <w:bookmarkStart w:id="31" w:name="_Toc46141505"/>
      <w:r w:rsidRPr="00A81E77">
        <w:rPr>
          <w:rFonts w:asciiTheme="majorHAnsi" w:eastAsiaTheme="majorEastAsia" w:hAnsiTheme="majorHAnsi" w:cstheme="majorBidi"/>
          <w:color w:val="2E74B5" w:themeColor="accent1" w:themeShade="BF"/>
          <w:sz w:val="32"/>
          <w:szCs w:val="32"/>
        </w:rPr>
        <w:lastRenderedPageBreak/>
        <w:t>3. Ocena szacunkowa (ewaluacja ex ante) Programu NOWEFIO</w:t>
      </w:r>
      <w:bookmarkEnd w:id="31"/>
    </w:p>
    <w:p w14:paraId="04584643" w14:textId="37CB1566"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Zgodnie z art. 15 ust. 6 ustawy</w:t>
      </w:r>
      <w:r w:rsidR="00ED3D89">
        <w:rPr>
          <w:rFonts w:ascii="Calibri Light" w:hAnsi="Calibri Light"/>
          <w:sz w:val="24"/>
        </w:rPr>
        <w:t xml:space="preserve"> z dnia 6 grudnia 2006 r.</w:t>
      </w:r>
      <w:r w:rsidRPr="00A81E77">
        <w:rPr>
          <w:rFonts w:ascii="Calibri Light" w:hAnsi="Calibri Light"/>
          <w:sz w:val="24"/>
        </w:rPr>
        <w:t xml:space="preserve"> o zasadach prowadzenia polityki rozwoju, dla każdego programu instytucja opracowująca program przygotowuje przed jego przyjęciem raport ewaluacyjny, zawierający uprzednią ewaluację skuteczności i efektywności realizacji programu. Wyniki ewaluacji </w:t>
      </w:r>
      <w:r w:rsidRPr="00A81E77">
        <w:rPr>
          <w:rFonts w:ascii="Calibri Light" w:hAnsi="Calibri Light"/>
          <w:i/>
          <w:iCs/>
          <w:sz w:val="24"/>
        </w:rPr>
        <w:t xml:space="preserve">ex ante </w:t>
      </w:r>
      <w:r w:rsidRPr="00A81E77">
        <w:rPr>
          <w:rFonts w:ascii="Calibri Light" w:hAnsi="Calibri Light"/>
          <w:sz w:val="24"/>
        </w:rPr>
        <w:t xml:space="preserve">zostały uwzględnione w treści Programu NOWEFIO. Ewaluacja </w:t>
      </w:r>
      <w:r w:rsidRPr="00A81E77">
        <w:rPr>
          <w:rFonts w:ascii="Calibri Light" w:hAnsi="Calibri Light"/>
          <w:i/>
          <w:iCs/>
          <w:sz w:val="24"/>
        </w:rPr>
        <w:t xml:space="preserve">ex ante </w:t>
      </w:r>
      <w:r w:rsidRPr="00A81E77">
        <w:rPr>
          <w:rFonts w:ascii="Calibri Light" w:hAnsi="Calibri Light"/>
          <w:sz w:val="24"/>
        </w:rPr>
        <w:t xml:space="preserve">została przeprowadzona w pierwszym półroczu 2020 r. Raport z ewaluacji jest umieszczony na stronie </w:t>
      </w:r>
      <w:r w:rsidR="00ED424B" w:rsidRPr="00ED424B">
        <w:rPr>
          <w:rFonts w:ascii="Calibri Light" w:hAnsi="Calibri Light"/>
          <w:color w:val="0563C1" w:themeColor="hyperlink"/>
          <w:sz w:val="24"/>
          <w:u w:val="single"/>
        </w:rPr>
        <w:t>www.gov.p/web/pozytek</w:t>
      </w:r>
      <w:r w:rsidRPr="00A81E77">
        <w:rPr>
          <w:rFonts w:ascii="Calibri Light" w:hAnsi="Calibri Light"/>
          <w:sz w:val="24"/>
        </w:rPr>
        <w:t xml:space="preserve"> oraz </w:t>
      </w:r>
      <w:hyperlink r:id="rId10" w:history="1">
        <w:r w:rsidRPr="00A81E77">
          <w:rPr>
            <w:rFonts w:ascii="Calibri Light" w:hAnsi="Calibri Light"/>
            <w:color w:val="0563C1" w:themeColor="hyperlink"/>
            <w:sz w:val="24"/>
            <w:u w:val="single"/>
          </w:rPr>
          <w:t>www.niw.gov.pl</w:t>
        </w:r>
      </w:hyperlink>
      <w:r w:rsidRPr="00A81E77">
        <w:rPr>
          <w:rFonts w:ascii="Calibri Light" w:hAnsi="Calibri Light"/>
          <w:sz w:val="24"/>
        </w:rPr>
        <w:t>.</w:t>
      </w:r>
    </w:p>
    <w:p w14:paraId="498C266C"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Celem ewaluacji była ocena założeń Programu NOWEFIO w kontekście przyjętej logiki interwencji, czyli mechanizmu łączącego zidentyfikowane wyzwania dla rozwoju społeczeństwa obywatelskiego i odpowiadające im potrzeby z proponowanymi działaniami i oczekiwanymi rezultatami.</w:t>
      </w:r>
    </w:p>
    <w:p w14:paraId="20AACBE9" w14:textId="242AC0F9"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Cele szczegółowe badania dotyczyły przeprowadzenia</w:t>
      </w:r>
      <w:r w:rsidR="00C548F1">
        <w:rPr>
          <w:rFonts w:ascii="Calibri Light" w:hAnsi="Calibri Light"/>
          <w:sz w:val="24"/>
        </w:rPr>
        <w:t>:</w:t>
      </w:r>
    </w:p>
    <w:p w14:paraId="535D78D8" w14:textId="1739CCDA" w:rsidR="00A81E77" w:rsidRPr="00A81E77" w:rsidRDefault="00A81E77" w:rsidP="00A81E77">
      <w:pPr>
        <w:numPr>
          <w:ilvl w:val="0"/>
          <w:numId w:val="7"/>
        </w:numPr>
        <w:spacing w:after="120" w:line="360" w:lineRule="auto"/>
        <w:contextualSpacing/>
        <w:jc w:val="both"/>
        <w:rPr>
          <w:rFonts w:ascii="Calibri Light" w:hAnsi="Calibri Light"/>
          <w:sz w:val="24"/>
        </w:rPr>
      </w:pPr>
      <w:r w:rsidRPr="00A81E77">
        <w:rPr>
          <w:rFonts w:ascii="Calibri Light" w:hAnsi="Calibri Light"/>
          <w:sz w:val="24"/>
        </w:rPr>
        <w:t xml:space="preserve">analizy czy propozycje zawarte w projekcie Programu </w:t>
      </w:r>
      <w:r w:rsidR="00ED3D89">
        <w:rPr>
          <w:rFonts w:ascii="Calibri Light" w:hAnsi="Calibri Light"/>
          <w:sz w:val="24"/>
        </w:rPr>
        <w:t xml:space="preserve">NOWEFIO </w:t>
      </w:r>
      <w:r w:rsidRPr="00A81E77">
        <w:rPr>
          <w:rFonts w:ascii="Calibri Light" w:hAnsi="Calibri Light"/>
          <w:sz w:val="24"/>
        </w:rPr>
        <w:t>odpowiadają na wyzwania dla rozwoju społeczeństwa obywatelskiego na najbliższe lata;</w:t>
      </w:r>
    </w:p>
    <w:p w14:paraId="43F1D015" w14:textId="77777777" w:rsidR="00A81E77" w:rsidRPr="00A81E77" w:rsidRDefault="00A81E77" w:rsidP="00A81E77">
      <w:pPr>
        <w:numPr>
          <w:ilvl w:val="0"/>
          <w:numId w:val="7"/>
        </w:numPr>
        <w:spacing w:after="120" w:line="360" w:lineRule="auto"/>
        <w:contextualSpacing/>
        <w:jc w:val="both"/>
        <w:rPr>
          <w:rFonts w:ascii="Calibri Light" w:hAnsi="Calibri Light"/>
          <w:sz w:val="24"/>
        </w:rPr>
      </w:pPr>
      <w:r w:rsidRPr="00A81E77">
        <w:rPr>
          <w:rFonts w:ascii="Calibri Light" w:hAnsi="Calibri Light"/>
          <w:sz w:val="24"/>
        </w:rPr>
        <w:t>oceny poszczególnych elementów projektu Programu NOWEFIO: celu głównego, priorytetów, działań, wskaźników i budżetu;</w:t>
      </w:r>
    </w:p>
    <w:p w14:paraId="2EC898C3" w14:textId="77777777" w:rsidR="00A81E77" w:rsidRPr="00A81E77" w:rsidRDefault="00A81E77" w:rsidP="00A81E77">
      <w:pPr>
        <w:numPr>
          <w:ilvl w:val="0"/>
          <w:numId w:val="7"/>
        </w:numPr>
        <w:spacing w:after="120" w:line="360" w:lineRule="auto"/>
        <w:contextualSpacing/>
        <w:jc w:val="both"/>
        <w:rPr>
          <w:rFonts w:ascii="Calibri Light" w:hAnsi="Calibri Light"/>
          <w:sz w:val="24"/>
        </w:rPr>
      </w:pPr>
      <w:r w:rsidRPr="00A81E77">
        <w:rPr>
          <w:rFonts w:ascii="Calibri Light" w:hAnsi="Calibri Light"/>
          <w:sz w:val="24"/>
        </w:rPr>
        <w:t>oceny spójności zewnętrznej projektu Programu NOWEFIO;</w:t>
      </w:r>
    </w:p>
    <w:p w14:paraId="6099303A" w14:textId="77777777" w:rsidR="00A81E77" w:rsidRPr="00A81E77" w:rsidRDefault="00A81E77" w:rsidP="00A81E77">
      <w:pPr>
        <w:numPr>
          <w:ilvl w:val="0"/>
          <w:numId w:val="7"/>
        </w:numPr>
        <w:spacing w:after="120" w:line="360" w:lineRule="auto"/>
        <w:contextualSpacing/>
        <w:jc w:val="both"/>
        <w:rPr>
          <w:rFonts w:ascii="Calibri Light" w:hAnsi="Calibri Light"/>
          <w:sz w:val="24"/>
        </w:rPr>
      </w:pPr>
      <w:r w:rsidRPr="00A81E77">
        <w:rPr>
          <w:rFonts w:ascii="Calibri Light" w:hAnsi="Calibri Light"/>
          <w:sz w:val="24"/>
        </w:rPr>
        <w:t>oceny spójności wewnętrznej projektu Programu NOWEFIO.</w:t>
      </w:r>
    </w:p>
    <w:p w14:paraId="6FDC1488"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Na podstawie raportu z ewaluacji zaprezentowana została następująca logika interwencji Programu NOWEFIO. </w:t>
      </w:r>
    </w:p>
    <w:p w14:paraId="690CA216" w14:textId="77777777" w:rsidR="00A81E77" w:rsidRPr="00A81E77" w:rsidRDefault="00A81E77" w:rsidP="00A81E77">
      <w:pPr>
        <w:rPr>
          <w:rFonts w:ascii="Calibri Light" w:hAnsi="Calibri Light"/>
          <w:sz w:val="24"/>
        </w:rPr>
      </w:pPr>
      <w:r w:rsidRPr="00A81E77">
        <w:rPr>
          <w:rFonts w:ascii="Calibri Light" w:hAnsi="Calibri Light"/>
          <w:sz w:val="24"/>
        </w:rPr>
        <w:br w:type="page"/>
      </w:r>
    </w:p>
    <w:p w14:paraId="24B3096D" w14:textId="16A6F21D" w:rsidR="00A81E77" w:rsidRPr="00A81E77" w:rsidRDefault="00A81E77" w:rsidP="00A81E77">
      <w:pPr>
        <w:spacing w:after="120" w:line="360" w:lineRule="auto"/>
        <w:jc w:val="both"/>
        <w:rPr>
          <w:rFonts w:ascii="Calibri Light" w:hAnsi="Calibri Light"/>
          <w:b/>
          <w:sz w:val="24"/>
        </w:rPr>
      </w:pPr>
      <w:r w:rsidRPr="00A81E77">
        <w:rPr>
          <w:rFonts w:ascii="Calibri Light" w:hAnsi="Calibri Light"/>
          <w:b/>
          <w:sz w:val="24"/>
        </w:rPr>
        <w:lastRenderedPageBreak/>
        <w:t>Diagram 3</w:t>
      </w:r>
      <w:r w:rsidR="004B4071">
        <w:rPr>
          <w:rFonts w:ascii="Calibri Light" w:hAnsi="Calibri Light"/>
          <w:b/>
          <w:sz w:val="24"/>
        </w:rPr>
        <w:t>:</w:t>
      </w:r>
      <w:r w:rsidRPr="00A81E77">
        <w:rPr>
          <w:rFonts w:ascii="Calibri Light" w:hAnsi="Calibri Light"/>
          <w:b/>
          <w:sz w:val="24"/>
        </w:rPr>
        <w:t xml:space="preserve"> Błędne koło działań dla społeczności – propozycja miejsca i zakresu interwencji</w:t>
      </w:r>
    </w:p>
    <w:p w14:paraId="037D4F80"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noProof/>
          <w:sz w:val="24"/>
          <w:lang w:eastAsia="pl-PL"/>
        </w:rPr>
        <w:drawing>
          <wp:inline distT="0" distB="0" distL="0" distR="0" wp14:anchorId="11E25FC5" wp14:editId="3480C975">
            <wp:extent cx="6174740" cy="347281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agram_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4740" cy="3472815"/>
                    </a:xfrm>
                    <a:prstGeom prst="rect">
                      <a:avLst/>
                    </a:prstGeom>
                  </pic:spPr>
                </pic:pic>
              </a:graphicData>
            </a:graphic>
          </wp:inline>
        </w:drawing>
      </w:r>
    </w:p>
    <w:p w14:paraId="795F9E1D" w14:textId="1F748A1C" w:rsidR="00A81E77" w:rsidRPr="00A81E77" w:rsidRDefault="00A81E77" w:rsidP="00A81E77">
      <w:pPr>
        <w:spacing w:after="120" w:line="240" w:lineRule="auto"/>
        <w:jc w:val="both"/>
        <w:rPr>
          <w:rFonts w:ascii="Calibri Light" w:hAnsi="Calibri Light"/>
          <w:i/>
          <w:sz w:val="20"/>
        </w:rPr>
      </w:pPr>
      <w:r w:rsidRPr="00A81E77">
        <w:rPr>
          <w:rFonts w:ascii="Calibri Light" w:hAnsi="Calibri Light"/>
          <w:i/>
          <w:sz w:val="20"/>
        </w:rPr>
        <w:t>Źródło: Raport końcowy z ewaluacji ex-ante „Założeń do Programu Funduszu Inicjatyw Obywatelskich na lata 2021-2030”, Question Mark, Biuro Badań Społecznych, Łódź 2020, s. 71.</w:t>
      </w:r>
    </w:p>
    <w:p w14:paraId="6441BCB6" w14:textId="1DA3078C" w:rsidR="00A81E77" w:rsidRPr="00A81E77" w:rsidRDefault="00A81E77" w:rsidP="00A81E77">
      <w:pPr>
        <w:spacing w:after="120" w:line="360" w:lineRule="auto"/>
        <w:jc w:val="both"/>
        <w:rPr>
          <w:rFonts w:ascii="Calibri Light" w:hAnsi="Calibri Light"/>
          <w:sz w:val="24"/>
        </w:rPr>
      </w:pPr>
      <w:r w:rsidRPr="00A81E77">
        <w:rPr>
          <w:rFonts w:ascii="Calibri Light" w:hAnsi="Calibri Light"/>
          <w:b/>
          <w:sz w:val="24"/>
        </w:rPr>
        <w:t>Diagram 4</w:t>
      </w:r>
      <w:r w:rsidR="004B4071">
        <w:rPr>
          <w:rFonts w:ascii="Calibri Light" w:hAnsi="Calibri Light"/>
          <w:b/>
          <w:sz w:val="24"/>
        </w:rPr>
        <w:t>:</w:t>
      </w:r>
      <w:r w:rsidRPr="00A81E77">
        <w:rPr>
          <w:rFonts w:ascii="Calibri Light" w:hAnsi="Calibri Light"/>
          <w:b/>
          <w:sz w:val="24"/>
        </w:rPr>
        <w:t xml:space="preserve"> Błędne koło barier systemowych – propozycja miejsca i zakresu interwencji</w:t>
      </w:r>
    </w:p>
    <w:p w14:paraId="48F18DD3" w14:textId="77777777" w:rsidR="00A81E77" w:rsidRPr="00A81E77" w:rsidRDefault="00A81E77" w:rsidP="00A81E77">
      <w:pPr>
        <w:spacing w:after="120" w:line="360" w:lineRule="auto"/>
        <w:jc w:val="both"/>
        <w:rPr>
          <w:rFonts w:ascii="Calibri Light" w:hAnsi="Calibri Light"/>
          <w:b/>
          <w:sz w:val="24"/>
        </w:rPr>
      </w:pPr>
      <w:r w:rsidRPr="00A81E77">
        <w:rPr>
          <w:rFonts w:ascii="Calibri Light" w:hAnsi="Calibri Light"/>
          <w:noProof/>
          <w:sz w:val="24"/>
          <w:lang w:eastAsia="pl-PL"/>
        </w:rPr>
        <w:drawing>
          <wp:inline distT="0" distB="0" distL="0" distR="0" wp14:anchorId="4BBD4C85" wp14:editId="382D5AF1">
            <wp:extent cx="6174740" cy="3473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gram_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4740" cy="3473450"/>
                    </a:xfrm>
                    <a:prstGeom prst="rect">
                      <a:avLst/>
                    </a:prstGeom>
                  </pic:spPr>
                </pic:pic>
              </a:graphicData>
            </a:graphic>
          </wp:inline>
        </w:drawing>
      </w:r>
    </w:p>
    <w:p w14:paraId="75DAAD38" w14:textId="77777777" w:rsidR="00A81E77" w:rsidRPr="00A81E77" w:rsidRDefault="00A81E77" w:rsidP="00A81E77">
      <w:pPr>
        <w:spacing w:after="120" w:line="240" w:lineRule="auto"/>
        <w:jc w:val="both"/>
        <w:rPr>
          <w:rFonts w:ascii="Calibri Light" w:hAnsi="Calibri Light"/>
          <w:i/>
          <w:sz w:val="20"/>
        </w:rPr>
      </w:pPr>
      <w:r w:rsidRPr="00A81E77">
        <w:rPr>
          <w:rFonts w:ascii="Calibri Light" w:hAnsi="Calibri Light"/>
          <w:i/>
          <w:sz w:val="20"/>
        </w:rPr>
        <w:t>Źródło: Raport końcowy z ewaluacji ex-ante „Założeń do Programu Funduszu Inicjatyw Obywatelskich na lata 2021-2030”, Question Mark, Biuro Badań Społecznych, Łódź 2020, s. 72.</w:t>
      </w:r>
    </w:p>
    <w:p w14:paraId="613427D1" w14:textId="77777777" w:rsidR="00A81E77" w:rsidRPr="00A81E77" w:rsidRDefault="00A81E77"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32" w:name="_Toc46141506"/>
      <w:bookmarkStart w:id="33" w:name="_Toc506902125"/>
      <w:bookmarkStart w:id="34" w:name="_Toc508718256"/>
      <w:bookmarkStart w:id="35" w:name="_Toc508718403"/>
      <w:bookmarkStart w:id="36" w:name="_Toc508718460"/>
      <w:bookmarkStart w:id="37" w:name="_Toc508718533"/>
      <w:bookmarkStart w:id="38" w:name="_Toc22044630"/>
      <w:bookmarkStart w:id="39" w:name="_Toc506902127"/>
      <w:bookmarkEnd w:id="0"/>
      <w:bookmarkEnd w:id="2"/>
      <w:bookmarkEnd w:id="3"/>
      <w:bookmarkEnd w:id="4"/>
      <w:bookmarkEnd w:id="5"/>
      <w:bookmarkEnd w:id="6"/>
      <w:r w:rsidRPr="00A81E77">
        <w:rPr>
          <w:rFonts w:asciiTheme="majorHAnsi" w:eastAsiaTheme="majorEastAsia" w:hAnsiTheme="majorHAnsi" w:cstheme="majorBidi"/>
          <w:color w:val="2E74B5" w:themeColor="accent1" w:themeShade="BF"/>
          <w:sz w:val="32"/>
          <w:szCs w:val="32"/>
        </w:rPr>
        <w:lastRenderedPageBreak/>
        <w:t>4. Cele Programu NOWEFIO</w:t>
      </w:r>
      <w:bookmarkEnd w:id="32"/>
    </w:p>
    <w:p w14:paraId="28E85B1D"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40" w:name="_Toc46141507"/>
      <w:r w:rsidRPr="00A81E77">
        <w:rPr>
          <w:rFonts w:asciiTheme="majorHAnsi" w:eastAsiaTheme="majorEastAsia" w:hAnsiTheme="majorHAnsi" w:cstheme="majorBidi"/>
          <w:color w:val="2E74B5" w:themeColor="accent1" w:themeShade="BF"/>
          <w:sz w:val="24"/>
          <w:szCs w:val="26"/>
        </w:rPr>
        <w:t>4.1. Cel główny Programu NOWEFIO</w:t>
      </w:r>
      <w:bookmarkEnd w:id="40"/>
    </w:p>
    <w:p w14:paraId="74FC275F" w14:textId="74D64334" w:rsidR="00A81E77" w:rsidRDefault="00A81E77" w:rsidP="00A81E77">
      <w:pPr>
        <w:spacing w:after="120" w:line="360" w:lineRule="auto"/>
        <w:jc w:val="both"/>
        <w:rPr>
          <w:rFonts w:ascii="Calibri Light" w:hAnsi="Calibri Light"/>
          <w:sz w:val="24"/>
        </w:rPr>
      </w:pPr>
      <w:r w:rsidRPr="00A81E77">
        <w:rPr>
          <w:rFonts w:ascii="Calibri Light" w:hAnsi="Calibri Light"/>
          <w:sz w:val="24"/>
        </w:rPr>
        <w:t>Głównym celem Programu jest zwiększenie zaangażowania obywateli i organizacji pozarządowych w życie publiczne przez poprawę samoorganizacji społecznej, wzrost znaczenia sektora obywatelskiego w życiu publicznym oraz wzmocnienie instytucjonalne sektora obywatelskiego w Polsce.</w:t>
      </w:r>
      <w:r w:rsidRPr="00A81E77" w:rsidDel="00F230EA">
        <w:rPr>
          <w:rFonts w:ascii="Calibri Light" w:hAnsi="Calibri Light"/>
          <w:sz w:val="24"/>
          <w:highlight w:val="yellow"/>
        </w:rPr>
        <w:t xml:space="preserve"> </w:t>
      </w:r>
    </w:p>
    <w:p w14:paraId="5ADD0851" w14:textId="2323F473" w:rsidR="00E233AE" w:rsidRDefault="00E233AE" w:rsidP="00A81E77">
      <w:pPr>
        <w:spacing w:after="120" w:line="360" w:lineRule="auto"/>
        <w:jc w:val="both"/>
        <w:rPr>
          <w:rFonts w:ascii="Calibri Light" w:hAnsi="Calibri Light"/>
          <w:sz w:val="24"/>
        </w:rPr>
      </w:pPr>
      <w:r w:rsidRPr="00E233AE">
        <w:rPr>
          <w:rFonts w:ascii="Calibri Light" w:hAnsi="Calibri Light"/>
          <w:sz w:val="24"/>
        </w:rPr>
        <w:t>Przyjęty w założeniach Programu wysoki poziom ogólności</w:t>
      </w:r>
      <w:r>
        <w:rPr>
          <w:rFonts w:ascii="Calibri Light" w:hAnsi="Calibri Light"/>
          <w:sz w:val="24"/>
        </w:rPr>
        <w:t xml:space="preserve"> w określaniu celów</w:t>
      </w:r>
      <w:r w:rsidRPr="00E233AE">
        <w:rPr>
          <w:rFonts w:ascii="Calibri Light" w:hAnsi="Calibri Light"/>
          <w:sz w:val="24"/>
        </w:rPr>
        <w:t xml:space="preserve"> i szeroki zakres działań i inicjatyw, </w:t>
      </w:r>
      <w:r>
        <w:rPr>
          <w:rFonts w:ascii="Calibri Light" w:hAnsi="Calibri Light"/>
          <w:sz w:val="24"/>
        </w:rPr>
        <w:t>które mogą zostać objęte wsparciem</w:t>
      </w:r>
      <w:r w:rsidRPr="00E233AE">
        <w:rPr>
          <w:rFonts w:ascii="Calibri Light" w:hAnsi="Calibri Light"/>
          <w:sz w:val="24"/>
        </w:rPr>
        <w:t xml:space="preserve"> gwarantują, </w:t>
      </w:r>
      <w:r>
        <w:rPr>
          <w:rFonts w:ascii="Calibri Light" w:hAnsi="Calibri Light"/>
          <w:sz w:val="24"/>
        </w:rPr>
        <w:t>że NOWEFIO posłuży rozwojowi różnorodnych</w:t>
      </w:r>
      <w:r w:rsidRPr="00E233AE">
        <w:rPr>
          <w:rFonts w:ascii="Calibri Light" w:hAnsi="Calibri Light"/>
          <w:sz w:val="24"/>
        </w:rPr>
        <w:t xml:space="preserve"> </w:t>
      </w:r>
      <w:r>
        <w:rPr>
          <w:rFonts w:ascii="Calibri Light" w:hAnsi="Calibri Light"/>
          <w:sz w:val="24"/>
        </w:rPr>
        <w:t>form</w:t>
      </w:r>
      <w:r w:rsidR="000029FC">
        <w:rPr>
          <w:rFonts w:ascii="Calibri Light" w:hAnsi="Calibri Light"/>
          <w:sz w:val="24"/>
        </w:rPr>
        <w:t xml:space="preserve"> organizacyjnych</w:t>
      </w:r>
      <w:r>
        <w:rPr>
          <w:rFonts w:ascii="Calibri Light" w:hAnsi="Calibri Light"/>
          <w:sz w:val="24"/>
        </w:rPr>
        <w:t xml:space="preserve"> i aktywności wchodzących w </w:t>
      </w:r>
      <w:r w:rsidR="00622FA3">
        <w:rPr>
          <w:rFonts w:ascii="Calibri Light" w:hAnsi="Calibri Light"/>
          <w:sz w:val="24"/>
        </w:rPr>
        <w:t>zakres</w:t>
      </w:r>
      <w:r>
        <w:rPr>
          <w:rFonts w:ascii="Calibri Light" w:hAnsi="Calibri Light"/>
          <w:sz w:val="24"/>
        </w:rPr>
        <w:t xml:space="preserve"> szeroko rozumianego </w:t>
      </w:r>
      <w:r w:rsidRPr="00E233AE">
        <w:rPr>
          <w:rFonts w:ascii="Calibri Light" w:hAnsi="Calibri Light"/>
          <w:sz w:val="24"/>
        </w:rPr>
        <w:t xml:space="preserve">społeczeństwa obywatelskiego w Polsce. </w:t>
      </w:r>
      <w:r w:rsidR="00622FA3">
        <w:rPr>
          <w:rFonts w:ascii="Calibri Light" w:hAnsi="Calibri Light"/>
          <w:sz w:val="24"/>
        </w:rPr>
        <w:t>Ten szeroko i ogólnie sformułowany cel główny wraz z podporządkowanymi mu celami szczegółowymi Programu powinien</w:t>
      </w:r>
      <w:r w:rsidRPr="00E233AE">
        <w:rPr>
          <w:rFonts w:ascii="Calibri Light" w:hAnsi="Calibri Light"/>
          <w:sz w:val="24"/>
        </w:rPr>
        <w:t xml:space="preserve"> przełożyć się również na dużą różnorodność organizacji mogących wnioskować o wsparcie w </w:t>
      </w:r>
      <w:r w:rsidR="00B411A6">
        <w:rPr>
          <w:rFonts w:ascii="Calibri Light" w:hAnsi="Calibri Light"/>
          <w:sz w:val="24"/>
        </w:rPr>
        <w:t>ogłaszanych konkursach ofert</w:t>
      </w:r>
      <w:r w:rsidRPr="00E233AE">
        <w:rPr>
          <w:rFonts w:ascii="Calibri Light" w:hAnsi="Calibri Light"/>
          <w:sz w:val="24"/>
        </w:rPr>
        <w:t>.</w:t>
      </w:r>
    </w:p>
    <w:p w14:paraId="087F5E6D"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41" w:name="_Toc46141508"/>
      <w:r w:rsidRPr="00A81E77">
        <w:rPr>
          <w:rFonts w:asciiTheme="majorHAnsi" w:eastAsiaTheme="majorEastAsia" w:hAnsiTheme="majorHAnsi" w:cstheme="majorBidi"/>
          <w:color w:val="2E74B5" w:themeColor="accent1" w:themeShade="BF"/>
          <w:sz w:val="24"/>
          <w:szCs w:val="26"/>
        </w:rPr>
        <w:t>4.2. Cele szczegółowe Programu NOWEFIO</w:t>
      </w:r>
      <w:bookmarkEnd w:id="41"/>
    </w:p>
    <w:p w14:paraId="19563944" w14:textId="77777777" w:rsidR="00A81E77" w:rsidRPr="00A81E77" w:rsidRDefault="00A81E77" w:rsidP="00A81E77">
      <w:pPr>
        <w:keepNext/>
        <w:keepLines/>
        <w:spacing w:before="40" w:after="0" w:line="360" w:lineRule="auto"/>
        <w:ind w:left="2124" w:hanging="2124"/>
        <w:jc w:val="both"/>
        <w:outlineLvl w:val="1"/>
        <w:rPr>
          <w:rFonts w:asciiTheme="majorHAnsi" w:eastAsia="Times New Roman" w:hAnsiTheme="majorHAnsi" w:cstheme="majorBidi"/>
          <w:color w:val="2E74B5" w:themeColor="accent1" w:themeShade="BF"/>
          <w:sz w:val="24"/>
          <w:szCs w:val="26"/>
        </w:rPr>
      </w:pPr>
      <w:bookmarkStart w:id="42" w:name="_Toc46141509"/>
      <w:r w:rsidRPr="00A81E77">
        <w:rPr>
          <w:rFonts w:asciiTheme="majorHAnsi" w:eastAsia="Times New Roman" w:hAnsiTheme="majorHAnsi" w:cstheme="majorBidi"/>
          <w:color w:val="2E74B5" w:themeColor="accent1" w:themeShade="BF"/>
          <w:sz w:val="24"/>
          <w:szCs w:val="26"/>
        </w:rPr>
        <w:t xml:space="preserve">Cel szczegółowy 1.: </w:t>
      </w:r>
      <w:r w:rsidRPr="00A81E77">
        <w:rPr>
          <w:rFonts w:asciiTheme="majorHAnsi" w:eastAsiaTheme="majorEastAsia" w:hAnsiTheme="majorHAnsi" w:cstheme="majorBidi"/>
          <w:color w:val="2E74B5" w:themeColor="accent1" w:themeShade="BF"/>
          <w:sz w:val="24"/>
          <w:szCs w:val="26"/>
        </w:rPr>
        <w:t>Poprawa samoorganizacji społecznej</w:t>
      </w:r>
      <w:bookmarkEnd w:id="42"/>
      <w:r w:rsidRPr="00A81E77">
        <w:rPr>
          <w:rFonts w:asciiTheme="majorHAnsi" w:eastAsiaTheme="majorEastAsia" w:hAnsiTheme="majorHAnsi" w:cstheme="majorBidi"/>
          <w:color w:val="2E74B5" w:themeColor="accent1" w:themeShade="BF"/>
          <w:sz w:val="24"/>
          <w:szCs w:val="26"/>
        </w:rPr>
        <w:t xml:space="preserve"> </w:t>
      </w:r>
    </w:p>
    <w:p w14:paraId="1BDFABFD"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Upowszechnianie aktywności społecznej jest niezbędnym warunkiem kształtowania dojrzałego społeczeństwa obywatelskiego. Kształtowanie postaw obywatelskich, zaangażowanie obywateli w działania z zakresu m.in. integracji społecznej, kultury, podtrzymywania i upowszechniania tradycji narodowej, pielęgnowania polskości oraz rozwoju świadomości narodowej i obywatelskiej, dziedzictwa narodowego i regionalnego, wspierania rodziny, edukacji i wychowania młodego pokolenia, sportu, upowszechnienie idei wolontariatu i członkostwa w inicjatywach społecznych, są obszarami, w ramach których można zachęcić obywateli i organizacje społeczne do zwiększenia zaangażowania w życie publiczne. </w:t>
      </w:r>
    </w:p>
    <w:p w14:paraId="6ED5CAEB" w14:textId="74389F9B"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Na poziomie lokalnym rodzi się spontanicznie szereg interesujących inicjatyw, które znajdują duże oparcie w społecznościach, w których się formują. W ich ramach realizowane są ważne dla wspólnoty lokalnej działania o charakterze misyjnym pozwalające obywatelom czuć realny wpływ na rozwiązywanie konkretnych problemów oraz dające im możliwość zaangażowania się w działania na rzecz społeczności lokalnej. Często jednak inicjatywy te nie mogą się rozwinąć, ponieważ napotykają na bariery związane z dostępem do zewnętrznych źródeł finansowania </w:t>
      </w:r>
      <w:r w:rsidRPr="00A81E77">
        <w:rPr>
          <w:rFonts w:ascii="Calibri Light" w:hAnsi="Calibri Light"/>
          <w:sz w:val="24"/>
        </w:rPr>
        <w:lastRenderedPageBreak/>
        <w:t xml:space="preserve">oraz z niedostatkami wiedzy i umiejętności ich członków (np. w kwestii jak działać, jak się organizować itd.). </w:t>
      </w:r>
    </w:p>
    <w:p w14:paraId="1AD69A8D" w14:textId="38EDC155"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Niezbędne jest więc wsparcie działań samopomocowych, inicjatyw lokalnych, nieformalnych oraz młodych organizacji pozarządowych, które nie mają doświadczenia oraz umiejęt</w:t>
      </w:r>
      <w:r w:rsidR="00BA4E89">
        <w:rPr>
          <w:rFonts w:ascii="Calibri Light" w:hAnsi="Calibri Light"/>
          <w:sz w:val="24"/>
        </w:rPr>
        <w:t>ności w </w:t>
      </w:r>
      <w:r w:rsidRPr="00A81E77">
        <w:rPr>
          <w:rFonts w:ascii="Calibri Light" w:hAnsi="Calibri Light"/>
          <w:sz w:val="24"/>
        </w:rPr>
        <w:t xml:space="preserve">zakresie ubiegania się o środki publiczne.  </w:t>
      </w:r>
    </w:p>
    <w:p w14:paraId="35F3CC65"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Działania realizowane w tym obszarze mają na celu przede wszystkim pomóc zaistnieć niewielkim, nowym przedsięwzięciom realizowanym dla wspólnot lokalnych. W przypadku inicjatyw oddolnych wskazane jest wykorzystanie mechanizmu regrantingu i wspieranie ich w formule małych grantów, animacji, doradztwa czy szkoleń. Skutkować to powinno zwiększeniem możliwości podejmowania inicjatyw oddolnych na rzecz społeczności lokalnej przez grupy nieformalne i małe organizacje.</w:t>
      </w:r>
    </w:p>
    <w:p w14:paraId="64F508DE" w14:textId="19FA97A4"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Wzrost liczby obywateli angażujących się społecznie wymaga wzmocnienia działań NGO w zakresie angażowania społeczności lokalnych oraz współpracy międzysektorowej. Wspierane będą przedsięwzięcia dotyczące różnych obszarów pożytku publicznego, które w możliwie dużym stopniu pozwalają na angażowanie </w:t>
      </w:r>
      <w:r w:rsidR="00ED3D89" w:rsidRPr="00A81E77">
        <w:rPr>
          <w:rFonts w:ascii="Calibri Light" w:hAnsi="Calibri Light"/>
          <w:sz w:val="24"/>
        </w:rPr>
        <w:t xml:space="preserve">członków lokalnej społeczności </w:t>
      </w:r>
      <w:r w:rsidRPr="00A81E77">
        <w:rPr>
          <w:rFonts w:ascii="Calibri Light" w:hAnsi="Calibri Light"/>
          <w:sz w:val="24"/>
        </w:rPr>
        <w:t>w przedsięwzięcia podejmowane na szczeblu lokalnym. Ich celem ma być umożliwienie rozwijania kompetencji społecznych u obywateli, stwarzanie warunków d</w:t>
      </w:r>
      <w:r w:rsidR="00ED3D89">
        <w:rPr>
          <w:rFonts w:ascii="Calibri Light" w:hAnsi="Calibri Light"/>
          <w:sz w:val="24"/>
        </w:rPr>
        <w:t>o</w:t>
      </w:r>
      <w:r w:rsidRPr="00A81E77">
        <w:rPr>
          <w:rFonts w:ascii="Calibri Light" w:hAnsi="Calibri Light"/>
          <w:sz w:val="24"/>
        </w:rPr>
        <w:t xml:space="preserve"> długofalowej współpracy, a nie tylko jednorazowego, akcyjnego zaangażowania. Doprowadzić to powinno do stworzenia trwałych więzi współpracy.</w:t>
      </w:r>
    </w:p>
    <w:p w14:paraId="2762261C" w14:textId="25D70F66"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Program NOWEFIO ma przez wsparcie udzielane organizacjom obywatelskim przyczynić się do poprawy samoorganizacji społecznej. </w:t>
      </w:r>
      <w:r w:rsidR="00BA4E89">
        <w:rPr>
          <w:rFonts w:ascii="Calibri Light" w:hAnsi="Calibri Light"/>
          <w:sz w:val="24"/>
        </w:rPr>
        <w:t xml:space="preserve">Dzięki realizacji działań zmierzających do osiągnięcia wyodrębnionego celu szczegółowego 1. </w:t>
      </w:r>
      <w:r w:rsidR="00ED005D">
        <w:rPr>
          <w:rFonts w:ascii="Calibri Light" w:hAnsi="Calibri Light"/>
          <w:sz w:val="24"/>
        </w:rPr>
        <w:t>s</w:t>
      </w:r>
      <w:r w:rsidR="00BA4E89">
        <w:rPr>
          <w:rFonts w:ascii="Calibri Light" w:hAnsi="Calibri Light"/>
          <w:sz w:val="24"/>
        </w:rPr>
        <w:t xml:space="preserve">podziewane jest </w:t>
      </w:r>
      <w:r w:rsidR="00ED005D">
        <w:rPr>
          <w:rFonts w:ascii="Calibri Light" w:hAnsi="Calibri Light"/>
          <w:sz w:val="24"/>
        </w:rPr>
        <w:t>zwiększenie możliwości oddolnych działań obywatelskich, tworzenie</w:t>
      </w:r>
      <w:r w:rsidR="00ED005D" w:rsidRPr="00ED005D">
        <w:rPr>
          <w:rFonts w:ascii="Calibri Light" w:hAnsi="Calibri Light"/>
          <w:sz w:val="24"/>
        </w:rPr>
        <w:t xml:space="preserve"> społecznych więzi zaufani</w:t>
      </w:r>
      <w:r w:rsidR="00ED005D">
        <w:rPr>
          <w:rFonts w:ascii="Calibri Light" w:hAnsi="Calibri Light"/>
          <w:sz w:val="24"/>
        </w:rPr>
        <w:t>a i samoorganizacji</w:t>
      </w:r>
      <w:r w:rsidR="00ED005D" w:rsidRPr="00ED005D">
        <w:rPr>
          <w:rFonts w:ascii="Calibri Light" w:hAnsi="Calibri Light"/>
          <w:sz w:val="24"/>
        </w:rPr>
        <w:t xml:space="preserve">, </w:t>
      </w:r>
      <w:r w:rsidR="00AB617B">
        <w:rPr>
          <w:rFonts w:ascii="Calibri Light" w:hAnsi="Calibri Light"/>
          <w:sz w:val="24"/>
        </w:rPr>
        <w:t>a w </w:t>
      </w:r>
      <w:r w:rsidR="00ED005D">
        <w:rPr>
          <w:rFonts w:ascii="Calibri Light" w:hAnsi="Calibri Light"/>
          <w:sz w:val="24"/>
        </w:rPr>
        <w:t xml:space="preserve">konsekwencji </w:t>
      </w:r>
      <w:r w:rsidR="00ED005D" w:rsidRPr="00ED005D">
        <w:rPr>
          <w:rFonts w:ascii="Calibri Light" w:hAnsi="Calibri Light"/>
          <w:sz w:val="24"/>
        </w:rPr>
        <w:t>budow</w:t>
      </w:r>
      <w:r w:rsidR="00ED005D">
        <w:rPr>
          <w:rFonts w:ascii="Calibri Light" w:hAnsi="Calibri Light"/>
          <w:sz w:val="24"/>
        </w:rPr>
        <w:t>anie i rozwój</w:t>
      </w:r>
      <w:r w:rsidR="00ED005D" w:rsidRPr="00ED005D">
        <w:rPr>
          <w:rFonts w:ascii="Calibri Light" w:hAnsi="Calibri Light"/>
          <w:sz w:val="24"/>
        </w:rPr>
        <w:t xml:space="preserve"> kapitału społecznego</w:t>
      </w:r>
      <w:r w:rsidR="00ED005D">
        <w:rPr>
          <w:rFonts w:ascii="Calibri Light" w:hAnsi="Calibri Light"/>
          <w:sz w:val="24"/>
        </w:rPr>
        <w:t>.</w:t>
      </w:r>
      <w:r w:rsidR="00ED005D" w:rsidRPr="00BA4E89">
        <w:rPr>
          <w:rFonts w:ascii="Calibri Light" w:hAnsi="Calibri Light"/>
          <w:sz w:val="24"/>
        </w:rPr>
        <w:t xml:space="preserve"> </w:t>
      </w:r>
      <w:r w:rsidR="00ED005D">
        <w:rPr>
          <w:rFonts w:ascii="Calibri Light" w:hAnsi="Calibri Light"/>
          <w:sz w:val="24"/>
        </w:rPr>
        <w:t xml:space="preserve">Wspierane działania </w:t>
      </w:r>
      <w:r w:rsidR="001A026D">
        <w:rPr>
          <w:rFonts w:ascii="Calibri Light" w:hAnsi="Calibri Light"/>
          <w:sz w:val="24"/>
        </w:rPr>
        <w:t xml:space="preserve">pozwolą na przełamywanie stereotypu błędnego koła działań dla społeczności wynikającego </w:t>
      </w:r>
      <w:r w:rsidR="00AB617B">
        <w:rPr>
          <w:rFonts w:ascii="Calibri Light" w:hAnsi="Calibri Light"/>
          <w:sz w:val="24"/>
        </w:rPr>
        <w:t>z </w:t>
      </w:r>
      <w:r w:rsidR="00A42A48">
        <w:rPr>
          <w:rFonts w:ascii="Calibri Light" w:hAnsi="Calibri Light"/>
          <w:sz w:val="24"/>
        </w:rPr>
        <w:t xml:space="preserve">niedostatecznej wiedzy o tym </w:t>
      </w:r>
      <w:r w:rsidR="00BA4E89" w:rsidRPr="00BA4E89">
        <w:rPr>
          <w:rFonts w:ascii="Calibri Light" w:hAnsi="Calibri Light"/>
          <w:sz w:val="24"/>
        </w:rPr>
        <w:t>jak dzia</w:t>
      </w:r>
      <w:r w:rsidR="001A026D">
        <w:rPr>
          <w:rFonts w:ascii="Calibri Light" w:hAnsi="Calibri Light"/>
          <w:sz w:val="24"/>
        </w:rPr>
        <w:t>łać i zbyt małej liczb</w:t>
      </w:r>
      <w:r w:rsidR="00C548F1">
        <w:rPr>
          <w:rFonts w:ascii="Calibri Light" w:hAnsi="Calibri Light"/>
          <w:sz w:val="24"/>
        </w:rPr>
        <w:t>y</w:t>
      </w:r>
      <w:r w:rsidR="001A026D">
        <w:rPr>
          <w:rFonts w:ascii="Calibri Light" w:hAnsi="Calibri Light"/>
          <w:sz w:val="24"/>
        </w:rPr>
        <w:t xml:space="preserve"> okazji</w:t>
      </w:r>
      <w:r w:rsidR="00BA4E89" w:rsidRPr="00BA4E89">
        <w:rPr>
          <w:rFonts w:ascii="Calibri Light" w:hAnsi="Calibri Light"/>
          <w:sz w:val="24"/>
        </w:rPr>
        <w:t xml:space="preserve"> by działać</w:t>
      </w:r>
      <w:r w:rsidR="001A026D">
        <w:rPr>
          <w:rFonts w:ascii="Calibri Light" w:hAnsi="Calibri Light"/>
          <w:sz w:val="24"/>
        </w:rPr>
        <w:t>.</w:t>
      </w:r>
    </w:p>
    <w:p w14:paraId="7B5CC481" w14:textId="77777777" w:rsidR="00A81E77" w:rsidRPr="00A81E77" w:rsidRDefault="00A81E77" w:rsidP="00A81E77">
      <w:pPr>
        <w:keepNext/>
        <w:keepLines/>
        <w:spacing w:before="40" w:after="0" w:line="360" w:lineRule="auto"/>
        <w:ind w:left="2124" w:hanging="2124"/>
        <w:outlineLvl w:val="1"/>
        <w:rPr>
          <w:rFonts w:asciiTheme="majorHAnsi" w:eastAsia="Times New Roman" w:hAnsiTheme="majorHAnsi" w:cstheme="majorBidi"/>
          <w:color w:val="2E74B5" w:themeColor="accent1" w:themeShade="BF"/>
          <w:sz w:val="24"/>
          <w:szCs w:val="26"/>
        </w:rPr>
      </w:pPr>
      <w:bookmarkStart w:id="43" w:name="_Toc46141510"/>
      <w:r w:rsidRPr="00A81E77">
        <w:rPr>
          <w:rFonts w:asciiTheme="majorHAnsi" w:eastAsia="Times New Roman" w:hAnsiTheme="majorHAnsi" w:cstheme="majorBidi"/>
          <w:color w:val="2E74B5" w:themeColor="accent1" w:themeShade="BF"/>
          <w:sz w:val="24"/>
          <w:szCs w:val="26"/>
        </w:rPr>
        <w:t xml:space="preserve">Cel szczegółowy 2.: </w:t>
      </w:r>
      <w:r w:rsidRPr="00A81E77">
        <w:rPr>
          <w:rFonts w:asciiTheme="majorHAnsi" w:eastAsiaTheme="majorEastAsia" w:hAnsiTheme="majorHAnsi" w:cstheme="majorBidi"/>
          <w:color w:val="2E74B5" w:themeColor="accent1" w:themeShade="BF"/>
          <w:sz w:val="24"/>
          <w:szCs w:val="26"/>
        </w:rPr>
        <w:t>Wzrost znaczenia sektora obywatelskiego w życiu publicznym</w:t>
      </w:r>
      <w:bookmarkEnd w:id="43"/>
    </w:p>
    <w:p w14:paraId="30EB7BE1" w14:textId="5579ACF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Ważny dla osiągnięcia poprawy procesów partycypacji publicznej obywateli jest wzrost poczucia sprawczości wśród obywateli</w:t>
      </w:r>
      <w:r w:rsidR="00C548F1">
        <w:rPr>
          <w:rFonts w:ascii="Calibri Light" w:hAnsi="Calibri Light"/>
          <w:sz w:val="24"/>
        </w:rPr>
        <w:t>,</w:t>
      </w:r>
      <w:r w:rsidRPr="00A81E77">
        <w:rPr>
          <w:rFonts w:ascii="Calibri Light" w:hAnsi="Calibri Light"/>
          <w:sz w:val="24"/>
        </w:rPr>
        <w:t xml:space="preserve"> czyli przekonania, że dzięki własnym lub wspólnym działaniom można osiągnąć oczekiwane rezultaty. Niskie poczucie sprawczości skutkuje </w:t>
      </w:r>
      <w:r w:rsidRPr="00A81E77">
        <w:rPr>
          <w:rFonts w:ascii="Calibri Light" w:hAnsi="Calibri Light"/>
          <w:sz w:val="24"/>
        </w:rPr>
        <w:lastRenderedPageBreak/>
        <w:t xml:space="preserve">bowiem niechęcią do podejmowania inicjatyw ze względu na poczucie, </w:t>
      </w:r>
      <w:r w:rsidR="00ED3D89">
        <w:rPr>
          <w:rFonts w:ascii="Calibri Light" w:hAnsi="Calibri Light"/>
          <w:sz w:val="24"/>
        </w:rPr>
        <w:t>że</w:t>
      </w:r>
      <w:r w:rsidR="00ED3D89" w:rsidRPr="00A81E77">
        <w:rPr>
          <w:rFonts w:ascii="Calibri Light" w:hAnsi="Calibri Light"/>
          <w:sz w:val="24"/>
        </w:rPr>
        <w:t xml:space="preserve"> </w:t>
      </w:r>
      <w:r w:rsidRPr="00A81E77">
        <w:rPr>
          <w:rFonts w:ascii="Calibri Light" w:hAnsi="Calibri Light"/>
          <w:sz w:val="24"/>
        </w:rPr>
        <w:t>podejmowane działania „z założenia” skazane są na niepowodzenie. Związane jest to ze słabością edukacji obywatelskiej</w:t>
      </w:r>
      <w:r w:rsidR="00ED3D89">
        <w:rPr>
          <w:rFonts w:ascii="Calibri Light" w:hAnsi="Calibri Light"/>
          <w:sz w:val="24"/>
        </w:rPr>
        <w:t xml:space="preserve"> oraz</w:t>
      </w:r>
      <w:r w:rsidRPr="00A81E77">
        <w:rPr>
          <w:rFonts w:ascii="Calibri Light" w:hAnsi="Calibri Light"/>
          <w:sz w:val="24"/>
        </w:rPr>
        <w:t xml:space="preserve"> niskimi kompetencjami obywatelskimi uniemożliwiającymi efektywne, oparte na współpracy z innymi ludźmi angażowanie się w podejmowane działania oraz wykazanie solidarności i zainteresowania rozwiązywaniem problemów stojących przed lokalnymi i szerszymi społecznościami.</w:t>
      </w:r>
    </w:p>
    <w:p w14:paraId="54FC39AF" w14:textId="7E746905"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Obecność obywateli i organizacji obywatelskich w życiu publicznym, w procesach kształtowania polityk publicznych i podejmowania decyzji, wspierania dialogu obywatelskiego, procesów konsultacji, tworzenia forum debaty publicznej, budowania potencjału organizacji przez kształtowanie wizerunku organizacji obywatelskich w przestrzeni publicznej, jest warunkiem kształtowania zasad demokratycznych w państwie na różnych jego szczeblach, począwszy od rządu krajowego aż po szczebel samorządności lokalnej. Należy zatem nieustannie stwarzać przestrzeń do takiej obecności, tworzyć warunki do współdziałania obywateli zrzeszonych w organizacjach pozarządowych z władzami i administracją publiczną w realizacji dobra wspólnego. </w:t>
      </w:r>
    </w:p>
    <w:p w14:paraId="6B3DCB55" w14:textId="439CDF0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Jednym z warunków powodzenia aktywnej obecności obywateli i organizacji obywatelskich w życiu publicznym jest tworzenie odpowiednich warunków instytucjonalnych, w tym wspieranie istniejących i tworzenie nowych jednostek pomocniczych samorządu terytorialnego i instytucji dialogu obywatelskiego, w tym rad działalności pożytku publicznego, rad młodzieżowych i senioralnych przy jednostkach samorządu terytorialnego, rad sołeckich, osiedlowych, konsultacyjnych, komisji dialogu społecznego. </w:t>
      </w:r>
      <w:r w:rsidR="00795A6B">
        <w:rPr>
          <w:rFonts w:ascii="Calibri Light" w:hAnsi="Calibri Light"/>
          <w:sz w:val="24"/>
        </w:rPr>
        <w:t>Działania wspierane w ramach realizacji celu szczegółowego 2.</w:t>
      </w:r>
      <w:r w:rsidR="0045682D">
        <w:rPr>
          <w:rFonts w:ascii="Calibri Light" w:hAnsi="Calibri Light"/>
          <w:sz w:val="24"/>
        </w:rPr>
        <w:t xml:space="preserve"> Programu NOWEFIO</w:t>
      </w:r>
      <w:r w:rsidR="00795A6B">
        <w:rPr>
          <w:rFonts w:ascii="Calibri Light" w:hAnsi="Calibri Light"/>
          <w:sz w:val="24"/>
        </w:rPr>
        <w:t xml:space="preserve"> </w:t>
      </w:r>
      <w:r w:rsidR="0045682D">
        <w:rPr>
          <w:rFonts w:ascii="Calibri Light" w:hAnsi="Calibri Light" w:cs="Calibri Light"/>
          <w:sz w:val="24"/>
        </w:rPr>
        <w:t>−</w:t>
      </w:r>
      <w:r w:rsidR="00795A6B">
        <w:rPr>
          <w:rFonts w:ascii="Calibri Light" w:hAnsi="Calibri Light"/>
          <w:sz w:val="24"/>
        </w:rPr>
        <w:t xml:space="preserve"> zmierzające do wzrostu znaczenia sektora organizacji obywatelskich w życiu publicznym </w:t>
      </w:r>
      <w:r w:rsidR="0045682D">
        <w:rPr>
          <w:rFonts w:ascii="Calibri Light" w:hAnsi="Calibri Light" w:cs="Calibri Light"/>
          <w:sz w:val="24"/>
        </w:rPr>
        <w:t>−</w:t>
      </w:r>
      <w:r w:rsidR="0045682D">
        <w:rPr>
          <w:rFonts w:ascii="Calibri Light" w:hAnsi="Calibri Light"/>
          <w:sz w:val="24"/>
        </w:rPr>
        <w:t xml:space="preserve"> </w:t>
      </w:r>
      <w:r w:rsidR="00795A6B">
        <w:rPr>
          <w:rFonts w:ascii="Calibri Light" w:hAnsi="Calibri Light"/>
          <w:sz w:val="24"/>
        </w:rPr>
        <w:t xml:space="preserve">przyczynią się </w:t>
      </w:r>
      <w:r w:rsidR="003536C3">
        <w:rPr>
          <w:rFonts w:ascii="Calibri Light" w:hAnsi="Calibri Light"/>
          <w:sz w:val="24"/>
        </w:rPr>
        <w:t xml:space="preserve">zarazem </w:t>
      </w:r>
      <w:r w:rsidR="00795A6B">
        <w:rPr>
          <w:rFonts w:ascii="Calibri Light" w:hAnsi="Calibri Light"/>
          <w:sz w:val="24"/>
        </w:rPr>
        <w:t>do z</w:t>
      </w:r>
      <w:r w:rsidRPr="00A81E77">
        <w:rPr>
          <w:rFonts w:ascii="Calibri Light" w:hAnsi="Calibri Light"/>
          <w:sz w:val="24"/>
        </w:rPr>
        <w:t>większ</w:t>
      </w:r>
      <w:r w:rsidR="00795A6B">
        <w:rPr>
          <w:rFonts w:ascii="Calibri Light" w:hAnsi="Calibri Light"/>
          <w:sz w:val="24"/>
        </w:rPr>
        <w:t>e</w:t>
      </w:r>
      <w:r w:rsidRPr="00A81E77">
        <w:rPr>
          <w:rFonts w:ascii="Calibri Light" w:hAnsi="Calibri Light"/>
          <w:sz w:val="24"/>
        </w:rPr>
        <w:t>ni</w:t>
      </w:r>
      <w:r w:rsidR="00795A6B">
        <w:rPr>
          <w:rFonts w:ascii="Calibri Light" w:hAnsi="Calibri Light"/>
          <w:sz w:val="24"/>
        </w:rPr>
        <w:t>a</w:t>
      </w:r>
      <w:r w:rsidRPr="00A81E77">
        <w:rPr>
          <w:rFonts w:ascii="Calibri Light" w:hAnsi="Calibri Light"/>
          <w:sz w:val="24"/>
        </w:rPr>
        <w:t xml:space="preserve"> przejrzystości życia publicznego</w:t>
      </w:r>
      <w:r w:rsidR="0065616F">
        <w:rPr>
          <w:rFonts w:ascii="Calibri Light" w:hAnsi="Calibri Light"/>
          <w:sz w:val="24"/>
        </w:rPr>
        <w:t xml:space="preserve"> oraz zwiększenia wpływu obywateli na kształtowanie polityk publicznych</w:t>
      </w:r>
      <w:r w:rsidRPr="00A81E77">
        <w:rPr>
          <w:rFonts w:ascii="Calibri Light" w:hAnsi="Calibri Light"/>
          <w:sz w:val="24"/>
        </w:rPr>
        <w:t xml:space="preserve">. </w:t>
      </w:r>
    </w:p>
    <w:p w14:paraId="0C1D4BEA" w14:textId="77777777" w:rsidR="00A81E77" w:rsidRPr="00A81E77" w:rsidRDefault="00A81E77" w:rsidP="00A81E77">
      <w:pPr>
        <w:keepNext/>
        <w:keepLines/>
        <w:spacing w:before="40" w:after="0" w:line="360" w:lineRule="auto"/>
        <w:ind w:left="2124" w:hanging="2124"/>
        <w:jc w:val="both"/>
        <w:outlineLvl w:val="1"/>
        <w:rPr>
          <w:rFonts w:asciiTheme="majorHAnsi" w:eastAsia="Times New Roman" w:hAnsiTheme="majorHAnsi" w:cstheme="majorBidi"/>
          <w:color w:val="2E74B5" w:themeColor="accent1" w:themeShade="BF"/>
          <w:sz w:val="24"/>
          <w:szCs w:val="26"/>
        </w:rPr>
      </w:pPr>
      <w:bookmarkStart w:id="44" w:name="_Toc46141511"/>
      <w:r w:rsidRPr="00A81E77">
        <w:rPr>
          <w:rFonts w:asciiTheme="majorHAnsi" w:eastAsia="Times New Roman" w:hAnsiTheme="majorHAnsi" w:cstheme="majorBidi"/>
          <w:color w:val="2E74B5" w:themeColor="accent1" w:themeShade="BF"/>
          <w:sz w:val="24"/>
          <w:szCs w:val="26"/>
        </w:rPr>
        <w:t xml:space="preserve">Cel szczegółowy 3.: </w:t>
      </w:r>
      <w:r w:rsidRPr="00A81E77">
        <w:rPr>
          <w:rFonts w:asciiTheme="majorHAnsi" w:eastAsiaTheme="majorEastAsia" w:hAnsiTheme="majorHAnsi" w:cstheme="majorBidi"/>
          <w:color w:val="2E74B5" w:themeColor="accent1" w:themeShade="BF"/>
          <w:sz w:val="24"/>
          <w:szCs w:val="26"/>
        </w:rPr>
        <w:t>Wzmocnienie instytucjonalne sektora obywatelskiego w Polsce</w:t>
      </w:r>
      <w:bookmarkEnd w:id="44"/>
    </w:p>
    <w:p w14:paraId="5AF60D73"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Organizacje obywatelskie, aby nie były tylko enklawami aktywności społecznej, muszą angażować się w działania mające na celu budowę szeroko pojętego kapitału społecznego. Dynamiczny rozwój skutecznych organizacji pozarządowych zaangażowanych w rozwiązywanie problemów lokalnych wymaga systematycznego podnoszenia kompetencji osób w nich działających. Wzmocnienia wymaga także sprawność i efektywność funkcjonowania struktur </w:t>
      </w:r>
      <w:r w:rsidRPr="00A81E77">
        <w:rPr>
          <w:rFonts w:ascii="Calibri Light" w:hAnsi="Calibri Light"/>
          <w:sz w:val="24"/>
        </w:rPr>
        <w:lastRenderedPageBreak/>
        <w:t xml:space="preserve">organizacyjnych tych podmiotów. Istotne jest zatem budowanie wszechstronnego potencjału instytucjonalnego organizacji obywatelskich wykraczającego poza perspektywę indywidualnych przedsięwzięć i projektów, wspieranie realizacji inicjatyw wspólnych prowadzonych przez partnerstwa organizacji, tworzenia porozumień i sformalizowanych partnerstw organizacji pozarządowych, federacji i konfederacji organizacji obywatelskich. W taki sposób głos organizacji stanie się bardziej słyszalny, a ich uczestnictwo życiu publicznych bardziej skuteczne.  </w:t>
      </w:r>
    </w:p>
    <w:p w14:paraId="2C6ECC85" w14:textId="0B04C7BD"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Program NOWEFIO ma przez wsparcie udzielanie organizacjom obywatelskim przyczynić się do wzmocnienia instytucjonalnego sektora pozarządowego w Polsce. </w:t>
      </w:r>
    </w:p>
    <w:p w14:paraId="023217B8" w14:textId="6CA289B4" w:rsidR="00A81E77" w:rsidRPr="00A81E77" w:rsidRDefault="00E83EB0" w:rsidP="00E83EB0">
      <w:pPr>
        <w:rPr>
          <w:rFonts w:ascii="Calibri Light" w:hAnsi="Calibri Light"/>
          <w:sz w:val="24"/>
        </w:rPr>
      </w:pPr>
      <w:r>
        <w:rPr>
          <w:rFonts w:ascii="Calibri Light" w:hAnsi="Calibri Light"/>
          <w:sz w:val="24"/>
        </w:rPr>
        <w:br w:type="page"/>
      </w:r>
    </w:p>
    <w:p w14:paraId="61A61744" w14:textId="08B914E6" w:rsidR="00A81E77" w:rsidRPr="004A403D" w:rsidRDefault="00A81E77" w:rsidP="004A403D">
      <w:pPr>
        <w:pStyle w:val="Akapitzlist"/>
        <w:keepNext/>
        <w:keepLines/>
        <w:numPr>
          <w:ilvl w:val="0"/>
          <w:numId w:val="7"/>
        </w:numPr>
        <w:spacing w:before="240" w:after="0"/>
        <w:outlineLvl w:val="0"/>
        <w:rPr>
          <w:rFonts w:asciiTheme="majorHAnsi" w:eastAsiaTheme="majorEastAsia" w:hAnsiTheme="majorHAnsi" w:cstheme="majorBidi"/>
          <w:color w:val="2E74B5" w:themeColor="accent1" w:themeShade="BF"/>
          <w:sz w:val="32"/>
          <w:szCs w:val="32"/>
        </w:rPr>
      </w:pPr>
      <w:bookmarkStart w:id="45" w:name="_Toc46141512"/>
      <w:bookmarkStart w:id="46" w:name="_Toc508718257"/>
      <w:bookmarkStart w:id="47" w:name="_Toc508718404"/>
      <w:bookmarkStart w:id="48" w:name="_Toc508718461"/>
      <w:bookmarkStart w:id="49" w:name="_Toc508718537"/>
      <w:bookmarkEnd w:id="33"/>
      <w:bookmarkEnd w:id="34"/>
      <w:bookmarkEnd w:id="35"/>
      <w:bookmarkEnd w:id="36"/>
      <w:bookmarkEnd w:id="37"/>
      <w:bookmarkEnd w:id="38"/>
      <w:r w:rsidRPr="004A403D">
        <w:rPr>
          <w:rFonts w:asciiTheme="majorHAnsi" w:eastAsiaTheme="majorEastAsia" w:hAnsiTheme="majorHAnsi" w:cstheme="majorBidi"/>
          <w:color w:val="2E74B5" w:themeColor="accent1" w:themeShade="BF"/>
          <w:sz w:val="32"/>
          <w:szCs w:val="32"/>
        </w:rPr>
        <w:lastRenderedPageBreak/>
        <w:t>Priorytety Programu NOWEFIO</w:t>
      </w:r>
      <w:bookmarkEnd w:id="45"/>
    </w:p>
    <w:p w14:paraId="3BD77FB1" w14:textId="47B5CA5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Projekty realizowane w ramach Programu NOWEFIO muszą zakładać zaangażowanie społeczności lokalnej w działania projektowe. Projekty nie mogą </w:t>
      </w:r>
      <w:r w:rsidR="004A403D">
        <w:rPr>
          <w:rFonts w:ascii="Calibri Light" w:hAnsi="Calibri Light"/>
          <w:sz w:val="24"/>
        </w:rPr>
        <w:t>mieć na celu</w:t>
      </w:r>
      <w:r w:rsidRPr="00A81E77">
        <w:rPr>
          <w:rFonts w:ascii="Calibri Light" w:hAnsi="Calibri Light"/>
          <w:sz w:val="24"/>
        </w:rPr>
        <w:t xml:space="preserve"> jedynie pozyskiwania środków na dostarczanie konkretnych usług poszczególnym grupom obywateli, ale </w:t>
      </w:r>
      <w:r w:rsidR="004A403D">
        <w:rPr>
          <w:rFonts w:ascii="Calibri Light" w:hAnsi="Calibri Light"/>
          <w:sz w:val="24"/>
        </w:rPr>
        <w:t xml:space="preserve">winny </w:t>
      </w:r>
      <w:r w:rsidRPr="00A81E77">
        <w:rPr>
          <w:rFonts w:ascii="Calibri Light" w:hAnsi="Calibri Light"/>
          <w:sz w:val="24"/>
        </w:rPr>
        <w:t xml:space="preserve">dążyć do aktywizacji społecznej lokalnych społeczności. </w:t>
      </w:r>
      <w:r w:rsidR="004A403D">
        <w:rPr>
          <w:rFonts w:ascii="Calibri Light" w:hAnsi="Calibri Light"/>
          <w:sz w:val="24"/>
        </w:rPr>
        <w:t>T</w:t>
      </w:r>
      <w:r w:rsidRPr="00A81E77">
        <w:rPr>
          <w:rFonts w:ascii="Calibri Light" w:hAnsi="Calibri Light"/>
          <w:sz w:val="24"/>
        </w:rPr>
        <w:t>ak</w:t>
      </w:r>
      <w:r w:rsidR="004A403D">
        <w:rPr>
          <w:rFonts w:ascii="Calibri Light" w:hAnsi="Calibri Light"/>
          <w:sz w:val="24"/>
        </w:rPr>
        <w:t>a</w:t>
      </w:r>
      <w:r w:rsidRPr="00A81E77">
        <w:rPr>
          <w:rFonts w:ascii="Calibri Light" w:hAnsi="Calibri Light"/>
          <w:sz w:val="24"/>
        </w:rPr>
        <w:t xml:space="preserve"> formuł</w:t>
      </w:r>
      <w:r w:rsidR="004A403D">
        <w:rPr>
          <w:rFonts w:ascii="Calibri Light" w:hAnsi="Calibri Light"/>
          <w:sz w:val="24"/>
        </w:rPr>
        <w:t>a</w:t>
      </w:r>
      <w:r w:rsidRPr="00A81E77">
        <w:rPr>
          <w:rFonts w:ascii="Calibri Light" w:hAnsi="Calibri Light"/>
          <w:sz w:val="24"/>
        </w:rPr>
        <w:t xml:space="preserve"> Programu </w:t>
      </w:r>
      <w:r w:rsidR="004A403D">
        <w:rPr>
          <w:rFonts w:ascii="Calibri Light" w:hAnsi="Calibri Light"/>
          <w:sz w:val="24"/>
        </w:rPr>
        <w:t xml:space="preserve">ma za zadanie </w:t>
      </w:r>
      <w:r w:rsidRPr="00A81E77">
        <w:rPr>
          <w:rFonts w:ascii="Calibri Light" w:hAnsi="Calibri Light"/>
          <w:sz w:val="24"/>
        </w:rPr>
        <w:t>doprowadzi</w:t>
      </w:r>
      <w:r w:rsidR="004A403D">
        <w:rPr>
          <w:rFonts w:ascii="Calibri Light" w:hAnsi="Calibri Light"/>
          <w:sz w:val="24"/>
        </w:rPr>
        <w:t>ć</w:t>
      </w:r>
      <w:r w:rsidRPr="00A81E77">
        <w:rPr>
          <w:rFonts w:ascii="Calibri Light" w:hAnsi="Calibri Light"/>
          <w:sz w:val="24"/>
        </w:rPr>
        <w:t xml:space="preserve"> do sytuacji, w której organizacje pozarządowe nie będą koncentrowały swoich wysiłków na pozyskiwaniu środków publicznych (przez realizację zadań publicznych), co prowadzi do stopniowego spadku ich zainteresowania angażowaniem obywateli w swoje działania, ale będą działały na rzecz formowania postaw obywatelskich.</w:t>
      </w:r>
    </w:p>
    <w:p w14:paraId="554A8A08" w14:textId="2EAA6601" w:rsidR="00A81E77" w:rsidRPr="00A81E77" w:rsidRDefault="00A81E77" w:rsidP="00A81E77">
      <w:pPr>
        <w:spacing w:after="120" w:line="360" w:lineRule="auto"/>
        <w:jc w:val="both"/>
        <w:rPr>
          <w:rFonts w:asciiTheme="majorHAnsi" w:hAnsiTheme="majorHAnsi" w:cstheme="majorHAnsi"/>
          <w:sz w:val="24"/>
          <w:szCs w:val="24"/>
          <w:lang w:eastAsia="pl-PL"/>
        </w:rPr>
      </w:pPr>
      <w:r w:rsidRPr="00A81E77">
        <w:rPr>
          <w:rFonts w:asciiTheme="majorHAnsi" w:hAnsiTheme="majorHAnsi" w:cstheme="majorHAnsi"/>
          <w:sz w:val="24"/>
          <w:szCs w:val="24"/>
          <w:lang w:eastAsia="pl-PL"/>
        </w:rPr>
        <w:t xml:space="preserve">Wsparcie w ramach Programu NOWEFIO zostanie udzielone w strukturze czterech priorytetów, </w:t>
      </w:r>
      <w:r w:rsidR="004A403D" w:rsidRPr="004A403D">
        <w:rPr>
          <w:rFonts w:asciiTheme="majorHAnsi" w:hAnsiTheme="majorHAnsi" w:cstheme="majorHAnsi"/>
          <w:sz w:val="24"/>
          <w:szCs w:val="24"/>
          <w:lang w:eastAsia="pl-PL"/>
        </w:rPr>
        <w:t xml:space="preserve">podobnie jak w Programie FIO 2014-2020. </w:t>
      </w:r>
      <w:r w:rsidR="005A7CEA">
        <w:rPr>
          <w:rFonts w:asciiTheme="majorHAnsi" w:hAnsiTheme="majorHAnsi" w:cstheme="majorHAnsi"/>
          <w:sz w:val="24"/>
          <w:szCs w:val="24"/>
          <w:lang w:eastAsia="pl-PL"/>
        </w:rPr>
        <w:t>P</w:t>
      </w:r>
      <w:r w:rsidR="004A403D" w:rsidRPr="004A403D">
        <w:rPr>
          <w:rFonts w:asciiTheme="majorHAnsi" w:hAnsiTheme="majorHAnsi" w:cstheme="majorHAnsi"/>
          <w:sz w:val="24"/>
          <w:szCs w:val="24"/>
          <w:lang w:eastAsia="pl-PL"/>
        </w:rPr>
        <w:t>riorytety zostały wyodrębnione wyraźniej niż dotychczas</w:t>
      </w:r>
      <w:r w:rsidR="00864F3E">
        <w:rPr>
          <w:rFonts w:asciiTheme="majorHAnsi" w:hAnsiTheme="majorHAnsi" w:cstheme="majorHAnsi"/>
          <w:sz w:val="24"/>
          <w:szCs w:val="24"/>
          <w:lang w:eastAsia="pl-PL"/>
        </w:rPr>
        <w:t>. Tematyka poszczególnych priorytetów lepiej odpowiada celom szczegółowym Programu</w:t>
      </w:r>
      <w:r w:rsidR="008A0801">
        <w:rPr>
          <w:rFonts w:asciiTheme="majorHAnsi" w:hAnsiTheme="majorHAnsi" w:cstheme="majorHAnsi"/>
          <w:sz w:val="24"/>
          <w:szCs w:val="24"/>
          <w:lang w:eastAsia="pl-PL"/>
        </w:rPr>
        <w:t xml:space="preserve"> </w:t>
      </w:r>
      <w:r w:rsidR="00864F3E">
        <w:rPr>
          <w:rFonts w:asciiTheme="majorHAnsi" w:hAnsiTheme="majorHAnsi" w:cstheme="majorHAnsi"/>
          <w:sz w:val="24"/>
          <w:szCs w:val="24"/>
          <w:lang w:eastAsia="pl-PL"/>
        </w:rPr>
        <w:t>i</w:t>
      </w:r>
      <w:r w:rsidR="001A62C3">
        <w:rPr>
          <w:rFonts w:asciiTheme="majorHAnsi" w:hAnsiTheme="majorHAnsi" w:cstheme="majorHAnsi"/>
          <w:sz w:val="24"/>
          <w:szCs w:val="24"/>
          <w:lang w:eastAsia="pl-PL"/>
        </w:rPr>
        <w:t xml:space="preserve"> </w:t>
      </w:r>
      <w:r w:rsidR="004A403D" w:rsidRPr="004A403D">
        <w:rPr>
          <w:rFonts w:asciiTheme="majorHAnsi" w:hAnsiTheme="majorHAnsi" w:cstheme="majorHAnsi"/>
          <w:sz w:val="24"/>
          <w:szCs w:val="24"/>
          <w:lang w:eastAsia="pl-PL"/>
        </w:rPr>
        <w:t>granice między nimi zostały zaznaczone w taki sposób, aby potencjalni wnioskodawcy nie mieli wątpliwości w który segment wsparcia mogą wpisać się ze swoją propozycją projektową.</w:t>
      </w:r>
    </w:p>
    <w:p w14:paraId="2A33936E" w14:textId="642ACEE8" w:rsidR="00625681" w:rsidRDefault="00A81E77" w:rsidP="00625681">
      <w:pPr>
        <w:spacing w:after="120" w:line="360" w:lineRule="auto"/>
        <w:jc w:val="both"/>
        <w:rPr>
          <w:rFonts w:asciiTheme="majorHAnsi" w:hAnsiTheme="majorHAnsi" w:cstheme="majorHAnsi"/>
          <w:sz w:val="24"/>
          <w:szCs w:val="24"/>
          <w:lang w:eastAsia="pl-PL"/>
        </w:rPr>
      </w:pPr>
      <w:r w:rsidRPr="00A81E77">
        <w:rPr>
          <w:rFonts w:asciiTheme="majorHAnsi" w:hAnsiTheme="majorHAnsi" w:cstheme="majorHAnsi"/>
          <w:sz w:val="24"/>
          <w:szCs w:val="24"/>
          <w:lang w:eastAsia="pl-PL"/>
        </w:rPr>
        <w:t xml:space="preserve">Niemal w niezmienionym kształcie został utrzymany dotychczasowy </w:t>
      </w:r>
      <w:r w:rsidR="008A0801">
        <w:rPr>
          <w:rFonts w:asciiTheme="majorHAnsi" w:hAnsiTheme="majorHAnsi" w:cstheme="majorHAnsi"/>
          <w:sz w:val="24"/>
          <w:szCs w:val="24"/>
          <w:lang w:eastAsia="pl-PL"/>
        </w:rPr>
        <w:t>P</w:t>
      </w:r>
      <w:r w:rsidRPr="00A81E77">
        <w:rPr>
          <w:rFonts w:asciiTheme="majorHAnsi" w:hAnsiTheme="majorHAnsi" w:cstheme="majorHAnsi"/>
          <w:sz w:val="24"/>
          <w:szCs w:val="24"/>
          <w:lang w:eastAsia="pl-PL"/>
        </w:rPr>
        <w:t xml:space="preserve">riorytet </w:t>
      </w:r>
      <w:r w:rsidR="008A0801">
        <w:rPr>
          <w:rFonts w:asciiTheme="majorHAnsi" w:hAnsiTheme="majorHAnsi" w:cstheme="majorHAnsi"/>
          <w:sz w:val="24"/>
          <w:szCs w:val="24"/>
          <w:lang w:eastAsia="pl-PL"/>
        </w:rPr>
        <w:t>1.</w:t>
      </w:r>
      <w:r w:rsidRPr="00A81E77">
        <w:rPr>
          <w:rFonts w:asciiTheme="majorHAnsi" w:hAnsiTheme="majorHAnsi" w:cstheme="majorHAnsi"/>
          <w:sz w:val="24"/>
          <w:szCs w:val="24"/>
          <w:lang w:eastAsia="pl-PL"/>
        </w:rPr>
        <w:t>, zwany potocznie regrantingowym.</w:t>
      </w:r>
      <w:r w:rsidR="008A0801">
        <w:rPr>
          <w:rFonts w:asciiTheme="majorHAnsi" w:hAnsiTheme="majorHAnsi" w:cstheme="majorHAnsi"/>
          <w:sz w:val="24"/>
          <w:szCs w:val="24"/>
          <w:lang w:eastAsia="pl-PL"/>
        </w:rPr>
        <w:t xml:space="preserve"> </w:t>
      </w:r>
      <w:r w:rsidR="004A403D" w:rsidRPr="004A403D">
        <w:rPr>
          <w:rFonts w:asciiTheme="majorHAnsi" w:hAnsiTheme="majorHAnsi" w:cstheme="majorHAnsi"/>
          <w:sz w:val="24"/>
          <w:szCs w:val="24"/>
          <w:lang w:eastAsia="pl-PL"/>
        </w:rPr>
        <w:t>Ewaluacje wcześniejszych perspektyw programowych, jak też powszechna w sektorze opinia</w:t>
      </w:r>
      <w:r w:rsidR="008A0801">
        <w:rPr>
          <w:rFonts w:asciiTheme="majorHAnsi" w:hAnsiTheme="majorHAnsi" w:cstheme="majorHAnsi"/>
          <w:sz w:val="24"/>
          <w:szCs w:val="24"/>
          <w:lang w:eastAsia="pl-PL"/>
        </w:rPr>
        <w:t>,</w:t>
      </w:r>
      <w:r w:rsidR="004A403D" w:rsidRPr="004A403D">
        <w:rPr>
          <w:rFonts w:asciiTheme="majorHAnsi" w:hAnsiTheme="majorHAnsi" w:cstheme="majorHAnsi"/>
          <w:sz w:val="24"/>
          <w:szCs w:val="24"/>
          <w:lang w:eastAsia="pl-PL"/>
        </w:rPr>
        <w:t xml:space="preserve"> potwierdzają znaczenie tego </w:t>
      </w:r>
      <w:r w:rsidR="00B67743">
        <w:rPr>
          <w:rFonts w:asciiTheme="majorHAnsi" w:hAnsiTheme="majorHAnsi" w:cstheme="majorHAnsi"/>
          <w:sz w:val="24"/>
          <w:szCs w:val="24"/>
          <w:lang w:eastAsia="pl-PL"/>
        </w:rPr>
        <w:t>P</w:t>
      </w:r>
      <w:r w:rsidR="004A403D" w:rsidRPr="004A403D">
        <w:rPr>
          <w:rFonts w:asciiTheme="majorHAnsi" w:hAnsiTheme="majorHAnsi" w:cstheme="majorHAnsi"/>
          <w:sz w:val="24"/>
          <w:szCs w:val="24"/>
          <w:lang w:eastAsia="pl-PL"/>
        </w:rPr>
        <w:t xml:space="preserve">riorytetu dla wspierania mikro-inicjatyw. </w:t>
      </w:r>
      <w:r w:rsidRPr="00A81E77">
        <w:rPr>
          <w:rFonts w:asciiTheme="majorHAnsi" w:hAnsiTheme="majorHAnsi" w:cstheme="majorHAnsi"/>
          <w:sz w:val="24"/>
          <w:szCs w:val="24"/>
          <w:lang w:eastAsia="pl-PL"/>
        </w:rPr>
        <w:t xml:space="preserve">Taką w efekcie zaproponowano nazwę tego </w:t>
      </w:r>
      <w:r w:rsidR="00B67743">
        <w:rPr>
          <w:rFonts w:asciiTheme="majorHAnsi" w:hAnsiTheme="majorHAnsi" w:cstheme="majorHAnsi"/>
          <w:sz w:val="24"/>
          <w:szCs w:val="24"/>
          <w:lang w:eastAsia="pl-PL"/>
        </w:rPr>
        <w:t>P</w:t>
      </w:r>
      <w:r w:rsidRPr="00A81E77">
        <w:rPr>
          <w:rFonts w:asciiTheme="majorHAnsi" w:hAnsiTheme="majorHAnsi" w:cstheme="majorHAnsi"/>
          <w:sz w:val="24"/>
          <w:szCs w:val="24"/>
          <w:lang w:eastAsia="pl-PL"/>
        </w:rPr>
        <w:t>riorytetu w strukturze Programu N</w:t>
      </w:r>
      <w:r w:rsidR="00595F6A">
        <w:rPr>
          <w:rFonts w:asciiTheme="majorHAnsi" w:hAnsiTheme="majorHAnsi" w:cstheme="majorHAnsi"/>
          <w:sz w:val="24"/>
          <w:szCs w:val="24"/>
          <w:lang w:eastAsia="pl-PL"/>
        </w:rPr>
        <w:t>OWE</w:t>
      </w:r>
      <w:r w:rsidRPr="00A81E77">
        <w:rPr>
          <w:rFonts w:asciiTheme="majorHAnsi" w:hAnsiTheme="majorHAnsi" w:cstheme="majorHAnsi"/>
          <w:sz w:val="24"/>
          <w:szCs w:val="24"/>
          <w:lang w:eastAsia="pl-PL"/>
        </w:rPr>
        <w:t>FIO. Wsparcie udzielone w</w:t>
      </w:r>
      <w:r w:rsidR="008A0801">
        <w:rPr>
          <w:rFonts w:asciiTheme="majorHAnsi" w:hAnsiTheme="majorHAnsi" w:cstheme="majorHAnsi"/>
          <w:sz w:val="24"/>
          <w:szCs w:val="24"/>
          <w:lang w:eastAsia="pl-PL"/>
        </w:rPr>
        <w:t xml:space="preserve"> P</w:t>
      </w:r>
      <w:r w:rsidRPr="00A81E77">
        <w:rPr>
          <w:rFonts w:asciiTheme="majorHAnsi" w:hAnsiTheme="majorHAnsi" w:cstheme="majorHAnsi"/>
          <w:sz w:val="24"/>
          <w:szCs w:val="24"/>
          <w:lang w:eastAsia="pl-PL"/>
        </w:rPr>
        <w:t xml:space="preserve">riorytecie </w:t>
      </w:r>
      <w:r w:rsidR="008A0801">
        <w:rPr>
          <w:rFonts w:asciiTheme="majorHAnsi" w:hAnsiTheme="majorHAnsi" w:cstheme="majorHAnsi"/>
          <w:sz w:val="24"/>
          <w:szCs w:val="24"/>
          <w:lang w:eastAsia="pl-PL"/>
        </w:rPr>
        <w:t xml:space="preserve">1. </w:t>
      </w:r>
      <w:r w:rsidRPr="00A81E77">
        <w:rPr>
          <w:rFonts w:asciiTheme="majorHAnsi" w:hAnsiTheme="majorHAnsi" w:cstheme="majorHAnsi"/>
          <w:sz w:val="24"/>
          <w:szCs w:val="24"/>
          <w:lang w:eastAsia="pl-PL"/>
        </w:rPr>
        <w:t>odnosi się do pierwszego celu szczegółowego</w:t>
      </w:r>
      <w:r w:rsidR="008A0801">
        <w:rPr>
          <w:rFonts w:asciiTheme="majorHAnsi" w:hAnsiTheme="majorHAnsi" w:cstheme="majorHAnsi"/>
          <w:sz w:val="24"/>
          <w:szCs w:val="24"/>
          <w:lang w:eastAsia="pl-PL"/>
        </w:rPr>
        <w:t>,</w:t>
      </w:r>
      <w:r w:rsidR="006B3F5A">
        <w:rPr>
          <w:rFonts w:asciiTheme="majorHAnsi" w:hAnsiTheme="majorHAnsi" w:cstheme="majorHAnsi"/>
          <w:sz w:val="24"/>
          <w:szCs w:val="24"/>
          <w:lang w:eastAsia="pl-PL"/>
        </w:rPr>
        <w:t xml:space="preserve"> </w:t>
      </w:r>
      <w:r w:rsidR="006B3F5A" w:rsidRPr="006B3F5A">
        <w:rPr>
          <w:rFonts w:asciiTheme="majorHAnsi" w:hAnsiTheme="majorHAnsi" w:cstheme="majorHAnsi"/>
          <w:sz w:val="24"/>
          <w:szCs w:val="24"/>
          <w:lang w:eastAsia="pl-PL"/>
        </w:rPr>
        <w:t>jakim jest poprawa samoorganizacji społecznej</w:t>
      </w:r>
      <w:r w:rsidRPr="00A81E77">
        <w:rPr>
          <w:rFonts w:asciiTheme="majorHAnsi" w:hAnsiTheme="majorHAnsi" w:cstheme="majorHAnsi"/>
          <w:sz w:val="24"/>
          <w:szCs w:val="24"/>
          <w:lang w:eastAsia="pl-PL"/>
        </w:rPr>
        <w:t xml:space="preserve">. W ramach </w:t>
      </w:r>
      <w:r w:rsidR="006B3F5A" w:rsidRPr="006B3F5A">
        <w:rPr>
          <w:rFonts w:asciiTheme="majorHAnsi" w:hAnsiTheme="majorHAnsi" w:cstheme="majorHAnsi"/>
          <w:sz w:val="24"/>
          <w:szCs w:val="24"/>
          <w:lang w:eastAsia="pl-PL"/>
        </w:rPr>
        <w:t xml:space="preserve">Priorytetu 2. Organizacje obywatelskie na rzecz dobra wspólnego </w:t>
      </w:r>
      <w:r w:rsidRPr="00A81E77">
        <w:rPr>
          <w:rFonts w:asciiTheme="majorHAnsi" w:hAnsiTheme="majorHAnsi" w:cstheme="majorHAnsi"/>
          <w:sz w:val="24"/>
          <w:szCs w:val="24"/>
          <w:lang w:eastAsia="pl-PL"/>
        </w:rPr>
        <w:t xml:space="preserve">wsparcie otrzymają już istniejące organizacje pozarządowe.  </w:t>
      </w:r>
      <w:r w:rsidR="006B3F5A">
        <w:rPr>
          <w:rFonts w:asciiTheme="majorHAnsi" w:hAnsiTheme="majorHAnsi" w:cstheme="majorHAnsi"/>
          <w:sz w:val="24"/>
          <w:szCs w:val="24"/>
          <w:lang w:eastAsia="pl-PL"/>
        </w:rPr>
        <w:t>R</w:t>
      </w:r>
      <w:r w:rsidRPr="00A81E77">
        <w:rPr>
          <w:rFonts w:asciiTheme="majorHAnsi" w:hAnsiTheme="majorHAnsi" w:cstheme="majorHAnsi"/>
          <w:sz w:val="24"/>
          <w:szCs w:val="24"/>
          <w:lang w:eastAsia="pl-PL"/>
        </w:rPr>
        <w:t>ealizacj</w:t>
      </w:r>
      <w:r w:rsidR="006B3F5A">
        <w:rPr>
          <w:rFonts w:asciiTheme="majorHAnsi" w:hAnsiTheme="majorHAnsi" w:cstheme="majorHAnsi"/>
          <w:sz w:val="24"/>
          <w:szCs w:val="24"/>
          <w:lang w:eastAsia="pl-PL"/>
        </w:rPr>
        <w:t>a</w:t>
      </w:r>
      <w:r w:rsidRPr="00A81E77">
        <w:rPr>
          <w:rFonts w:asciiTheme="majorHAnsi" w:hAnsiTheme="majorHAnsi" w:cstheme="majorHAnsi"/>
          <w:sz w:val="24"/>
          <w:szCs w:val="24"/>
          <w:lang w:eastAsia="pl-PL"/>
        </w:rPr>
        <w:t xml:space="preserve"> zada</w:t>
      </w:r>
      <w:r w:rsidR="006B3F5A">
        <w:rPr>
          <w:rFonts w:asciiTheme="majorHAnsi" w:hAnsiTheme="majorHAnsi" w:cstheme="majorHAnsi"/>
          <w:sz w:val="24"/>
          <w:szCs w:val="24"/>
          <w:lang w:eastAsia="pl-PL"/>
        </w:rPr>
        <w:t>ń</w:t>
      </w:r>
      <w:r w:rsidRPr="00A81E77">
        <w:rPr>
          <w:rFonts w:asciiTheme="majorHAnsi" w:hAnsiTheme="majorHAnsi" w:cstheme="majorHAnsi"/>
          <w:sz w:val="24"/>
          <w:szCs w:val="24"/>
          <w:lang w:eastAsia="pl-PL"/>
        </w:rPr>
        <w:t xml:space="preserve"> w tym </w:t>
      </w:r>
      <w:r w:rsidR="00B67743">
        <w:rPr>
          <w:rFonts w:asciiTheme="majorHAnsi" w:hAnsiTheme="majorHAnsi" w:cstheme="majorHAnsi"/>
          <w:sz w:val="24"/>
          <w:szCs w:val="24"/>
          <w:lang w:eastAsia="pl-PL"/>
        </w:rPr>
        <w:t>P</w:t>
      </w:r>
      <w:r w:rsidRPr="00A81E77">
        <w:rPr>
          <w:rFonts w:asciiTheme="majorHAnsi" w:hAnsiTheme="majorHAnsi" w:cstheme="majorHAnsi"/>
          <w:sz w:val="24"/>
          <w:szCs w:val="24"/>
          <w:lang w:eastAsia="pl-PL"/>
        </w:rPr>
        <w:t xml:space="preserve">riorytecie </w:t>
      </w:r>
      <w:r w:rsidR="006B3F5A" w:rsidRPr="006B3F5A">
        <w:rPr>
          <w:rFonts w:asciiTheme="majorHAnsi" w:hAnsiTheme="majorHAnsi" w:cstheme="majorHAnsi"/>
          <w:sz w:val="24"/>
          <w:szCs w:val="24"/>
          <w:lang w:eastAsia="pl-PL"/>
        </w:rPr>
        <w:t xml:space="preserve">ma być zachętą dla </w:t>
      </w:r>
      <w:r w:rsidRPr="00A81E77">
        <w:rPr>
          <w:rFonts w:asciiTheme="majorHAnsi" w:hAnsiTheme="majorHAnsi" w:cstheme="majorHAnsi"/>
          <w:sz w:val="24"/>
          <w:szCs w:val="24"/>
          <w:lang w:eastAsia="pl-PL"/>
        </w:rPr>
        <w:t>organizacj</w:t>
      </w:r>
      <w:r w:rsidR="006B3F5A">
        <w:rPr>
          <w:rFonts w:asciiTheme="majorHAnsi" w:hAnsiTheme="majorHAnsi" w:cstheme="majorHAnsi"/>
          <w:sz w:val="24"/>
          <w:szCs w:val="24"/>
          <w:lang w:eastAsia="pl-PL"/>
        </w:rPr>
        <w:t>i</w:t>
      </w:r>
      <w:r w:rsidRPr="00A81E77">
        <w:rPr>
          <w:rFonts w:asciiTheme="majorHAnsi" w:hAnsiTheme="majorHAnsi" w:cstheme="majorHAnsi"/>
          <w:sz w:val="24"/>
          <w:szCs w:val="24"/>
          <w:lang w:eastAsia="pl-PL"/>
        </w:rPr>
        <w:t xml:space="preserve"> do własnego rozwoju, rozbudowywania bazy członkowskiej, wolontariatu, materialnych i niematerialnych zasobów służących realizacji ich misji i celów statutowych pożytku publicznego. Wsparcie udzielone w </w:t>
      </w:r>
      <w:r w:rsidR="006B3F5A">
        <w:rPr>
          <w:rFonts w:asciiTheme="majorHAnsi" w:hAnsiTheme="majorHAnsi" w:cstheme="majorHAnsi"/>
          <w:sz w:val="24"/>
          <w:szCs w:val="24"/>
          <w:lang w:eastAsia="pl-PL"/>
        </w:rPr>
        <w:t>tym</w:t>
      </w:r>
      <w:r w:rsidRPr="00A81E77">
        <w:rPr>
          <w:rFonts w:asciiTheme="majorHAnsi" w:hAnsiTheme="majorHAnsi" w:cstheme="majorHAnsi"/>
          <w:sz w:val="24"/>
          <w:szCs w:val="24"/>
          <w:lang w:eastAsia="pl-PL"/>
        </w:rPr>
        <w:t xml:space="preserve"> priorytecie odnosi się</w:t>
      </w:r>
      <w:r w:rsidR="006B3F5A">
        <w:rPr>
          <w:rFonts w:asciiTheme="majorHAnsi" w:hAnsiTheme="majorHAnsi" w:cstheme="majorHAnsi"/>
          <w:sz w:val="24"/>
          <w:szCs w:val="24"/>
          <w:lang w:eastAsia="pl-PL"/>
        </w:rPr>
        <w:t xml:space="preserve"> </w:t>
      </w:r>
      <w:r w:rsidR="006B3F5A" w:rsidRPr="006B3F5A">
        <w:rPr>
          <w:rFonts w:asciiTheme="majorHAnsi" w:hAnsiTheme="majorHAnsi" w:cstheme="majorHAnsi"/>
          <w:sz w:val="24"/>
          <w:szCs w:val="24"/>
          <w:lang w:eastAsia="pl-PL"/>
        </w:rPr>
        <w:t>podobnie jak w przypadku Priorytetu 1. do celu szczegółowego: Poprawa samoorganizacji społecznej.</w:t>
      </w:r>
      <w:r w:rsidRPr="00A81E77">
        <w:rPr>
          <w:rFonts w:asciiTheme="majorHAnsi" w:hAnsiTheme="majorHAnsi" w:cstheme="majorHAnsi"/>
          <w:sz w:val="24"/>
          <w:szCs w:val="24"/>
          <w:lang w:eastAsia="pl-PL"/>
        </w:rPr>
        <w:t xml:space="preserve"> Uczestnictwo organizacji pozarządowych w zadaniach dofinansowanych w ramach </w:t>
      </w:r>
      <w:r w:rsidR="006B3F5A" w:rsidRPr="006B3F5A">
        <w:rPr>
          <w:rFonts w:asciiTheme="majorHAnsi" w:hAnsiTheme="majorHAnsi" w:cstheme="majorHAnsi"/>
          <w:sz w:val="24"/>
          <w:szCs w:val="24"/>
          <w:lang w:eastAsia="pl-PL"/>
        </w:rPr>
        <w:t xml:space="preserve">Priorytetu 3. Organizacje obywatelskie w życiu publicznym </w:t>
      </w:r>
      <w:r w:rsidRPr="00A81E77">
        <w:rPr>
          <w:rFonts w:asciiTheme="majorHAnsi" w:hAnsiTheme="majorHAnsi" w:cstheme="majorHAnsi"/>
          <w:sz w:val="24"/>
          <w:szCs w:val="24"/>
          <w:lang w:eastAsia="pl-PL"/>
        </w:rPr>
        <w:t>dotyczy partycypacji publicznej i zwiększenia obecności obywateli i organizacji obywatelskich w kształtowaniu polityk publiczny</w:t>
      </w:r>
      <w:r w:rsidR="006B3F5A">
        <w:rPr>
          <w:rFonts w:asciiTheme="majorHAnsi" w:hAnsiTheme="majorHAnsi" w:cstheme="majorHAnsi"/>
          <w:sz w:val="24"/>
          <w:szCs w:val="24"/>
          <w:lang w:eastAsia="pl-PL"/>
        </w:rPr>
        <w:t>ch</w:t>
      </w:r>
      <w:r w:rsidRPr="00A81E77">
        <w:rPr>
          <w:rFonts w:asciiTheme="majorHAnsi" w:hAnsiTheme="majorHAnsi" w:cstheme="majorHAnsi"/>
          <w:sz w:val="24"/>
          <w:szCs w:val="24"/>
          <w:lang w:eastAsia="pl-PL"/>
        </w:rPr>
        <w:t xml:space="preserve"> na każdym etapie procesu ich planowania, realizacji i ewaluacji. W ramach tego </w:t>
      </w:r>
      <w:r w:rsidR="00B67743">
        <w:rPr>
          <w:rFonts w:asciiTheme="majorHAnsi" w:hAnsiTheme="majorHAnsi" w:cstheme="majorHAnsi"/>
          <w:sz w:val="24"/>
          <w:szCs w:val="24"/>
          <w:lang w:eastAsia="pl-PL"/>
        </w:rPr>
        <w:t>P</w:t>
      </w:r>
      <w:r w:rsidRPr="00A81E77">
        <w:rPr>
          <w:rFonts w:asciiTheme="majorHAnsi" w:hAnsiTheme="majorHAnsi" w:cstheme="majorHAnsi"/>
          <w:sz w:val="24"/>
          <w:szCs w:val="24"/>
          <w:lang w:eastAsia="pl-PL"/>
        </w:rPr>
        <w:t xml:space="preserve">riorytetu wsparcie uzyskają także niezwykle ważne </w:t>
      </w:r>
      <w:r w:rsidRPr="00A81E77">
        <w:rPr>
          <w:rFonts w:asciiTheme="majorHAnsi" w:hAnsiTheme="majorHAnsi" w:cstheme="majorHAnsi"/>
          <w:sz w:val="24"/>
          <w:szCs w:val="24"/>
          <w:lang w:eastAsia="pl-PL"/>
        </w:rPr>
        <w:lastRenderedPageBreak/>
        <w:t>w</w:t>
      </w:r>
      <w:r w:rsidR="008A0801">
        <w:rPr>
          <w:rFonts w:asciiTheme="majorHAnsi" w:hAnsiTheme="majorHAnsi" w:cstheme="majorHAnsi"/>
          <w:sz w:val="24"/>
          <w:szCs w:val="24"/>
          <w:lang w:eastAsia="pl-PL"/>
        </w:rPr>
        <w:t> </w:t>
      </w:r>
      <w:r w:rsidRPr="00A81E77">
        <w:rPr>
          <w:rFonts w:asciiTheme="majorHAnsi" w:hAnsiTheme="majorHAnsi" w:cstheme="majorHAnsi"/>
          <w:sz w:val="24"/>
          <w:szCs w:val="24"/>
          <w:lang w:eastAsia="pl-PL"/>
        </w:rPr>
        <w:t>demokracji instytucje dialogu obywatelskiego i instytucje pomocnicze jednostek samorządu terytorialnego. Wsparcie udzielone w t</w:t>
      </w:r>
      <w:r w:rsidR="006B3F5A">
        <w:rPr>
          <w:rFonts w:asciiTheme="majorHAnsi" w:hAnsiTheme="majorHAnsi" w:cstheme="majorHAnsi"/>
          <w:sz w:val="24"/>
          <w:szCs w:val="24"/>
          <w:lang w:eastAsia="pl-PL"/>
        </w:rPr>
        <w:t>ym</w:t>
      </w:r>
      <w:r w:rsidRPr="00A81E77">
        <w:rPr>
          <w:rFonts w:asciiTheme="majorHAnsi" w:hAnsiTheme="majorHAnsi" w:cstheme="majorHAnsi"/>
          <w:sz w:val="24"/>
          <w:szCs w:val="24"/>
          <w:lang w:eastAsia="pl-PL"/>
        </w:rPr>
        <w:t xml:space="preserve"> priorytecie odnosi się do celu szczegółowego</w:t>
      </w:r>
      <w:r w:rsidR="00864F3E">
        <w:rPr>
          <w:rFonts w:asciiTheme="majorHAnsi" w:hAnsiTheme="majorHAnsi" w:cstheme="majorHAnsi"/>
          <w:sz w:val="24"/>
          <w:szCs w:val="24"/>
          <w:lang w:eastAsia="pl-PL"/>
        </w:rPr>
        <w:t xml:space="preserve"> 2</w:t>
      </w:r>
      <w:r w:rsidR="008A0801">
        <w:rPr>
          <w:rFonts w:asciiTheme="majorHAnsi" w:hAnsiTheme="majorHAnsi" w:cstheme="majorHAnsi"/>
          <w:sz w:val="24"/>
          <w:szCs w:val="24"/>
          <w:lang w:eastAsia="pl-PL"/>
        </w:rPr>
        <w:t>:</w:t>
      </w:r>
      <w:r w:rsidR="006B3F5A" w:rsidRPr="006B3F5A">
        <w:rPr>
          <w:rFonts w:asciiTheme="majorHAnsi" w:hAnsiTheme="majorHAnsi" w:cstheme="majorHAnsi"/>
          <w:sz w:val="24"/>
          <w:szCs w:val="24"/>
          <w:lang w:eastAsia="pl-PL"/>
        </w:rPr>
        <w:t xml:space="preserve"> Wzrost znaczenia sektora obywatelskiego w życiu publicznym</w:t>
      </w:r>
      <w:r w:rsidRPr="00A81E77">
        <w:rPr>
          <w:rFonts w:asciiTheme="majorHAnsi" w:hAnsiTheme="majorHAnsi" w:cstheme="majorHAnsi"/>
          <w:sz w:val="24"/>
          <w:szCs w:val="24"/>
          <w:lang w:eastAsia="pl-PL"/>
        </w:rPr>
        <w:t>. Wreszcie w</w:t>
      </w:r>
      <w:r w:rsidR="00983734">
        <w:rPr>
          <w:rFonts w:asciiTheme="majorHAnsi" w:hAnsiTheme="majorHAnsi" w:cstheme="majorHAnsi"/>
          <w:sz w:val="24"/>
          <w:szCs w:val="24"/>
          <w:lang w:eastAsia="pl-PL"/>
        </w:rPr>
        <w:t xml:space="preserve"> </w:t>
      </w:r>
      <w:r w:rsidR="006B3F5A">
        <w:rPr>
          <w:rFonts w:asciiTheme="majorHAnsi" w:hAnsiTheme="majorHAnsi" w:cstheme="majorHAnsi"/>
          <w:sz w:val="24"/>
          <w:szCs w:val="24"/>
          <w:lang w:eastAsia="pl-PL"/>
        </w:rPr>
        <w:t>P</w:t>
      </w:r>
      <w:r w:rsidRPr="00A81E77">
        <w:rPr>
          <w:rFonts w:asciiTheme="majorHAnsi" w:hAnsiTheme="majorHAnsi" w:cstheme="majorHAnsi"/>
          <w:sz w:val="24"/>
          <w:szCs w:val="24"/>
          <w:lang w:eastAsia="pl-PL"/>
        </w:rPr>
        <w:t xml:space="preserve">riorytecie </w:t>
      </w:r>
      <w:r w:rsidR="00625681" w:rsidRPr="00625681">
        <w:rPr>
          <w:rFonts w:asciiTheme="majorHAnsi" w:hAnsiTheme="majorHAnsi" w:cstheme="majorHAnsi"/>
          <w:sz w:val="24"/>
          <w:szCs w:val="24"/>
          <w:lang w:eastAsia="pl-PL"/>
        </w:rPr>
        <w:t xml:space="preserve">4. Wzmocnienie kompetencji organizacji obywatelskich </w:t>
      </w:r>
      <w:r w:rsidRPr="00A81E77">
        <w:rPr>
          <w:rFonts w:asciiTheme="majorHAnsi" w:hAnsiTheme="majorHAnsi" w:cstheme="majorHAnsi"/>
          <w:sz w:val="24"/>
          <w:szCs w:val="24"/>
          <w:lang w:eastAsia="pl-PL"/>
        </w:rPr>
        <w:t xml:space="preserve">organizacje uzyskają wsparcie dot. powiększania </w:t>
      </w:r>
      <w:r w:rsidR="00983734">
        <w:rPr>
          <w:rFonts w:asciiTheme="majorHAnsi" w:hAnsiTheme="majorHAnsi" w:cstheme="majorHAnsi"/>
          <w:sz w:val="24"/>
          <w:szCs w:val="24"/>
          <w:lang w:eastAsia="pl-PL"/>
        </w:rPr>
        <w:t xml:space="preserve">swoich kompetencji, w </w:t>
      </w:r>
      <w:r w:rsidRPr="00A81E77">
        <w:rPr>
          <w:rFonts w:asciiTheme="majorHAnsi" w:hAnsiTheme="majorHAnsi" w:cstheme="majorHAnsi"/>
          <w:sz w:val="24"/>
          <w:szCs w:val="24"/>
          <w:lang w:eastAsia="pl-PL"/>
        </w:rPr>
        <w:t xml:space="preserve">tym zasobów, wypracowywania i realizowania strategii, przede wszystkim fundraisingowych. Organizacje będą także </w:t>
      </w:r>
      <w:r w:rsidR="00983734">
        <w:rPr>
          <w:rFonts w:asciiTheme="majorHAnsi" w:hAnsiTheme="majorHAnsi" w:cstheme="majorHAnsi"/>
          <w:sz w:val="24"/>
          <w:szCs w:val="24"/>
          <w:lang w:eastAsia="pl-PL"/>
        </w:rPr>
        <w:t>wspierane w zadaniu tworzenia i </w:t>
      </w:r>
      <w:r w:rsidRPr="00A81E77">
        <w:rPr>
          <w:rFonts w:asciiTheme="majorHAnsi" w:hAnsiTheme="majorHAnsi" w:cstheme="majorHAnsi"/>
          <w:sz w:val="24"/>
          <w:szCs w:val="24"/>
          <w:lang w:eastAsia="pl-PL"/>
        </w:rPr>
        <w:t>rozwijania współpracy, także sformalizowanej w postaci związków organizacji, partnerstw, federacji, itp. W tym zakresie działania Programu NOWEFIO są komplementarne z PROO. Wsparcie udzielone w tym priorytecie odnosi się do celu szczegółowego</w:t>
      </w:r>
      <w:r w:rsidR="00625681">
        <w:rPr>
          <w:rFonts w:asciiTheme="majorHAnsi" w:hAnsiTheme="majorHAnsi" w:cstheme="majorHAnsi"/>
          <w:sz w:val="24"/>
          <w:szCs w:val="24"/>
          <w:lang w:eastAsia="pl-PL"/>
        </w:rPr>
        <w:t xml:space="preserve"> </w:t>
      </w:r>
      <w:r w:rsidR="00864F3E">
        <w:rPr>
          <w:rFonts w:asciiTheme="majorHAnsi" w:hAnsiTheme="majorHAnsi" w:cstheme="majorHAnsi"/>
          <w:sz w:val="24"/>
          <w:szCs w:val="24"/>
          <w:lang w:eastAsia="pl-PL"/>
        </w:rPr>
        <w:t>3</w:t>
      </w:r>
      <w:r w:rsidR="00625681" w:rsidRPr="00625681">
        <w:rPr>
          <w:rFonts w:asciiTheme="majorHAnsi" w:hAnsiTheme="majorHAnsi" w:cstheme="majorHAnsi"/>
          <w:sz w:val="24"/>
          <w:szCs w:val="24"/>
          <w:lang w:eastAsia="pl-PL"/>
        </w:rPr>
        <w:t xml:space="preserve">. Wzmocnienie </w:t>
      </w:r>
      <w:r w:rsidR="00864F3E">
        <w:rPr>
          <w:rFonts w:asciiTheme="majorHAnsi" w:hAnsiTheme="majorHAnsi" w:cstheme="majorHAnsi"/>
          <w:sz w:val="24"/>
          <w:szCs w:val="24"/>
          <w:lang w:eastAsia="pl-PL"/>
        </w:rPr>
        <w:t>instytucjonalne</w:t>
      </w:r>
      <w:r w:rsidR="00625681" w:rsidRPr="00625681">
        <w:rPr>
          <w:rFonts w:asciiTheme="majorHAnsi" w:hAnsiTheme="majorHAnsi" w:cstheme="majorHAnsi"/>
          <w:sz w:val="24"/>
          <w:szCs w:val="24"/>
          <w:lang w:eastAsia="pl-PL"/>
        </w:rPr>
        <w:t xml:space="preserve"> </w:t>
      </w:r>
      <w:r w:rsidR="00864F3E">
        <w:rPr>
          <w:rFonts w:asciiTheme="majorHAnsi" w:hAnsiTheme="majorHAnsi" w:cstheme="majorHAnsi"/>
          <w:sz w:val="24"/>
          <w:szCs w:val="24"/>
          <w:lang w:eastAsia="pl-PL"/>
        </w:rPr>
        <w:t>sektora obywatelskiego w Polsce</w:t>
      </w:r>
      <w:r w:rsidRPr="00A81E77">
        <w:rPr>
          <w:rFonts w:asciiTheme="majorHAnsi" w:hAnsiTheme="majorHAnsi" w:cstheme="majorHAnsi"/>
          <w:sz w:val="24"/>
          <w:szCs w:val="24"/>
          <w:lang w:eastAsia="pl-PL"/>
        </w:rPr>
        <w:t xml:space="preserve">. Ponadto każda organizacja realizująca zadanie w ramach Programu </w:t>
      </w:r>
      <w:r w:rsidR="00625681">
        <w:rPr>
          <w:rFonts w:asciiTheme="majorHAnsi" w:hAnsiTheme="majorHAnsi" w:cstheme="majorHAnsi"/>
          <w:sz w:val="24"/>
          <w:szCs w:val="24"/>
          <w:lang w:eastAsia="pl-PL"/>
        </w:rPr>
        <w:t xml:space="preserve">NOWEFIO będzie mogła </w:t>
      </w:r>
      <w:r w:rsidRPr="00A81E77">
        <w:rPr>
          <w:rFonts w:asciiTheme="majorHAnsi" w:hAnsiTheme="majorHAnsi" w:cstheme="majorHAnsi"/>
          <w:sz w:val="24"/>
          <w:szCs w:val="24"/>
          <w:lang w:eastAsia="pl-PL"/>
        </w:rPr>
        <w:t xml:space="preserve">uzyskać dofinansowanie </w:t>
      </w:r>
      <w:r w:rsidR="00625681">
        <w:rPr>
          <w:rFonts w:asciiTheme="majorHAnsi" w:hAnsiTheme="majorHAnsi" w:cstheme="majorHAnsi"/>
          <w:sz w:val="24"/>
          <w:szCs w:val="24"/>
          <w:lang w:eastAsia="pl-PL"/>
        </w:rPr>
        <w:t xml:space="preserve">swego </w:t>
      </w:r>
      <w:r w:rsidRPr="00A81E77">
        <w:rPr>
          <w:rFonts w:asciiTheme="majorHAnsi" w:hAnsiTheme="majorHAnsi" w:cstheme="majorHAnsi"/>
          <w:sz w:val="24"/>
          <w:szCs w:val="24"/>
          <w:lang w:eastAsia="pl-PL"/>
        </w:rPr>
        <w:t xml:space="preserve">rozwoju instytucjonalnego, co jest </w:t>
      </w:r>
      <w:r w:rsidR="00625681">
        <w:rPr>
          <w:rFonts w:asciiTheme="majorHAnsi" w:hAnsiTheme="majorHAnsi" w:cstheme="majorHAnsi"/>
          <w:sz w:val="24"/>
          <w:szCs w:val="24"/>
          <w:lang w:eastAsia="pl-PL"/>
        </w:rPr>
        <w:t>zgodne</w:t>
      </w:r>
      <w:r w:rsidRPr="00A81E77">
        <w:rPr>
          <w:rFonts w:asciiTheme="majorHAnsi" w:hAnsiTheme="majorHAnsi" w:cstheme="majorHAnsi"/>
          <w:sz w:val="24"/>
          <w:szCs w:val="24"/>
          <w:lang w:eastAsia="pl-PL"/>
        </w:rPr>
        <w:t xml:space="preserve"> z </w:t>
      </w:r>
      <w:r w:rsidR="00625681">
        <w:rPr>
          <w:rFonts w:asciiTheme="majorHAnsi" w:hAnsiTheme="majorHAnsi" w:cstheme="majorHAnsi"/>
          <w:sz w:val="24"/>
          <w:szCs w:val="24"/>
          <w:lang w:eastAsia="pl-PL"/>
        </w:rPr>
        <w:t>ww.</w:t>
      </w:r>
      <w:r w:rsidRPr="00A81E77">
        <w:rPr>
          <w:rFonts w:asciiTheme="majorHAnsi" w:hAnsiTheme="majorHAnsi" w:cstheme="majorHAnsi"/>
          <w:sz w:val="24"/>
          <w:szCs w:val="24"/>
          <w:lang w:eastAsia="pl-PL"/>
        </w:rPr>
        <w:t xml:space="preserve"> celem szczegółowym</w:t>
      </w:r>
      <w:r w:rsidR="00625681">
        <w:rPr>
          <w:rFonts w:asciiTheme="majorHAnsi" w:hAnsiTheme="majorHAnsi" w:cstheme="majorHAnsi"/>
          <w:sz w:val="24"/>
          <w:szCs w:val="24"/>
          <w:lang w:eastAsia="pl-PL"/>
        </w:rPr>
        <w:t xml:space="preserve"> Programu</w:t>
      </w:r>
      <w:r w:rsidRPr="00A81E77">
        <w:rPr>
          <w:rFonts w:asciiTheme="majorHAnsi" w:hAnsiTheme="majorHAnsi" w:cstheme="majorHAnsi"/>
          <w:sz w:val="24"/>
          <w:szCs w:val="24"/>
          <w:lang w:eastAsia="pl-PL"/>
        </w:rPr>
        <w:t>. </w:t>
      </w:r>
    </w:p>
    <w:p w14:paraId="1D7973FC" w14:textId="4029E7E7" w:rsidR="00625681" w:rsidRPr="00A81E77" w:rsidRDefault="00625681" w:rsidP="00A81E77">
      <w:pPr>
        <w:spacing w:after="120" w:line="360" w:lineRule="auto"/>
        <w:jc w:val="both"/>
        <w:rPr>
          <w:rFonts w:asciiTheme="majorHAnsi" w:hAnsiTheme="majorHAnsi" w:cstheme="majorHAnsi"/>
          <w:sz w:val="24"/>
          <w:szCs w:val="24"/>
          <w:lang w:eastAsia="pl-PL"/>
        </w:rPr>
      </w:pPr>
      <w:r w:rsidRPr="00625681">
        <w:rPr>
          <w:rFonts w:asciiTheme="majorHAnsi" w:hAnsiTheme="majorHAnsi" w:cstheme="majorHAnsi"/>
          <w:sz w:val="24"/>
          <w:szCs w:val="24"/>
          <w:lang w:eastAsia="pl-PL"/>
        </w:rPr>
        <w:t>Jak wspomniano na wstępie, opisana powyżej struktura Programu NOWEFIO przypomina dotychczasową logikę interwencji, zmiana polega natomiast na wyraźnym rozdzieleniu Priorytetu 2. Organizacje obywatelskie na rzecz dobra wspólnego i Priorytetu 3. Organizacje obywatelskie w życiu publicznym. Ponadto Priorytet 4. Wzmocnienie kompetencji organizacji obywatelskich został mocniej dookreślony z uwagi na jego komplementarność z PROO.</w:t>
      </w:r>
    </w:p>
    <w:p w14:paraId="61825B25" w14:textId="50FF055A" w:rsidR="00625681" w:rsidRPr="00625681" w:rsidRDefault="00625681" w:rsidP="00625681">
      <w:pPr>
        <w:spacing w:after="120" w:line="360" w:lineRule="auto"/>
        <w:jc w:val="both"/>
        <w:rPr>
          <w:rFonts w:ascii="Calibri Light" w:hAnsi="Calibri Light"/>
          <w:sz w:val="24"/>
        </w:rPr>
      </w:pPr>
      <w:r w:rsidRPr="00625681">
        <w:rPr>
          <w:rFonts w:ascii="Calibri Light" w:hAnsi="Calibri Light"/>
          <w:sz w:val="24"/>
        </w:rPr>
        <w:t>W ramach Programu NOWEFIO możliwa jest realizacja wszelkich działań objętych opisanym w</w:t>
      </w:r>
      <w:r w:rsidR="008E43C3">
        <w:rPr>
          <w:rFonts w:ascii="Calibri Light" w:hAnsi="Calibri Light"/>
          <w:sz w:val="24"/>
        </w:rPr>
        <w:t> </w:t>
      </w:r>
      <w:r w:rsidRPr="00625681">
        <w:rPr>
          <w:rFonts w:ascii="Calibri Light" w:hAnsi="Calibri Light"/>
          <w:sz w:val="24"/>
        </w:rPr>
        <w:t>art.</w:t>
      </w:r>
      <w:r w:rsidR="008A0801">
        <w:rPr>
          <w:rFonts w:ascii="Calibri Light" w:hAnsi="Calibri Light"/>
          <w:sz w:val="24"/>
        </w:rPr>
        <w:t xml:space="preserve"> </w:t>
      </w:r>
      <w:r w:rsidRPr="00625681">
        <w:rPr>
          <w:rFonts w:ascii="Calibri Light" w:hAnsi="Calibri Light"/>
          <w:sz w:val="24"/>
        </w:rPr>
        <w:t>4 UoDPPiW zakresem zadań składających się na sferę zadań publicznych.</w:t>
      </w:r>
    </w:p>
    <w:p w14:paraId="6797D040" w14:textId="77777777" w:rsidR="00625681" w:rsidRPr="00A81E77" w:rsidRDefault="00625681" w:rsidP="00A81E77">
      <w:pPr>
        <w:spacing w:after="120" w:line="360" w:lineRule="auto"/>
        <w:jc w:val="both"/>
        <w:rPr>
          <w:rFonts w:ascii="Calibri Light" w:hAnsi="Calibri Light"/>
          <w:sz w:val="24"/>
        </w:rPr>
      </w:pPr>
    </w:p>
    <w:p w14:paraId="753A4108" w14:textId="3DA9BEEE"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50" w:name="_Toc46141513"/>
      <w:r w:rsidRPr="00A81E77">
        <w:rPr>
          <w:rFonts w:asciiTheme="majorHAnsi" w:eastAsiaTheme="majorEastAsia" w:hAnsiTheme="majorHAnsi" w:cstheme="majorBidi"/>
          <w:color w:val="2E74B5" w:themeColor="accent1" w:themeShade="BF"/>
          <w:sz w:val="24"/>
          <w:szCs w:val="26"/>
        </w:rPr>
        <w:t>Priorytet 1</w:t>
      </w:r>
      <w:r w:rsidR="00C01BAD">
        <w:rPr>
          <w:rFonts w:asciiTheme="majorHAnsi" w:eastAsiaTheme="majorEastAsia" w:hAnsiTheme="majorHAnsi" w:cstheme="majorBidi"/>
          <w:color w:val="2E74B5" w:themeColor="accent1" w:themeShade="BF"/>
          <w:sz w:val="24"/>
          <w:szCs w:val="26"/>
        </w:rPr>
        <w:t>.</w:t>
      </w:r>
      <w:r w:rsidRPr="00A81E77">
        <w:rPr>
          <w:rFonts w:asciiTheme="majorHAnsi" w:eastAsiaTheme="majorEastAsia" w:hAnsiTheme="majorHAnsi" w:cstheme="majorBidi"/>
          <w:color w:val="2E74B5" w:themeColor="accent1" w:themeShade="BF"/>
          <w:sz w:val="24"/>
          <w:szCs w:val="26"/>
        </w:rPr>
        <w:t>: Mikro</w:t>
      </w:r>
      <w:r w:rsidR="00C01BAD">
        <w:rPr>
          <w:rFonts w:asciiTheme="majorHAnsi" w:eastAsiaTheme="majorEastAsia" w:hAnsiTheme="majorHAnsi" w:cstheme="majorBidi"/>
          <w:color w:val="2E74B5" w:themeColor="accent1" w:themeShade="BF"/>
          <w:sz w:val="24"/>
          <w:szCs w:val="26"/>
        </w:rPr>
        <w:t>-</w:t>
      </w:r>
      <w:r w:rsidRPr="00A81E77">
        <w:rPr>
          <w:rFonts w:asciiTheme="majorHAnsi" w:eastAsiaTheme="majorEastAsia" w:hAnsiTheme="majorHAnsi" w:cstheme="majorBidi"/>
          <w:color w:val="2E74B5" w:themeColor="accent1" w:themeShade="BF"/>
          <w:sz w:val="24"/>
          <w:szCs w:val="26"/>
        </w:rPr>
        <w:t>inicjatywy</w:t>
      </w:r>
      <w:bookmarkEnd w:id="50"/>
    </w:p>
    <w:p w14:paraId="56DDD8B9" w14:textId="10ED4821" w:rsidR="00A81E77" w:rsidRPr="00A81E77" w:rsidRDefault="00A81E77" w:rsidP="00A81E77">
      <w:pPr>
        <w:spacing w:after="120" w:line="360" w:lineRule="auto"/>
        <w:jc w:val="both"/>
        <w:rPr>
          <w:rFonts w:ascii="Calibri Light" w:hAnsi="Calibri Light"/>
          <w:sz w:val="24"/>
        </w:rPr>
      </w:pPr>
      <w:r w:rsidRPr="00A03220">
        <w:rPr>
          <w:rFonts w:ascii="Calibri Light" w:hAnsi="Calibri Light"/>
          <w:sz w:val="24"/>
        </w:rPr>
        <w:t>Priorytet 1</w:t>
      </w:r>
      <w:r w:rsidR="00C01BAD" w:rsidRPr="00A03220">
        <w:rPr>
          <w:rFonts w:ascii="Calibri Light" w:hAnsi="Calibri Light"/>
          <w:sz w:val="24"/>
        </w:rPr>
        <w:t>.</w:t>
      </w:r>
      <w:r w:rsidRPr="00A03220">
        <w:rPr>
          <w:rFonts w:ascii="Calibri Light" w:hAnsi="Calibri Light"/>
          <w:sz w:val="24"/>
        </w:rPr>
        <w:t xml:space="preserve"> jest </w:t>
      </w:r>
      <w:r w:rsidR="00625681" w:rsidRPr="00A03220">
        <w:rPr>
          <w:rFonts w:ascii="Calibri Light" w:hAnsi="Calibri Light"/>
          <w:sz w:val="24"/>
        </w:rPr>
        <w:t xml:space="preserve">przeznaczony dla </w:t>
      </w:r>
      <w:r w:rsidRPr="00A03220">
        <w:rPr>
          <w:rFonts w:ascii="Calibri Light" w:hAnsi="Calibri Light"/>
          <w:sz w:val="24"/>
        </w:rPr>
        <w:t>organizacj</w:t>
      </w:r>
      <w:r w:rsidR="00625681" w:rsidRPr="00A03220">
        <w:rPr>
          <w:rFonts w:ascii="Calibri Light" w:hAnsi="Calibri Light"/>
          <w:sz w:val="24"/>
        </w:rPr>
        <w:t>i</w:t>
      </w:r>
      <w:r w:rsidRPr="00A03220">
        <w:rPr>
          <w:rFonts w:ascii="Calibri Light" w:hAnsi="Calibri Light"/>
          <w:sz w:val="24"/>
        </w:rPr>
        <w:t xml:space="preserve"> mały</w:t>
      </w:r>
      <w:r w:rsidR="00A03220" w:rsidRPr="00A03220">
        <w:rPr>
          <w:rFonts w:ascii="Calibri Light" w:hAnsi="Calibri Light"/>
          <w:sz w:val="24"/>
        </w:rPr>
        <w:t>ch,</w:t>
      </w:r>
      <w:r w:rsidRPr="00A03220">
        <w:rPr>
          <w:rFonts w:ascii="Calibri Light" w:hAnsi="Calibri Light"/>
          <w:sz w:val="24"/>
        </w:rPr>
        <w:t xml:space="preserve"> o zasięgu lokalnym i młody</w:t>
      </w:r>
      <w:r w:rsidR="002A4E0D" w:rsidRPr="00A03220">
        <w:rPr>
          <w:rFonts w:ascii="Calibri Light" w:hAnsi="Calibri Light"/>
          <w:sz w:val="24"/>
        </w:rPr>
        <w:t>ch stażem działania</w:t>
      </w:r>
      <w:r w:rsidRPr="00A03220">
        <w:rPr>
          <w:rFonts w:ascii="Calibri Light" w:hAnsi="Calibri Light"/>
          <w:sz w:val="24"/>
        </w:rPr>
        <w:t xml:space="preserve"> oraz grupom nieformalny</w:t>
      </w:r>
      <w:r w:rsidR="00A03220" w:rsidRPr="00A03220">
        <w:rPr>
          <w:rFonts w:ascii="Calibri Light" w:hAnsi="Calibri Light"/>
          <w:sz w:val="24"/>
        </w:rPr>
        <w:t>m</w:t>
      </w:r>
      <w:r w:rsidRPr="00A03220">
        <w:rPr>
          <w:rFonts w:ascii="Calibri Light" w:hAnsi="Calibri Light"/>
          <w:sz w:val="24"/>
        </w:rPr>
        <w:t>. Priorytet</w:t>
      </w:r>
      <w:r w:rsidRPr="00A81E77">
        <w:rPr>
          <w:rFonts w:ascii="Calibri Light" w:hAnsi="Calibri Light"/>
          <w:sz w:val="24"/>
        </w:rPr>
        <w:t xml:space="preserve"> 1</w:t>
      </w:r>
      <w:r w:rsidR="00C01BAD">
        <w:rPr>
          <w:rFonts w:ascii="Calibri Light" w:hAnsi="Calibri Light"/>
          <w:sz w:val="24"/>
        </w:rPr>
        <w:t>.</w:t>
      </w:r>
      <w:r w:rsidRPr="00A81E77">
        <w:rPr>
          <w:rFonts w:ascii="Calibri Light" w:hAnsi="Calibri Light"/>
          <w:sz w:val="24"/>
        </w:rPr>
        <w:t xml:space="preserve"> powinien umożliwić tego typu podmiotom otrzymanie dotacji na realizację planowanych działań i projektów. Działania realizowane w tym obszarze mają na celu przede wszystkim pomóc zaistnieć niewielkim, nowym przedsięwzięciom realizowanym dla wspólnot lokalnych. </w:t>
      </w:r>
    </w:p>
    <w:p w14:paraId="17D02520"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W ramach realizowanych zadań niezbędne jest:</w:t>
      </w:r>
    </w:p>
    <w:p w14:paraId="272CF007" w14:textId="77777777" w:rsidR="00A81E77" w:rsidRPr="00A81E77" w:rsidRDefault="00A81E77" w:rsidP="00A81E77">
      <w:pPr>
        <w:numPr>
          <w:ilvl w:val="0"/>
          <w:numId w:val="29"/>
        </w:numPr>
        <w:spacing w:after="120" w:line="360" w:lineRule="auto"/>
        <w:contextualSpacing/>
        <w:jc w:val="both"/>
        <w:rPr>
          <w:rFonts w:ascii="Calibri Light" w:hAnsi="Calibri Light"/>
          <w:sz w:val="24"/>
        </w:rPr>
      </w:pPr>
      <w:r w:rsidRPr="00A81E77">
        <w:rPr>
          <w:rFonts w:ascii="Calibri Light" w:hAnsi="Calibri Light"/>
          <w:sz w:val="24"/>
        </w:rPr>
        <w:t xml:space="preserve">wykorzystanie mechanizmu regrantingu i wspieranie inicjatyw lokalnych w formule małych grantów oraz </w:t>
      </w:r>
    </w:p>
    <w:p w14:paraId="02010740" w14:textId="2AF9935F" w:rsidR="00A81E77" w:rsidRPr="00A81E77" w:rsidRDefault="00A81E77" w:rsidP="00A81E77">
      <w:pPr>
        <w:numPr>
          <w:ilvl w:val="0"/>
          <w:numId w:val="29"/>
        </w:numPr>
        <w:spacing w:after="120" w:line="360" w:lineRule="auto"/>
        <w:contextualSpacing/>
        <w:jc w:val="both"/>
        <w:rPr>
          <w:rFonts w:ascii="Calibri Light" w:hAnsi="Calibri Light"/>
          <w:sz w:val="24"/>
        </w:rPr>
      </w:pPr>
      <w:r w:rsidRPr="00A81E77">
        <w:rPr>
          <w:rFonts w:ascii="Calibri Light" w:hAnsi="Calibri Light"/>
          <w:sz w:val="24"/>
        </w:rPr>
        <w:lastRenderedPageBreak/>
        <w:t>prowadzenie działań o charakterze animacyjnym i edukacyjnym, mających na celu profesjonalizację, zwiększenie potencjału i trwałości oddolnych inicjatyw w społecznościach lokalnych przez kompetencyjne i organizacyjne wzmocnienie liderów lokalnych i realizowanych przez nich działań.</w:t>
      </w:r>
    </w:p>
    <w:p w14:paraId="7C7FD965" w14:textId="3C438010"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W ramach Priorytetu 1</w:t>
      </w:r>
      <w:r w:rsidR="00C01BAD">
        <w:rPr>
          <w:rFonts w:ascii="Calibri Light" w:hAnsi="Calibri Light"/>
          <w:sz w:val="24"/>
        </w:rPr>
        <w:t>.</w:t>
      </w:r>
      <w:r w:rsidRPr="00A81E77">
        <w:rPr>
          <w:rFonts w:ascii="Calibri Light" w:hAnsi="Calibri Light"/>
          <w:sz w:val="24"/>
        </w:rPr>
        <w:t xml:space="preserve"> należy umożliwić rozwój małym inicjatywom lokalnym na terytorium całej Polski. W każdym województwie zostanie wybrany przynajmniej jeden operator regrantingu terytorialnego </w:t>
      </w:r>
      <w:r w:rsidRPr="00A03220">
        <w:rPr>
          <w:rFonts w:ascii="Calibri Light" w:hAnsi="Calibri Light"/>
          <w:sz w:val="24"/>
        </w:rPr>
        <w:t>obejmującego zasięgiem</w:t>
      </w:r>
      <w:r w:rsidRPr="00A81E77">
        <w:rPr>
          <w:rFonts w:ascii="Calibri Light" w:hAnsi="Calibri Light"/>
          <w:sz w:val="24"/>
        </w:rPr>
        <w:t xml:space="preserve"> swojego oddziaływania całe województwo – „regranting wojewódzki”. Operator regrantingu wojewódzkiego w Priorytecie 1</w:t>
      </w:r>
      <w:r w:rsidR="00C01BAD">
        <w:rPr>
          <w:rFonts w:ascii="Calibri Light" w:hAnsi="Calibri Light"/>
          <w:sz w:val="24"/>
        </w:rPr>
        <w:t>.</w:t>
      </w:r>
      <w:r w:rsidRPr="00A81E77">
        <w:rPr>
          <w:rFonts w:ascii="Calibri Light" w:hAnsi="Calibri Light"/>
          <w:sz w:val="24"/>
        </w:rPr>
        <w:t xml:space="preserve"> zapewni dostęp do środków Programu NOWEFIO małym inicjatywom lokalnym niezależnie od rodzaju realizowanej działalności statutowej pożytku publicznego. </w:t>
      </w:r>
    </w:p>
    <w:p w14:paraId="4FC3EBE8" w14:textId="6B9A2A3B"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Niezależnie od wspierania małych inicjatyw lokalnych w formule regrantingu wojewódzkiego możliwe będzie uzyskanie wsparcia w ramach „regrantingu tematycznego” Dotyczy to w</w:t>
      </w:r>
      <w:r w:rsidR="00B67743">
        <w:rPr>
          <w:rFonts w:ascii="Calibri Light" w:hAnsi="Calibri Light"/>
          <w:sz w:val="24"/>
        </w:rPr>
        <w:t> </w:t>
      </w:r>
      <w:r w:rsidRPr="00A81E77">
        <w:rPr>
          <w:rFonts w:ascii="Calibri Light" w:hAnsi="Calibri Light"/>
          <w:sz w:val="24"/>
        </w:rPr>
        <w:t>szczególności sytuacji, gdy inicjatywy</w:t>
      </w:r>
      <w:r w:rsidR="002A4E0D" w:rsidRPr="002A4E0D">
        <w:rPr>
          <w:rFonts w:ascii="Calibri Light" w:hAnsi="Calibri Light"/>
          <w:sz w:val="24"/>
        </w:rPr>
        <w:t xml:space="preserve"> o zbieżnej specyfice działania</w:t>
      </w:r>
      <w:r w:rsidRPr="00A81E77">
        <w:rPr>
          <w:rFonts w:ascii="Calibri Light" w:hAnsi="Calibri Light"/>
          <w:sz w:val="24"/>
        </w:rPr>
        <w:t xml:space="preserve">, które powinny zostać objęte systemem wsparcia, znajdują się na obszarze więcej niż jednego województwa. Podobnie rzecz może dotyczyć silnie zintegrowanych inicjatyw lokalnych na obszarach przygranicznych województw. </w:t>
      </w:r>
    </w:p>
    <w:p w14:paraId="2A3E098F" w14:textId="3C30B335" w:rsidR="00A81E77" w:rsidRPr="00A03220"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51" w:name="_Toc46141514"/>
      <w:r w:rsidRPr="00A03220">
        <w:rPr>
          <w:rFonts w:asciiTheme="majorHAnsi" w:eastAsiaTheme="majorEastAsia" w:hAnsiTheme="majorHAnsi" w:cstheme="majorBidi"/>
          <w:color w:val="2E74B5" w:themeColor="accent1" w:themeShade="BF"/>
          <w:sz w:val="24"/>
          <w:szCs w:val="26"/>
        </w:rPr>
        <w:t>Priorytet 2</w:t>
      </w:r>
      <w:r w:rsidR="00C01BAD" w:rsidRPr="00A03220">
        <w:rPr>
          <w:rFonts w:asciiTheme="majorHAnsi" w:eastAsiaTheme="majorEastAsia" w:hAnsiTheme="majorHAnsi" w:cstheme="majorBidi"/>
          <w:color w:val="2E74B5" w:themeColor="accent1" w:themeShade="BF"/>
          <w:sz w:val="24"/>
          <w:szCs w:val="26"/>
        </w:rPr>
        <w:t>.</w:t>
      </w:r>
      <w:r w:rsidRPr="00A03220">
        <w:rPr>
          <w:rFonts w:asciiTheme="majorHAnsi" w:eastAsiaTheme="majorEastAsia" w:hAnsiTheme="majorHAnsi" w:cstheme="majorBidi"/>
          <w:color w:val="2E74B5" w:themeColor="accent1" w:themeShade="BF"/>
          <w:sz w:val="24"/>
          <w:szCs w:val="26"/>
        </w:rPr>
        <w:t>: Organizacje obywatelskie na rzecz dobra wspólnego</w:t>
      </w:r>
      <w:bookmarkEnd w:id="51"/>
    </w:p>
    <w:p w14:paraId="29018A78" w14:textId="6C366E54" w:rsidR="00A81E77" w:rsidRPr="00A81E77" w:rsidRDefault="00A81E77" w:rsidP="00A81E77">
      <w:pPr>
        <w:spacing w:after="120" w:line="360" w:lineRule="auto"/>
        <w:jc w:val="both"/>
        <w:rPr>
          <w:rFonts w:ascii="Calibri Light" w:hAnsi="Calibri Light"/>
          <w:bCs/>
          <w:sz w:val="24"/>
        </w:rPr>
      </w:pPr>
      <w:r w:rsidRPr="00A03220">
        <w:rPr>
          <w:rFonts w:ascii="Calibri Light" w:hAnsi="Calibri Light"/>
          <w:bCs/>
          <w:sz w:val="24"/>
        </w:rPr>
        <w:t>W ramach Priorytetu 2</w:t>
      </w:r>
      <w:r w:rsidR="00C01BAD" w:rsidRPr="00A03220">
        <w:rPr>
          <w:rFonts w:ascii="Calibri Light" w:hAnsi="Calibri Light"/>
          <w:bCs/>
          <w:sz w:val="24"/>
        </w:rPr>
        <w:t>.</w:t>
      </w:r>
      <w:r w:rsidRPr="00A03220">
        <w:rPr>
          <w:rFonts w:ascii="Calibri Light" w:hAnsi="Calibri Light"/>
          <w:bCs/>
          <w:sz w:val="24"/>
        </w:rPr>
        <w:t xml:space="preserve"> wspierana będzie aktywność społeczna na rzecz dobra wspólnego</w:t>
      </w:r>
      <w:r w:rsidR="00A03220" w:rsidRPr="00A03220">
        <w:rPr>
          <w:rFonts w:ascii="Calibri Light" w:hAnsi="Calibri Light"/>
          <w:bCs/>
          <w:sz w:val="24"/>
        </w:rPr>
        <w:t>, realizowana przez</w:t>
      </w:r>
      <w:r w:rsidRPr="00A03220">
        <w:rPr>
          <w:rFonts w:ascii="Calibri Light" w:hAnsi="Calibri Light"/>
          <w:bCs/>
          <w:sz w:val="24"/>
        </w:rPr>
        <w:t xml:space="preserve"> obywateli działających w strukturach organizacji obywatelskich.</w:t>
      </w:r>
      <w:r w:rsidRPr="00A81E77">
        <w:rPr>
          <w:rFonts w:ascii="Calibri Light" w:hAnsi="Calibri Light"/>
          <w:bCs/>
          <w:sz w:val="24"/>
        </w:rPr>
        <w:t xml:space="preserve"> Projekty realizowane w ramach tego Priorytetu powinny pozwolić na zwiększanie aktywności i samoorganizacji obywatelskiej w efekcie przyczyniając się do budowania i powiększania kapitału społecznego (tworzenia więzi społecznych, budowania zaufania, aktywności wolontariackiej w organizacjach obywatelskich). W ramach Priorytetu dozwolona jest realizacja inicjatyw zawierających się we wszystkich sferach działalności pożytku publicznego.</w:t>
      </w:r>
      <w:r w:rsidRPr="00A81E77">
        <w:rPr>
          <w:rFonts w:ascii="Calibri Light" w:hAnsi="Calibri Light"/>
          <w:sz w:val="24"/>
        </w:rPr>
        <w:t xml:space="preserve"> </w:t>
      </w:r>
    </w:p>
    <w:p w14:paraId="3B29D710" w14:textId="3BF30C54" w:rsidR="00A81E77" w:rsidRPr="00A81E77" w:rsidRDefault="00A81E77" w:rsidP="00A81E77">
      <w:pPr>
        <w:spacing w:after="120" w:line="360" w:lineRule="auto"/>
        <w:jc w:val="both"/>
        <w:rPr>
          <w:rFonts w:ascii="Calibri Light" w:hAnsi="Calibri Light"/>
          <w:sz w:val="24"/>
        </w:rPr>
      </w:pPr>
      <w:r w:rsidRPr="00A81E77">
        <w:rPr>
          <w:rFonts w:ascii="Calibri Light" w:hAnsi="Calibri Light"/>
          <w:bCs/>
          <w:sz w:val="24"/>
        </w:rPr>
        <w:t>Szczególnie cenne i pożądane w ramach Priorytetu 2</w:t>
      </w:r>
      <w:r w:rsidR="00C01BAD">
        <w:rPr>
          <w:rFonts w:ascii="Calibri Light" w:hAnsi="Calibri Light"/>
          <w:bCs/>
          <w:sz w:val="24"/>
        </w:rPr>
        <w:t>.</w:t>
      </w:r>
      <w:r w:rsidRPr="00A81E77">
        <w:rPr>
          <w:rFonts w:ascii="Calibri Light" w:hAnsi="Calibri Light"/>
          <w:bCs/>
          <w:sz w:val="24"/>
        </w:rPr>
        <w:t xml:space="preserve"> </w:t>
      </w:r>
      <w:r w:rsidRPr="00A81E77">
        <w:rPr>
          <w:rFonts w:ascii="Calibri Light" w:hAnsi="Calibri Light"/>
          <w:sz w:val="24"/>
        </w:rPr>
        <w:t xml:space="preserve">będą projekty angażujące obywateli w działania na rzecz rozwiązywania ważnych kwestii lokalnych. Efektem takich działań powinno być zwiększanie aktywności społecznej i obywatelskiej w formie zorganizowanej działalności organizacji obywatelskich, pozyskiwanie nowych członków, współpracowników, wolontariuszy dla organizacji. </w:t>
      </w:r>
    </w:p>
    <w:p w14:paraId="4F2C66DD" w14:textId="16B0D50E"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W ramach Priorytetu 2</w:t>
      </w:r>
      <w:r w:rsidR="00C01BAD">
        <w:rPr>
          <w:rFonts w:ascii="Calibri Light" w:hAnsi="Calibri Light"/>
          <w:sz w:val="24"/>
        </w:rPr>
        <w:t>.</w:t>
      </w:r>
      <w:r w:rsidRPr="00A81E77">
        <w:rPr>
          <w:rFonts w:ascii="Calibri Light" w:hAnsi="Calibri Light"/>
          <w:sz w:val="24"/>
        </w:rPr>
        <w:t xml:space="preserve"> realizowane będą także projekty wspierające aktywne formy integracji społecznej, włączające przedstawicieli grup wykluczonych w życie społeczne i obywatelskie. Ich </w:t>
      </w:r>
      <w:r w:rsidRPr="00A81E77">
        <w:rPr>
          <w:rFonts w:ascii="Calibri Light" w:hAnsi="Calibri Light"/>
          <w:sz w:val="24"/>
        </w:rPr>
        <w:lastRenderedPageBreak/>
        <w:t>efektem powinno być zwiększenie aktywności społecznej i obywatelskiej grup wykluczonych i zagrożonych wykluczeniem społecznym.</w:t>
      </w:r>
    </w:p>
    <w:p w14:paraId="75731542" w14:textId="2C31F2F4" w:rsidR="00A81E77" w:rsidRPr="00A81E77" w:rsidRDefault="00A81E77" w:rsidP="00A81E77">
      <w:pPr>
        <w:spacing w:after="120" w:line="360" w:lineRule="auto"/>
        <w:jc w:val="both"/>
        <w:rPr>
          <w:rFonts w:ascii="Calibri Light" w:hAnsi="Calibri Light"/>
          <w:bCs/>
          <w:sz w:val="24"/>
        </w:rPr>
      </w:pPr>
      <w:r w:rsidRPr="00A81E77">
        <w:rPr>
          <w:rFonts w:ascii="Calibri Light" w:hAnsi="Calibri Light"/>
          <w:sz w:val="24"/>
        </w:rPr>
        <w:t>Do działań wspieranych w ramach Priorytetu 2</w:t>
      </w:r>
      <w:r w:rsidR="00C01BAD">
        <w:rPr>
          <w:rFonts w:ascii="Calibri Light" w:hAnsi="Calibri Light"/>
          <w:sz w:val="24"/>
        </w:rPr>
        <w:t>.</w:t>
      </w:r>
      <w:r w:rsidRPr="00A81E77">
        <w:rPr>
          <w:rFonts w:ascii="Calibri Light" w:hAnsi="Calibri Light"/>
          <w:sz w:val="24"/>
        </w:rPr>
        <w:t xml:space="preserve"> należeć będą także projekty w zakresie edukacji obywatelskiej. </w:t>
      </w:r>
    </w:p>
    <w:p w14:paraId="5B03712C" w14:textId="5DED723E"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52" w:name="_Toc46141515"/>
      <w:r w:rsidRPr="00A81E77">
        <w:rPr>
          <w:rFonts w:asciiTheme="majorHAnsi" w:eastAsiaTheme="majorEastAsia" w:hAnsiTheme="majorHAnsi" w:cstheme="majorBidi"/>
          <w:color w:val="2E74B5" w:themeColor="accent1" w:themeShade="BF"/>
          <w:sz w:val="24"/>
          <w:szCs w:val="26"/>
        </w:rPr>
        <w:t>Priorytet 3</w:t>
      </w:r>
      <w:r w:rsidR="00C01BAD">
        <w:rPr>
          <w:rFonts w:asciiTheme="majorHAnsi" w:eastAsiaTheme="majorEastAsia" w:hAnsiTheme="majorHAnsi" w:cstheme="majorBidi"/>
          <w:color w:val="2E74B5" w:themeColor="accent1" w:themeShade="BF"/>
          <w:sz w:val="24"/>
          <w:szCs w:val="26"/>
        </w:rPr>
        <w:t>.</w:t>
      </w:r>
      <w:r w:rsidRPr="00A81E77">
        <w:rPr>
          <w:rFonts w:asciiTheme="majorHAnsi" w:eastAsiaTheme="majorEastAsia" w:hAnsiTheme="majorHAnsi" w:cstheme="majorBidi"/>
          <w:color w:val="2E74B5" w:themeColor="accent1" w:themeShade="BF"/>
          <w:sz w:val="24"/>
          <w:szCs w:val="26"/>
        </w:rPr>
        <w:t>: Organizacje obywatelskie w życiu publicznym</w:t>
      </w:r>
      <w:bookmarkEnd w:id="52"/>
    </w:p>
    <w:p w14:paraId="2E1989EA" w14:textId="14530974"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Projekty realizowane w ramach Priorytetu 3</w:t>
      </w:r>
      <w:r w:rsidR="00C01BAD">
        <w:rPr>
          <w:rFonts w:ascii="Calibri Light" w:hAnsi="Calibri Light"/>
          <w:sz w:val="24"/>
        </w:rPr>
        <w:t>.</w:t>
      </w:r>
      <w:r w:rsidRPr="00A81E77">
        <w:rPr>
          <w:rFonts w:ascii="Calibri Light" w:hAnsi="Calibri Light"/>
          <w:sz w:val="24"/>
        </w:rPr>
        <w:t xml:space="preserve"> powinny przyczyniać się do zwiększania obecności organizacji obywatelskich w życiu publicznym, wspierania dialogu obywatelskiego, procesów konsultacji, tworzenia forum debaty publicznej, budowania potencjału organizacji przez kształtowanie wizerunku organizacji obywatelskich w przestrzeni publicznej. </w:t>
      </w:r>
    </w:p>
    <w:p w14:paraId="24CCA330" w14:textId="346B9708"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W ramach Priorytetu 3</w:t>
      </w:r>
      <w:r w:rsidR="00C01BAD">
        <w:rPr>
          <w:rFonts w:ascii="Calibri Light" w:hAnsi="Calibri Light"/>
          <w:sz w:val="24"/>
        </w:rPr>
        <w:t>.</w:t>
      </w:r>
      <w:r w:rsidRPr="00A81E77">
        <w:rPr>
          <w:rFonts w:ascii="Calibri Light" w:hAnsi="Calibri Light"/>
          <w:sz w:val="24"/>
        </w:rPr>
        <w:t xml:space="preserve"> wspierane będą działania w zakresie kształtowania polityk publicznych na poziomie lokalnym, regionalnym</w:t>
      </w:r>
      <w:r w:rsidR="002A4E0D">
        <w:rPr>
          <w:rFonts w:ascii="Calibri Light" w:hAnsi="Calibri Light"/>
          <w:sz w:val="24"/>
        </w:rPr>
        <w:t>,</w:t>
      </w:r>
      <w:r w:rsidRPr="00A81E77">
        <w:rPr>
          <w:rFonts w:ascii="Calibri Light" w:hAnsi="Calibri Light"/>
          <w:sz w:val="24"/>
        </w:rPr>
        <w:t xml:space="preserve"> </w:t>
      </w:r>
      <w:r w:rsidR="002A4E0D">
        <w:rPr>
          <w:rFonts w:ascii="Calibri Light" w:hAnsi="Calibri Light"/>
          <w:sz w:val="24"/>
        </w:rPr>
        <w:t>a</w:t>
      </w:r>
      <w:r w:rsidRPr="00A81E77">
        <w:rPr>
          <w:rFonts w:ascii="Calibri Light" w:hAnsi="Calibri Light"/>
          <w:sz w:val="24"/>
        </w:rPr>
        <w:t xml:space="preserve"> jeśli </w:t>
      </w:r>
      <w:r w:rsidR="002A4E0D">
        <w:rPr>
          <w:rFonts w:ascii="Calibri Light" w:hAnsi="Calibri Light"/>
          <w:sz w:val="24"/>
        </w:rPr>
        <w:t>będzie</w:t>
      </w:r>
      <w:r w:rsidRPr="00A81E77">
        <w:rPr>
          <w:rFonts w:ascii="Calibri Light" w:hAnsi="Calibri Light"/>
          <w:sz w:val="24"/>
        </w:rPr>
        <w:t xml:space="preserve"> to uzasadnione specyfiką projektu </w:t>
      </w:r>
      <w:r w:rsidR="00B67743">
        <w:rPr>
          <w:rFonts w:ascii="Calibri Light" w:hAnsi="Calibri Light"/>
          <w:sz w:val="24"/>
        </w:rPr>
        <w:t xml:space="preserve">– </w:t>
      </w:r>
      <w:r w:rsidRPr="00A81E77">
        <w:rPr>
          <w:rFonts w:ascii="Calibri Light" w:hAnsi="Calibri Light"/>
          <w:sz w:val="24"/>
        </w:rPr>
        <w:t>także na poziomie krajowym</w:t>
      </w:r>
      <w:r w:rsidR="002A4E0D">
        <w:rPr>
          <w:rFonts w:ascii="Calibri Light" w:hAnsi="Calibri Light"/>
          <w:sz w:val="24"/>
        </w:rPr>
        <w:t>.</w:t>
      </w:r>
      <w:r w:rsidRPr="00A81E77">
        <w:rPr>
          <w:rFonts w:ascii="Calibri Light" w:hAnsi="Calibri Light"/>
          <w:sz w:val="24"/>
        </w:rPr>
        <w:t xml:space="preserve"> </w:t>
      </w:r>
      <w:r w:rsidR="002A4E0D">
        <w:rPr>
          <w:rFonts w:ascii="Calibri Light" w:hAnsi="Calibri Light"/>
          <w:sz w:val="24"/>
        </w:rPr>
        <w:t>Dotyczyć to może</w:t>
      </w:r>
      <w:r w:rsidRPr="00A81E77">
        <w:rPr>
          <w:rFonts w:ascii="Calibri Light" w:hAnsi="Calibri Light"/>
          <w:sz w:val="24"/>
        </w:rPr>
        <w:t xml:space="preserve"> m.in. polityki społecznej, wspierania rodzin i systemu pieczy zastępczej, polityki kulturalnej, podtrzymywania i upowszechniania tradycji narodowej, pielęgnowania polskości, świadomości narodowej i obywatelskiej, zachowania dziedzictwa narodowego, regionalnego i lokalnego, polityki edukacyjnej, wychowania młodego pokolenia, kształtowania wśród młodych ludzi postaw propaństwowych i obywatelskich, polityki dotyczącej obecności obywateli w życiu publicznym. W ramach tego priorytetu przewiduje się wspieranie tworzenia i aktywnej działalności jednostek pomocniczych samorządu terytorialnego i instytucji dialogu obywatelskiego, w tym rad działalności pożytku publicznego, rad młodzieżowych i senioralnych przy jednostkach samorządu terytorialnego, rad sołeckich, osiedlowych, konsultacyjnych, komisji dialogu społecznego. </w:t>
      </w:r>
    </w:p>
    <w:p w14:paraId="599D1F5C" w14:textId="486ADC92"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Projekty realizowane w ramach Priorytetu 3</w:t>
      </w:r>
      <w:r w:rsidR="00C01BAD">
        <w:rPr>
          <w:rFonts w:ascii="Calibri Light" w:hAnsi="Calibri Light"/>
          <w:sz w:val="24"/>
        </w:rPr>
        <w:t>.</w:t>
      </w:r>
      <w:r w:rsidRPr="00A81E77">
        <w:rPr>
          <w:rFonts w:ascii="Calibri Light" w:hAnsi="Calibri Light"/>
          <w:sz w:val="24"/>
        </w:rPr>
        <w:t xml:space="preserve"> powinny także zmierzać do angażowania mieszkańców (obywateli) w różne formy konsultacji społecznych dotyczących kształtowania budżetu ze szczególnym uwzględnieniem budżetu obywatelskiego, zagospodarowania przestrzennego oraz tworzenia prawa miejscowego. W szczególny sposób wspierane będą takie działania, które prowadzą do stworzenia trwałych rozwiązań instytucjonalnych, wzorów działań, które mogą być aplikowane także w innych społecznościach lokalnych.</w:t>
      </w:r>
    </w:p>
    <w:p w14:paraId="7BC8EBBA" w14:textId="469CA202"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Do działań, które będą wspierane w ramach Priorytetu 3</w:t>
      </w:r>
      <w:r w:rsidR="005A4738">
        <w:rPr>
          <w:rFonts w:ascii="Calibri Light" w:hAnsi="Calibri Light"/>
          <w:sz w:val="24"/>
        </w:rPr>
        <w:t>.</w:t>
      </w:r>
      <w:r w:rsidRPr="00A81E77">
        <w:rPr>
          <w:rFonts w:ascii="Calibri Light" w:hAnsi="Calibri Light"/>
          <w:sz w:val="24"/>
        </w:rPr>
        <w:t xml:space="preserve"> należą także wszelkie formy wymiany informacji między organizacjami obywatelskimi i władzami publicznymi, zwłaszcza takie, które </w:t>
      </w:r>
      <w:r w:rsidRPr="00A81E77">
        <w:rPr>
          <w:rFonts w:ascii="Calibri Light" w:hAnsi="Calibri Light"/>
          <w:sz w:val="24"/>
        </w:rPr>
        <w:lastRenderedPageBreak/>
        <w:t>prowadzą do stworzenia trwałych rozwiązań instytucjonalnych w zakresie polityki informacyjnej.</w:t>
      </w:r>
    </w:p>
    <w:p w14:paraId="66084092" w14:textId="23AF2D44"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53" w:name="_Toc46141516"/>
      <w:r w:rsidRPr="00A81E77">
        <w:rPr>
          <w:rFonts w:asciiTheme="majorHAnsi" w:eastAsiaTheme="majorEastAsia" w:hAnsiTheme="majorHAnsi" w:cstheme="majorBidi"/>
          <w:color w:val="2E74B5" w:themeColor="accent1" w:themeShade="BF"/>
          <w:sz w:val="24"/>
          <w:szCs w:val="26"/>
        </w:rPr>
        <w:t>Priorytet 4.</w:t>
      </w:r>
      <w:r w:rsidR="005A4738">
        <w:rPr>
          <w:rFonts w:asciiTheme="majorHAnsi" w:eastAsiaTheme="majorEastAsia" w:hAnsiTheme="majorHAnsi" w:cstheme="majorBidi"/>
          <w:color w:val="2E74B5" w:themeColor="accent1" w:themeShade="BF"/>
          <w:sz w:val="24"/>
          <w:szCs w:val="26"/>
        </w:rPr>
        <w:t>:</w:t>
      </w:r>
      <w:r w:rsidRPr="00A81E77">
        <w:rPr>
          <w:rFonts w:asciiTheme="majorHAnsi" w:eastAsiaTheme="majorEastAsia" w:hAnsiTheme="majorHAnsi" w:cstheme="majorBidi"/>
          <w:color w:val="2E74B5" w:themeColor="accent1" w:themeShade="BF"/>
          <w:sz w:val="24"/>
          <w:szCs w:val="26"/>
        </w:rPr>
        <w:t xml:space="preserve"> Wzmocnienie kompetencji organizacji obywatelskich</w:t>
      </w:r>
      <w:bookmarkEnd w:id="53"/>
    </w:p>
    <w:p w14:paraId="65A20092" w14:textId="6E50462C" w:rsidR="00A81E77" w:rsidRPr="00A81E77" w:rsidRDefault="00A81E77" w:rsidP="00A81E77">
      <w:pPr>
        <w:spacing w:after="120" w:line="360" w:lineRule="auto"/>
        <w:jc w:val="both"/>
        <w:rPr>
          <w:rFonts w:asciiTheme="majorHAnsi" w:hAnsiTheme="majorHAnsi" w:cstheme="majorHAnsi"/>
          <w:sz w:val="24"/>
          <w:szCs w:val="24"/>
        </w:rPr>
      </w:pPr>
      <w:r w:rsidRPr="00A81E77">
        <w:rPr>
          <w:rFonts w:ascii="Calibri Light" w:hAnsi="Calibri Light"/>
          <w:sz w:val="24"/>
        </w:rPr>
        <w:t>Projekty realizowane w ramach Priorytetu 4</w:t>
      </w:r>
      <w:r w:rsidR="005A4738">
        <w:rPr>
          <w:rFonts w:ascii="Calibri Light" w:hAnsi="Calibri Light"/>
          <w:sz w:val="24"/>
        </w:rPr>
        <w:t>.</w:t>
      </w:r>
      <w:r w:rsidRPr="00A81E77">
        <w:rPr>
          <w:rFonts w:ascii="Calibri Light" w:hAnsi="Calibri Light"/>
          <w:sz w:val="24"/>
        </w:rPr>
        <w:t xml:space="preserve"> powinny przyczyniać się do poprawy zarządzania w organizacjach obywatelskich, budowania struktur, tworzenia i doskonalenia zasobów, tworzenia i rozwijania strategii działania organizacji, w tym strategii fundraisingowych, </w:t>
      </w:r>
      <w:r w:rsidRPr="00A81E77">
        <w:rPr>
          <w:rFonts w:asciiTheme="majorHAnsi" w:hAnsiTheme="majorHAnsi" w:cstheme="majorHAnsi"/>
          <w:sz w:val="24"/>
          <w:szCs w:val="24"/>
        </w:rPr>
        <w:t xml:space="preserve">wypracowywania i wdrażania standardów działania organizacji, dotyczących np. zarządzania, oceny skuteczności działań organizacji, przejrzystości i otwartości, w tym upowszechniania w przystępny i przejrzysty sposób informacji o prowadzonych działaniach, kosztach i źródłach finansowania, kosztach pozyskiwania funduszy. </w:t>
      </w:r>
    </w:p>
    <w:p w14:paraId="12FCD196" w14:textId="01FFFFD2" w:rsidR="00A81E77" w:rsidRPr="00A81E77" w:rsidRDefault="00A81E77" w:rsidP="00A81E77">
      <w:pPr>
        <w:spacing w:after="120" w:line="360" w:lineRule="auto"/>
        <w:jc w:val="both"/>
        <w:rPr>
          <w:rFonts w:asciiTheme="majorHAnsi" w:hAnsiTheme="majorHAnsi" w:cstheme="majorHAnsi"/>
          <w:sz w:val="24"/>
          <w:szCs w:val="24"/>
        </w:rPr>
      </w:pPr>
      <w:r w:rsidRPr="00A81E77">
        <w:rPr>
          <w:rFonts w:asciiTheme="majorHAnsi" w:hAnsiTheme="majorHAnsi" w:cstheme="majorHAnsi"/>
          <w:sz w:val="24"/>
          <w:szCs w:val="24"/>
        </w:rPr>
        <w:t xml:space="preserve">W ramach </w:t>
      </w:r>
      <w:r w:rsidR="005A4738">
        <w:rPr>
          <w:rFonts w:asciiTheme="majorHAnsi" w:hAnsiTheme="majorHAnsi" w:cstheme="majorHAnsi"/>
          <w:sz w:val="24"/>
          <w:szCs w:val="24"/>
        </w:rPr>
        <w:t>P</w:t>
      </w:r>
      <w:r w:rsidR="005A4738" w:rsidRPr="00A81E77">
        <w:rPr>
          <w:rFonts w:asciiTheme="majorHAnsi" w:hAnsiTheme="majorHAnsi" w:cstheme="majorHAnsi"/>
          <w:sz w:val="24"/>
          <w:szCs w:val="24"/>
        </w:rPr>
        <w:t xml:space="preserve">riorytetu </w:t>
      </w:r>
      <w:r w:rsidRPr="00A81E77">
        <w:rPr>
          <w:rFonts w:asciiTheme="majorHAnsi" w:hAnsiTheme="majorHAnsi" w:cstheme="majorHAnsi"/>
          <w:sz w:val="24"/>
          <w:szCs w:val="24"/>
        </w:rPr>
        <w:t>4</w:t>
      </w:r>
      <w:r w:rsidR="005A4738">
        <w:rPr>
          <w:rFonts w:asciiTheme="majorHAnsi" w:hAnsiTheme="majorHAnsi" w:cstheme="majorHAnsi"/>
          <w:sz w:val="24"/>
          <w:szCs w:val="24"/>
        </w:rPr>
        <w:t>.</w:t>
      </w:r>
      <w:r w:rsidRPr="00A81E77">
        <w:rPr>
          <w:rFonts w:asciiTheme="majorHAnsi" w:hAnsiTheme="majorHAnsi" w:cstheme="majorHAnsi"/>
          <w:sz w:val="24"/>
          <w:szCs w:val="24"/>
        </w:rPr>
        <w:t xml:space="preserve"> możliwe będzie wspieranie tworzenia i rozwijania porozumień, związków, federacji, konfederacji organizacji obywatelskich. </w:t>
      </w:r>
    </w:p>
    <w:p w14:paraId="0801143A" w14:textId="78C5C191" w:rsidR="00A81E77" w:rsidRPr="00A81E77" w:rsidRDefault="00A81E77" w:rsidP="00A81E77">
      <w:pPr>
        <w:spacing w:after="120" w:line="360" w:lineRule="auto"/>
        <w:jc w:val="both"/>
        <w:rPr>
          <w:rFonts w:asciiTheme="majorHAnsi" w:hAnsiTheme="majorHAnsi" w:cstheme="majorHAnsi"/>
          <w:szCs w:val="20"/>
        </w:rPr>
      </w:pPr>
      <w:r w:rsidRPr="00A81E77">
        <w:rPr>
          <w:rFonts w:asciiTheme="majorHAnsi" w:hAnsiTheme="majorHAnsi" w:cstheme="majorHAnsi"/>
          <w:sz w:val="24"/>
          <w:szCs w:val="24"/>
        </w:rPr>
        <w:t xml:space="preserve">Aktywna polityka informacyjna i komunikacyjna organizacji obywatelskich, upowszechnianie informacji o działaniach organizacji, wspieranie społecznych kampanii informacyjnych </w:t>
      </w:r>
      <w:r w:rsidR="002A4E0D">
        <w:rPr>
          <w:rFonts w:asciiTheme="majorHAnsi" w:hAnsiTheme="majorHAnsi" w:cstheme="majorHAnsi"/>
          <w:sz w:val="24"/>
          <w:szCs w:val="24"/>
        </w:rPr>
        <w:t xml:space="preserve">to rodzaj </w:t>
      </w:r>
      <w:r w:rsidRPr="00A81E77">
        <w:rPr>
          <w:rFonts w:asciiTheme="majorHAnsi" w:hAnsiTheme="majorHAnsi" w:cstheme="majorHAnsi"/>
          <w:sz w:val="24"/>
          <w:szCs w:val="24"/>
        </w:rPr>
        <w:t xml:space="preserve">działań, </w:t>
      </w:r>
      <w:r w:rsidRPr="00A81E77">
        <w:rPr>
          <w:rFonts w:ascii="Calibri Light" w:hAnsi="Calibri Light"/>
          <w:sz w:val="24"/>
        </w:rPr>
        <w:t xml:space="preserve">które </w:t>
      </w:r>
      <w:r w:rsidR="002A4E0D">
        <w:rPr>
          <w:rFonts w:ascii="Calibri Light" w:hAnsi="Calibri Light"/>
          <w:sz w:val="24"/>
        </w:rPr>
        <w:t xml:space="preserve">także </w:t>
      </w:r>
      <w:r w:rsidRPr="00A81E77">
        <w:rPr>
          <w:rFonts w:ascii="Calibri Light" w:hAnsi="Calibri Light"/>
          <w:sz w:val="24"/>
        </w:rPr>
        <w:t xml:space="preserve">będą wspierane w ramach Priorytetu 4. </w:t>
      </w:r>
    </w:p>
    <w:p w14:paraId="2C71B968" w14:textId="4CB51502"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54" w:name="_Toc46141517"/>
      <w:r w:rsidRPr="00A81E77">
        <w:rPr>
          <w:rFonts w:asciiTheme="majorHAnsi" w:eastAsiaTheme="majorEastAsia" w:hAnsiTheme="majorHAnsi" w:cstheme="majorBidi"/>
          <w:color w:val="2E74B5" w:themeColor="accent1" w:themeShade="BF"/>
          <w:sz w:val="24"/>
          <w:szCs w:val="26"/>
        </w:rPr>
        <w:t>Priorytet 5.</w:t>
      </w:r>
      <w:r w:rsidR="005A4738">
        <w:rPr>
          <w:rFonts w:asciiTheme="majorHAnsi" w:eastAsiaTheme="majorEastAsia" w:hAnsiTheme="majorHAnsi" w:cstheme="majorBidi"/>
          <w:color w:val="2E74B5" w:themeColor="accent1" w:themeShade="BF"/>
          <w:sz w:val="24"/>
          <w:szCs w:val="26"/>
        </w:rPr>
        <w:t>:</w:t>
      </w:r>
      <w:r w:rsidRPr="00A81E77">
        <w:rPr>
          <w:rFonts w:asciiTheme="majorHAnsi" w:eastAsiaTheme="majorEastAsia" w:hAnsiTheme="majorHAnsi" w:cstheme="majorBidi"/>
          <w:color w:val="2E74B5" w:themeColor="accent1" w:themeShade="BF"/>
          <w:sz w:val="24"/>
          <w:szCs w:val="26"/>
        </w:rPr>
        <w:t xml:space="preserve"> Pomoc techniczna</w:t>
      </w:r>
      <w:bookmarkEnd w:id="54"/>
    </w:p>
    <w:p w14:paraId="21E2976F" w14:textId="5505CDA4" w:rsidR="00A81E77" w:rsidRPr="00A81E77" w:rsidRDefault="00A81E77" w:rsidP="00A81E77">
      <w:pPr>
        <w:spacing w:after="120" w:line="360" w:lineRule="auto"/>
        <w:jc w:val="both"/>
        <w:rPr>
          <w:rFonts w:ascii="Calibri Light" w:hAnsi="Calibri Light"/>
          <w:bCs/>
          <w:sz w:val="24"/>
        </w:rPr>
      </w:pPr>
      <w:r w:rsidRPr="00A81E77">
        <w:rPr>
          <w:rFonts w:ascii="Calibri Light" w:hAnsi="Calibri Light"/>
          <w:bCs/>
          <w:sz w:val="24"/>
        </w:rPr>
        <w:t>Podstawowym celem pomocy technicznej jest zapewnienie właściwego zarządzania, wdrażania oraz promocji Programu NOWEFIO. Priorytet</w:t>
      </w:r>
      <w:r w:rsidR="005A4738">
        <w:rPr>
          <w:rFonts w:ascii="Calibri Light" w:hAnsi="Calibri Light"/>
          <w:bCs/>
          <w:sz w:val="24"/>
        </w:rPr>
        <w:t xml:space="preserve"> 5.</w:t>
      </w:r>
      <w:r w:rsidRPr="00A81E77">
        <w:rPr>
          <w:rFonts w:ascii="Calibri Light" w:hAnsi="Calibri Light"/>
          <w:bCs/>
          <w:sz w:val="24"/>
        </w:rPr>
        <w:t xml:space="preserve"> ma na celu zapewnienie wsparcia procesów zarządzania i wdrażania, jak również efektywne wykorzystanie zasobów Programu NOWEFIO, zgodne z prawem i z polityką rozwoju w szczególności przez:</w:t>
      </w:r>
    </w:p>
    <w:p w14:paraId="0CD85033" w14:textId="5AAEE8D1" w:rsidR="00A81E77" w:rsidRPr="00A81E77" w:rsidRDefault="00A81E77" w:rsidP="00A81E77">
      <w:pPr>
        <w:numPr>
          <w:ilvl w:val="0"/>
          <w:numId w:val="12"/>
        </w:numPr>
        <w:spacing w:after="120" w:line="360" w:lineRule="auto"/>
        <w:contextualSpacing/>
        <w:jc w:val="both"/>
        <w:rPr>
          <w:rFonts w:ascii="Calibri Light" w:hAnsi="Calibri Light"/>
          <w:bCs/>
          <w:sz w:val="24"/>
        </w:rPr>
      </w:pPr>
      <w:r w:rsidRPr="00A81E77">
        <w:rPr>
          <w:rFonts w:ascii="Calibri Light" w:hAnsi="Calibri Light"/>
          <w:bCs/>
          <w:sz w:val="24"/>
        </w:rPr>
        <w:t>utrzymanie wysokiej jakości i spójności działań związanych z wdrażaniem Programu</w:t>
      </w:r>
      <w:r w:rsidR="005A4738">
        <w:rPr>
          <w:rFonts w:ascii="Calibri Light" w:hAnsi="Calibri Light"/>
          <w:bCs/>
          <w:sz w:val="24"/>
        </w:rPr>
        <w:t xml:space="preserve"> NOWEFIO;</w:t>
      </w:r>
    </w:p>
    <w:p w14:paraId="618963F5" w14:textId="03267B69" w:rsidR="00A81E77" w:rsidRPr="00A81E77" w:rsidRDefault="00A81E77" w:rsidP="00A81E77">
      <w:pPr>
        <w:numPr>
          <w:ilvl w:val="0"/>
          <w:numId w:val="12"/>
        </w:numPr>
        <w:spacing w:after="120" w:line="360" w:lineRule="auto"/>
        <w:contextualSpacing/>
        <w:jc w:val="both"/>
        <w:rPr>
          <w:rFonts w:ascii="Calibri Light" w:hAnsi="Calibri Light"/>
          <w:bCs/>
          <w:sz w:val="24"/>
        </w:rPr>
      </w:pPr>
      <w:r w:rsidRPr="00A81E77">
        <w:rPr>
          <w:rFonts w:ascii="Calibri Light" w:hAnsi="Calibri Light"/>
          <w:bCs/>
          <w:sz w:val="24"/>
        </w:rPr>
        <w:t>zagwarantowanie zgodności wdrażanych projektów z regulacjami i polityką rozwoju</w:t>
      </w:r>
      <w:r w:rsidR="005A4738">
        <w:rPr>
          <w:rFonts w:ascii="Calibri Light" w:hAnsi="Calibri Light"/>
          <w:bCs/>
          <w:sz w:val="24"/>
        </w:rPr>
        <w:t>;</w:t>
      </w:r>
    </w:p>
    <w:p w14:paraId="6ECC8704" w14:textId="76592AAE" w:rsidR="00A81E77" w:rsidRPr="00A81E77" w:rsidRDefault="00A81E77" w:rsidP="00A81E77">
      <w:pPr>
        <w:numPr>
          <w:ilvl w:val="0"/>
          <w:numId w:val="12"/>
        </w:numPr>
        <w:spacing w:after="120" w:line="360" w:lineRule="auto"/>
        <w:contextualSpacing/>
        <w:jc w:val="both"/>
        <w:rPr>
          <w:rFonts w:ascii="Calibri Light" w:hAnsi="Calibri Light"/>
          <w:bCs/>
          <w:sz w:val="24"/>
        </w:rPr>
      </w:pPr>
      <w:r w:rsidRPr="00A81E77">
        <w:rPr>
          <w:rFonts w:ascii="Calibri Light" w:hAnsi="Calibri Light"/>
          <w:bCs/>
          <w:sz w:val="24"/>
        </w:rPr>
        <w:t xml:space="preserve">wprowadzenie i realizację odpowiednich, zgodnych ze standardami, procedur zarządzania i kontroli </w:t>
      </w:r>
      <w:r w:rsidRPr="00A81E77">
        <w:rPr>
          <w:rFonts w:ascii="Calibri Light" w:hAnsi="Calibri Light"/>
          <w:sz w:val="24"/>
        </w:rPr>
        <w:t>(w tym zapewnienie ekspertów, których zadaniem będzie wsparcie w ocenie ofert w ramach konkursów)</w:t>
      </w:r>
      <w:r w:rsidR="005A4738">
        <w:rPr>
          <w:rFonts w:ascii="Calibri Light" w:hAnsi="Calibri Light"/>
          <w:bCs/>
          <w:sz w:val="24"/>
        </w:rPr>
        <w:t>;</w:t>
      </w:r>
    </w:p>
    <w:p w14:paraId="37649C90" w14:textId="55C7569D" w:rsidR="00A81E77" w:rsidRPr="00A81E77" w:rsidRDefault="00A81E77" w:rsidP="00A81E77">
      <w:pPr>
        <w:numPr>
          <w:ilvl w:val="0"/>
          <w:numId w:val="12"/>
        </w:numPr>
        <w:spacing w:after="120" w:line="360" w:lineRule="auto"/>
        <w:contextualSpacing/>
        <w:jc w:val="both"/>
        <w:rPr>
          <w:rFonts w:ascii="Calibri Light" w:hAnsi="Calibri Light"/>
          <w:bCs/>
          <w:sz w:val="24"/>
        </w:rPr>
      </w:pPr>
      <w:r w:rsidRPr="00A81E77">
        <w:rPr>
          <w:rFonts w:ascii="Calibri Light" w:hAnsi="Calibri Light"/>
          <w:bCs/>
          <w:sz w:val="24"/>
        </w:rPr>
        <w:t>organizację systemu działań o charakterze edukacyjno-informacyjnym na temat Programu NOWEFIO oraz społeczeństwa obywatelskiego</w:t>
      </w:r>
      <w:r w:rsidR="005A4738">
        <w:rPr>
          <w:rFonts w:ascii="Calibri Light" w:hAnsi="Calibri Light"/>
          <w:bCs/>
          <w:sz w:val="24"/>
        </w:rPr>
        <w:t>;</w:t>
      </w:r>
    </w:p>
    <w:p w14:paraId="29D720BF" w14:textId="0C5D4210" w:rsidR="00A81E77" w:rsidRPr="00A81E77" w:rsidRDefault="00A81E77" w:rsidP="00A81E77">
      <w:pPr>
        <w:numPr>
          <w:ilvl w:val="0"/>
          <w:numId w:val="12"/>
        </w:numPr>
        <w:spacing w:after="120" w:line="360" w:lineRule="auto"/>
        <w:contextualSpacing/>
        <w:jc w:val="both"/>
        <w:rPr>
          <w:rFonts w:ascii="Calibri Light" w:hAnsi="Calibri Light"/>
          <w:bCs/>
          <w:sz w:val="24"/>
        </w:rPr>
      </w:pPr>
      <w:r w:rsidRPr="00A81E77">
        <w:rPr>
          <w:rFonts w:ascii="Calibri Light" w:hAnsi="Calibri Light"/>
          <w:bCs/>
          <w:sz w:val="24"/>
        </w:rPr>
        <w:t>wdrożenie i organizację systemu narzędzi informatycznych dla sprawnego zarządzania i </w:t>
      </w:r>
      <w:r w:rsidR="002A4E0D">
        <w:rPr>
          <w:rFonts w:ascii="Calibri Light" w:hAnsi="Calibri Light"/>
          <w:bCs/>
          <w:sz w:val="24"/>
        </w:rPr>
        <w:t xml:space="preserve">realizacji </w:t>
      </w:r>
      <w:r w:rsidRPr="00A81E77">
        <w:rPr>
          <w:rFonts w:ascii="Calibri Light" w:hAnsi="Calibri Light"/>
          <w:bCs/>
          <w:sz w:val="24"/>
        </w:rPr>
        <w:t>działań.</w:t>
      </w:r>
    </w:p>
    <w:p w14:paraId="3D101076" w14:textId="3D82A101" w:rsidR="00A81E77" w:rsidRPr="00A81E77" w:rsidRDefault="00A81E77" w:rsidP="00A81E77">
      <w:pPr>
        <w:spacing w:after="120" w:line="360" w:lineRule="auto"/>
        <w:jc w:val="both"/>
        <w:rPr>
          <w:rFonts w:ascii="Calibri Light" w:hAnsi="Calibri Light"/>
          <w:bCs/>
          <w:sz w:val="24"/>
        </w:rPr>
      </w:pPr>
      <w:r w:rsidRPr="00A81E77">
        <w:rPr>
          <w:rFonts w:ascii="Calibri Light" w:hAnsi="Calibri Light"/>
          <w:bCs/>
          <w:sz w:val="24"/>
        </w:rPr>
        <w:lastRenderedPageBreak/>
        <w:t>Zarządzanie, wdrażanie, monitorowanie i ewaluacja oraz kontrola działań planowanych w ramach Programu</w:t>
      </w:r>
      <w:r w:rsidR="005A4738">
        <w:rPr>
          <w:rFonts w:ascii="Calibri Light" w:hAnsi="Calibri Light"/>
          <w:bCs/>
          <w:sz w:val="24"/>
        </w:rPr>
        <w:t xml:space="preserve"> NOWEFIO</w:t>
      </w:r>
      <w:r w:rsidRPr="00A81E77">
        <w:rPr>
          <w:rFonts w:ascii="Calibri Light" w:hAnsi="Calibri Light"/>
          <w:bCs/>
          <w:sz w:val="24"/>
        </w:rPr>
        <w:t xml:space="preserve"> wymagają posiadania odpowiedniego potencjału i zdolności od instytucji zaangażowanej w wyżej wymienione działania. Aby sprostać tym wysokim wymaganiom, na wszystkich etapach wdrażania musi być zapewniony personel odpowiedzialny za te zadania, posiadający odpowiednie kompetencje, przeszkolony i dysponujący odpowiednimi środkami na realizację wyznaczonych zadań.</w:t>
      </w:r>
    </w:p>
    <w:p w14:paraId="2C5446E0" w14:textId="77777777" w:rsidR="00A81E77" w:rsidRPr="00A81E77" w:rsidRDefault="00A81E77" w:rsidP="00A81E77">
      <w:pPr>
        <w:spacing w:after="120" w:line="360" w:lineRule="auto"/>
        <w:jc w:val="both"/>
        <w:rPr>
          <w:rFonts w:ascii="Calibri Light" w:hAnsi="Calibri Light"/>
          <w:bCs/>
          <w:sz w:val="24"/>
        </w:rPr>
      </w:pPr>
      <w:r w:rsidRPr="00A81E77">
        <w:rPr>
          <w:rFonts w:ascii="Calibri Light" w:hAnsi="Calibri Light"/>
          <w:bCs/>
          <w:sz w:val="24"/>
        </w:rPr>
        <w:t>Pomoc techniczna służyć będzie także zapewnieniu:</w:t>
      </w:r>
    </w:p>
    <w:p w14:paraId="382FC835" w14:textId="5B52AA1D" w:rsidR="00A81E77" w:rsidRPr="00A81E77" w:rsidRDefault="00A81E77" w:rsidP="00A81E77">
      <w:pPr>
        <w:numPr>
          <w:ilvl w:val="0"/>
          <w:numId w:val="13"/>
        </w:numPr>
        <w:spacing w:after="120" w:line="360" w:lineRule="auto"/>
        <w:contextualSpacing/>
        <w:jc w:val="both"/>
        <w:rPr>
          <w:rFonts w:ascii="Calibri Light" w:hAnsi="Calibri Light"/>
          <w:bCs/>
          <w:sz w:val="24"/>
        </w:rPr>
      </w:pPr>
      <w:r w:rsidRPr="00A81E77">
        <w:rPr>
          <w:rFonts w:ascii="Calibri Light" w:hAnsi="Calibri Light"/>
          <w:bCs/>
          <w:sz w:val="24"/>
        </w:rPr>
        <w:t xml:space="preserve">technicznego i finansowego funkcjonowania Komitetu Sterująco-Monitorującego Program NOWEFIO </w:t>
      </w:r>
      <w:r w:rsidRPr="00A81E77">
        <w:rPr>
          <w:rFonts w:ascii="Calibri Light" w:hAnsi="Calibri Light"/>
          <w:sz w:val="24"/>
        </w:rPr>
        <w:t>(dalej: KSM)</w:t>
      </w:r>
      <w:r w:rsidR="005A4738">
        <w:rPr>
          <w:rFonts w:ascii="Calibri Light" w:hAnsi="Calibri Light"/>
          <w:bCs/>
          <w:sz w:val="24"/>
        </w:rPr>
        <w:t>;</w:t>
      </w:r>
    </w:p>
    <w:p w14:paraId="1C206203" w14:textId="53B87188" w:rsidR="00A81E77" w:rsidRPr="00A81E77" w:rsidRDefault="00A81E77" w:rsidP="00A81E77">
      <w:pPr>
        <w:numPr>
          <w:ilvl w:val="0"/>
          <w:numId w:val="13"/>
        </w:numPr>
        <w:spacing w:after="120" w:line="360" w:lineRule="auto"/>
        <w:contextualSpacing/>
        <w:jc w:val="both"/>
        <w:rPr>
          <w:rFonts w:ascii="Calibri Light" w:hAnsi="Calibri Light"/>
          <w:bCs/>
          <w:sz w:val="24"/>
        </w:rPr>
      </w:pPr>
      <w:r w:rsidRPr="00A81E77">
        <w:rPr>
          <w:rFonts w:ascii="Calibri Light" w:hAnsi="Calibri Light"/>
          <w:bCs/>
          <w:sz w:val="24"/>
        </w:rPr>
        <w:t>ocen</w:t>
      </w:r>
      <w:r w:rsidR="005A13F1">
        <w:rPr>
          <w:rFonts w:ascii="Calibri Light" w:hAnsi="Calibri Light"/>
          <w:bCs/>
          <w:sz w:val="24"/>
        </w:rPr>
        <w:t xml:space="preserve">y </w:t>
      </w:r>
      <w:r w:rsidRPr="00A81E77">
        <w:rPr>
          <w:rFonts w:ascii="Calibri Light" w:hAnsi="Calibri Light"/>
          <w:bCs/>
          <w:sz w:val="24"/>
        </w:rPr>
        <w:t>merytorycznej i selekcji projektów przeznaczonych do dofinansowania w ramach Programu</w:t>
      </w:r>
      <w:r w:rsidR="005A4738">
        <w:rPr>
          <w:rFonts w:ascii="Calibri Light" w:hAnsi="Calibri Light"/>
          <w:bCs/>
          <w:sz w:val="24"/>
        </w:rPr>
        <w:t xml:space="preserve"> NOWEFIO;</w:t>
      </w:r>
    </w:p>
    <w:p w14:paraId="215CCEE1" w14:textId="0F60B65A" w:rsidR="00A81E77" w:rsidRPr="00A81E77" w:rsidRDefault="00A81E77" w:rsidP="00A81E77">
      <w:pPr>
        <w:numPr>
          <w:ilvl w:val="0"/>
          <w:numId w:val="13"/>
        </w:numPr>
        <w:spacing w:after="120" w:line="360" w:lineRule="auto"/>
        <w:contextualSpacing/>
        <w:jc w:val="both"/>
        <w:rPr>
          <w:rFonts w:ascii="Calibri Light" w:hAnsi="Calibri Light"/>
          <w:bCs/>
          <w:sz w:val="24"/>
        </w:rPr>
      </w:pPr>
      <w:r w:rsidRPr="00A81E77">
        <w:rPr>
          <w:rFonts w:ascii="Calibri Light" w:hAnsi="Calibri Light"/>
          <w:bCs/>
          <w:sz w:val="24"/>
        </w:rPr>
        <w:t>działań o charakterze ewaluacyjnym, monitoringu oraz audytu projektów realizowanych w ramach Programu NOWEFIO</w:t>
      </w:r>
      <w:r w:rsidR="005A4738">
        <w:rPr>
          <w:rFonts w:ascii="Calibri Light" w:hAnsi="Calibri Light"/>
          <w:bCs/>
          <w:sz w:val="24"/>
        </w:rPr>
        <w:t>;</w:t>
      </w:r>
    </w:p>
    <w:p w14:paraId="007953A7" w14:textId="0C405465" w:rsidR="00A81E77" w:rsidRPr="00A81E77" w:rsidRDefault="00A81E77" w:rsidP="00A81E77">
      <w:pPr>
        <w:numPr>
          <w:ilvl w:val="0"/>
          <w:numId w:val="13"/>
        </w:numPr>
        <w:spacing w:after="120" w:line="360" w:lineRule="auto"/>
        <w:contextualSpacing/>
        <w:jc w:val="both"/>
        <w:rPr>
          <w:rFonts w:ascii="Calibri Light" w:hAnsi="Calibri Light"/>
          <w:bCs/>
          <w:sz w:val="24"/>
        </w:rPr>
      </w:pPr>
      <w:r w:rsidRPr="00A81E77">
        <w:rPr>
          <w:rFonts w:ascii="Calibri Light" w:hAnsi="Calibri Light"/>
          <w:bCs/>
          <w:sz w:val="24"/>
        </w:rPr>
        <w:t>współpracy krajowej oraz ponadnarodowej, wymiany doświadczeń i multiplikacji dobrych praktyk</w:t>
      </w:r>
      <w:r w:rsidR="005A4738">
        <w:rPr>
          <w:rFonts w:ascii="Calibri Light" w:hAnsi="Calibri Light"/>
          <w:bCs/>
          <w:sz w:val="24"/>
        </w:rPr>
        <w:t>;</w:t>
      </w:r>
    </w:p>
    <w:p w14:paraId="498ACCD6" w14:textId="105E8947" w:rsidR="00A81E77" w:rsidRPr="00690915" w:rsidRDefault="00A81E77" w:rsidP="00A81E77">
      <w:pPr>
        <w:numPr>
          <w:ilvl w:val="0"/>
          <w:numId w:val="13"/>
        </w:numPr>
        <w:spacing w:after="120" w:line="360" w:lineRule="auto"/>
        <w:contextualSpacing/>
        <w:jc w:val="both"/>
        <w:rPr>
          <w:rFonts w:ascii="Calibri Light" w:hAnsi="Calibri Light"/>
          <w:sz w:val="24"/>
        </w:rPr>
      </w:pPr>
      <w:r w:rsidRPr="00A81E77">
        <w:rPr>
          <w:rFonts w:ascii="Calibri Light" w:hAnsi="Calibri Light"/>
          <w:bCs/>
          <w:sz w:val="24"/>
        </w:rPr>
        <w:t>opracowani</w:t>
      </w:r>
      <w:r w:rsidR="005A13F1">
        <w:rPr>
          <w:rFonts w:ascii="Calibri Light" w:hAnsi="Calibri Light"/>
          <w:bCs/>
          <w:sz w:val="24"/>
        </w:rPr>
        <w:t>a</w:t>
      </w:r>
      <w:r w:rsidRPr="00A81E77">
        <w:rPr>
          <w:rFonts w:ascii="Calibri Light" w:hAnsi="Calibri Light"/>
          <w:bCs/>
          <w:sz w:val="24"/>
        </w:rPr>
        <w:t xml:space="preserve"> analiz przekrojowych dotyczących funkcjonowania </w:t>
      </w:r>
      <w:r w:rsidR="00690915">
        <w:rPr>
          <w:rFonts w:ascii="Calibri Light" w:hAnsi="Calibri Light"/>
          <w:bCs/>
          <w:sz w:val="24"/>
        </w:rPr>
        <w:t>Programu NOWEFIO</w:t>
      </w:r>
      <w:r w:rsidR="005A13F1">
        <w:rPr>
          <w:rFonts w:ascii="Calibri Light" w:hAnsi="Calibri Light"/>
          <w:bCs/>
          <w:sz w:val="24"/>
        </w:rPr>
        <w:t>;</w:t>
      </w:r>
    </w:p>
    <w:p w14:paraId="39454EFD" w14:textId="5B5AFCB4" w:rsidR="00690915" w:rsidRPr="00A81E77" w:rsidRDefault="005A13F1" w:rsidP="00690915">
      <w:pPr>
        <w:numPr>
          <w:ilvl w:val="0"/>
          <w:numId w:val="13"/>
        </w:numPr>
        <w:spacing w:after="120" w:line="360" w:lineRule="auto"/>
        <w:contextualSpacing/>
        <w:jc w:val="both"/>
        <w:rPr>
          <w:rFonts w:ascii="Calibri Light" w:hAnsi="Calibri Light"/>
          <w:sz w:val="24"/>
        </w:rPr>
      </w:pPr>
      <w:r>
        <w:rPr>
          <w:rFonts w:ascii="Calibri Light" w:hAnsi="Calibri Light"/>
          <w:sz w:val="24"/>
        </w:rPr>
        <w:t>f</w:t>
      </w:r>
      <w:r w:rsidR="00690915" w:rsidRPr="00690915">
        <w:rPr>
          <w:rFonts w:ascii="Calibri Light" w:hAnsi="Calibri Light"/>
          <w:sz w:val="24"/>
        </w:rPr>
        <w:t>inansowania publikacji w ramach Biblioteki Pożytku Publicznego</w:t>
      </w:r>
      <w:r w:rsidR="008E43C3">
        <w:rPr>
          <w:rFonts w:ascii="Calibri Light" w:hAnsi="Calibri Light"/>
          <w:sz w:val="24"/>
        </w:rPr>
        <w:t>.</w:t>
      </w:r>
    </w:p>
    <w:p w14:paraId="6CE11D29" w14:textId="0CADC10A"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55" w:name="_Toc46141518"/>
      <w:r w:rsidRPr="00A81E77">
        <w:rPr>
          <w:rFonts w:asciiTheme="majorHAnsi" w:eastAsiaTheme="majorEastAsia" w:hAnsiTheme="majorHAnsi" w:cstheme="majorBidi"/>
          <w:color w:val="2E74B5" w:themeColor="accent1" w:themeShade="BF"/>
          <w:sz w:val="24"/>
          <w:szCs w:val="26"/>
        </w:rPr>
        <w:t>Zasady ogólne (horyzontalne) Programu</w:t>
      </w:r>
      <w:r w:rsidR="005A4738">
        <w:rPr>
          <w:rFonts w:asciiTheme="majorHAnsi" w:eastAsiaTheme="majorEastAsia" w:hAnsiTheme="majorHAnsi" w:cstheme="majorBidi"/>
          <w:color w:val="2E74B5" w:themeColor="accent1" w:themeShade="BF"/>
          <w:sz w:val="24"/>
          <w:szCs w:val="26"/>
        </w:rPr>
        <w:t xml:space="preserve"> NOWEFIO</w:t>
      </w:r>
      <w:bookmarkEnd w:id="55"/>
    </w:p>
    <w:p w14:paraId="13289706"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u w:val="single"/>
        </w:rPr>
        <w:t>Rozwój instytucjonalny</w:t>
      </w:r>
      <w:r w:rsidRPr="00A81E77">
        <w:rPr>
          <w:rFonts w:ascii="Calibri Light" w:hAnsi="Calibri Light"/>
          <w:sz w:val="24"/>
        </w:rPr>
        <w:t xml:space="preserve"> – w ramach dofinansowanych zadań, ich realizatorzy powinni uwzględniać kwestie związane z działaniami mającymi na celu rozwój instytucjonalny organizacji, tak by dążyć do zapewnienia ciągłości, stabilności i przewidywalności finansowania przyszłych działań, a także wykorzystania w przyszłości osiągniętych rezultatów. Organizacja, która otrzyma dofinansowanie w jednym z czterech priorytetów może jednocześnie ubiegać się o grant instytucjonalny w wysokości do 20% dofinansowania na realizację zadania. </w:t>
      </w:r>
    </w:p>
    <w:p w14:paraId="17366EAA" w14:textId="6AD5ED96"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u w:val="single"/>
        </w:rPr>
        <w:t>Partnerstwo</w:t>
      </w:r>
      <w:r w:rsidRPr="00A81E77">
        <w:rPr>
          <w:rFonts w:ascii="Calibri Light" w:hAnsi="Calibri Light"/>
          <w:sz w:val="24"/>
        </w:rPr>
        <w:t xml:space="preserve"> – realizacja zadań publicznych przez organizacje pozarządowe powinna pobudzać do zawierania partnerstw i wywoływa</w:t>
      </w:r>
      <w:r w:rsidR="005A13F1">
        <w:rPr>
          <w:rFonts w:ascii="Calibri Light" w:hAnsi="Calibri Light"/>
          <w:sz w:val="24"/>
        </w:rPr>
        <w:t>ć</w:t>
      </w:r>
      <w:r w:rsidRPr="00A81E77">
        <w:rPr>
          <w:rFonts w:ascii="Calibri Light" w:hAnsi="Calibri Light"/>
          <w:sz w:val="24"/>
        </w:rPr>
        <w:t xml:space="preserve"> efekt synergii. Dzięki realizacji działań partnerskich, także na skalę międzynarodową, </w:t>
      </w:r>
      <w:r w:rsidR="005A13F1">
        <w:rPr>
          <w:rFonts w:ascii="Calibri Light" w:hAnsi="Calibri Light"/>
          <w:sz w:val="24"/>
        </w:rPr>
        <w:t xml:space="preserve">mogą być </w:t>
      </w:r>
      <w:r w:rsidRPr="00A81E77">
        <w:rPr>
          <w:rFonts w:ascii="Calibri Light" w:hAnsi="Calibri Light"/>
          <w:sz w:val="24"/>
        </w:rPr>
        <w:t>zawiązywane relacje współpracy procentujące nawet po zakończeniu realizacji projektu dofinansowanego w ramach Programu</w:t>
      </w:r>
      <w:r w:rsidR="005A4738">
        <w:rPr>
          <w:rFonts w:ascii="Calibri Light" w:hAnsi="Calibri Light"/>
          <w:sz w:val="24"/>
        </w:rPr>
        <w:t xml:space="preserve"> NOWEFIO</w:t>
      </w:r>
      <w:r w:rsidRPr="00A81E77">
        <w:rPr>
          <w:rFonts w:ascii="Calibri Light" w:hAnsi="Calibri Light"/>
          <w:sz w:val="24"/>
        </w:rPr>
        <w:t xml:space="preserve">. Dopuszczalne jest wprowadzenie w regulaminach konkursów preferencji dla projektów partnerskich. </w:t>
      </w:r>
    </w:p>
    <w:p w14:paraId="1E402D0D"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u w:val="single"/>
        </w:rPr>
        <w:lastRenderedPageBreak/>
        <w:t>Innowacyjność</w:t>
      </w:r>
      <w:r w:rsidRPr="00A81E77">
        <w:rPr>
          <w:rFonts w:ascii="Calibri Light" w:hAnsi="Calibri Light"/>
          <w:sz w:val="24"/>
        </w:rPr>
        <w:t xml:space="preserve"> - w ramach Programu NOWEFIO możliwa jest realizacja projektów o charakterze eksperymentalnym (o wyższym stopniu ryzyka), których podstawową ideą jest przeprowadzenie eksperymentu i uzyskanie wyniku.</w:t>
      </w:r>
    </w:p>
    <w:p w14:paraId="1F0D1588" w14:textId="1AF254ED"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u w:val="single"/>
        </w:rPr>
        <w:t>Zrównoważony rozwój sektora obywatelskiego</w:t>
      </w:r>
      <w:r w:rsidRPr="00A81E77">
        <w:rPr>
          <w:rFonts w:ascii="Calibri Light" w:hAnsi="Calibri Light"/>
          <w:sz w:val="24"/>
        </w:rPr>
        <w:t xml:space="preserve"> – w obszarze pożytku publicznego wartością nadrzędną jest kształtowanie takich warunków społecznych, w których rozwijać się mogą inicjatywy duże i małe, doświadczone i nowe, ze wszystkich regionów kraju i niezależnie od sfery pożytku publicznego. Program NOWEFIO przez tworzenie warunków realizacji poszczególnych inicjatyw powinien sprzyjać równomiernemu rozwojowi trzeciego sektora.</w:t>
      </w:r>
    </w:p>
    <w:p w14:paraId="53FFB2A9" w14:textId="3B6AA14F"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u w:val="single"/>
        </w:rPr>
        <w:t>Dywersyfikacja regionalna</w:t>
      </w:r>
      <w:r w:rsidRPr="00A81E77">
        <w:rPr>
          <w:rFonts w:ascii="Calibri Light" w:hAnsi="Calibri Light"/>
          <w:sz w:val="24"/>
        </w:rPr>
        <w:t xml:space="preserve"> – dostępność środków w ramach Programu powinna być możliwie równa we wszystkich regionach kraju mając </w:t>
      </w:r>
      <w:r w:rsidR="005A13F1">
        <w:rPr>
          <w:rFonts w:ascii="Calibri Light" w:hAnsi="Calibri Light"/>
          <w:sz w:val="24"/>
        </w:rPr>
        <w:t xml:space="preserve">przy tym </w:t>
      </w:r>
      <w:r w:rsidRPr="00A81E77">
        <w:rPr>
          <w:rFonts w:ascii="Calibri Light" w:hAnsi="Calibri Light"/>
          <w:sz w:val="24"/>
        </w:rPr>
        <w:t xml:space="preserve">na uwadze potencjał społeczno-demograficzny regionu. Dopuszczalne jest wprowadzenie w regulaminach konkursów </w:t>
      </w:r>
      <w:r w:rsidR="005A13F1">
        <w:rPr>
          <w:rFonts w:ascii="Calibri Light" w:hAnsi="Calibri Light"/>
          <w:sz w:val="24"/>
        </w:rPr>
        <w:t>„</w:t>
      </w:r>
      <w:r w:rsidRPr="00A81E77">
        <w:rPr>
          <w:rFonts w:ascii="Calibri Light" w:hAnsi="Calibri Light"/>
          <w:sz w:val="24"/>
        </w:rPr>
        <w:t>kopert</w:t>
      </w:r>
      <w:r w:rsidR="005A13F1">
        <w:rPr>
          <w:rFonts w:ascii="Calibri Light" w:hAnsi="Calibri Light"/>
          <w:sz w:val="24"/>
        </w:rPr>
        <w:t>”</w:t>
      </w:r>
      <w:r w:rsidR="008E43C3">
        <w:rPr>
          <w:rFonts w:ascii="Calibri Light" w:hAnsi="Calibri Light"/>
          <w:sz w:val="24"/>
        </w:rPr>
        <w:t xml:space="preserve"> regionalnych, w </w:t>
      </w:r>
      <w:r w:rsidRPr="00A81E77">
        <w:rPr>
          <w:rFonts w:ascii="Calibri Light" w:hAnsi="Calibri Light"/>
          <w:sz w:val="24"/>
        </w:rPr>
        <w:t xml:space="preserve">ramach których poszczególnym województwom przyznana zostanie minimalna alokacja środków uzależniona od potencjału społeczno-demograficznego i nasycenia regionu działalnością organizacji obywatelskich. </w:t>
      </w:r>
    </w:p>
    <w:p w14:paraId="1375D656"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u w:val="single"/>
        </w:rPr>
        <w:t>Zmniejszanie barier dostępu</w:t>
      </w:r>
      <w:r w:rsidRPr="00A81E77">
        <w:rPr>
          <w:rFonts w:ascii="Calibri Light" w:hAnsi="Calibri Light"/>
          <w:sz w:val="24"/>
        </w:rPr>
        <w:t xml:space="preserve"> – organizacje pozarządowe z niewielkich ośrodków, z dala od centrów życia społecznego, bez dostatecznych zasobów mają utrudniony dostęp do środków publicznych. W ramach Programu NOWEFIO dopuszczalne jest wprowadzenie w regulaminach konkursów preferencji dla organizacji małych i z mniejszych miejscowości. Wniesienie wkładu własnego należy traktować jako możliwość wynikającą ze specyfiki projektu, a nie wymóg formalny. Jeżeli organizacja wnosi do projektu wkład własny (w szczególności osobowy lub rzeczowy) należy ten fakt oceniać w związku ze specyfiką projektu. </w:t>
      </w:r>
    </w:p>
    <w:p w14:paraId="2AAC6C06" w14:textId="5DB0BE58"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u w:val="single"/>
        </w:rPr>
        <w:t>Regranting</w:t>
      </w:r>
      <w:r w:rsidRPr="00A81E77">
        <w:rPr>
          <w:rFonts w:ascii="Calibri Light" w:hAnsi="Calibri Light"/>
          <w:sz w:val="24"/>
        </w:rPr>
        <w:t xml:space="preserve"> – w ramach Priorytetu 1</w:t>
      </w:r>
      <w:r w:rsidR="005A4738">
        <w:rPr>
          <w:rFonts w:ascii="Calibri Light" w:hAnsi="Calibri Light"/>
          <w:sz w:val="24"/>
        </w:rPr>
        <w:t>.</w:t>
      </w:r>
      <w:r w:rsidRPr="00A81E77">
        <w:rPr>
          <w:rFonts w:ascii="Calibri Light" w:hAnsi="Calibri Light"/>
          <w:sz w:val="24"/>
        </w:rPr>
        <w:t xml:space="preserve"> Programu </w:t>
      </w:r>
      <w:r w:rsidR="005A4738">
        <w:rPr>
          <w:rFonts w:ascii="Calibri Light" w:hAnsi="Calibri Light"/>
          <w:sz w:val="24"/>
        </w:rPr>
        <w:t xml:space="preserve">NOWEFIO </w:t>
      </w:r>
      <w:r w:rsidRPr="00A81E77">
        <w:rPr>
          <w:rFonts w:ascii="Calibri Light" w:hAnsi="Calibri Light"/>
          <w:sz w:val="24"/>
        </w:rPr>
        <w:t>przewiduje się zastosowanie instrumentu przewidzianego w art. 16 ust. 7 UoDPPiW, tzw. „regrantingu”, w ramach którego zostaną wybrani operatorzy o zasięgu regionalnym lub tematycznym, którzy będą odpowiedzialni za realizację projektów polegających na zlecaniu wykonywania określonych zadań przez wybrane organizacje.</w:t>
      </w:r>
    </w:p>
    <w:p w14:paraId="33B8E04C" w14:textId="26D1CF83"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u w:val="single"/>
        </w:rPr>
        <w:t>Trwałość rezultatów</w:t>
      </w:r>
      <w:r w:rsidRPr="00A81E77">
        <w:rPr>
          <w:rFonts w:ascii="Calibri Light" w:hAnsi="Calibri Light"/>
          <w:sz w:val="24"/>
        </w:rPr>
        <w:t xml:space="preserve"> – zasada horyzontalna, która powinna być uwzględniana przy realizacji zadań – w </w:t>
      </w:r>
      <w:r w:rsidR="00745BBA" w:rsidRPr="00A81E77">
        <w:rPr>
          <w:rFonts w:ascii="Calibri Light" w:hAnsi="Calibri Light"/>
          <w:sz w:val="24"/>
        </w:rPr>
        <w:t>przypadkach</w:t>
      </w:r>
      <w:r w:rsidRPr="00A81E77">
        <w:rPr>
          <w:rFonts w:ascii="Calibri Light" w:hAnsi="Calibri Light"/>
          <w:sz w:val="24"/>
        </w:rPr>
        <w:t xml:space="preserve"> gdzie jest to uzasadnione specyfiką zadania. Trwałość rezultatów może być rozumiana jako zinstytucjonalizowanie procesów, które zostaną wytworzone w trakcie realizacji zadania albo jako powiększenie w dłuższej perspektywie czasu zasobów organizacji </w:t>
      </w:r>
      <w:r w:rsidRPr="00A81E77">
        <w:rPr>
          <w:rFonts w:ascii="Calibri Light" w:hAnsi="Calibri Light"/>
          <w:sz w:val="24"/>
        </w:rPr>
        <w:lastRenderedPageBreak/>
        <w:t xml:space="preserve">w postaci bazy członkowskiej, wolontariatu, stabilności finansowej, innych zasobów materialnych i niematerialnych. </w:t>
      </w:r>
    </w:p>
    <w:p w14:paraId="56818D56" w14:textId="1A8E81DA"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u w:val="single"/>
        </w:rPr>
        <w:t>Informacja, komunikacja, edukacja</w:t>
      </w:r>
      <w:r w:rsidRPr="00A81E77">
        <w:rPr>
          <w:rFonts w:ascii="Calibri Light" w:hAnsi="Calibri Light"/>
          <w:sz w:val="24"/>
        </w:rPr>
        <w:t xml:space="preserve"> – uzupełnienie działań o charakterze dotacyjnym prowadzeniem działań edukacyjnych i informacyjnych pozwalających na zwiększenie wiedzy o społeczeństwie obywatelskim, celach i priorytetach Programu</w:t>
      </w:r>
      <w:r w:rsidR="005A4738">
        <w:rPr>
          <w:rFonts w:ascii="Calibri Light" w:hAnsi="Calibri Light"/>
          <w:sz w:val="24"/>
        </w:rPr>
        <w:t xml:space="preserve"> NOWEFIO</w:t>
      </w:r>
      <w:r w:rsidR="008E43C3">
        <w:rPr>
          <w:rFonts w:ascii="Calibri Light" w:hAnsi="Calibri Light"/>
          <w:sz w:val="24"/>
        </w:rPr>
        <w:t xml:space="preserve">, zasadach uczestnictwa w </w:t>
      </w:r>
      <w:r w:rsidRPr="00A81E77">
        <w:rPr>
          <w:rFonts w:ascii="Calibri Light" w:hAnsi="Calibri Light"/>
          <w:sz w:val="24"/>
        </w:rPr>
        <w:t xml:space="preserve">Programie </w:t>
      </w:r>
      <w:r w:rsidR="005A4738">
        <w:rPr>
          <w:rFonts w:ascii="Calibri Light" w:hAnsi="Calibri Light"/>
          <w:sz w:val="24"/>
        </w:rPr>
        <w:t xml:space="preserve">NOWEFIO </w:t>
      </w:r>
      <w:r w:rsidRPr="00A81E77">
        <w:rPr>
          <w:rFonts w:ascii="Calibri Light" w:hAnsi="Calibri Light"/>
          <w:sz w:val="24"/>
        </w:rPr>
        <w:t xml:space="preserve">oraz jakości składanych ofert. Instytucja </w:t>
      </w:r>
      <w:r w:rsidR="005A4738">
        <w:rPr>
          <w:rFonts w:ascii="Calibri Light" w:hAnsi="Calibri Light"/>
          <w:sz w:val="24"/>
        </w:rPr>
        <w:t>Z</w:t>
      </w:r>
      <w:r w:rsidR="005A4738" w:rsidRPr="00A81E77">
        <w:rPr>
          <w:rFonts w:ascii="Calibri Light" w:hAnsi="Calibri Light"/>
          <w:sz w:val="24"/>
        </w:rPr>
        <w:t xml:space="preserve">arządzająca </w:t>
      </w:r>
      <w:r w:rsidRPr="00A81E77">
        <w:rPr>
          <w:rFonts w:ascii="Calibri Light" w:hAnsi="Calibri Light"/>
          <w:sz w:val="24"/>
        </w:rPr>
        <w:t>powinna także ustawicznie kształtować zasady przyjaznej komunikacji z organizacjami pozarządowymi na każdym etapie realizacji Programu</w:t>
      </w:r>
      <w:r w:rsidR="005A4738">
        <w:rPr>
          <w:rFonts w:ascii="Calibri Light" w:hAnsi="Calibri Light"/>
          <w:sz w:val="24"/>
        </w:rPr>
        <w:t xml:space="preserve"> NOWEFIO</w:t>
      </w:r>
      <w:r w:rsidRPr="00A81E77">
        <w:rPr>
          <w:rFonts w:ascii="Calibri Light" w:hAnsi="Calibri Light"/>
          <w:sz w:val="24"/>
        </w:rPr>
        <w:t>, począwszy od informowania o nim przez realizację konkursu na dofinansowanie projektów w jego ramach, realizację umów, monitoring i kontrolę, aż po rozliczanie projektów i ewaluację Programu</w:t>
      </w:r>
      <w:r w:rsidR="005A4738">
        <w:rPr>
          <w:rFonts w:ascii="Calibri Light" w:hAnsi="Calibri Light"/>
          <w:sz w:val="24"/>
        </w:rPr>
        <w:t xml:space="preserve"> NOWEFIO</w:t>
      </w:r>
      <w:r w:rsidRPr="00A81E77">
        <w:rPr>
          <w:rFonts w:ascii="Calibri Light" w:hAnsi="Calibri Light"/>
          <w:sz w:val="24"/>
        </w:rPr>
        <w:t xml:space="preserve">. </w:t>
      </w:r>
    </w:p>
    <w:bookmarkEnd w:id="39"/>
    <w:bookmarkEnd w:id="46"/>
    <w:bookmarkEnd w:id="47"/>
    <w:bookmarkEnd w:id="48"/>
    <w:bookmarkEnd w:id="49"/>
    <w:p w14:paraId="43181241" w14:textId="77777777" w:rsidR="00A81E77" w:rsidRPr="00A81E77" w:rsidRDefault="00A81E77" w:rsidP="00A81E77">
      <w:pPr>
        <w:rPr>
          <w:rFonts w:asciiTheme="majorHAnsi" w:eastAsiaTheme="majorEastAsia" w:hAnsiTheme="majorHAnsi" w:cstheme="majorBidi"/>
          <w:color w:val="2E74B5" w:themeColor="accent1" w:themeShade="BF"/>
          <w:sz w:val="32"/>
          <w:szCs w:val="32"/>
        </w:rPr>
      </w:pPr>
      <w:r w:rsidRPr="00A81E77">
        <w:rPr>
          <w:rFonts w:ascii="Calibri Light" w:hAnsi="Calibri Light"/>
          <w:sz w:val="24"/>
        </w:rPr>
        <w:br w:type="page"/>
      </w:r>
    </w:p>
    <w:p w14:paraId="63D6F285" w14:textId="04E4DABB" w:rsidR="00E83EB0" w:rsidRPr="00A81E77" w:rsidRDefault="00E83EB0" w:rsidP="00E83EB0">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56" w:name="_Toc46141519"/>
      <w:r>
        <w:rPr>
          <w:rFonts w:asciiTheme="majorHAnsi" w:eastAsiaTheme="majorEastAsia" w:hAnsiTheme="majorHAnsi" w:cstheme="majorBidi"/>
          <w:color w:val="2E74B5" w:themeColor="accent1" w:themeShade="BF"/>
          <w:sz w:val="32"/>
          <w:szCs w:val="32"/>
        </w:rPr>
        <w:lastRenderedPageBreak/>
        <w:t>6</w:t>
      </w:r>
      <w:r w:rsidRPr="00A81E77">
        <w:rPr>
          <w:rFonts w:asciiTheme="majorHAnsi" w:eastAsiaTheme="majorEastAsia" w:hAnsiTheme="majorHAnsi" w:cstheme="majorBidi"/>
          <w:color w:val="2E74B5" w:themeColor="accent1" w:themeShade="BF"/>
          <w:sz w:val="32"/>
          <w:szCs w:val="32"/>
        </w:rPr>
        <w:t>. Wskaźniki realizacji celów Programu NOWEFIO</w:t>
      </w:r>
      <w:bookmarkEnd w:id="56"/>
    </w:p>
    <w:p w14:paraId="4822CE2E" w14:textId="62BFA484" w:rsidR="00E83EB0" w:rsidRPr="00A81E77" w:rsidRDefault="00E83EB0" w:rsidP="00E83EB0">
      <w:pPr>
        <w:spacing w:after="120" w:line="360" w:lineRule="auto"/>
        <w:jc w:val="both"/>
        <w:rPr>
          <w:rFonts w:ascii="Calibri Light" w:hAnsi="Calibri Light"/>
          <w:sz w:val="24"/>
        </w:rPr>
      </w:pPr>
      <w:r w:rsidRPr="00A81E77">
        <w:rPr>
          <w:rFonts w:ascii="Calibri Light" w:hAnsi="Calibri Light"/>
          <w:sz w:val="24"/>
        </w:rPr>
        <w:t xml:space="preserve">Wybrane wskaźniki służyć będą ocenie stopnia realizacji celu głównego Programu oraz celów szczegółowych. W związku z innowacyjnym charakterem wspieranych przedsięwzięć oszacowane wartości docelowe mogą różnić się od realnie osiągalnych, </w:t>
      </w:r>
      <w:r w:rsidR="003F48DD">
        <w:rPr>
          <w:rFonts w:ascii="Calibri Light" w:hAnsi="Calibri Light"/>
          <w:sz w:val="24"/>
        </w:rPr>
        <w:t>dlatego też</w:t>
      </w:r>
      <w:r w:rsidRPr="00A81E77">
        <w:rPr>
          <w:rFonts w:ascii="Calibri Light" w:hAnsi="Calibri Light"/>
          <w:sz w:val="24"/>
        </w:rPr>
        <w:t xml:space="preserve"> powinny być zweryfikowane w połowie realizacji Programu NOWEFIO. Ponadto w celu zbadania oddziaływania planowany jest stały monitoring realizacji założeń Programu.</w:t>
      </w:r>
    </w:p>
    <w:p w14:paraId="7A4C89D5" w14:textId="77777777" w:rsidR="00E83EB0" w:rsidRPr="00A81E77" w:rsidRDefault="00E83EB0" w:rsidP="00E83EB0">
      <w:pPr>
        <w:spacing w:after="120" w:line="360" w:lineRule="auto"/>
        <w:jc w:val="both"/>
        <w:rPr>
          <w:rFonts w:ascii="Calibri Light" w:hAnsi="Calibri Light"/>
          <w:sz w:val="24"/>
          <w:szCs w:val="24"/>
        </w:rPr>
      </w:pPr>
      <w:r w:rsidRPr="00A81E77">
        <w:rPr>
          <w:rFonts w:ascii="Calibri Light" w:hAnsi="Calibri Light"/>
          <w:sz w:val="24"/>
          <w:szCs w:val="24"/>
        </w:rPr>
        <w:t>Do szacowania skutków społecznych realizacji celu głównego „</w:t>
      </w:r>
      <w:r w:rsidRPr="00A81E77">
        <w:rPr>
          <w:rFonts w:asciiTheme="majorHAnsi" w:hAnsiTheme="majorHAnsi" w:cstheme="majorHAnsi"/>
          <w:sz w:val="24"/>
          <w:szCs w:val="24"/>
        </w:rPr>
        <w:t>Zwiększenie zaangażowania obywateli i organizacji pozarządowych w życie publiczne”</w:t>
      </w:r>
      <w:r w:rsidRPr="00A81E77">
        <w:rPr>
          <w:rFonts w:ascii="Calibri Light" w:hAnsi="Calibri Light"/>
          <w:sz w:val="24"/>
          <w:szCs w:val="24"/>
        </w:rPr>
        <w:t xml:space="preserve"> Programu NOWEFIO przyjęto następujące parametry określające kondycję sektora pozarządowego:</w:t>
      </w:r>
    </w:p>
    <w:p w14:paraId="6550A963" w14:textId="77777777" w:rsidR="00E83EB0" w:rsidRPr="00A81E77" w:rsidRDefault="00E83EB0" w:rsidP="00E83EB0">
      <w:pPr>
        <w:numPr>
          <w:ilvl w:val="0"/>
          <w:numId w:val="30"/>
        </w:numPr>
        <w:spacing w:after="120" w:line="360" w:lineRule="auto"/>
        <w:contextualSpacing/>
        <w:jc w:val="both"/>
        <w:rPr>
          <w:rFonts w:asciiTheme="majorHAnsi" w:hAnsiTheme="majorHAnsi" w:cstheme="majorHAnsi"/>
          <w:sz w:val="24"/>
          <w:szCs w:val="24"/>
        </w:rPr>
      </w:pPr>
      <w:r w:rsidRPr="00A81E77">
        <w:rPr>
          <w:rFonts w:asciiTheme="majorHAnsi" w:hAnsiTheme="majorHAnsi" w:cstheme="majorHAnsi"/>
          <w:sz w:val="24"/>
          <w:szCs w:val="24"/>
        </w:rPr>
        <w:t>liczbę cz</w:t>
      </w:r>
      <w:r w:rsidRPr="00A81E77">
        <w:rPr>
          <w:rFonts w:ascii="Calibri Light" w:eastAsia="Calibri Light" w:hAnsi="Calibri Light" w:cs="Calibri Light"/>
          <w:sz w:val="24"/>
          <w:szCs w:val="24"/>
        </w:rPr>
        <w:t>ł</w:t>
      </w:r>
      <w:r w:rsidRPr="00A81E77">
        <w:rPr>
          <w:rFonts w:asciiTheme="majorHAnsi" w:hAnsiTheme="majorHAnsi" w:cstheme="majorHAnsi"/>
          <w:sz w:val="24"/>
          <w:szCs w:val="24"/>
        </w:rPr>
        <w:t>onkostw osób fizycznych w aktywnych organizacjach pozarządowych</w:t>
      </w:r>
      <w:r>
        <w:rPr>
          <w:rFonts w:asciiTheme="majorHAnsi" w:hAnsiTheme="majorHAnsi" w:cstheme="majorHAnsi"/>
          <w:sz w:val="24"/>
          <w:szCs w:val="24"/>
        </w:rPr>
        <w:t>,</w:t>
      </w:r>
    </w:p>
    <w:p w14:paraId="627F224A" w14:textId="77777777" w:rsidR="00E83EB0" w:rsidRPr="00A81E77" w:rsidRDefault="00E83EB0" w:rsidP="00E83EB0">
      <w:pPr>
        <w:numPr>
          <w:ilvl w:val="0"/>
          <w:numId w:val="30"/>
        </w:numPr>
        <w:spacing w:after="120" w:line="360" w:lineRule="auto"/>
        <w:contextualSpacing/>
        <w:jc w:val="both"/>
        <w:rPr>
          <w:rFonts w:ascii="Calibri Light" w:hAnsi="Calibri Light"/>
          <w:sz w:val="24"/>
          <w:szCs w:val="24"/>
        </w:rPr>
      </w:pPr>
      <w:r w:rsidRPr="00A81E77">
        <w:rPr>
          <w:rFonts w:asciiTheme="majorHAnsi" w:hAnsiTheme="majorHAnsi" w:cstheme="majorHAnsi"/>
          <w:sz w:val="24"/>
          <w:szCs w:val="24"/>
        </w:rPr>
        <w:t>liczbę osób zatrudnionych w organizacjach pozarządowych na podstawie stosunku pracy</w:t>
      </w:r>
      <w:r>
        <w:rPr>
          <w:rFonts w:asciiTheme="majorHAnsi" w:hAnsiTheme="majorHAnsi" w:cstheme="majorHAnsi"/>
          <w:sz w:val="24"/>
          <w:szCs w:val="24"/>
        </w:rPr>
        <w:t>,</w:t>
      </w:r>
    </w:p>
    <w:p w14:paraId="42535D3B" w14:textId="77777777" w:rsidR="00E83EB0" w:rsidRPr="00A81E77" w:rsidRDefault="00E83EB0" w:rsidP="00E83EB0">
      <w:pPr>
        <w:numPr>
          <w:ilvl w:val="0"/>
          <w:numId w:val="30"/>
        </w:numPr>
        <w:spacing w:after="120" w:line="360" w:lineRule="auto"/>
        <w:contextualSpacing/>
        <w:jc w:val="both"/>
        <w:rPr>
          <w:rFonts w:ascii="Calibri Light" w:hAnsi="Calibri Light"/>
          <w:sz w:val="24"/>
          <w:szCs w:val="24"/>
        </w:rPr>
      </w:pPr>
      <w:r w:rsidRPr="00A81E77">
        <w:rPr>
          <w:rFonts w:asciiTheme="majorHAnsi" w:hAnsiTheme="majorHAnsi" w:cstheme="majorHAnsi"/>
          <w:bCs/>
          <w:color w:val="000000"/>
          <w:sz w:val="24"/>
          <w:szCs w:val="24"/>
        </w:rPr>
        <w:t>liczbę osób pracujących społecznie w organizacjach pozarządowych</w:t>
      </w:r>
      <w:r>
        <w:rPr>
          <w:rFonts w:asciiTheme="majorHAnsi" w:hAnsiTheme="majorHAnsi" w:cstheme="majorHAnsi"/>
          <w:bCs/>
          <w:color w:val="000000"/>
          <w:sz w:val="24"/>
          <w:szCs w:val="24"/>
        </w:rPr>
        <w:t>,</w:t>
      </w:r>
    </w:p>
    <w:p w14:paraId="132C6CF0" w14:textId="77777777" w:rsidR="00E83EB0" w:rsidRPr="00A81E77" w:rsidRDefault="00E83EB0" w:rsidP="00E83EB0">
      <w:pPr>
        <w:numPr>
          <w:ilvl w:val="0"/>
          <w:numId w:val="30"/>
        </w:numPr>
        <w:spacing w:after="120" w:line="360" w:lineRule="auto"/>
        <w:contextualSpacing/>
        <w:jc w:val="both"/>
        <w:rPr>
          <w:rFonts w:ascii="Calibri Light" w:hAnsi="Calibri Light"/>
          <w:sz w:val="24"/>
          <w:szCs w:val="24"/>
        </w:rPr>
      </w:pPr>
      <w:r w:rsidRPr="00A81E77">
        <w:rPr>
          <w:rFonts w:asciiTheme="majorHAnsi" w:hAnsiTheme="majorHAnsi" w:cstheme="majorHAnsi"/>
          <w:bCs/>
          <w:color w:val="000000"/>
          <w:sz w:val="24"/>
          <w:szCs w:val="24"/>
        </w:rPr>
        <w:t>wysokość średniego rocznego budżetu organizacji pozarządowej.</w:t>
      </w:r>
    </w:p>
    <w:p w14:paraId="2A5BF820" w14:textId="06CE48EF" w:rsidR="00E83EB0" w:rsidRPr="00A81E77" w:rsidRDefault="00E83EB0" w:rsidP="00E83EB0">
      <w:pPr>
        <w:autoSpaceDE w:val="0"/>
        <w:autoSpaceDN w:val="0"/>
        <w:adjustRightInd w:val="0"/>
        <w:spacing w:after="120" w:line="360" w:lineRule="auto"/>
        <w:jc w:val="both"/>
        <w:rPr>
          <w:rFonts w:asciiTheme="majorHAnsi" w:hAnsiTheme="majorHAnsi" w:cstheme="majorHAnsi"/>
          <w:sz w:val="24"/>
          <w:szCs w:val="24"/>
        </w:rPr>
      </w:pPr>
      <w:r w:rsidRPr="00A81E77">
        <w:rPr>
          <w:rFonts w:asciiTheme="majorHAnsi" w:hAnsiTheme="majorHAnsi" w:cstheme="majorHAnsi"/>
          <w:sz w:val="24"/>
          <w:szCs w:val="24"/>
        </w:rPr>
        <w:t>Należy jednak zauważy</w:t>
      </w:r>
      <w:r w:rsidR="003F48DD">
        <w:rPr>
          <w:rFonts w:asciiTheme="majorHAnsi" w:hAnsiTheme="majorHAnsi" w:cstheme="majorHAnsi"/>
          <w:sz w:val="24"/>
          <w:szCs w:val="24"/>
        </w:rPr>
        <w:t>ć, że Program NOWEFIO mimo ograniczonych możliwości programowych i finansowych</w:t>
      </w:r>
      <w:r w:rsidRPr="00A81E77">
        <w:rPr>
          <w:rFonts w:asciiTheme="majorHAnsi" w:hAnsiTheme="majorHAnsi" w:cstheme="majorHAnsi"/>
          <w:sz w:val="24"/>
          <w:szCs w:val="24"/>
        </w:rPr>
        <w:t xml:space="preserve">, może oddziaływać na dynamikę parametrów makrospołecznych kondycji sektora także dlatego, że </w:t>
      </w:r>
      <w:r w:rsidR="00745BBA">
        <w:rPr>
          <w:rFonts w:asciiTheme="majorHAnsi" w:hAnsiTheme="majorHAnsi" w:cstheme="majorHAnsi"/>
          <w:sz w:val="24"/>
          <w:szCs w:val="24"/>
        </w:rPr>
        <w:t xml:space="preserve">– </w:t>
      </w:r>
      <w:r w:rsidRPr="00A81E77">
        <w:rPr>
          <w:rFonts w:asciiTheme="majorHAnsi" w:hAnsiTheme="majorHAnsi" w:cstheme="majorHAnsi"/>
          <w:sz w:val="24"/>
          <w:szCs w:val="24"/>
        </w:rPr>
        <w:t xml:space="preserve">zwłaszcza w dłuższej perspektywie czasowej </w:t>
      </w:r>
      <w:r w:rsidR="00745BBA">
        <w:rPr>
          <w:rFonts w:asciiTheme="majorHAnsi" w:hAnsiTheme="majorHAnsi" w:cstheme="majorHAnsi"/>
          <w:sz w:val="24"/>
          <w:szCs w:val="24"/>
        </w:rPr>
        <w:t xml:space="preserve">– </w:t>
      </w:r>
      <w:r w:rsidRPr="00A81E77">
        <w:rPr>
          <w:rFonts w:asciiTheme="majorHAnsi" w:hAnsiTheme="majorHAnsi" w:cstheme="majorHAnsi"/>
          <w:sz w:val="24"/>
          <w:szCs w:val="24"/>
        </w:rPr>
        <w:t xml:space="preserve">wpływ na sytuację organizacji ma wiele czynników obarczonych istotnym poziomem niepewności. </w:t>
      </w:r>
    </w:p>
    <w:p w14:paraId="254A9B4C" w14:textId="0CE17B74" w:rsidR="00E83EB0" w:rsidRPr="00A81E77" w:rsidRDefault="00E83EB0" w:rsidP="00E83EB0">
      <w:pPr>
        <w:autoSpaceDE w:val="0"/>
        <w:autoSpaceDN w:val="0"/>
        <w:adjustRightInd w:val="0"/>
        <w:spacing w:after="120" w:line="360" w:lineRule="auto"/>
        <w:jc w:val="both"/>
        <w:rPr>
          <w:rFonts w:asciiTheme="majorHAnsi" w:hAnsiTheme="majorHAnsi" w:cstheme="majorHAnsi"/>
          <w:sz w:val="24"/>
          <w:szCs w:val="24"/>
        </w:rPr>
      </w:pPr>
      <w:r w:rsidRPr="00A81E77">
        <w:rPr>
          <w:rFonts w:asciiTheme="majorHAnsi" w:hAnsiTheme="majorHAnsi" w:cstheme="majorHAnsi"/>
          <w:sz w:val="24"/>
          <w:szCs w:val="24"/>
        </w:rPr>
        <w:t>Liczba cz</w:t>
      </w:r>
      <w:r w:rsidRPr="00A81E77">
        <w:rPr>
          <w:rFonts w:ascii="Calibri Light" w:eastAsia="Calibri Light" w:hAnsi="Calibri Light" w:cs="Calibri Light"/>
          <w:sz w:val="24"/>
          <w:szCs w:val="24"/>
        </w:rPr>
        <w:t>ł</w:t>
      </w:r>
      <w:r w:rsidRPr="00A81E77">
        <w:rPr>
          <w:rFonts w:asciiTheme="majorHAnsi" w:hAnsiTheme="majorHAnsi" w:cstheme="majorHAnsi"/>
          <w:sz w:val="24"/>
          <w:szCs w:val="24"/>
        </w:rPr>
        <w:t>onkostw osób fizycznych w aktywnych organizacjach rejestrowych spad</w:t>
      </w:r>
      <w:r w:rsidRPr="00A81E77">
        <w:rPr>
          <w:rFonts w:ascii="Calibri Light" w:eastAsia="Calibri Light" w:hAnsi="Calibri Light" w:cs="Calibri Light"/>
          <w:sz w:val="24"/>
          <w:szCs w:val="24"/>
        </w:rPr>
        <w:t>ł</w:t>
      </w:r>
      <w:r w:rsidRPr="00A81E77">
        <w:rPr>
          <w:rFonts w:asciiTheme="majorHAnsi" w:hAnsiTheme="majorHAnsi" w:cstheme="majorHAnsi"/>
          <w:sz w:val="24"/>
          <w:szCs w:val="24"/>
        </w:rPr>
        <w:t>a pomi</w:t>
      </w:r>
      <w:r w:rsidRPr="00A81E77">
        <w:rPr>
          <w:rFonts w:ascii="Calibri Light" w:eastAsia="Calibri Light" w:hAnsi="Calibri Light" w:cs="Calibri Light"/>
          <w:sz w:val="24"/>
          <w:szCs w:val="24"/>
        </w:rPr>
        <w:t>ę</w:t>
      </w:r>
      <w:r w:rsidRPr="00A81E77">
        <w:rPr>
          <w:rFonts w:asciiTheme="majorHAnsi" w:hAnsiTheme="majorHAnsi" w:cstheme="majorHAnsi"/>
          <w:sz w:val="24"/>
          <w:szCs w:val="24"/>
        </w:rPr>
        <w:t xml:space="preserve">dzy 2010 r. a 2018 r. o 12,8%, tj. </w:t>
      </w:r>
      <w:r>
        <w:rPr>
          <w:rFonts w:asciiTheme="majorHAnsi" w:hAnsiTheme="majorHAnsi" w:cstheme="majorHAnsi"/>
          <w:sz w:val="24"/>
          <w:szCs w:val="24"/>
        </w:rPr>
        <w:t xml:space="preserve">o </w:t>
      </w:r>
      <w:r w:rsidRPr="00A81E77">
        <w:rPr>
          <w:rFonts w:asciiTheme="majorHAnsi" w:hAnsiTheme="majorHAnsi" w:cstheme="majorHAnsi"/>
          <w:sz w:val="24"/>
          <w:szCs w:val="24"/>
        </w:rPr>
        <w:t>1,3 mln, przy jednoczesnym wzro</w:t>
      </w:r>
      <w:r w:rsidRPr="00A81E77">
        <w:rPr>
          <w:rFonts w:ascii="Calibri Light" w:eastAsia="Calibri Light" w:hAnsi="Calibri Light" w:cs="Calibri Light"/>
          <w:sz w:val="24"/>
          <w:szCs w:val="24"/>
        </w:rPr>
        <w:t>ś</w:t>
      </w:r>
      <w:r w:rsidRPr="00A81E77">
        <w:rPr>
          <w:rFonts w:asciiTheme="majorHAnsi" w:hAnsiTheme="majorHAnsi" w:cstheme="majorHAnsi"/>
          <w:sz w:val="24"/>
          <w:szCs w:val="24"/>
        </w:rPr>
        <w:t>cie liczby tych podmiotów. Różna jest dynamika spadku członkostw w poszczególnych latach, jednak zjawisko ma charakter systemowy. Program NOWEFIO z uwagi na ograniczone możliwości oddziaływania nie może przeciwdziałać w istotny sposób trendowi spadkowemu, na który wpływa wiele czynników, jednak zakłada się, że interwencja przewidziana w Programie</w:t>
      </w:r>
      <w:r>
        <w:rPr>
          <w:rFonts w:asciiTheme="majorHAnsi" w:hAnsiTheme="majorHAnsi" w:cstheme="majorHAnsi"/>
          <w:sz w:val="24"/>
          <w:szCs w:val="24"/>
        </w:rPr>
        <w:t xml:space="preserve"> NOWEFIO</w:t>
      </w:r>
      <w:r w:rsidRPr="00A81E77">
        <w:rPr>
          <w:rFonts w:asciiTheme="majorHAnsi" w:hAnsiTheme="majorHAnsi" w:cstheme="majorHAnsi"/>
          <w:sz w:val="24"/>
          <w:szCs w:val="24"/>
        </w:rPr>
        <w:t xml:space="preserve"> doprowadzi do zwiększenia liczby członkostw w organizacjach </w:t>
      </w:r>
      <w:r w:rsidR="00745BBA" w:rsidRPr="00A81E77">
        <w:rPr>
          <w:rFonts w:asciiTheme="majorHAnsi" w:hAnsiTheme="majorHAnsi" w:cstheme="majorHAnsi"/>
          <w:sz w:val="24"/>
          <w:szCs w:val="24"/>
        </w:rPr>
        <w:t>i na</w:t>
      </w:r>
      <w:r w:rsidRPr="00A81E77">
        <w:rPr>
          <w:rFonts w:asciiTheme="majorHAnsi" w:hAnsiTheme="majorHAnsi" w:cstheme="majorHAnsi"/>
          <w:sz w:val="24"/>
          <w:szCs w:val="24"/>
        </w:rPr>
        <w:t xml:space="preserve"> koniec okresu realizacji Programu</w:t>
      </w:r>
      <w:r>
        <w:rPr>
          <w:rFonts w:asciiTheme="majorHAnsi" w:hAnsiTheme="majorHAnsi" w:cstheme="majorHAnsi"/>
          <w:sz w:val="24"/>
          <w:szCs w:val="24"/>
        </w:rPr>
        <w:t xml:space="preserve"> NOWEFIO</w:t>
      </w:r>
      <w:r w:rsidRPr="00A81E77">
        <w:rPr>
          <w:rFonts w:asciiTheme="majorHAnsi" w:hAnsiTheme="majorHAnsi" w:cstheme="majorHAnsi"/>
          <w:sz w:val="24"/>
          <w:szCs w:val="24"/>
        </w:rPr>
        <w:t xml:space="preserve"> nastąpi niewielkie zwiększenie bazy członkowskiej. </w:t>
      </w:r>
    </w:p>
    <w:p w14:paraId="3A348AE0" w14:textId="12BB0F47" w:rsidR="00E83EB0" w:rsidRPr="00A81E77" w:rsidRDefault="00E83EB0" w:rsidP="00E83EB0">
      <w:pPr>
        <w:autoSpaceDE w:val="0"/>
        <w:autoSpaceDN w:val="0"/>
        <w:adjustRightInd w:val="0"/>
        <w:spacing w:after="120" w:line="360" w:lineRule="auto"/>
        <w:jc w:val="both"/>
        <w:rPr>
          <w:rFonts w:asciiTheme="majorHAnsi" w:hAnsiTheme="majorHAnsi" w:cstheme="majorHAnsi"/>
          <w:sz w:val="24"/>
          <w:szCs w:val="24"/>
        </w:rPr>
      </w:pPr>
      <w:r w:rsidRPr="00A81E77">
        <w:rPr>
          <w:rFonts w:asciiTheme="majorHAnsi" w:hAnsiTheme="majorHAnsi" w:cstheme="majorHAnsi"/>
          <w:sz w:val="24"/>
          <w:szCs w:val="24"/>
        </w:rPr>
        <w:t>Pomi</w:t>
      </w:r>
      <w:r w:rsidRPr="00A81E77">
        <w:rPr>
          <w:rFonts w:ascii="Calibri Light" w:eastAsia="Calibri Light" w:hAnsi="Calibri Light" w:cs="Calibri Light"/>
          <w:sz w:val="24"/>
          <w:szCs w:val="24"/>
        </w:rPr>
        <w:t>ę</w:t>
      </w:r>
      <w:r w:rsidRPr="00A81E77">
        <w:rPr>
          <w:rFonts w:asciiTheme="majorHAnsi" w:hAnsiTheme="majorHAnsi" w:cstheme="majorHAnsi"/>
          <w:sz w:val="24"/>
          <w:szCs w:val="24"/>
        </w:rPr>
        <w:t>dzy 2010 r. a 2018 r. systematycznie wzrastała liczba osób zatrudnionych w organizacjach pozarządowyc</w:t>
      </w:r>
      <w:r w:rsidR="003F48DD">
        <w:rPr>
          <w:rFonts w:asciiTheme="majorHAnsi" w:hAnsiTheme="majorHAnsi" w:cstheme="majorHAnsi"/>
          <w:sz w:val="24"/>
          <w:szCs w:val="24"/>
        </w:rPr>
        <w:t xml:space="preserve">h na podstawie stosunku pracy. </w:t>
      </w:r>
      <w:r w:rsidRPr="00A81E77">
        <w:rPr>
          <w:rFonts w:asciiTheme="majorHAnsi" w:hAnsiTheme="majorHAnsi" w:cstheme="majorHAnsi"/>
          <w:sz w:val="24"/>
          <w:szCs w:val="24"/>
        </w:rPr>
        <w:t xml:space="preserve">Dynamika wzrostu była różna i zależała w dużej mierze od sytuacji ekonomicznej w kraju. </w:t>
      </w:r>
      <w:r w:rsidRPr="00A03220">
        <w:rPr>
          <w:rFonts w:asciiTheme="majorHAnsi" w:hAnsiTheme="majorHAnsi" w:cstheme="majorHAnsi"/>
          <w:sz w:val="24"/>
          <w:szCs w:val="24"/>
        </w:rPr>
        <w:t>Przeciętne etatowe zatrudnienie w organizacjach wzrosło</w:t>
      </w:r>
      <w:r w:rsidR="003F48DD" w:rsidRPr="00A03220">
        <w:rPr>
          <w:rFonts w:asciiTheme="majorHAnsi" w:hAnsiTheme="majorHAnsi" w:cstheme="majorHAnsi"/>
          <w:sz w:val="24"/>
          <w:szCs w:val="24"/>
        </w:rPr>
        <w:t xml:space="preserve"> we wspomnianym okresie</w:t>
      </w:r>
      <w:r w:rsidRPr="00A03220">
        <w:rPr>
          <w:rFonts w:asciiTheme="majorHAnsi" w:hAnsiTheme="majorHAnsi" w:cstheme="majorHAnsi"/>
          <w:sz w:val="24"/>
          <w:szCs w:val="24"/>
        </w:rPr>
        <w:t xml:space="preserve"> o 24% ze 114 </w:t>
      </w:r>
      <w:r w:rsidR="00A03220" w:rsidRPr="00A03220">
        <w:rPr>
          <w:rFonts w:asciiTheme="majorHAnsi" w:hAnsiTheme="majorHAnsi" w:cstheme="majorHAnsi"/>
          <w:sz w:val="24"/>
          <w:szCs w:val="24"/>
        </w:rPr>
        <w:t xml:space="preserve">tys. </w:t>
      </w:r>
      <w:r w:rsidRPr="00A03220">
        <w:rPr>
          <w:rFonts w:asciiTheme="majorHAnsi" w:hAnsiTheme="majorHAnsi" w:cstheme="majorHAnsi"/>
          <w:sz w:val="24"/>
          <w:szCs w:val="24"/>
        </w:rPr>
        <w:t xml:space="preserve">zatrudnionych w 2010 r. do 141,4 </w:t>
      </w:r>
      <w:r w:rsidR="00A03220" w:rsidRPr="00A03220">
        <w:rPr>
          <w:rFonts w:asciiTheme="majorHAnsi" w:hAnsiTheme="majorHAnsi" w:cstheme="majorHAnsi"/>
          <w:sz w:val="24"/>
          <w:szCs w:val="24"/>
        </w:rPr>
        <w:t xml:space="preserve">tys. </w:t>
      </w:r>
      <w:r w:rsidRPr="00A03220">
        <w:rPr>
          <w:rFonts w:asciiTheme="majorHAnsi" w:hAnsiTheme="majorHAnsi" w:cstheme="majorHAnsi"/>
          <w:sz w:val="24"/>
          <w:szCs w:val="24"/>
        </w:rPr>
        <w:lastRenderedPageBreak/>
        <w:t>w</w:t>
      </w:r>
      <w:r w:rsidR="00A03220" w:rsidRPr="00A03220">
        <w:rPr>
          <w:rFonts w:asciiTheme="majorHAnsi" w:hAnsiTheme="majorHAnsi" w:cstheme="majorHAnsi"/>
          <w:sz w:val="24"/>
          <w:szCs w:val="24"/>
        </w:rPr>
        <w:t> </w:t>
      </w:r>
      <w:r w:rsidRPr="00A03220">
        <w:rPr>
          <w:rFonts w:asciiTheme="majorHAnsi" w:hAnsiTheme="majorHAnsi" w:cstheme="majorHAnsi"/>
          <w:sz w:val="24"/>
          <w:szCs w:val="24"/>
        </w:rPr>
        <w:t>2018 r.</w:t>
      </w:r>
      <w:r w:rsidRPr="00A81E77">
        <w:rPr>
          <w:rFonts w:asciiTheme="majorHAnsi" w:hAnsiTheme="majorHAnsi" w:cstheme="majorHAnsi"/>
          <w:sz w:val="24"/>
          <w:szCs w:val="24"/>
        </w:rPr>
        <w:t xml:space="preserve"> Instrumenty </w:t>
      </w:r>
      <w:r w:rsidR="003F48DD">
        <w:rPr>
          <w:rFonts w:asciiTheme="majorHAnsi" w:hAnsiTheme="majorHAnsi" w:cstheme="majorHAnsi"/>
          <w:sz w:val="24"/>
          <w:szCs w:val="24"/>
        </w:rPr>
        <w:t>wspierające stabilność</w:t>
      </w:r>
      <w:r w:rsidRPr="00A81E77">
        <w:rPr>
          <w:rFonts w:asciiTheme="majorHAnsi" w:hAnsiTheme="majorHAnsi" w:cstheme="majorHAnsi"/>
          <w:sz w:val="24"/>
          <w:szCs w:val="24"/>
        </w:rPr>
        <w:t xml:space="preserve"> </w:t>
      </w:r>
      <w:r w:rsidR="003F48DD">
        <w:rPr>
          <w:rFonts w:asciiTheme="majorHAnsi" w:hAnsiTheme="majorHAnsi" w:cstheme="majorHAnsi"/>
          <w:sz w:val="24"/>
          <w:szCs w:val="24"/>
        </w:rPr>
        <w:t>funkcjonowania</w:t>
      </w:r>
      <w:r w:rsidRPr="00A81E77">
        <w:rPr>
          <w:rFonts w:asciiTheme="majorHAnsi" w:hAnsiTheme="majorHAnsi" w:cstheme="majorHAnsi"/>
          <w:sz w:val="24"/>
          <w:szCs w:val="24"/>
        </w:rPr>
        <w:t xml:space="preserve"> organizacji pozarządowych obecne w Programie powinny zapewnić dalszy wzrost liczby zatrudnionych w sektorze non-profit, choć nie wolno w tym kontekście zapominać o spodziewanym w najbliższym czasie negatywnym wpływie skutków C</w:t>
      </w:r>
      <w:r>
        <w:rPr>
          <w:rFonts w:asciiTheme="majorHAnsi" w:hAnsiTheme="majorHAnsi" w:cstheme="majorHAnsi"/>
          <w:sz w:val="24"/>
          <w:szCs w:val="24"/>
        </w:rPr>
        <w:t>OVID</w:t>
      </w:r>
      <w:r w:rsidRPr="00A81E77">
        <w:rPr>
          <w:rFonts w:asciiTheme="majorHAnsi" w:hAnsiTheme="majorHAnsi" w:cstheme="majorHAnsi"/>
          <w:sz w:val="24"/>
          <w:szCs w:val="24"/>
        </w:rPr>
        <w:t>-19 na gospodarkę, w tym także na pewno na sek</w:t>
      </w:r>
      <w:r w:rsidR="003F48DD">
        <w:rPr>
          <w:rFonts w:asciiTheme="majorHAnsi" w:hAnsiTheme="majorHAnsi" w:cstheme="majorHAnsi"/>
          <w:sz w:val="24"/>
          <w:szCs w:val="24"/>
        </w:rPr>
        <w:t xml:space="preserve">tor organizacji pozarządowych. </w:t>
      </w:r>
      <w:r w:rsidRPr="00A81E77">
        <w:rPr>
          <w:rFonts w:asciiTheme="majorHAnsi" w:hAnsiTheme="majorHAnsi" w:cstheme="majorHAnsi"/>
          <w:sz w:val="24"/>
          <w:szCs w:val="24"/>
        </w:rPr>
        <w:t>Można założyć, że po chwilowym spadku zatrudnienia w latac</w:t>
      </w:r>
      <w:r w:rsidR="003F48DD">
        <w:rPr>
          <w:rFonts w:asciiTheme="majorHAnsi" w:hAnsiTheme="majorHAnsi" w:cstheme="majorHAnsi"/>
          <w:sz w:val="24"/>
          <w:szCs w:val="24"/>
        </w:rPr>
        <w:t xml:space="preserve">h 2020-2022 (5%), nastąpi </w:t>
      </w:r>
      <w:r w:rsidRPr="00A81E77">
        <w:rPr>
          <w:rFonts w:asciiTheme="majorHAnsi" w:hAnsiTheme="majorHAnsi" w:cstheme="majorHAnsi"/>
          <w:sz w:val="24"/>
          <w:szCs w:val="24"/>
        </w:rPr>
        <w:t xml:space="preserve">zauważalny wzrost (7%) w kolejnym dwuletnim okresie i następnie stabilny wzrost o 2% w kolejnych okresach. </w:t>
      </w:r>
    </w:p>
    <w:p w14:paraId="0CC08C2B" w14:textId="121ADCA5" w:rsidR="00E83EB0" w:rsidRPr="00A81E77" w:rsidRDefault="00E83EB0" w:rsidP="00E83EB0">
      <w:pPr>
        <w:autoSpaceDE w:val="0"/>
        <w:autoSpaceDN w:val="0"/>
        <w:adjustRightInd w:val="0"/>
        <w:spacing w:after="120" w:line="360" w:lineRule="auto"/>
        <w:jc w:val="both"/>
        <w:rPr>
          <w:rFonts w:asciiTheme="majorHAnsi" w:hAnsiTheme="majorHAnsi" w:cstheme="majorHAnsi"/>
          <w:bCs/>
          <w:color w:val="000000"/>
          <w:sz w:val="24"/>
          <w:szCs w:val="24"/>
        </w:rPr>
      </w:pPr>
      <w:r w:rsidRPr="00A81E77">
        <w:rPr>
          <w:rFonts w:asciiTheme="majorHAnsi" w:hAnsiTheme="majorHAnsi" w:cstheme="majorHAnsi"/>
          <w:sz w:val="24"/>
          <w:szCs w:val="24"/>
        </w:rPr>
        <w:t xml:space="preserve">W tym samym </w:t>
      </w:r>
      <w:r w:rsidR="009E5769">
        <w:rPr>
          <w:rFonts w:asciiTheme="majorHAnsi" w:hAnsiTheme="majorHAnsi" w:cstheme="majorHAnsi"/>
          <w:sz w:val="24"/>
          <w:szCs w:val="24"/>
        </w:rPr>
        <w:t>okresie 2010-2018</w:t>
      </w:r>
      <w:r w:rsidRPr="00A81E77">
        <w:rPr>
          <w:rFonts w:asciiTheme="majorHAnsi" w:hAnsiTheme="majorHAnsi" w:cstheme="majorHAnsi"/>
          <w:sz w:val="24"/>
          <w:szCs w:val="24"/>
        </w:rPr>
        <w:t xml:space="preserve"> nast</w:t>
      </w:r>
      <w:r w:rsidRPr="00A81E77">
        <w:rPr>
          <w:rFonts w:ascii="Calibri Light" w:eastAsia="Calibri Light" w:hAnsi="Calibri Light" w:cs="Calibri Light"/>
          <w:sz w:val="24"/>
          <w:szCs w:val="24"/>
        </w:rPr>
        <w:t>ę</w:t>
      </w:r>
      <w:r w:rsidRPr="00A81E77">
        <w:rPr>
          <w:rFonts w:asciiTheme="majorHAnsi" w:hAnsiTheme="majorHAnsi" w:cstheme="majorHAnsi"/>
          <w:sz w:val="24"/>
          <w:szCs w:val="24"/>
        </w:rPr>
        <w:t>powa</w:t>
      </w:r>
      <w:r w:rsidRPr="00A81E77">
        <w:rPr>
          <w:rFonts w:ascii="Calibri Light" w:eastAsia="Calibri Light" w:hAnsi="Calibri Light" w:cs="Calibri Light"/>
          <w:sz w:val="24"/>
          <w:szCs w:val="24"/>
        </w:rPr>
        <w:t>ł</w:t>
      </w:r>
      <w:r w:rsidRPr="00A81E77">
        <w:rPr>
          <w:rFonts w:asciiTheme="majorHAnsi" w:eastAsia="Calibri" w:hAnsiTheme="majorHAnsi" w:cstheme="majorHAnsi"/>
          <w:sz w:val="24"/>
          <w:szCs w:val="24"/>
        </w:rPr>
        <w:t xml:space="preserve"> </w:t>
      </w:r>
      <w:r w:rsidRPr="00A81E77">
        <w:rPr>
          <w:rFonts w:asciiTheme="majorHAnsi" w:hAnsiTheme="majorHAnsi" w:cstheme="majorHAnsi"/>
          <w:sz w:val="24"/>
          <w:szCs w:val="24"/>
        </w:rPr>
        <w:t>systematyczny wzrost warto</w:t>
      </w:r>
      <w:r w:rsidRPr="00A81E77">
        <w:rPr>
          <w:rFonts w:ascii="Calibri Light" w:eastAsia="Calibri Light" w:hAnsi="Calibri Light" w:cs="Calibri Light"/>
          <w:sz w:val="24"/>
          <w:szCs w:val="24"/>
        </w:rPr>
        <w:t>ś</w:t>
      </w:r>
      <w:r w:rsidRPr="00A81E77">
        <w:rPr>
          <w:rFonts w:asciiTheme="majorHAnsi" w:hAnsiTheme="majorHAnsi" w:cstheme="majorHAnsi"/>
          <w:sz w:val="24"/>
          <w:szCs w:val="24"/>
        </w:rPr>
        <w:t xml:space="preserve">ci przychodów. </w:t>
      </w:r>
      <w:r w:rsidRPr="00A81E77">
        <w:rPr>
          <w:rFonts w:ascii="Calibri Light" w:eastAsia="Calibri Light" w:hAnsi="Calibri Light" w:cs="Calibri Light"/>
          <w:sz w:val="24"/>
          <w:szCs w:val="24"/>
        </w:rPr>
        <w:t>Łą</w:t>
      </w:r>
      <w:r w:rsidRPr="00A81E77">
        <w:rPr>
          <w:rFonts w:asciiTheme="majorHAnsi" w:hAnsiTheme="majorHAnsi" w:cstheme="majorHAnsi"/>
          <w:sz w:val="24"/>
          <w:szCs w:val="24"/>
        </w:rPr>
        <w:t>czna kwota przychodów wzros</w:t>
      </w:r>
      <w:r w:rsidRPr="00A81E77">
        <w:rPr>
          <w:rFonts w:ascii="Calibri Light" w:eastAsia="Calibri Light" w:hAnsi="Calibri Light" w:cs="Calibri Light"/>
          <w:sz w:val="24"/>
          <w:szCs w:val="24"/>
        </w:rPr>
        <w:t>ł</w:t>
      </w:r>
      <w:r w:rsidRPr="00A81E77">
        <w:rPr>
          <w:rFonts w:asciiTheme="majorHAnsi" w:hAnsiTheme="majorHAnsi" w:cstheme="majorHAnsi"/>
          <w:sz w:val="24"/>
          <w:szCs w:val="24"/>
        </w:rPr>
        <w:t>a nominalnie o 37,8% (z 23,0 mld z</w:t>
      </w:r>
      <w:r w:rsidRPr="00A81E77">
        <w:rPr>
          <w:rFonts w:ascii="Calibri Light" w:eastAsia="Calibri Light" w:hAnsi="Calibri Light" w:cs="Calibri Light"/>
          <w:sz w:val="24"/>
          <w:szCs w:val="24"/>
        </w:rPr>
        <w:t>ł</w:t>
      </w:r>
      <w:r w:rsidRPr="00A81E77">
        <w:rPr>
          <w:rFonts w:asciiTheme="majorHAnsi" w:hAnsiTheme="majorHAnsi" w:cstheme="majorHAnsi"/>
          <w:sz w:val="24"/>
          <w:szCs w:val="24"/>
        </w:rPr>
        <w:t xml:space="preserve"> w 2010 r. do 31,7 mld z</w:t>
      </w:r>
      <w:r w:rsidRPr="00A81E77">
        <w:rPr>
          <w:rFonts w:ascii="Calibri Light" w:eastAsia="Calibri Light" w:hAnsi="Calibri Light" w:cs="Calibri Light"/>
          <w:sz w:val="24"/>
          <w:szCs w:val="24"/>
        </w:rPr>
        <w:t>ł</w:t>
      </w:r>
      <w:r w:rsidRPr="00A81E77">
        <w:rPr>
          <w:rFonts w:asciiTheme="majorHAnsi" w:hAnsiTheme="majorHAnsi" w:cstheme="majorHAnsi"/>
          <w:sz w:val="24"/>
          <w:szCs w:val="24"/>
        </w:rPr>
        <w:t xml:space="preserve"> w 2018 r.), pr</w:t>
      </w:r>
      <w:r w:rsidR="009E5769">
        <w:rPr>
          <w:rFonts w:asciiTheme="majorHAnsi" w:hAnsiTheme="majorHAnsi" w:cstheme="majorHAnsi"/>
          <w:sz w:val="24"/>
          <w:szCs w:val="24"/>
        </w:rPr>
        <w:t xml:space="preserve">zy czym największy wzrost miał </w:t>
      </w:r>
      <w:r w:rsidRPr="00A81E77">
        <w:rPr>
          <w:rFonts w:asciiTheme="majorHAnsi" w:hAnsiTheme="majorHAnsi" w:cstheme="majorHAnsi"/>
          <w:sz w:val="24"/>
          <w:szCs w:val="24"/>
        </w:rPr>
        <w:t>miejsce w latach 2016-2018 tj. o 19,1%. Realnie jednak wzrost ten by</w:t>
      </w:r>
      <w:r w:rsidRPr="00A81E77">
        <w:rPr>
          <w:rFonts w:ascii="Calibri Light" w:eastAsia="Calibri Light" w:hAnsi="Calibri Light" w:cs="Calibri Light"/>
          <w:sz w:val="24"/>
          <w:szCs w:val="24"/>
        </w:rPr>
        <w:t>ł</w:t>
      </w:r>
      <w:r w:rsidRPr="00A81E77">
        <w:rPr>
          <w:rFonts w:asciiTheme="majorHAnsi" w:hAnsiTheme="majorHAnsi" w:cstheme="majorHAnsi"/>
          <w:sz w:val="24"/>
          <w:szCs w:val="24"/>
        </w:rPr>
        <w:t xml:space="preserve"> ni</w:t>
      </w:r>
      <w:r w:rsidRPr="00A81E77">
        <w:rPr>
          <w:rFonts w:ascii="Calibri Light" w:eastAsia="Calibri Light" w:hAnsi="Calibri Light" w:cs="Calibri Light"/>
          <w:sz w:val="24"/>
          <w:szCs w:val="24"/>
        </w:rPr>
        <w:t>ż</w:t>
      </w:r>
      <w:r w:rsidRPr="00A81E77">
        <w:rPr>
          <w:rFonts w:asciiTheme="majorHAnsi" w:hAnsiTheme="majorHAnsi" w:cstheme="majorHAnsi"/>
          <w:sz w:val="24"/>
          <w:szCs w:val="24"/>
        </w:rPr>
        <w:t>szy na skutek inflacji. W 2020 r</w:t>
      </w:r>
      <w:r w:rsidR="00745BBA">
        <w:rPr>
          <w:rFonts w:asciiTheme="majorHAnsi" w:hAnsiTheme="majorHAnsi" w:cstheme="majorHAnsi"/>
          <w:sz w:val="24"/>
          <w:szCs w:val="24"/>
        </w:rPr>
        <w:t>.</w:t>
      </w:r>
      <w:r w:rsidRPr="00A81E77">
        <w:rPr>
          <w:rFonts w:asciiTheme="majorHAnsi" w:hAnsiTheme="majorHAnsi" w:cstheme="majorHAnsi"/>
          <w:sz w:val="24"/>
          <w:szCs w:val="24"/>
        </w:rPr>
        <w:t xml:space="preserve"> organizacje pozarządowe z dużym prawdopodobieństwem zanotują na skutek epidemii C</w:t>
      </w:r>
      <w:r>
        <w:rPr>
          <w:rFonts w:asciiTheme="majorHAnsi" w:hAnsiTheme="majorHAnsi" w:cstheme="majorHAnsi"/>
          <w:sz w:val="24"/>
          <w:szCs w:val="24"/>
        </w:rPr>
        <w:t>OVID</w:t>
      </w:r>
      <w:r w:rsidRPr="00A81E77">
        <w:rPr>
          <w:rFonts w:asciiTheme="majorHAnsi" w:hAnsiTheme="majorHAnsi" w:cstheme="majorHAnsi"/>
          <w:sz w:val="24"/>
          <w:szCs w:val="24"/>
        </w:rPr>
        <w:t>-19 spadek przychodów związany z koniecznością odwołania wielu przedsięwzięć tradyc</w:t>
      </w:r>
      <w:r w:rsidR="00AC2D82">
        <w:rPr>
          <w:rFonts w:asciiTheme="majorHAnsi" w:hAnsiTheme="majorHAnsi" w:cstheme="majorHAnsi"/>
          <w:sz w:val="24"/>
          <w:szCs w:val="24"/>
        </w:rPr>
        <w:t xml:space="preserve">yjnie przez nie organizowanych </w:t>
      </w:r>
      <w:r w:rsidRPr="00A81E77">
        <w:rPr>
          <w:rFonts w:asciiTheme="majorHAnsi" w:hAnsiTheme="majorHAnsi" w:cstheme="majorHAnsi"/>
          <w:sz w:val="24"/>
          <w:szCs w:val="24"/>
        </w:rPr>
        <w:t xml:space="preserve">(np. w obszarze kultury i sportu). </w:t>
      </w:r>
      <w:r>
        <w:rPr>
          <w:rFonts w:asciiTheme="majorHAnsi" w:hAnsiTheme="majorHAnsi" w:cstheme="majorHAnsi"/>
          <w:sz w:val="24"/>
          <w:szCs w:val="24"/>
        </w:rPr>
        <w:t>P</w:t>
      </w:r>
      <w:r w:rsidRPr="00A81E77">
        <w:rPr>
          <w:rFonts w:asciiTheme="majorHAnsi" w:hAnsiTheme="majorHAnsi" w:cstheme="majorHAnsi"/>
          <w:sz w:val="24"/>
          <w:szCs w:val="24"/>
        </w:rPr>
        <w:t xml:space="preserve">rzygotowane w kolejnych </w:t>
      </w:r>
      <w:r w:rsidR="009E5769">
        <w:rPr>
          <w:rFonts w:asciiTheme="majorHAnsi" w:hAnsiTheme="majorHAnsi" w:cstheme="majorHAnsi"/>
          <w:sz w:val="24"/>
          <w:szCs w:val="24"/>
        </w:rPr>
        <w:t>ustawach</w:t>
      </w:r>
      <w:r w:rsidR="00745BBA">
        <w:rPr>
          <w:rFonts w:asciiTheme="majorHAnsi" w:hAnsiTheme="majorHAnsi" w:cstheme="majorHAnsi"/>
          <w:sz w:val="24"/>
          <w:szCs w:val="24"/>
        </w:rPr>
        <w:t>,</w:t>
      </w:r>
      <w:r w:rsidR="009E5769">
        <w:rPr>
          <w:rFonts w:asciiTheme="majorHAnsi" w:hAnsiTheme="majorHAnsi" w:cstheme="majorHAnsi"/>
          <w:sz w:val="24"/>
          <w:szCs w:val="24"/>
        </w:rPr>
        <w:t xml:space="preserve"> zwanych popularnie </w:t>
      </w:r>
      <w:r w:rsidR="00745BBA">
        <w:rPr>
          <w:rFonts w:asciiTheme="majorHAnsi" w:hAnsiTheme="majorHAnsi" w:cstheme="majorHAnsi"/>
          <w:sz w:val="24"/>
          <w:szCs w:val="24"/>
        </w:rPr>
        <w:t>„</w:t>
      </w:r>
      <w:r w:rsidRPr="00A81E77">
        <w:rPr>
          <w:rFonts w:asciiTheme="majorHAnsi" w:hAnsiTheme="majorHAnsi" w:cstheme="majorHAnsi"/>
          <w:sz w:val="24"/>
          <w:szCs w:val="24"/>
        </w:rPr>
        <w:t>t</w:t>
      </w:r>
      <w:r w:rsidR="009E5769">
        <w:rPr>
          <w:rFonts w:asciiTheme="majorHAnsi" w:hAnsiTheme="majorHAnsi" w:cstheme="majorHAnsi"/>
          <w:sz w:val="24"/>
          <w:szCs w:val="24"/>
        </w:rPr>
        <w:t>arczami antykryzysowymi</w:t>
      </w:r>
      <w:r w:rsidR="00745BBA">
        <w:rPr>
          <w:rFonts w:asciiTheme="majorHAnsi" w:hAnsiTheme="majorHAnsi" w:cstheme="majorHAnsi"/>
          <w:sz w:val="24"/>
          <w:szCs w:val="24"/>
        </w:rPr>
        <w:t>”,</w:t>
      </w:r>
      <w:r w:rsidRPr="00A81E77">
        <w:rPr>
          <w:rFonts w:asciiTheme="majorHAnsi" w:hAnsiTheme="majorHAnsi" w:cstheme="majorHAnsi"/>
          <w:sz w:val="24"/>
          <w:szCs w:val="24"/>
        </w:rPr>
        <w:t xml:space="preserve"> </w:t>
      </w:r>
      <w:r>
        <w:rPr>
          <w:rFonts w:asciiTheme="majorHAnsi" w:hAnsiTheme="majorHAnsi" w:cstheme="majorHAnsi"/>
          <w:sz w:val="24"/>
          <w:szCs w:val="24"/>
        </w:rPr>
        <w:t>i</w:t>
      </w:r>
      <w:r w:rsidRPr="00A81E77">
        <w:rPr>
          <w:rFonts w:asciiTheme="majorHAnsi" w:hAnsiTheme="majorHAnsi" w:cstheme="majorHAnsi"/>
          <w:sz w:val="24"/>
          <w:szCs w:val="24"/>
        </w:rPr>
        <w:t xml:space="preserve">nstrumenty wsparcia publicznego </w:t>
      </w:r>
      <w:r w:rsidR="009E5769">
        <w:rPr>
          <w:rFonts w:asciiTheme="majorHAnsi" w:hAnsiTheme="majorHAnsi" w:cstheme="majorHAnsi"/>
          <w:sz w:val="24"/>
          <w:szCs w:val="24"/>
        </w:rPr>
        <w:t xml:space="preserve">obejmującego </w:t>
      </w:r>
      <w:r w:rsidRPr="00A81E77">
        <w:rPr>
          <w:rFonts w:asciiTheme="majorHAnsi" w:hAnsiTheme="majorHAnsi" w:cstheme="majorHAnsi"/>
          <w:sz w:val="24"/>
          <w:szCs w:val="24"/>
        </w:rPr>
        <w:t>także sekto</w:t>
      </w:r>
      <w:r w:rsidR="009E5769">
        <w:rPr>
          <w:rFonts w:asciiTheme="majorHAnsi" w:hAnsiTheme="majorHAnsi" w:cstheme="majorHAnsi"/>
          <w:sz w:val="24"/>
          <w:szCs w:val="24"/>
        </w:rPr>
        <w:t>r</w:t>
      </w:r>
      <w:r w:rsidRPr="00A81E77">
        <w:rPr>
          <w:rFonts w:asciiTheme="majorHAnsi" w:hAnsiTheme="majorHAnsi" w:cstheme="majorHAnsi"/>
          <w:sz w:val="24"/>
          <w:szCs w:val="24"/>
        </w:rPr>
        <w:t xml:space="preserve"> non-profit dają realną szansę odbudowania przychodów organizacji</w:t>
      </w:r>
      <w:r w:rsidR="00AC2D82">
        <w:rPr>
          <w:rFonts w:asciiTheme="majorHAnsi" w:hAnsiTheme="majorHAnsi" w:cstheme="majorHAnsi"/>
          <w:sz w:val="24"/>
          <w:szCs w:val="24"/>
        </w:rPr>
        <w:t xml:space="preserve"> w kolejnych latach w</w:t>
      </w:r>
      <w:r w:rsidR="00745BBA">
        <w:rPr>
          <w:rFonts w:asciiTheme="majorHAnsi" w:hAnsiTheme="majorHAnsi" w:cstheme="majorHAnsi"/>
          <w:sz w:val="24"/>
          <w:szCs w:val="24"/>
        </w:rPr>
        <w:t> </w:t>
      </w:r>
      <w:r w:rsidR="00AC2D82">
        <w:rPr>
          <w:rFonts w:asciiTheme="majorHAnsi" w:hAnsiTheme="majorHAnsi" w:cstheme="majorHAnsi"/>
          <w:sz w:val="24"/>
          <w:szCs w:val="24"/>
        </w:rPr>
        <w:t>oparciu o </w:t>
      </w:r>
      <w:r w:rsidRPr="00A81E77">
        <w:rPr>
          <w:rFonts w:asciiTheme="majorHAnsi" w:hAnsiTheme="majorHAnsi" w:cstheme="majorHAnsi"/>
          <w:sz w:val="24"/>
          <w:szCs w:val="24"/>
        </w:rPr>
        <w:t xml:space="preserve">system realizacji zadań publicznych. Można zatem założyć, że na koniec okresu realizacji Programu NOWEFIO </w:t>
      </w:r>
      <w:r w:rsidRPr="00A81E77">
        <w:rPr>
          <w:rFonts w:asciiTheme="majorHAnsi" w:hAnsiTheme="majorHAnsi" w:cstheme="majorHAnsi"/>
          <w:bCs/>
          <w:color w:val="000000"/>
          <w:sz w:val="24"/>
          <w:szCs w:val="24"/>
        </w:rPr>
        <w:t>wysokość średniego rocznego budżetu organizacji pozarządowej wzrośnie nominalnie o kolejne 20%, na co w pewnej mierze będą miały wpływ działania prowadzone w ramach Programu</w:t>
      </w:r>
      <w:r>
        <w:rPr>
          <w:rFonts w:asciiTheme="majorHAnsi" w:hAnsiTheme="majorHAnsi" w:cstheme="majorHAnsi"/>
          <w:bCs/>
          <w:color w:val="000000"/>
          <w:sz w:val="24"/>
          <w:szCs w:val="24"/>
        </w:rPr>
        <w:t xml:space="preserve"> NOWEFIO</w:t>
      </w:r>
      <w:r w:rsidRPr="00A81E77">
        <w:rPr>
          <w:rFonts w:asciiTheme="majorHAnsi" w:hAnsiTheme="majorHAnsi" w:cstheme="majorHAnsi"/>
          <w:bCs/>
          <w:color w:val="000000"/>
          <w:sz w:val="24"/>
          <w:szCs w:val="24"/>
        </w:rPr>
        <w:t xml:space="preserve">, którego priorytety są nakierowane na wzrost możliwości działań i rozwój instytucjonalny organizacji.  </w:t>
      </w:r>
    </w:p>
    <w:p w14:paraId="51CE0A76" w14:textId="1F23C687" w:rsidR="00E83EB0" w:rsidRPr="00A81E77" w:rsidRDefault="00E83EB0" w:rsidP="00E83EB0">
      <w:pPr>
        <w:autoSpaceDE w:val="0"/>
        <w:autoSpaceDN w:val="0"/>
        <w:adjustRightInd w:val="0"/>
        <w:spacing w:after="120" w:line="360" w:lineRule="auto"/>
        <w:jc w:val="both"/>
        <w:rPr>
          <w:rFonts w:asciiTheme="majorHAnsi" w:hAnsiTheme="majorHAnsi" w:cstheme="majorHAnsi"/>
          <w:bCs/>
          <w:color w:val="000000"/>
          <w:sz w:val="24"/>
          <w:szCs w:val="24"/>
        </w:rPr>
      </w:pPr>
      <w:r w:rsidRPr="00A81E77">
        <w:rPr>
          <w:rFonts w:asciiTheme="majorHAnsi" w:hAnsiTheme="majorHAnsi" w:cstheme="majorHAnsi"/>
          <w:bCs/>
          <w:color w:val="000000"/>
          <w:sz w:val="24"/>
          <w:szCs w:val="24"/>
        </w:rPr>
        <w:t>W latach 2010-2018 wzrosła o 30% (z 2,3 mln do 3,0 mln) liczba osób pracujących społecznie w organizacjach pozarządowych, jednak od 2014 roku systematycznie kurczą się zasoby pracy wolontariackiej w organizacjach</w:t>
      </w:r>
      <w:r w:rsidR="00AC2D82">
        <w:rPr>
          <w:rFonts w:asciiTheme="majorHAnsi" w:hAnsiTheme="majorHAnsi" w:cstheme="majorHAnsi"/>
          <w:bCs/>
          <w:color w:val="000000"/>
          <w:sz w:val="24"/>
          <w:szCs w:val="24"/>
        </w:rPr>
        <w:t xml:space="preserve"> (spadek o 9,1%). Program NOWEFIO</w:t>
      </w:r>
      <w:r w:rsidRPr="00A81E77">
        <w:rPr>
          <w:rFonts w:asciiTheme="majorHAnsi" w:hAnsiTheme="majorHAnsi" w:cstheme="majorHAnsi"/>
          <w:bCs/>
          <w:color w:val="000000"/>
          <w:sz w:val="24"/>
          <w:szCs w:val="24"/>
        </w:rPr>
        <w:t xml:space="preserve"> w oparciu o instrumenty wsparcia rozwoju instytucjonalnego organizacji pozarządowych powinien w sposób pozytywny wpływać na wzrost liczby wolontariuszy działających w organizacjach w sektorze. Jednak i w tym przypadku należy mieć na uwadze potencjalne negatywne skutki epidemii C</w:t>
      </w:r>
      <w:r>
        <w:rPr>
          <w:rFonts w:asciiTheme="majorHAnsi" w:hAnsiTheme="majorHAnsi" w:cstheme="majorHAnsi"/>
          <w:bCs/>
          <w:color w:val="000000"/>
          <w:sz w:val="24"/>
          <w:szCs w:val="24"/>
        </w:rPr>
        <w:t>OVID</w:t>
      </w:r>
      <w:r w:rsidRPr="00A81E77">
        <w:rPr>
          <w:rFonts w:asciiTheme="majorHAnsi" w:hAnsiTheme="majorHAnsi" w:cstheme="majorHAnsi"/>
          <w:bCs/>
          <w:color w:val="000000"/>
          <w:sz w:val="24"/>
          <w:szCs w:val="24"/>
        </w:rPr>
        <w:t xml:space="preserve">-19 w najbliższych dwóch latach. Dlatego należy założyć, że po uwzględnieniu innych czynników makro, liczba osób pracujących społecznie w sektorze na koniec okresu realizacji Programu </w:t>
      </w:r>
      <w:r>
        <w:rPr>
          <w:rFonts w:asciiTheme="majorHAnsi" w:hAnsiTheme="majorHAnsi" w:cstheme="majorHAnsi"/>
          <w:bCs/>
          <w:color w:val="000000"/>
          <w:sz w:val="24"/>
          <w:szCs w:val="24"/>
        </w:rPr>
        <w:t xml:space="preserve">NOWEFIO </w:t>
      </w:r>
      <w:r w:rsidRPr="00A81E77">
        <w:rPr>
          <w:rFonts w:asciiTheme="majorHAnsi" w:hAnsiTheme="majorHAnsi" w:cstheme="majorHAnsi"/>
          <w:bCs/>
          <w:color w:val="000000"/>
          <w:sz w:val="24"/>
          <w:szCs w:val="24"/>
        </w:rPr>
        <w:t>może nieznacznie przekroczyć maksymalną wartość z 2014</w:t>
      </w:r>
      <w:r w:rsidR="00745BBA">
        <w:rPr>
          <w:rFonts w:asciiTheme="majorHAnsi" w:hAnsiTheme="majorHAnsi" w:cstheme="majorHAnsi"/>
          <w:bCs/>
          <w:color w:val="000000"/>
          <w:sz w:val="24"/>
          <w:szCs w:val="24"/>
        </w:rPr>
        <w:t xml:space="preserve"> r</w:t>
      </w:r>
      <w:r w:rsidRPr="00A81E77">
        <w:rPr>
          <w:rFonts w:asciiTheme="majorHAnsi" w:hAnsiTheme="majorHAnsi" w:cstheme="majorHAnsi"/>
          <w:bCs/>
          <w:color w:val="000000"/>
          <w:sz w:val="24"/>
          <w:szCs w:val="24"/>
        </w:rPr>
        <w:t xml:space="preserve">.  </w:t>
      </w:r>
    </w:p>
    <w:p w14:paraId="68743D96" w14:textId="2B8F54EC" w:rsidR="00E83EB0" w:rsidRPr="00A81E77" w:rsidRDefault="00E83EB0" w:rsidP="00E83EB0">
      <w:pPr>
        <w:autoSpaceDE w:val="0"/>
        <w:autoSpaceDN w:val="0"/>
        <w:adjustRightInd w:val="0"/>
        <w:spacing w:after="120" w:line="360" w:lineRule="auto"/>
        <w:jc w:val="both"/>
        <w:rPr>
          <w:rFonts w:asciiTheme="majorHAnsi" w:hAnsiTheme="majorHAnsi" w:cstheme="majorHAnsi"/>
          <w:bCs/>
          <w:color w:val="000000"/>
          <w:sz w:val="24"/>
          <w:szCs w:val="24"/>
        </w:rPr>
      </w:pPr>
      <w:r w:rsidRPr="00A81E77">
        <w:rPr>
          <w:rFonts w:asciiTheme="majorHAnsi" w:hAnsiTheme="majorHAnsi" w:cstheme="majorHAnsi"/>
          <w:bCs/>
          <w:color w:val="000000"/>
          <w:sz w:val="24"/>
          <w:szCs w:val="24"/>
        </w:rPr>
        <w:lastRenderedPageBreak/>
        <w:t xml:space="preserve">Do określenia stopnia realizacji poszczególnych celów szczegółowych przyjęto zestaw wskaźników produktowych i rezultatu, które zostały przedstawione szczegółowo w tabeli wskaźników realizacji celów Programu NOWEFIO poniżej. </w:t>
      </w:r>
    </w:p>
    <w:p w14:paraId="4E6B92D6" w14:textId="0A57C927" w:rsidR="00E83EB0" w:rsidRPr="00A81E77" w:rsidRDefault="00E83EB0" w:rsidP="00E83EB0">
      <w:pPr>
        <w:autoSpaceDE w:val="0"/>
        <w:autoSpaceDN w:val="0"/>
        <w:adjustRightInd w:val="0"/>
        <w:spacing w:after="120" w:line="360" w:lineRule="auto"/>
        <w:jc w:val="both"/>
        <w:rPr>
          <w:rFonts w:asciiTheme="majorHAnsi" w:hAnsiTheme="majorHAnsi" w:cstheme="majorHAnsi"/>
          <w:bCs/>
          <w:color w:val="000000"/>
        </w:rPr>
      </w:pPr>
      <w:r w:rsidRPr="00A81E77">
        <w:rPr>
          <w:rFonts w:ascii="Calibri Light" w:hAnsi="Calibri Light"/>
          <w:sz w:val="24"/>
          <w:szCs w:val="24"/>
        </w:rPr>
        <w:t xml:space="preserve">Wszystkie wskaźniki produktowe i rezultatu w odniesieniu do celów szczegółowych mają charakter przyrostowy. W przypadku wskaźników produktowych określono w ten sposób poziom realizacji poszczególnych zadań, stąd wartość bazowa każdego wskaźnika jest równa zero. Wartości wskaźników rezultatu określone zostały w taki sam sposób, ponieważ odzwierciedlają zmianę w sytuacji beneficjentów Programu </w:t>
      </w:r>
      <w:r>
        <w:rPr>
          <w:rFonts w:ascii="Calibri Light" w:hAnsi="Calibri Light"/>
          <w:sz w:val="24"/>
          <w:szCs w:val="24"/>
        </w:rPr>
        <w:t xml:space="preserve">NOWEFIO </w:t>
      </w:r>
      <w:r w:rsidRPr="00A81E77">
        <w:rPr>
          <w:rFonts w:ascii="Calibri Light" w:hAnsi="Calibri Light"/>
          <w:sz w:val="24"/>
          <w:szCs w:val="24"/>
        </w:rPr>
        <w:t xml:space="preserve">w związku ze zrealizowanym w jego ramach zadaniem. Nie sposób jest określić </w:t>
      </w:r>
      <w:r w:rsidRPr="00745BBA">
        <w:rPr>
          <w:rFonts w:ascii="Calibri Light" w:hAnsi="Calibri Light"/>
          <w:i/>
          <w:iCs/>
          <w:sz w:val="24"/>
          <w:szCs w:val="24"/>
        </w:rPr>
        <w:t>ex-ante</w:t>
      </w:r>
      <w:r w:rsidRPr="00A81E77">
        <w:rPr>
          <w:rFonts w:ascii="Calibri Light" w:hAnsi="Calibri Light"/>
          <w:sz w:val="24"/>
          <w:szCs w:val="24"/>
        </w:rPr>
        <w:t xml:space="preserve"> profilu organizacji uczestniczących w Programie</w:t>
      </w:r>
      <w:r>
        <w:rPr>
          <w:rFonts w:ascii="Calibri Light" w:hAnsi="Calibri Light"/>
          <w:sz w:val="24"/>
          <w:szCs w:val="24"/>
        </w:rPr>
        <w:t xml:space="preserve"> NOWEFIO</w:t>
      </w:r>
      <w:r w:rsidRPr="00A81E77">
        <w:rPr>
          <w:rFonts w:ascii="Calibri Light" w:hAnsi="Calibri Light"/>
          <w:sz w:val="24"/>
          <w:szCs w:val="24"/>
        </w:rPr>
        <w:t xml:space="preserve">. Choć piętnaście lat doświadczeń realizacji dotychczasowych perspektyw Programu </w:t>
      </w:r>
      <w:r>
        <w:rPr>
          <w:rFonts w:ascii="Calibri Light" w:hAnsi="Calibri Light"/>
          <w:sz w:val="24"/>
          <w:szCs w:val="24"/>
        </w:rPr>
        <w:t xml:space="preserve">FIO </w:t>
      </w:r>
      <w:r w:rsidRPr="00A81E77">
        <w:rPr>
          <w:rFonts w:ascii="Calibri Light" w:hAnsi="Calibri Light"/>
          <w:sz w:val="24"/>
          <w:szCs w:val="24"/>
        </w:rPr>
        <w:t>mogłoby być tu pewną wskazówką, to jednak podjęte w 2018 r</w:t>
      </w:r>
      <w:r w:rsidR="00745BBA">
        <w:rPr>
          <w:rFonts w:ascii="Calibri Light" w:hAnsi="Calibri Light"/>
          <w:sz w:val="24"/>
          <w:szCs w:val="24"/>
        </w:rPr>
        <w:t>.</w:t>
      </w:r>
      <w:r w:rsidRPr="00A81E77">
        <w:rPr>
          <w:rFonts w:ascii="Calibri Light" w:hAnsi="Calibri Light"/>
          <w:sz w:val="24"/>
          <w:szCs w:val="24"/>
        </w:rPr>
        <w:t>i kontynuowane w formule niniejszego Programu zmiany zmierzają do zwiększenia uczestnictwa w Programie</w:t>
      </w:r>
      <w:r>
        <w:rPr>
          <w:rFonts w:ascii="Calibri Light" w:hAnsi="Calibri Light"/>
          <w:sz w:val="24"/>
          <w:szCs w:val="24"/>
        </w:rPr>
        <w:t xml:space="preserve"> NOWEFIO</w:t>
      </w:r>
      <w:r w:rsidRPr="00A81E77">
        <w:rPr>
          <w:rFonts w:ascii="Calibri Light" w:hAnsi="Calibri Light"/>
          <w:sz w:val="24"/>
          <w:szCs w:val="24"/>
        </w:rPr>
        <w:t xml:space="preserve"> inicjatyw mniejszych i z mniejszych środowisk. To podejście może zaowocować przeprofilowaniem beneficjentów, zwłaszcza w</w:t>
      </w:r>
      <w:r w:rsidR="00745BBA">
        <w:rPr>
          <w:rFonts w:ascii="Calibri Light" w:hAnsi="Calibri Light"/>
          <w:sz w:val="24"/>
          <w:szCs w:val="24"/>
        </w:rPr>
        <w:t> </w:t>
      </w:r>
      <w:r w:rsidRPr="00A81E77">
        <w:rPr>
          <w:rFonts w:ascii="Calibri Light" w:hAnsi="Calibri Light"/>
          <w:sz w:val="24"/>
          <w:szCs w:val="24"/>
        </w:rPr>
        <w:t xml:space="preserve">dłuższym okresie jego realizacji. Wartości docelowe wskaźników produktowych realizacji celów szczegółowych zostały </w:t>
      </w:r>
      <w:r w:rsidR="00AC2D82">
        <w:rPr>
          <w:rFonts w:ascii="Calibri Light" w:hAnsi="Calibri Light"/>
          <w:sz w:val="24"/>
          <w:szCs w:val="24"/>
        </w:rPr>
        <w:t>oszacowane</w:t>
      </w:r>
      <w:r w:rsidRPr="00A81E77">
        <w:rPr>
          <w:rFonts w:ascii="Calibri Light" w:hAnsi="Calibri Light"/>
          <w:sz w:val="24"/>
          <w:szCs w:val="24"/>
        </w:rPr>
        <w:t xml:space="preserve"> na podstawie dotychczasowych doświadczeń w</w:t>
      </w:r>
      <w:r w:rsidR="00745BBA">
        <w:rPr>
          <w:rFonts w:ascii="Calibri Light" w:hAnsi="Calibri Light"/>
          <w:sz w:val="24"/>
          <w:szCs w:val="24"/>
        </w:rPr>
        <w:t> </w:t>
      </w:r>
      <w:r w:rsidRPr="00A81E77">
        <w:rPr>
          <w:rFonts w:ascii="Calibri Light" w:hAnsi="Calibri Light"/>
          <w:sz w:val="24"/>
          <w:szCs w:val="24"/>
        </w:rPr>
        <w:t>realizacji Programu. Natomiast wartości docelowe wskaźników rezultatu w odniesieniu do</w:t>
      </w:r>
      <w:r w:rsidR="00745BBA">
        <w:rPr>
          <w:rFonts w:ascii="Calibri Light" w:hAnsi="Calibri Light"/>
          <w:sz w:val="24"/>
          <w:szCs w:val="24"/>
        </w:rPr>
        <w:t> </w:t>
      </w:r>
      <w:r w:rsidRPr="00A81E77">
        <w:rPr>
          <w:rFonts w:ascii="Calibri Light" w:hAnsi="Calibri Light"/>
          <w:sz w:val="24"/>
          <w:szCs w:val="24"/>
        </w:rPr>
        <w:t xml:space="preserve">realizacji celów szczegółowych zostały </w:t>
      </w:r>
      <w:r w:rsidR="00AC2D82">
        <w:rPr>
          <w:rFonts w:ascii="Calibri Light" w:hAnsi="Calibri Light"/>
          <w:sz w:val="24"/>
          <w:szCs w:val="24"/>
        </w:rPr>
        <w:t>oszacowane</w:t>
      </w:r>
      <w:r w:rsidRPr="00A81E77">
        <w:rPr>
          <w:rFonts w:ascii="Calibri Light" w:hAnsi="Calibri Light"/>
          <w:sz w:val="24"/>
          <w:szCs w:val="24"/>
        </w:rPr>
        <w:t xml:space="preserve"> na podstawie obserwacji</w:t>
      </w:r>
      <w:r w:rsidRPr="00A81E77">
        <w:rPr>
          <w:rFonts w:ascii="Calibri Light" w:hAnsi="Calibri Light"/>
          <w:sz w:val="24"/>
        </w:rPr>
        <w:t xml:space="preserve"> i doświadczeń w realizacji zadań publicznych przez organizacje pozarządowe.</w:t>
      </w:r>
    </w:p>
    <w:p w14:paraId="0FECF270" w14:textId="77777777" w:rsidR="00E83EB0" w:rsidRPr="00A81E77" w:rsidRDefault="00E83EB0" w:rsidP="00E83EB0">
      <w:pPr>
        <w:autoSpaceDE w:val="0"/>
        <w:autoSpaceDN w:val="0"/>
        <w:adjustRightInd w:val="0"/>
        <w:spacing w:after="120" w:line="360" w:lineRule="auto"/>
        <w:jc w:val="both"/>
        <w:rPr>
          <w:rFonts w:asciiTheme="majorHAnsi" w:hAnsiTheme="majorHAnsi" w:cstheme="majorHAnsi"/>
          <w:bCs/>
          <w:color w:val="000000"/>
        </w:rPr>
      </w:pPr>
    </w:p>
    <w:p w14:paraId="101D6C3C" w14:textId="77777777" w:rsidR="00E83EB0" w:rsidRPr="00A81E77" w:rsidRDefault="00E83EB0" w:rsidP="00E83EB0">
      <w:pPr>
        <w:spacing w:before="120" w:after="120" w:line="360" w:lineRule="auto"/>
        <w:jc w:val="both"/>
        <w:rPr>
          <w:rFonts w:asciiTheme="majorHAnsi" w:hAnsiTheme="majorHAnsi" w:cstheme="majorHAnsi"/>
          <w:b/>
          <w:color w:val="000000"/>
        </w:rPr>
        <w:sectPr w:rsidR="00E83EB0" w:rsidRPr="00A81E77" w:rsidSect="00A81E77">
          <w:footerReference w:type="default" r:id="rId13"/>
          <w:pgSz w:w="11906" w:h="16838"/>
          <w:pgMar w:top="1418" w:right="1418" w:bottom="1418" w:left="1418" w:header="709" w:footer="709" w:gutter="0"/>
          <w:cols w:space="708"/>
          <w:docGrid w:linePitch="360"/>
        </w:sectPr>
      </w:pPr>
    </w:p>
    <w:p w14:paraId="53CE0074" w14:textId="77777777" w:rsidR="00E83EB0" w:rsidRPr="00A81E77" w:rsidRDefault="00E83EB0" w:rsidP="00E83EB0">
      <w:pPr>
        <w:spacing w:before="120" w:after="120" w:line="360" w:lineRule="auto"/>
        <w:jc w:val="both"/>
        <w:rPr>
          <w:rFonts w:ascii="Calibri Light" w:hAnsi="Calibri Light"/>
          <w:b/>
          <w:sz w:val="24"/>
        </w:rPr>
      </w:pPr>
      <w:r w:rsidRPr="00A81E77">
        <w:rPr>
          <w:rFonts w:asciiTheme="majorHAnsi" w:hAnsiTheme="majorHAnsi" w:cstheme="majorHAnsi"/>
          <w:b/>
          <w:color w:val="000000"/>
        </w:rPr>
        <w:lastRenderedPageBreak/>
        <w:t>Tabela 1. Tabela wskaźników realizacji celów Programu NOWEFIO</w:t>
      </w: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4535"/>
        <w:gridCol w:w="1417"/>
        <w:gridCol w:w="1134"/>
        <w:gridCol w:w="850"/>
        <w:gridCol w:w="1531"/>
        <w:gridCol w:w="1531"/>
      </w:tblGrid>
      <w:tr w:rsidR="00E83EB0" w:rsidRPr="00A81E77" w14:paraId="3A4829E5" w14:textId="77777777" w:rsidTr="00D36A71">
        <w:trPr>
          <w:trHeight w:val="406"/>
        </w:trPr>
        <w:tc>
          <w:tcPr>
            <w:tcW w:w="2826" w:type="dxa"/>
            <w:shd w:val="clear" w:color="auto" w:fill="E7E6E6" w:themeFill="background2"/>
          </w:tcPr>
          <w:p w14:paraId="20F446FF" w14:textId="77777777" w:rsidR="00E83EB0" w:rsidRPr="00A81E77" w:rsidRDefault="00E83EB0" w:rsidP="00D36A71">
            <w:pPr>
              <w:autoSpaceDE w:val="0"/>
              <w:autoSpaceDN w:val="0"/>
              <w:adjustRightInd w:val="0"/>
              <w:spacing w:after="0" w:line="240" w:lineRule="auto"/>
              <w:rPr>
                <w:rFonts w:asciiTheme="majorHAnsi" w:hAnsiTheme="majorHAnsi" w:cstheme="majorHAnsi"/>
                <w:b/>
                <w:color w:val="000000"/>
              </w:rPr>
            </w:pPr>
            <w:r w:rsidRPr="00A81E77">
              <w:rPr>
                <w:rFonts w:asciiTheme="majorHAnsi" w:hAnsiTheme="majorHAnsi" w:cstheme="majorHAnsi"/>
                <w:b/>
                <w:bCs/>
                <w:color w:val="000000"/>
              </w:rPr>
              <w:t xml:space="preserve">Cel główny/szczegółowy </w:t>
            </w:r>
          </w:p>
        </w:tc>
        <w:tc>
          <w:tcPr>
            <w:tcW w:w="4535" w:type="dxa"/>
            <w:shd w:val="clear" w:color="auto" w:fill="E7E6E6" w:themeFill="background2"/>
          </w:tcPr>
          <w:p w14:paraId="56546AD8" w14:textId="77777777" w:rsidR="00E83EB0" w:rsidRPr="00A81E77" w:rsidRDefault="00E83EB0" w:rsidP="00D36A71">
            <w:pPr>
              <w:autoSpaceDE w:val="0"/>
              <w:autoSpaceDN w:val="0"/>
              <w:adjustRightInd w:val="0"/>
              <w:spacing w:after="120" w:line="240" w:lineRule="auto"/>
              <w:rPr>
                <w:rFonts w:asciiTheme="majorHAnsi" w:hAnsiTheme="majorHAnsi" w:cstheme="majorHAnsi"/>
                <w:b/>
                <w:color w:val="000000"/>
              </w:rPr>
            </w:pPr>
            <w:r w:rsidRPr="00A81E77">
              <w:rPr>
                <w:rFonts w:asciiTheme="majorHAnsi" w:hAnsiTheme="majorHAnsi" w:cstheme="majorHAnsi"/>
                <w:b/>
                <w:bCs/>
                <w:color w:val="000000"/>
              </w:rPr>
              <w:t xml:space="preserve">Wskaźnik </w:t>
            </w:r>
          </w:p>
        </w:tc>
        <w:tc>
          <w:tcPr>
            <w:tcW w:w="1417" w:type="dxa"/>
            <w:shd w:val="clear" w:color="auto" w:fill="E7E6E6" w:themeFill="background2"/>
          </w:tcPr>
          <w:p w14:paraId="7F93C1DF"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b/>
                <w:color w:val="000000"/>
              </w:rPr>
            </w:pPr>
            <w:r w:rsidRPr="00A81E77">
              <w:rPr>
                <w:rFonts w:asciiTheme="majorHAnsi" w:hAnsiTheme="majorHAnsi" w:cstheme="majorHAnsi"/>
                <w:b/>
                <w:color w:val="000000"/>
              </w:rPr>
              <w:t>Źródło danych</w:t>
            </w:r>
          </w:p>
        </w:tc>
        <w:tc>
          <w:tcPr>
            <w:tcW w:w="1134" w:type="dxa"/>
            <w:shd w:val="clear" w:color="auto" w:fill="E7E6E6" w:themeFill="background2"/>
          </w:tcPr>
          <w:p w14:paraId="62818D4F"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b/>
                <w:color w:val="000000"/>
              </w:rPr>
            </w:pPr>
            <w:r w:rsidRPr="00A81E77">
              <w:rPr>
                <w:rFonts w:asciiTheme="majorHAnsi" w:hAnsiTheme="majorHAnsi" w:cstheme="majorHAnsi"/>
                <w:b/>
                <w:color w:val="000000"/>
              </w:rPr>
              <w:t>P/P1..P4</w:t>
            </w:r>
            <w:r w:rsidRPr="00A81E77">
              <w:rPr>
                <w:rFonts w:asciiTheme="majorHAnsi" w:hAnsiTheme="majorHAnsi" w:cstheme="majorHAnsi"/>
                <w:b/>
                <w:color w:val="000000"/>
                <w:vertAlign w:val="superscript"/>
              </w:rPr>
              <w:footnoteReference w:id="43"/>
            </w:r>
          </w:p>
        </w:tc>
        <w:tc>
          <w:tcPr>
            <w:tcW w:w="850" w:type="dxa"/>
            <w:shd w:val="clear" w:color="auto" w:fill="E7E6E6" w:themeFill="background2"/>
          </w:tcPr>
          <w:p w14:paraId="1F16EEEF" w14:textId="77777777" w:rsidR="00E83EB0" w:rsidRPr="00A81E77" w:rsidRDefault="00E83EB0" w:rsidP="00D36A71">
            <w:pPr>
              <w:autoSpaceDE w:val="0"/>
              <w:autoSpaceDN w:val="0"/>
              <w:adjustRightInd w:val="0"/>
              <w:spacing w:after="0" w:line="240" w:lineRule="auto"/>
              <w:jc w:val="both"/>
              <w:rPr>
                <w:rFonts w:asciiTheme="majorHAnsi" w:hAnsiTheme="majorHAnsi" w:cstheme="majorHAnsi"/>
                <w:b/>
                <w:color w:val="000000"/>
              </w:rPr>
            </w:pPr>
            <w:r w:rsidRPr="00A81E77">
              <w:rPr>
                <w:rFonts w:asciiTheme="majorHAnsi" w:hAnsiTheme="majorHAnsi" w:cstheme="majorHAnsi"/>
                <w:b/>
                <w:color w:val="000000"/>
              </w:rPr>
              <w:t>P/R</w:t>
            </w:r>
            <w:r w:rsidRPr="00A81E77">
              <w:rPr>
                <w:rFonts w:asciiTheme="majorHAnsi" w:hAnsiTheme="majorHAnsi" w:cstheme="majorHAnsi"/>
                <w:b/>
                <w:color w:val="000000"/>
                <w:vertAlign w:val="superscript"/>
              </w:rPr>
              <w:footnoteReference w:id="44"/>
            </w:r>
          </w:p>
        </w:tc>
        <w:tc>
          <w:tcPr>
            <w:tcW w:w="1531" w:type="dxa"/>
            <w:shd w:val="clear" w:color="auto" w:fill="E7E6E6" w:themeFill="background2"/>
          </w:tcPr>
          <w:p w14:paraId="4DD91B7E"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b/>
                <w:color w:val="000000"/>
              </w:rPr>
            </w:pPr>
            <w:r w:rsidRPr="00A81E77">
              <w:rPr>
                <w:rFonts w:asciiTheme="majorHAnsi" w:hAnsiTheme="majorHAnsi" w:cstheme="majorHAnsi"/>
                <w:b/>
                <w:color w:val="000000"/>
              </w:rPr>
              <w:t>Wartość bazowa</w:t>
            </w:r>
          </w:p>
        </w:tc>
        <w:tc>
          <w:tcPr>
            <w:tcW w:w="1531" w:type="dxa"/>
            <w:shd w:val="clear" w:color="auto" w:fill="E7E6E6" w:themeFill="background2"/>
          </w:tcPr>
          <w:p w14:paraId="1D00945B"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b/>
                <w:color w:val="000000"/>
              </w:rPr>
            </w:pPr>
            <w:r w:rsidRPr="00A81E77">
              <w:rPr>
                <w:rFonts w:asciiTheme="majorHAnsi" w:hAnsiTheme="majorHAnsi" w:cstheme="majorHAnsi"/>
                <w:b/>
                <w:color w:val="000000"/>
              </w:rPr>
              <w:t>Wartość docelowa</w:t>
            </w:r>
          </w:p>
        </w:tc>
      </w:tr>
      <w:tr w:rsidR="00E83EB0" w:rsidRPr="00A81E77" w14:paraId="582F6998" w14:textId="77777777" w:rsidTr="00D36A71">
        <w:trPr>
          <w:trHeight w:val="279"/>
        </w:trPr>
        <w:tc>
          <w:tcPr>
            <w:tcW w:w="2826" w:type="dxa"/>
            <w:vMerge w:val="restart"/>
            <w:shd w:val="clear" w:color="auto" w:fill="auto"/>
          </w:tcPr>
          <w:p w14:paraId="7D7C10ED"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r w:rsidRPr="00A81E77">
              <w:rPr>
                <w:rFonts w:asciiTheme="majorHAnsi" w:hAnsiTheme="majorHAnsi" w:cstheme="majorHAnsi"/>
                <w:bCs/>
                <w:color w:val="000000"/>
              </w:rPr>
              <w:t>Cel główny</w:t>
            </w:r>
          </w:p>
          <w:p w14:paraId="1BA25307" w14:textId="77777777" w:rsidR="00E83EB0" w:rsidRPr="00A81E77" w:rsidRDefault="00E83EB0" w:rsidP="00D36A71">
            <w:pPr>
              <w:autoSpaceDE w:val="0"/>
              <w:autoSpaceDN w:val="0"/>
              <w:adjustRightInd w:val="0"/>
              <w:spacing w:after="0" w:line="240" w:lineRule="auto"/>
              <w:rPr>
                <w:rFonts w:asciiTheme="majorHAnsi" w:hAnsiTheme="majorHAnsi" w:cstheme="majorHAnsi"/>
                <w:b/>
                <w:bCs/>
                <w:color w:val="000000"/>
              </w:rPr>
            </w:pPr>
            <w:r w:rsidRPr="00A81E77">
              <w:rPr>
                <w:rFonts w:asciiTheme="majorHAnsi" w:hAnsiTheme="majorHAnsi" w:cstheme="majorHAnsi"/>
                <w:b/>
                <w:bCs/>
              </w:rPr>
              <w:t>Zwiększenie zaangażowania obywateli i organizacji pozarządowych w życie publiczne</w:t>
            </w:r>
          </w:p>
        </w:tc>
        <w:tc>
          <w:tcPr>
            <w:tcW w:w="4535" w:type="dxa"/>
            <w:shd w:val="clear" w:color="auto" w:fill="auto"/>
          </w:tcPr>
          <w:p w14:paraId="3D5801FE" w14:textId="2BA2CEE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bCs/>
                <w:color w:val="000000"/>
              </w:rPr>
              <w:t>Lic</w:t>
            </w:r>
            <w:r w:rsidR="00A33433">
              <w:rPr>
                <w:rFonts w:asciiTheme="majorHAnsi" w:hAnsiTheme="majorHAnsi" w:cstheme="majorHAnsi"/>
                <w:bCs/>
                <w:color w:val="000000"/>
              </w:rPr>
              <w:t>zba członków (osoby fizyczne) w </w:t>
            </w:r>
            <w:r w:rsidRPr="00A81E77">
              <w:rPr>
                <w:rFonts w:asciiTheme="majorHAnsi" w:hAnsiTheme="majorHAnsi" w:cstheme="majorHAnsi"/>
                <w:bCs/>
                <w:color w:val="000000"/>
              </w:rPr>
              <w:t>organizacjach pozarządowych w Polsce w mln</w:t>
            </w:r>
          </w:p>
        </w:tc>
        <w:tc>
          <w:tcPr>
            <w:tcW w:w="1417" w:type="dxa"/>
            <w:vMerge w:val="restart"/>
          </w:tcPr>
          <w:p w14:paraId="74514DEE"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GUS</w:t>
            </w:r>
          </w:p>
          <w:p w14:paraId="6E278970"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7DD06FC4"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850" w:type="dxa"/>
            <w:shd w:val="clear" w:color="auto" w:fill="auto"/>
          </w:tcPr>
          <w:p w14:paraId="405CA990"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3DE1E0CA"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8,8</w:t>
            </w:r>
            <w:r w:rsidRPr="00A81E77">
              <w:rPr>
                <w:rFonts w:asciiTheme="majorHAnsi" w:hAnsiTheme="majorHAnsi" w:cstheme="majorHAnsi"/>
                <w:color w:val="000000"/>
                <w:vertAlign w:val="superscript"/>
              </w:rPr>
              <w:footnoteReference w:id="45"/>
            </w:r>
          </w:p>
        </w:tc>
        <w:tc>
          <w:tcPr>
            <w:tcW w:w="1531" w:type="dxa"/>
          </w:tcPr>
          <w:p w14:paraId="1D79794E"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9,0</w:t>
            </w:r>
          </w:p>
        </w:tc>
      </w:tr>
      <w:tr w:rsidR="00E83EB0" w:rsidRPr="00A81E77" w14:paraId="14E705BC" w14:textId="77777777" w:rsidTr="00D36A71">
        <w:trPr>
          <w:trHeight w:val="279"/>
        </w:trPr>
        <w:tc>
          <w:tcPr>
            <w:tcW w:w="2826" w:type="dxa"/>
            <w:vMerge/>
            <w:shd w:val="clear" w:color="auto" w:fill="auto"/>
          </w:tcPr>
          <w:p w14:paraId="2DF2D844"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585F7FB2" w14:textId="075CF33A" w:rsidR="00E83EB0" w:rsidRPr="00A81E77" w:rsidRDefault="00E83EB0" w:rsidP="00D36A71">
            <w:pPr>
              <w:autoSpaceDE w:val="0"/>
              <w:autoSpaceDN w:val="0"/>
              <w:adjustRightInd w:val="0"/>
              <w:spacing w:after="120" w:line="240" w:lineRule="auto"/>
              <w:rPr>
                <w:rFonts w:asciiTheme="majorHAnsi" w:hAnsiTheme="majorHAnsi" w:cstheme="majorHAnsi"/>
                <w:bCs/>
                <w:color w:val="000000"/>
              </w:rPr>
            </w:pPr>
            <w:r w:rsidRPr="00A81E77">
              <w:rPr>
                <w:rFonts w:asciiTheme="majorHAnsi" w:hAnsiTheme="majorHAnsi" w:cstheme="majorHAnsi"/>
                <w:bCs/>
                <w:color w:val="000000"/>
              </w:rPr>
              <w:t xml:space="preserve">Liczba pracowników zatrudnionych na umowę o pracę </w:t>
            </w:r>
            <w:r w:rsidR="00A33433">
              <w:rPr>
                <w:rFonts w:asciiTheme="majorHAnsi" w:hAnsiTheme="majorHAnsi" w:cstheme="majorHAnsi"/>
                <w:bCs/>
                <w:color w:val="000000"/>
              </w:rPr>
              <w:t>w organizacjach pozarządowych w </w:t>
            </w:r>
            <w:r w:rsidRPr="00A81E77">
              <w:rPr>
                <w:rFonts w:asciiTheme="majorHAnsi" w:hAnsiTheme="majorHAnsi" w:cstheme="majorHAnsi"/>
                <w:bCs/>
                <w:color w:val="000000"/>
              </w:rPr>
              <w:t>pełnych etatach w tys.</w:t>
            </w:r>
          </w:p>
        </w:tc>
        <w:tc>
          <w:tcPr>
            <w:tcW w:w="1417" w:type="dxa"/>
            <w:vMerge/>
          </w:tcPr>
          <w:p w14:paraId="62B2A515"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7A73F329"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850" w:type="dxa"/>
            <w:shd w:val="clear" w:color="auto" w:fill="auto"/>
          </w:tcPr>
          <w:p w14:paraId="4D44789C"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56D3D74E"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141,4</w:t>
            </w:r>
            <w:r w:rsidRPr="00A81E77">
              <w:rPr>
                <w:rFonts w:asciiTheme="majorHAnsi" w:hAnsiTheme="majorHAnsi" w:cstheme="majorHAnsi"/>
                <w:color w:val="000000"/>
                <w:vertAlign w:val="superscript"/>
              </w:rPr>
              <w:footnoteReference w:id="46"/>
            </w:r>
          </w:p>
        </w:tc>
        <w:tc>
          <w:tcPr>
            <w:tcW w:w="1531" w:type="dxa"/>
          </w:tcPr>
          <w:p w14:paraId="17F7B4FD"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155,5</w:t>
            </w:r>
          </w:p>
        </w:tc>
      </w:tr>
      <w:tr w:rsidR="00E83EB0" w:rsidRPr="00A81E77" w14:paraId="425B7EDE" w14:textId="77777777" w:rsidTr="00D36A71">
        <w:trPr>
          <w:trHeight w:val="279"/>
        </w:trPr>
        <w:tc>
          <w:tcPr>
            <w:tcW w:w="2826" w:type="dxa"/>
            <w:vMerge/>
            <w:shd w:val="clear" w:color="auto" w:fill="auto"/>
          </w:tcPr>
          <w:p w14:paraId="7DD3BD22"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3F0BB843" w14:textId="0A4319AA" w:rsidR="00E83EB0" w:rsidRPr="00A81E77" w:rsidRDefault="00E83EB0" w:rsidP="00D36A71">
            <w:pPr>
              <w:autoSpaceDE w:val="0"/>
              <w:autoSpaceDN w:val="0"/>
              <w:adjustRightInd w:val="0"/>
              <w:spacing w:after="120" w:line="240" w:lineRule="auto"/>
              <w:rPr>
                <w:rFonts w:asciiTheme="majorHAnsi" w:hAnsiTheme="majorHAnsi" w:cstheme="majorHAnsi"/>
                <w:bCs/>
                <w:color w:val="000000"/>
              </w:rPr>
            </w:pPr>
            <w:r w:rsidRPr="00A81E77">
              <w:rPr>
                <w:rFonts w:asciiTheme="majorHAnsi" w:hAnsiTheme="majorHAnsi" w:cstheme="majorHAnsi"/>
                <w:bCs/>
                <w:color w:val="000000"/>
              </w:rPr>
              <w:t>Liczb</w:t>
            </w:r>
            <w:r w:rsidR="00A33433">
              <w:rPr>
                <w:rFonts w:asciiTheme="majorHAnsi" w:hAnsiTheme="majorHAnsi" w:cstheme="majorHAnsi"/>
                <w:bCs/>
                <w:color w:val="000000"/>
              </w:rPr>
              <w:t>a osób pracujących społecznie w </w:t>
            </w:r>
            <w:r w:rsidRPr="00A81E77">
              <w:rPr>
                <w:rFonts w:asciiTheme="majorHAnsi" w:hAnsiTheme="majorHAnsi" w:cstheme="majorHAnsi"/>
                <w:bCs/>
                <w:color w:val="000000"/>
              </w:rPr>
              <w:t>organizacjach pozarządowych w mln</w:t>
            </w:r>
          </w:p>
        </w:tc>
        <w:tc>
          <w:tcPr>
            <w:tcW w:w="1417" w:type="dxa"/>
            <w:vMerge/>
          </w:tcPr>
          <w:p w14:paraId="3FA8C65F"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48CEF0CB"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850" w:type="dxa"/>
            <w:shd w:val="clear" w:color="auto" w:fill="auto"/>
          </w:tcPr>
          <w:p w14:paraId="45F8841F"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69F17413"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3,0</w:t>
            </w:r>
            <w:r w:rsidRPr="00A81E77">
              <w:rPr>
                <w:rFonts w:asciiTheme="majorHAnsi" w:hAnsiTheme="majorHAnsi" w:cstheme="majorHAnsi"/>
                <w:color w:val="000000"/>
                <w:vertAlign w:val="superscript"/>
              </w:rPr>
              <w:footnoteReference w:id="47"/>
            </w:r>
          </w:p>
        </w:tc>
        <w:tc>
          <w:tcPr>
            <w:tcW w:w="1531" w:type="dxa"/>
          </w:tcPr>
          <w:p w14:paraId="6EFEDC6F"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3,4</w:t>
            </w:r>
          </w:p>
        </w:tc>
      </w:tr>
      <w:tr w:rsidR="00E83EB0" w:rsidRPr="00A81E77" w14:paraId="08B8E4CD" w14:textId="77777777" w:rsidTr="00D36A71">
        <w:trPr>
          <w:trHeight w:val="279"/>
        </w:trPr>
        <w:tc>
          <w:tcPr>
            <w:tcW w:w="2826" w:type="dxa"/>
            <w:vMerge/>
            <w:shd w:val="clear" w:color="auto" w:fill="auto"/>
          </w:tcPr>
          <w:p w14:paraId="4B1EDDE5"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7A336C76" w14:textId="77777777" w:rsidR="00E83EB0" w:rsidRPr="00A81E77" w:rsidRDefault="00E83EB0" w:rsidP="00D36A71">
            <w:pPr>
              <w:autoSpaceDE w:val="0"/>
              <w:autoSpaceDN w:val="0"/>
              <w:adjustRightInd w:val="0"/>
              <w:spacing w:after="120" w:line="240" w:lineRule="auto"/>
              <w:rPr>
                <w:rFonts w:asciiTheme="majorHAnsi" w:hAnsiTheme="majorHAnsi" w:cstheme="majorHAnsi"/>
                <w:bCs/>
                <w:color w:val="000000"/>
              </w:rPr>
            </w:pPr>
            <w:r w:rsidRPr="00A81E77">
              <w:rPr>
                <w:rFonts w:asciiTheme="majorHAnsi" w:hAnsiTheme="majorHAnsi" w:cstheme="majorHAnsi"/>
                <w:bCs/>
                <w:color w:val="000000"/>
              </w:rPr>
              <w:t>Wysokość średniego rocznego budżetu organizacji pozarządowej w Polsce w tys. zł.</w:t>
            </w:r>
          </w:p>
        </w:tc>
        <w:tc>
          <w:tcPr>
            <w:tcW w:w="1417" w:type="dxa"/>
            <w:vMerge/>
          </w:tcPr>
          <w:p w14:paraId="21D4D5A4"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7D14C845"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850" w:type="dxa"/>
            <w:shd w:val="clear" w:color="auto" w:fill="auto"/>
          </w:tcPr>
          <w:p w14:paraId="2153FB26"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2DD6B2DA"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359,7</w:t>
            </w:r>
            <w:r w:rsidRPr="00A81E77">
              <w:rPr>
                <w:rFonts w:asciiTheme="majorHAnsi" w:hAnsiTheme="majorHAnsi" w:cstheme="majorHAnsi"/>
                <w:color w:val="000000"/>
                <w:vertAlign w:val="superscript"/>
              </w:rPr>
              <w:footnoteReference w:id="48"/>
            </w:r>
          </w:p>
        </w:tc>
        <w:tc>
          <w:tcPr>
            <w:tcW w:w="1531" w:type="dxa"/>
          </w:tcPr>
          <w:p w14:paraId="20982B11"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431,6</w:t>
            </w:r>
          </w:p>
        </w:tc>
      </w:tr>
      <w:tr w:rsidR="00E83EB0" w:rsidRPr="00A81E77" w14:paraId="6E6AB333" w14:textId="77777777" w:rsidTr="00D36A71">
        <w:trPr>
          <w:trHeight w:val="279"/>
        </w:trPr>
        <w:tc>
          <w:tcPr>
            <w:tcW w:w="2826" w:type="dxa"/>
            <w:vMerge w:val="restart"/>
            <w:shd w:val="clear" w:color="auto" w:fill="auto"/>
          </w:tcPr>
          <w:p w14:paraId="382E33BC"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r w:rsidRPr="00A81E77">
              <w:rPr>
                <w:rFonts w:asciiTheme="majorHAnsi" w:hAnsiTheme="majorHAnsi" w:cstheme="majorHAnsi"/>
                <w:bCs/>
                <w:color w:val="000000"/>
              </w:rPr>
              <w:t xml:space="preserve">Cel szczegółowy 1 </w:t>
            </w:r>
          </w:p>
          <w:p w14:paraId="5F839407" w14:textId="77777777" w:rsidR="00E83EB0" w:rsidRPr="00A81E77" w:rsidRDefault="00E83EB0" w:rsidP="00D36A71">
            <w:pPr>
              <w:autoSpaceDE w:val="0"/>
              <w:autoSpaceDN w:val="0"/>
              <w:adjustRightInd w:val="0"/>
              <w:spacing w:after="0" w:line="240" w:lineRule="auto"/>
              <w:rPr>
                <w:rFonts w:asciiTheme="majorHAnsi" w:hAnsiTheme="majorHAnsi" w:cstheme="majorHAnsi"/>
                <w:b/>
                <w:color w:val="000000"/>
              </w:rPr>
            </w:pPr>
            <w:r w:rsidRPr="00A81E77">
              <w:rPr>
                <w:rFonts w:asciiTheme="majorHAnsi" w:hAnsiTheme="majorHAnsi" w:cstheme="majorHAnsi"/>
                <w:b/>
                <w:color w:val="000000"/>
              </w:rPr>
              <w:t>Poprawa samoorganizacji społecznej</w:t>
            </w:r>
          </w:p>
        </w:tc>
        <w:tc>
          <w:tcPr>
            <w:tcW w:w="4535" w:type="dxa"/>
            <w:shd w:val="clear" w:color="auto" w:fill="auto"/>
          </w:tcPr>
          <w:p w14:paraId="55D2BD7D"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 xml:space="preserve">Liczba organizacji, które uzyskały wsparcie w ramach Programu </w:t>
            </w:r>
          </w:p>
        </w:tc>
        <w:tc>
          <w:tcPr>
            <w:tcW w:w="1417" w:type="dxa"/>
            <w:vMerge w:val="restart"/>
          </w:tcPr>
          <w:p w14:paraId="10BC424C"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Ankiety ewaluacyjne NOWEFIO</w:t>
            </w:r>
          </w:p>
        </w:tc>
        <w:tc>
          <w:tcPr>
            <w:tcW w:w="1134" w:type="dxa"/>
          </w:tcPr>
          <w:p w14:paraId="214827F1"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850" w:type="dxa"/>
            <w:shd w:val="clear" w:color="auto" w:fill="auto"/>
          </w:tcPr>
          <w:p w14:paraId="68310338"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3B555DCD"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54FC4EDF"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7.000</w:t>
            </w:r>
          </w:p>
        </w:tc>
      </w:tr>
      <w:tr w:rsidR="00E83EB0" w:rsidRPr="00A81E77" w14:paraId="768C93F9" w14:textId="77777777" w:rsidTr="00D36A71">
        <w:trPr>
          <w:trHeight w:val="279"/>
        </w:trPr>
        <w:tc>
          <w:tcPr>
            <w:tcW w:w="2826" w:type="dxa"/>
            <w:vMerge/>
            <w:shd w:val="clear" w:color="auto" w:fill="auto"/>
          </w:tcPr>
          <w:p w14:paraId="0E69A4D7"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05E58295"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Liczba mikro-inicjatyw wspartych w ramach Programu</w:t>
            </w:r>
          </w:p>
        </w:tc>
        <w:tc>
          <w:tcPr>
            <w:tcW w:w="1417" w:type="dxa"/>
            <w:vMerge/>
          </w:tcPr>
          <w:p w14:paraId="50CF43A1"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3A62457D"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P1</w:t>
            </w:r>
          </w:p>
        </w:tc>
        <w:tc>
          <w:tcPr>
            <w:tcW w:w="850" w:type="dxa"/>
            <w:shd w:val="clear" w:color="auto" w:fill="auto"/>
          </w:tcPr>
          <w:p w14:paraId="6710A99E"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0548111B"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38C4F234"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15.000</w:t>
            </w:r>
          </w:p>
        </w:tc>
      </w:tr>
      <w:tr w:rsidR="00E83EB0" w:rsidRPr="00A81E77" w14:paraId="0F89D49E" w14:textId="77777777" w:rsidTr="00D36A71">
        <w:trPr>
          <w:trHeight w:val="279"/>
        </w:trPr>
        <w:tc>
          <w:tcPr>
            <w:tcW w:w="2826" w:type="dxa"/>
            <w:vMerge/>
            <w:shd w:val="clear" w:color="auto" w:fill="auto"/>
          </w:tcPr>
          <w:p w14:paraId="0A15A48E"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7B56A10B"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rPr>
              <w:t>Liczba wolontariuszy zaangażowanych przy realizacji zadań</w:t>
            </w:r>
          </w:p>
        </w:tc>
        <w:tc>
          <w:tcPr>
            <w:tcW w:w="1417" w:type="dxa"/>
            <w:vMerge/>
          </w:tcPr>
          <w:p w14:paraId="456D0B72"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035CF659"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850" w:type="dxa"/>
            <w:shd w:val="clear" w:color="auto" w:fill="auto"/>
          </w:tcPr>
          <w:p w14:paraId="20637752"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22E5471A"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50E580C5"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70.000</w:t>
            </w:r>
          </w:p>
        </w:tc>
      </w:tr>
      <w:tr w:rsidR="00E83EB0" w:rsidRPr="00A81E77" w14:paraId="7D0F615D" w14:textId="77777777" w:rsidTr="00D36A71">
        <w:trPr>
          <w:trHeight w:val="279"/>
        </w:trPr>
        <w:tc>
          <w:tcPr>
            <w:tcW w:w="2826" w:type="dxa"/>
            <w:vMerge/>
            <w:shd w:val="clear" w:color="auto" w:fill="auto"/>
          </w:tcPr>
          <w:p w14:paraId="35AE7D14"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02012D47" w14:textId="77777777" w:rsidR="00E83EB0" w:rsidRPr="00A81E77" w:rsidRDefault="00E83EB0" w:rsidP="00D36A71">
            <w:pPr>
              <w:autoSpaceDE w:val="0"/>
              <w:autoSpaceDN w:val="0"/>
              <w:adjustRightInd w:val="0"/>
              <w:spacing w:after="120" w:line="240" w:lineRule="auto"/>
              <w:rPr>
                <w:rFonts w:asciiTheme="majorHAnsi" w:hAnsiTheme="majorHAnsi" w:cstheme="majorHAnsi"/>
              </w:rPr>
            </w:pPr>
            <w:r w:rsidRPr="00A81E77">
              <w:rPr>
                <w:rFonts w:asciiTheme="majorHAnsi" w:hAnsiTheme="majorHAnsi" w:cstheme="majorHAnsi"/>
                <w:color w:val="000000"/>
              </w:rPr>
              <w:t>Liczba partnerstw zawartych na rzecz zadania realizowanego w ramach Programu</w:t>
            </w:r>
          </w:p>
        </w:tc>
        <w:tc>
          <w:tcPr>
            <w:tcW w:w="1417" w:type="dxa"/>
            <w:vMerge/>
          </w:tcPr>
          <w:p w14:paraId="0232BB70"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6F4D6578"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850" w:type="dxa"/>
            <w:shd w:val="clear" w:color="auto" w:fill="auto"/>
          </w:tcPr>
          <w:p w14:paraId="073A9CC3"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6E9C8D86"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06EE3FB9"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2.800</w:t>
            </w:r>
          </w:p>
        </w:tc>
      </w:tr>
      <w:tr w:rsidR="00E83EB0" w:rsidRPr="00A81E77" w14:paraId="508BE214" w14:textId="77777777" w:rsidTr="00D36A71">
        <w:trPr>
          <w:trHeight w:val="279"/>
        </w:trPr>
        <w:tc>
          <w:tcPr>
            <w:tcW w:w="2826" w:type="dxa"/>
            <w:vMerge/>
            <w:shd w:val="clear" w:color="auto" w:fill="auto"/>
          </w:tcPr>
          <w:p w14:paraId="52171FB9"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5C28EE9F" w14:textId="77777777" w:rsidR="00E83EB0" w:rsidRPr="00A81E77" w:rsidRDefault="00E83EB0" w:rsidP="00D36A71">
            <w:pPr>
              <w:autoSpaceDE w:val="0"/>
              <w:autoSpaceDN w:val="0"/>
              <w:adjustRightInd w:val="0"/>
              <w:spacing w:after="120" w:line="240" w:lineRule="auto"/>
              <w:rPr>
                <w:rFonts w:asciiTheme="majorHAnsi" w:hAnsiTheme="majorHAnsi" w:cstheme="majorHAnsi"/>
              </w:rPr>
            </w:pPr>
            <w:r w:rsidRPr="00A81E77">
              <w:rPr>
                <w:rFonts w:asciiTheme="majorHAnsi" w:hAnsiTheme="majorHAnsi" w:cstheme="majorHAnsi"/>
                <w:color w:val="000000"/>
              </w:rPr>
              <w:t>Liczba partnerstw zawartych na rzecz regionalnych sieci wsparcia</w:t>
            </w:r>
          </w:p>
        </w:tc>
        <w:tc>
          <w:tcPr>
            <w:tcW w:w="1417" w:type="dxa"/>
            <w:vMerge/>
          </w:tcPr>
          <w:p w14:paraId="2957319D"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11172470"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P1</w:t>
            </w:r>
          </w:p>
        </w:tc>
        <w:tc>
          <w:tcPr>
            <w:tcW w:w="850" w:type="dxa"/>
            <w:shd w:val="clear" w:color="auto" w:fill="auto"/>
          </w:tcPr>
          <w:p w14:paraId="3FDD8C58"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315DD387"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7788A76C"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16</w:t>
            </w:r>
          </w:p>
        </w:tc>
      </w:tr>
      <w:tr w:rsidR="00E83EB0" w:rsidRPr="00A81E77" w14:paraId="1DF1B889" w14:textId="77777777" w:rsidTr="00D36A71">
        <w:trPr>
          <w:trHeight w:val="279"/>
        </w:trPr>
        <w:tc>
          <w:tcPr>
            <w:tcW w:w="2826" w:type="dxa"/>
            <w:vMerge/>
            <w:shd w:val="clear" w:color="auto" w:fill="auto"/>
          </w:tcPr>
          <w:p w14:paraId="216CFF3F"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6D88CF87" w14:textId="77777777" w:rsidR="00E83EB0" w:rsidRPr="00A81E77" w:rsidRDefault="00E83EB0" w:rsidP="00D36A71">
            <w:pPr>
              <w:autoSpaceDE w:val="0"/>
              <w:autoSpaceDN w:val="0"/>
              <w:adjustRightInd w:val="0"/>
              <w:spacing w:after="120" w:line="240" w:lineRule="auto"/>
              <w:rPr>
                <w:rFonts w:asciiTheme="majorHAnsi" w:hAnsiTheme="majorHAnsi" w:cstheme="majorHAnsi"/>
              </w:rPr>
            </w:pPr>
            <w:r w:rsidRPr="00A81E77">
              <w:rPr>
                <w:rFonts w:asciiTheme="majorHAnsi" w:hAnsiTheme="majorHAnsi" w:cstheme="majorHAnsi"/>
              </w:rPr>
              <w:t xml:space="preserve">Liczba podmiotów/partnerów zaangażowanych przy realizacji zadania (poza wnioskodawcą) </w:t>
            </w:r>
          </w:p>
        </w:tc>
        <w:tc>
          <w:tcPr>
            <w:tcW w:w="1417" w:type="dxa"/>
            <w:vMerge/>
          </w:tcPr>
          <w:p w14:paraId="348E5E5D"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54C6D40D"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850" w:type="dxa"/>
            <w:shd w:val="clear" w:color="auto" w:fill="auto"/>
          </w:tcPr>
          <w:p w14:paraId="6AC1CE63"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rPr>
              <w:t>P</w:t>
            </w:r>
          </w:p>
        </w:tc>
        <w:tc>
          <w:tcPr>
            <w:tcW w:w="1531" w:type="dxa"/>
          </w:tcPr>
          <w:p w14:paraId="281799BD"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rPr>
              <w:t>0</w:t>
            </w:r>
          </w:p>
        </w:tc>
        <w:tc>
          <w:tcPr>
            <w:tcW w:w="1531" w:type="dxa"/>
          </w:tcPr>
          <w:p w14:paraId="2C719F1C"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3.500</w:t>
            </w:r>
          </w:p>
        </w:tc>
      </w:tr>
      <w:tr w:rsidR="00E83EB0" w:rsidRPr="00A81E77" w14:paraId="11F631F7" w14:textId="77777777" w:rsidTr="00D36A71">
        <w:trPr>
          <w:trHeight w:val="279"/>
        </w:trPr>
        <w:tc>
          <w:tcPr>
            <w:tcW w:w="2826" w:type="dxa"/>
            <w:vMerge/>
            <w:shd w:val="clear" w:color="auto" w:fill="auto"/>
          </w:tcPr>
          <w:p w14:paraId="5D411E8F"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263E3608"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rPr>
              <w:t>Odsetek organizacji, które w ramach realizacji zadania nawiązały współpracę z wolontariuszami</w:t>
            </w:r>
          </w:p>
        </w:tc>
        <w:tc>
          <w:tcPr>
            <w:tcW w:w="1417" w:type="dxa"/>
            <w:vMerge/>
          </w:tcPr>
          <w:p w14:paraId="3BABA1D4"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426C2273"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850" w:type="dxa"/>
            <w:shd w:val="clear" w:color="auto" w:fill="auto"/>
          </w:tcPr>
          <w:p w14:paraId="497266D9"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44E08134"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73C970B8"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60%</w:t>
            </w:r>
          </w:p>
        </w:tc>
      </w:tr>
      <w:tr w:rsidR="00E83EB0" w:rsidRPr="00A81E77" w14:paraId="616E50CC" w14:textId="77777777" w:rsidTr="00D36A71">
        <w:trPr>
          <w:trHeight w:val="593"/>
        </w:trPr>
        <w:tc>
          <w:tcPr>
            <w:tcW w:w="2826" w:type="dxa"/>
            <w:vMerge/>
            <w:shd w:val="clear" w:color="auto" w:fill="auto"/>
          </w:tcPr>
          <w:p w14:paraId="2CE79298" w14:textId="77777777" w:rsidR="00E83EB0" w:rsidRPr="00A81E77" w:rsidRDefault="00E83EB0" w:rsidP="00D36A71">
            <w:pPr>
              <w:autoSpaceDE w:val="0"/>
              <w:autoSpaceDN w:val="0"/>
              <w:adjustRightInd w:val="0"/>
              <w:spacing w:after="0" w:line="240" w:lineRule="auto"/>
              <w:rPr>
                <w:rFonts w:asciiTheme="majorHAnsi" w:hAnsiTheme="majorHAnsi" w:cstheme="majorHAnsi"/>
                <w:color w:val="000000"/>
              </w:rPr>
            </w:pPr>
          </w:p>
        </w:tc>
        <w:tc>
          <w:tcPr>
            <w:tcW w:w="4535" w:type="dxa"/>
            <w:shd w:val="clear" w:color="auto" w:fill="auto"/>
          </w:tcPr>
          <w:p w14:paraId="4AEF9E18"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 xml:space="preserve">Odsetek mikro-inicjatyw, które w rok po zakończeniu realizacji zadania deklarują angażowanie się w działania na rzecz społeczności lokalnej </w:t>
            </w:r>
          </w:p>
        </w:tc>
        <w:tc>
          <w:tcPr>
            <w:tcW w:w="1417" w:type="dxa"/>
            <w:vMerge/>
          </w:tcPr>
          <w:p w14:paraId="6590E67E"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02E75F92"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P1</w:t>
            </w:r>
          </w:p>
        </w:tc>
        <w:tc>
          <w:tcPr>
            <w:tcW w:w="850" w:type="dxa"/>
            <w:shd w:val="clear" w:color="auto" w:fill="auto"/>
          </w:tcPr>
          <w:p w14:paraId="014A17D2"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1280741D"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64F33613"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40%</w:t>
            </w:r>
          </w:p>
        </w:tc>
      </w:tr>
      <w:tr w:rsidR="00E83EB0" w:rsidRPr="00A81E77" w14:paraId="21A6535E" w14:textId="77777777" w:rsidTr="00D36A71">
        <w:trPr>
          <w:trHeight w:val="594"/>
        </w:trPr>
        <w:tc>
          <w:tcPr>
            <w:tcW w:w="2826" w:type="dxa"/>
            <w:vMerge/>
            <w:shd w:val="clear" w:color="auto" w:fill="auto"/>
          </w:tcPr>
          <w:p w14:paraId="601E829E" w14:textId="77777777" w:rsidR="00E83EB0" w:rsidRPr="00A81E77" w:rsidRDefault="00E83EB0" w:rsidP="00D36A71">
            <w:pPr>
              <w:autoSpaceDE w:val="0"/>
              <w:autoSpaceDN w:val="0"/>
              <w:adjustRightInd w:val="0"/>
              <w:spacing w:after="0" w:line="240" w:lineRule="auto"/>
              <w:rPr>
                <w:rFonts w:asciiTheme="majorHAnsi" w:hAnsiTheme="majorHAnsi" w:cstheme="majorHAnsi"/>
                <w:color w:val="000000"/>
              </w:rPr>
            </w:pPr>
          </w:p>
        </w:tc>
        <w:tc>
          <w:tcPr>
            <w:tcW w:w="4535" w:type="dxa"/>
            <w:shd w:val="clear" w:color="auto" w:fill="auto"/>
          </w:tcPr>
          <w:p w14:paraId="0D85BF71"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Odsetek organizacji, które w rok po zakończeniu realizacji zadania deklarują wyższą liczbę członków lub wolontariuszy pracujących na ich rzecz</w:t>
            </w:r>
          </w:p>
        </w:tc>
        <w:tc>
          <w:tcPr>
            <w:tcW w:w="1417" w:type="dxa"/>
            <w:vMerge/>
          </w:tcPr>
          <w:p w14:paraId="5F0E15EF"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3A6C6165"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850" w:type="dxa"/>
            <w:shd w:val="clear" w:color="auto" w:fill="auto"/>
          </w:tcPr>
          <w:p w14:paraId="6AE124EC"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5A526BA4"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26F860CD"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33%</w:t>
            </w:r>
          </w:p>
        </w:tc>
      </w:tr>
      <w:tr w:rsidR="00E83EB0" w:rsidRPr="00A81E77" w14:paraId="281D6E3C" w14:textId="77777777" w:rsidTr="00D36A71">
        <w:trPr>
          <w:trHeight w:val="594"/>
        </w:trPr>
        <w:tc>
          <w:tcPr>
            <w:tcW w:w="2826" w:type="dxa"/>
            <w:vMerge/>
            <w:shd w:val="clear" w:color="auto" w:fill="auto"/>
          </w:tcPr>
          <w:p w14:paraId="04D90E26" w14:textId="77777777" w:rsidR="00E83EB0" w:rsidRPr="00A81E77" w:rsidRDefault="00E83EB0" w:rsidP="00D36A71">
            <w:pPr>
              <w:autoSpaceDE w:val="0"/>
              <w:autoSpaceDN w:val="0"/>
              <w:adjustRightInd w:val="0"/>
              <w:spacing w:after="0" w:line="240" w:lineRule="auto"/>
              <w:rPr>
                <w:rFonts w:asciiTheme="majorHAnsi" w:hAnsiTheme="majorHAnsi" w:cstheme="majorHAnsi"/>
                <w:color w:val="000000"/>
              </w:rPr>
            </w:pPr>
          </w:p>
        </w:tc>
        <w:tc>
          <w:tcPr>
            <w:tcW w:w="4535" w:type="dxa"/>
            <w:shd w:val="clear" w:color="auto" w:fill="auto"/>
          </w:tcPr>
          <w:p w14:paraId="160088D8"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Odsetek mikro</w:t>
            </w:r>
            <w:r>
              <w:rPr>
                <w:rFonts w:asciiTheme="majorHAnsi" w:hAnsiTheme="majorHAnsi" w:cstheme="majorHAnsi"/>
                <w:color w:val="000000"/>
              </w:rPr>
              <w:t>-</w:t>
            </w:r>
            <w:r w:rsidRPr="00A81E77">
              <w:rPr>
                <w:rFonts w:asciiTheme="majorHAnsi" w:hAnsiTheme="majorHAnsi" w:cstheme="majorHAnsi"/>
                <w:color w:val="000000"/>
              </w:rPr>
              <w:t>inicjatyw, które w rok po zakończeniu realizacji zadania deklarują wyższą liczbę członków lub wolontariuszy pracujących na ich rzecz</w:t>
            </w:r>
          </w:p>
        </w:tc>
        <w:tc>
          <w:tcPr>
            <w:tcW w:w="1417" w:type="dxa"/>
            <w:vMerge/>
          </w:tcPr>
          <w:p w14:paraId="2D8E936C"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51BA5E9D"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P1</w:t>
            </w:r>
          </w:p>
        </w:tc>
        <w:tc>
          <w:tcPr>
            <w:tcW w:w="850" w:type="dxa"/>
            <w:shd w:val="clear" w:color="auto" w:fill="auto"/>
          </w:tcPr>
          <w:p w14:paraId="75CC98B4"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450B3244"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599444BA"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25%</w:t>
            </w:r>
          </w:p>
        </w:tc>
      </w:tr>
      <w:tr w:rsidR="00E83EB0" w:rsidRPr="00A81E77" w14:paraId="338E2528" w14:textId="77777777" w:rsidTr="00D36A71">
        <w:trPr>
          <w:trHeight w:val="594"/>
        </w:trPr>
        <w:tc>
          <w:tcPr>
            <w:tcW w:w="2826" w:type="dxa"/>
            <w:vMerge w:val="restart"/>
            <w:shd w:val="clear" w:color="auto" w:fill="auto"/>
          </w:tcPr>
          <w:p w14:paraId="0C1AC566"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r w:rsidRPr="00A81E77">
              <w:rPr>
                <w:rFonts w:asciiTheme="majorHAnsi" w:hAnsiTheme="majorHAnsi" w:cstheme="majorHAnsi"/>
                <w:bCs/>
                <w:color w:val="000000"/>
              </w:rPr>
              <w:t>Cel szczegółowy 2</w:t>
            </w:r>
          </w:p>
          <w:p w14:paraId="7A13861C" w14:textId="77777777" w:rsidR="00E83EB0" w:rsidRPr="00A81E77" w:rsidRDefault="00E83EB0" w:rsidP="00D36A71">
            <w:pPr>
              <w:autoSpaceDE w:val="0"/>
              <w:autoSpaceDN w:val="0"/>
              <w:adjustRightInd w:val="0"/>
              <w:spacing w:after="0" w:line="240" w:lineRule="auto"/>
              <w:rPr>
                <w:rFonts w:asciiTheme="majorHAnsi" w:hAnsiTheme="majorHAnsi" w:cstheme="majorHAnsi"/>
                <w:b/>
                <w:bCs/>
                <w:color w:val="000000"/>
              </w:rPr>
            </w:pPr>
            <w:r w:rsidRPr="00A81E77">
              <w:rPr>
                <w:rFonts w:asciiTheme="majorHAnsi" w:hAnsiTheme="majorHAnsi" w:cstheme="majorHAnsi"/>
                <w:b/>
                <w:bCs/>
                <w:color w:val="000000"/>
              </w:rPr>
              <w:t>Wzrost znaczenia sektora obywatelskiego w życiu publicznym</w:t>
            </w:r>
          </w:p>
        </w:tc>
        <w:tc>
          <w:tcPr>
            <w:tcW w:w="4535" w:type="dxa"/>
            <w:shd w:val="clear" w:color="auto" w:fill="auto"/>
          </w:tcPr>
          <w:p w14:paraId="5A0CD8E1"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Liczba zrealizowanych zadań mających na celu efektywne wykorzystanie narzędzi partycypacji publicznej</w:t>
            </w:r>
          </w:p>
        </w:tc>
        <w:tc>
          <w:tcPr>
            <w:tcW w:w="1417" w:type="dxa"/>
            <w:vMerge w:val="restart"/>
          </w:tcPr>
          <w:p w14:paraId="39E9218E"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szCs w:val="24"/>
              </w:rPr>
              <w:t>Ankiety ewaluacyjne NOWEFIO</w:t>
            </w:r>
          </w:p>
        </w:tc>
        <w:tc>
          <w:tcPr>
            <w:tcW w:w="1134" w:type="dxa"/>
          </w:tcPr>
          <w:p w14:paraId="3FB91B0E"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P3</w:t>
            </w:r>
          </w:p>
        </w:tc>
        <w:tc>
          <w:tcPr>
            <w:tcW w:w="850" w:type="dxa"/>
            <w:shd w:val="clear" w:color="auto" w:fill="auto"/>
          </w:tcPr>
          <w:p w14:paraId="3B4FB317"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7B964C5F"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4FFCE29B"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1.000</w:t>
            </w:r>
          </w:p>
        </w:tc>
      </w:tr>
      <w:tr w:rsidR="00E83EB0" w:rsidRPr="00A81E77" w14:paraId="5376657D" w14:textId="77777777" w:rsidTr="00D36A71">
        <w:trPr>
          <w:trHeight w:val="594"/>
        </w:trPr>
        <w:tc>
          <w:tcPr>
            <w:tcW w:w="2826" w:type="dxa"/>
            <w:vMerge/>
            <w:shd w:val="clear" w:color="auto" w:fill="auto"/>
          </w:tcPr>
          <w:p w14:paraId="6F3448FE" w14:textId="77777777" w:rsidR="00E83EB0" w:rsidRPr="00A81E77" w:rsidRDefault="00E83EB0" w:rsidP="00D36A71">
            <w:pPr>
              <w:autoSpaceDE w:val="0"/>
              <w:autoSpaceDN w:val="0"/>
              <w:adjustRightInd w:val="0"/>
              <w:spacing w:after="0" w:line="240" w:lineRule="auto"/>
              <w:rPr>
                <w:rFonts w:asciiTheme="majorHAnsi" w:hAnsiTheme="majorHAnsi" w:cstheme="majorHAnsi"/>
                <w:color w:val="000000"/>
              </w:rPr>
            </w:pPr>
          </w:p>
        </w:tc>
        <w:tc>
          <w:tcPr>
            <w:tcW w:w="4535" w:type="dxa"/>
            <w:shd w:val="clear" w:color="auto" w:fill="auto"/>
          </w:tcPr>
          <w:p w14:paraId="43E133D5" w14:textId="29955FB5"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Liczba inicjatyw w zakresie partycypacji publicznej (w tym np. ciał dialogu obywatelsk</w:t>
            </w:r>
            <w:r w:rsidR="00A33433">
              <w:rPr>
                <w:rFonts w:asciiTheme="majorHAnsi" w:hAnsiTheme="majorHAnsi" w:cstheme="majorHAnsi"/>
                <w:color w:val="000000"/>
              </w:rPr>
              <w:t>iego i jednostek pomocniczych w </w:t>
            </w:r>
            <w:r w:rsidRPr="00A81E77">
              <w:rPr>
                <w:rFonts w:asciiTheme="majorHAnsi" w:hAnsiTheme="majorHAnsi" w:cstheme="majorHAnsi"/>
                <w:color w:val="000000"/>
              </w:rPr>
              <w:t xml:space="preserve">samorządach) utworzonych w ramach bądź na skutek zadania </w:t>
            </w:r>
          </w:p>
        </w:tc>
        <w:tc>
          <w:tcPr>
            <w:tcW w:w="1417" w:type="dxa"/>
            <w:vMerge/>
          </w:tcPr>
          <w:p w14:paraId="318E3A16"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38573150"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P3</w:t>
            </w:r>
          </w:p>
        </w:tc>
        <w:tc>
          <w:tcPr>
            <w:tcW w:w="850" w:type="dxa"/>
            <w:shd w:val="clear" w:color="auto" w:fill="auto"/>
          </w:tcPr>
          <w:p w14:paraId="040BA34E"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4D84A7A0"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751F791E"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1.000</w:t>
            </w:r>
          </w:p>
        </w:tc>
      </w:tr>
      <w:tr w:rsidR="00E83EB0" w:rsidRPr="00A81E77" w14:paraId="510BEC5C" w14:textId="77777777" w:rsidTr="00D36A71">
        <w:trPr>
          <w:trHeight w:val="594"/>
        </w:trPr>
        <w:tc>
          <w:tcPr>
            <w:tcW w:w="2826" w:type="dxa"/>
            <w:vMerge/>
            <w:shd w:val="clear" w:color="auto" w:fill="auto"/>
          </w:tcPr>
          <w:p w14:paraId="00205457" w14:textId="77777777" w:rsidR="00E83EB0" w:rsidRPr="00A81E77" w:rsidRDefault="00E83EB0" w:rsidP="00D36A71">
            <w:pPr>
              <w:autoSpaceDE w:val="0"/>
              <w:autoSpaceDN w:val="0"/>
              <w:adjustRightInd w:val="0"/>
              <w:spacing w:after="0" w:line="240" w:lineRule="auto"/>
              <w:rPr>
                <w:rFonts w:asciiTheme="majorHAnsi" w:hAnsiTheme="majorHAnsi" w:cstheme="majorHAnsi"/>
                <w:color w:val="000000"/>
              </w:rPr>
            </w:pPr>
          </w:p>
        </w:tc>
        <w:tc>
          <w:tcPr>
            <w:tcW w:w="4535" w:type="dxa"/>
            <w:shd w:val="clear" w:color="auto" w:fill="auto"/>
          </w:tcPr>
          <w:p w14:paraId="73503E9B"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 xml:space="preserve">Liczba inicjatyw w zakresie partycypacji publicznej (w tym np. konsultacji społecznych </w:t>
            </w:r>
            <w:r w:rsidRPr="00A81E77">
              <w:rPr>
                <w:rFonts w:asciiTheme="majorHAnsi" w:hAnsiTheme="majorHAnsi" w:cstheme="majorHAnsi"/>
                <w:color w:val="000000"/>
              </w:rPr>
              <w:lastRenderedPageBreak/>
              <w:t xml:space="preserve">i inicjatyw lokalnych) zrealizowanych w ramach zadania </w:t>
            </w:r>
          </w:p>
        </w:tc>
        <w:tc>
          <w:tcPr>
            <w:tcW w:w="1417" w:type="dxa"/>
            <w:vMerge/>
          </w:tcPr>
          <w:p w14:paraId="687EB891"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607B8F6E"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P3</w:t>
            </w:r>
          </w:p>
        </w:tc>
        <w:tc>
          <w:tcPr>
            <w:tcW w:w="850" w:type="dxa"/>
            <w:shd w:val="clear" w:color="auto" w:fill="auto"/>
          </w:tcPr>
          <w:p w14:paraId="7F3A595B"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7C82F58F"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471378BE"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1.000</w:t>
            </w:r>
          </w:p>
        </w:tc>
      </w:tr>
      <w:tr w:rsidR="00E83EB0" w:rsidRPr="00A81E77" w14:paraId="49173593" w14:textId="77777777" w:rsidTr="00D36A71">
        <w:trPr>
          <w:trHeight w:val="594"/>
        </w:trPr>
        <w:tc>
          <w:tcPr>
            <w:tcW w:w="2826" w:type="dxa"/>
            <w:vMerge/>
            <w:shd w:val="clear" w:color="auto" w:fill="auto"/>
          </w:tcPr>
          <w:p w14:paraId="51776F5F" w14:textId="77777777" w:rsidR="00E83EB0" w:rsidRPr="00A81E77" w:rsidRDefault="00E83EB0" w:rsidP="00D36A71">
            <w:pPr>
              <w:autoSpaceDE w:val="0"/>
              <w:autoSpaceDN w:val="0"/>
              <w:adjustRightInd w:val="0"/>
              <w:spacing w:after="0" w:line="240" w:lineRule="auto"/>
              <w:rPr>
                <w:rFonts w:asciiTheme="majorHAnsi" w:hAnsiTheme="majorHAnsi" w:cstheme="majorHAnsi"/>
                <w:color w:val="000000"/>
              </w:rPr>
            </w:pPr>
          </w:p>
        </w:tc>
        <w:tc>
          <w:tcPr>
            <w:tcW w:w="4535" w:type="dxa"/>
            <w:shd w:val="clear" w:color="auto" w:fill="auto"/>
          </w:tcPr>
          <w:p w14:paraId="6DF86334"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Odsetek podmiotów angażujących się w procesy decyzyjne (dotyczące ustaw, przepisów wykonawczych, prawa miejscowego, programów, itd.) rok po zakończeniu realizacji zadania</w:t>
            </w:r>
          </w:p>
        </w:tc>
        <w:tc>
          <w:tcPr>
            <w:tcW w:w="1417" w:type="dxa"/>
            <w:vMerge/>
          </w:tcPr>
          <w:p w14:paraId="6D02BDF8"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1D3ECB82"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P3</w:t>
            </w:r>
          </w:p>
        </w:tc>
        <w:tc>
          <w:tcPr>
            <w:tcW w:w="850" w:type="dxa"/>
            <w:shd w:val="clear" w:color="auto" w:fill="auto"/>
          </w:tcPr>
          <w:p w14:paraId="0D11E9CF"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03436ACB"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4C6490E3"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45%</w:t>
            </w:r>
          </w:p>
        </w:tc>
      </w:tr>
      <w:tr w:rsidR="00E83EB0" w:rsidRPr="00A81E77" w14:paraId="3ECE2543" w14:textId="77777777" w:rsidTr="00D36A71">
        <w:trPr>
          <w:trHeight w:val="594"/>
        </w:trPr>
        <w:tc>
          <w:tcPr>
            <w:tcW w:w="2826" w:type="dxa"/>
            <w:vMerge/>
            <w:shd w:val="clear" w:color="auto" w:fill="auto"/>
          </w:tcPr>
          <w:p w14:paraId="1A6F2278" w14:textId="77777777" w:rsidR="00E83EB0" w:rsidRPr="00A81E77" w:rsidRDefault="00E83EB0" w:rsidP="00D36A71">
            <w:pPr>
              <w:autoSpaceDE w:val="0"/>
              <w:autoSpaceDN w:val="0"/>
              <w:adjustRightInd w:val="0"/>
              <w:spacing w:after="0" w:line="240" w:lineRule="auto"/>
              <w:rPr>
                <w:rFonts w:asciiTheme="majorHAnsi" w:hAnsiTheme="majorHAnsi" w:cstheme="majorHAnsi"/>
                <w:color w:val="000000"/>
              </w:rPr>
            </w:pPr>
          </w:p>
        </w:tc>
        <w:tc>
          <w:tcPr>
            <w:tcW w:w="4535" w:type="dxa"/>
            <w:shd w:val="clear" w:color="auto" w:fill="auto"/>
          </w:tcPr>
          <w:p w14:paraId="348A15CF"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Liczba inicjatyw w zakresie partycypacji publicznej (w tym np. ciał dialogu obywatelskiego i jednostek pomocniczych w samorządach), które działają trzy lata po zakończeniu realizacji zadania</w:t>
            </w:r>
          </w:p>
        </w:tc>
        <w:tc>
          <w:tcPr>
            <w:tcW w:w="1417" w:type="dxa"/>
            <w:vMerge/>
          </w:tcPr>
          <w:p w14:paraId="3073733A"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5818476B"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P3</w:t>
            </w:r>
          </w:p>
        </w:tc>
        <w:tc>
          <w:tcPr>
            <w:tcW w:w="850" w:type="dxa"/>
            <w:shd w:val="clear" w:color="auto" w:fill="auto"/>
          </w:tcPr>
          <w:p w14:paraId="3678BB6C"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50BAF91F"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2FF400C4"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67%</w:t>
            </w:r>
          </w:p>
        </w:tc>
      </w:tr>
      <w:tr w:rsidR="00E83EB0" w:rsidRPr="00A81E77" w14:paraId="7EBCD989" w14:textId="77777777" w:rsidTr="00D36A71">
        <w:trPr>
          <w:trHeight w:val="594"/>
        </w:trPr>
        <w:tc>
          <w:tcPr>
            <w:tcW w:w="2826" w:type="dxa"/>
            <w:vMerge w:val="restart"/>
            <w:shd w:val="clear" w:color="auto" w:fill="auto"/>
          </w:tcPr>
          <w:p w14:paraId="05784ED0"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r w:rsidRPr="00A81E77">
              <w:rPr>
                <w:rFonts w:asciiTheme="majorHAnsi" w:hAnsiTheme="majorHAnsi" w:cstheme="majorHAnsi"/>
                <w:bCs/>
                <w:color w:val="000000"/>
              </w:rPr>
              <w:t xml:space="preserve">Cel szczegółowy 3 </w:t>
            </w:r>
          </w:p>
          <w:p w14:paraId="7374425F" w14:textId="77777777" w:rsidR="00E83EB0" w:rsidRPr="00A81E77" w:rsidRDefault="00E83EB0" w:rsidP="00D36A71">
            <w:pPr>
              <w:autoSpaceDE w:val="0"/>
              <w:autoSpaceDN w:val="0"/>
              <w:adjustRightInd w:val="0"/>
              <w:spacing w:after="0" w:line="240" w:lineRule="auto"/>
              <w:rPr>
                <w:rFonts w:asciiTheme="majorHAnsi" w:hAnsiTheme="majorHAnsi" w:cstheme="majorHAnsi"/>
                <w:b/>
                <w:color w:val="000000"/>
              </w:rPr>
            </w:pPr>
            <w:r w:rsidRPr="00A81E77">
              <w:rPr>
                <w:rFonts w:asciiTheme="majorHAnsi" w:hAnsiTheme="majorHAnsi" w:cstheme="majorHAnsi"/>
                <w:b/>
                <w:color w:val="000000"/>
              </w:rPr>
              <w:t>Wzmocnienie instytucjonalne sektora obywatelskiego w Polsce</w:t>
            </w:r>
          </w:p>
        </w:tc>
        <w:tc>
          <w:tcPr>
            <w:tcW w:w="4535" w:type="dxa"/>
            <w:shd w:val="clear" w:color="auto" w:fill="auto"/>
          </w:tcPr>
          <w:p w14:paraId="4E233B49"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Liczba inicjatyw zrealizowanych w ramach Programu, których celem było zwiększenie kompetencji organizacji lub grupy partnerskiej</w:t>
            </w:r>
          </w:p>
        </w:tc>
        <w:tc>
          <w:tcPr>
            <w:tcW w:w="1417" w:type="dxa"/>
            <w:vMerge w:val="restart"/>
          </w:tcPr>
          <w:p w14:paraId="38A63444"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szCs w:val="24"/>
              </w:rPr>
              <w:t>Ankiety ewaluacyjne NOWEFIO</w:t>
            </w:r>
          </w:p>
        </w:tc>
        <w:tc>
          <w:tcPr>
            <w:tcW w:w="1134" w:type="dxa"/>
          </w:tcPr>
          <w:p w14:paraId="5B2FD8E3"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P4</w:t>
            </w:r>
          </w:p>
        </w:tc>
        <w:tc>
          <w:tcPr>
            <w:tcW w:w="850" w:type="dxa"/>
            <w:shd w:val="clear" w:color="auto" w:fill="auto"/>
          </w:tcPr>
          <w:p w14:paraId="55A0618B"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04CAEC9D"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77E3F1B6"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700</w:t>
            </w:r>
          </w:p>
        </w:tc>
      </w:tr>
      <w:tr w:rsidR="00E83EB0" w:rsidRPr="00A81E77" w14:paraId="51ED7637" w14:textId="77777777" w:rsidTr="00D36A71">
        <w:trPr>
          <w:trHeight w:val="594"/>
        </w:trPr>
        <w:tc>
          <w:tcPr>
            <w:tcW w:w="2826" w:type="dxa"/>
            <w:vMerge/>
            <w:shd w:val="clear" w:color="auto" w:fill="auto"/>
          </w:tcPr>
          <w:p w14:paraId="2DF257E1"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452216FF"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Liczba sformalizowanych porozumień organizacji (związków, federacji, konfederacji), które powstał</w:t>
            </w:r>
            <w:r>
              <w:rPr>
                <w:rFonts w:asciiTheme="majorHAnsi" w:hAnsiTheme="majorHAnsi" w:cstheme="majorHAnsi"/>
                <w:color w:val="000000"/>
              </w:rPr>
              <w:t>y</w:t>
            </w:r>
            <w:r w:rsidRPr="00A81E77">
              <w:rPr>
                <w:rFonts w:asciiTheme="majorHAnsi" w:hAnsiTheme="majorHAnsi" w:cstheme="majorHAnsi"/>
                <w:color w:val="000000"/>
              </w:rPr>
              <w:t xml:space="preserve"> w ramach bądź na skutek realizacji zadania</w:t>
            </w:r>
          </w:p>
        </w:tc>
        <w:tc>
          <w:tcPr>
            <w:tcW w:w="1417" w:type="dxa"/>
            <w:vMerge/>
          </w:tcPr>
          <w:p w14:paraId="47D920AF"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6FC7B090"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P4</w:t>
            </w:r>
          </w:p>
        </w:tc>
        <w:tc>
          <w:tcPr>
            <w:tcW w:w="850" w:type="dxa"/>
            <w:shd w:val="clear" w:color="auto" w:fill="auto"/>
          </w:tcPr>
          <w:p w14:paraId="5ACD8018"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18B7F542"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6448A4F7"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700</w:t>
            </w:r>
          </w:p>
        </w:tc>
      </w:tr>
      <w:tr w:rsidR="00E83EB0" w:rsidRPr="00A81E77" w14:paraId="5C7408B5" w14:textId="77777777" w:rsidTr="00D36A71">
        <w:trPr>
          <w:trHeight w:val="594"/>
        </w:trPr>
        <w:tc>
          <w:tcPr>
            <w:tcW w:w="2826" w:type="dxa"/>
            <w:vMerge/>
            <w:shd w:val="clear" w:color="auto" w:fill="auto"/>
          </w:tcPr>
          <w:p w14:paraId="1DDCF7B2"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411727BA"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 xml:space="preserve">Liczba zrealizowanych projektów dotyczących kształtowania wizerunku organizacji obywatelskich w przestrzeni publicznej </w:t>
            </w:r>
          </w:p>
        </w:tc>
        <w:tc>
          <w:tcPr>
            <w:tcW w:w="1417" w:type="dxa"/>
            <w:vMerge/>
          </w:tcPr>
          <w:p w14:paraId="305BF006"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5213EDC5"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P4</w:t>
            </w:r>
          </w:p>
        </w:tc>
        <w:tc>
          <w:tcPr>
            <w:tcW w:w="850" w:type="dxa"/>
            <w:shd w:val="clear" w:color="auto" w:fill="auto"/>
          </w:tcPr>
          <w:p w14:paraId="6195855E"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402A4914"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31426D9E"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700</w:t>
            </w:r>
          </w:p>
        </w:tc>
      </w:tr>
      <w:tr w:rsidR="00E83EB0" w:rsidRPr="00A81E77" w14:paraId="4489A66B" w14:textId="77777777" w:rsidTr="00D36A71">
        <w:trPr>
          <w:trHeight w:val="594"/>
        </w:trPr>
        <w:tc>
          <w:tcPr>
            <w:tcW w:w="2826" w:type="dxa"/>
            <w:vMerge/>
            <w:shd w:val="clear" w:color="auto" w:fill="auto"/>
          </w:tcPr>
          <w:p w14:paraId="6A7EFE70"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24F4041A"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Odsetek podmiotów, które w ramach zrealizowanego zadania podwyższyły standardy działalności (np. w zakresie przejrzystości, informowania o działalności – publikacja raportu rocznego)</w:t>
            </w:r>
          </w:p>
        </w:tc>
        <w:tc>
          <w:tcPr>
            <w:tcW w:w="1417" w:type="dxa"/>
            <w:vMerge/>
          </w:tcPr>
          <w:p w14:paraId="404E2520"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10F301A3"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P4</w:t>
            </w:r>
          </w:p>
        </w:tc>
        <w:tc>
          <w:tcPr>
            <w:tcW w:w="850" w:type="dxa"/>
            <w:shd w:val="clear" w:color="auto" w:fill="auto"/>
          </w:tcPr>
          <w:p w14:paraId="559288DB"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71990DB3"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17AF8B8F"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33%</w:t>
            </w:r>
          </w:p>
        </w:tc>
      </w:tr>
      <w:tr w:rsidR="00E83EB0" w:rsidRPr="00A81E77" w14:paraId="09BA2C02" w14:textId="77777777" w:rsidTr="00D36A71">
        <w:trPr>
          <w:trHeight w:val="594"/>
        </w:trPr>
        <w:tc>
          <w:tcPr>
            <w:tcW w:w="2826" w:type="dxa"/>
            <w:vMerge/>
            <w:shd w:val="clear" w:color="auto" w:fill="auto"/>
          </w:tcPr>
          <w:p w14:paraId="6FC23CEC" w14:textId="77777777" w:rsidR="00E83EB0" w:rsidRPr="00A81E77" w:rsidRDefault="00E83EB0" w:rsidP="00D36A71">
            <w:pPr>
              <w:autoSpaceDE w:val="0"/>
              <w:autoSpaceDN w:val="0"/>
              <w:adjustRightInd w:val="0"/>
              <w:spacing w:after="0" w:line="240" w:lineRule="auto"/>
              <w:rPr>
                <w:rFonts w:asciiTheme="majorHAnsi" w:hAnsiTheme="majorHAnsi" w:cstheme="majorHAnsi"/>
                <w:bCs/>
                <w:color w:val="000000"/>
              </w:rPr>
            </w:pPr>
          </w:p>
        </w:tc>
        <w:tc>
          <w:tcPr>
            <w:tcW w:w="4535" w:type="dxa"/>
            <w:shd w:val="clear" w:color="auto" w:fill="auto"/>
          </w:tcPr>
          <w:p w14:paraId="09A812B6"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rPr>
            </w:pPr>
            <w:r w:rsidRPr="00A81E77">
              <w:rPr>
                <w:rFonts w:asciiTheme="majorHAnsi" w:hAnsiTheme="majorHAnsi" w:cstheme="majorHAnsi"/>
                <w:color w:val="000000"/>
              </w:rPr>
              <w:t xml:space="preserve">Odsetek podmiotów, które przeznaczyły część dotacji na rozwój instytucjonalny </w:t>
            </w:r>
          </w:p>
        </w:tc>
        <w:tc>
          <w:tcPr>
            <w:tcW w:w="1417" w:type="dxa"/>
            <w:vMerge/>
          </w:tcPr>
          <w:p w14:paraId="0FE29607"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02A25015"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850" w:type="dxa"/>
            <w:shd w:val="clear" w:color="auto" w:fill="auto"/>
          </w:tcPr>
          <w:p w14:paraId="27E6D853"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w:t>
            </w:r>
          </w:p>
        </w:tc>
        <w:tc>
          <w:tcPr>
            <w:tcW w:w="1531" w:type="dxa"/>
          </w:tcPr>
          <w:p w14:paraId="5E059F73"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18C2F192"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80%</w:t>
            </w:r>
          </w:p>
        </w:tc>
      </w:tr>
      <w:tr w:rsidR="00E83EB0" w:rsidRPr="00A81E77" w14:paraId="0E15C403" w14:textId="77777777" w:rsidTr="00D36A71">
        <w:trPr>
          <w:trHeight w:val="594"/>
        </w:trPr>
        <w:tc>
          <w:tcPr>
            <w:tcW w:w="2826" w:type="dxa"/>
            <w:vMerge/>
            <w:shd w:val="clear" w:color="auto" w:fill="auto"/>
          </w:tcPr>
          <w:p w14:paraId="46370485" w14:textId="77777777" w:rsidR="00E83EB0" w:rsidRPr="00A81E77" w:rsidRDefault="00E83EB0" w:rsidP="00D36A71">
            <w:pPr>
              <w:autoSpaceDE w:val="0"/>
              <w:autoSpaceDN w:val="0"/>
              <w:adjustRightInd w:val="0"/>
              <w:spacing w:after="0" w:line="240" w:lineRule="auto"/>
              <w:rPr>
                <w:rFonts w:asciiTheme="majorHAnsi" w:hAnsiTheme="majorHAnsi" w:cstheme="majorHAnsi"/>
                <w:color w:val="000000"/>
              </w:rPr>
            </w:pPr>
          </w:p>
        </w:tc>
        <w:tc>
          <w:tcPr>
            <w:tcW w:w="4535" w:type="dxa"/>
            <w:shd w:val="clear" w:color="auto" w:fill="auto"/>
          </w:tcPr>
          <w:p w14:paraId="47B53A35"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szCs w:val="24"/>
              </w:rPr>
            </w:pPr>
            <w:r w:rsidRPr="00A81E77">
              <w:rPr>
                <w:rFonts w:asciiTheme="majorHAnsi" w:hAnsiTheme="majorHAnsi" w:cstheme="majorHAnsi"/>
                <w:color w:val="000000"/>
              </w:rPr>
              <w:t>Odsetek sformalizowanych porozumień organizacji (związków, federacji, konfederacji), które działają trzy lata po zakończeniu realizacji zadania</w:t>
            </w:r>
          </w:p>
        </w:tc>
        <w:tc>
          <w:tcPr>
            <w:tcW w:w="1417" w:type="dxa"/>
            <w:vMerge/>
          </w:tcPr>
          <w:p w14:paraId="0E86DF92"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673B8F1F"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P4</w:t>
            </w:r>
          </w:p>
        </w:tc>
        <w:tc>
          <w:tcPr>
            <w:tcW w:w="850" w:type="dxa"/>
            <w:shd w:val="clear" w:color="auto" w:fill="auto"/>
          </w:tcPr>
          <w:p w14:paraId="72EE831B"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4328A3C3"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091F3A8C"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67%</w:t>
            </w:r>
          </w:p>
        </w:tc>
      </w:tr>
      <w:tr w:rsidR="00E83EB0" w:rsidRPr="00A81E77" w14:paraId="14C2364F" w14:textId="77777777" w:rsidTr="00D36A71">
        <w:trPr>
          <w:trHeight w:val="594"/>
        </w:trPr>
        <w:tc>
          <w:tcPr>
            <w:tcW w:w="2826" w:type="dxa"/>
            <w:vMerge/>
            <w:shd w:val="clear" w:color="auto" w:fill="auto"/>
          </w:tcPr>
          <w:p w14:paraId="740D4E93" w14:textId="77777777" w:rsidR="00E83EB0" w:rsidRPr="00A81E77" w:rsidRDefault="00E83EB0" w:rsidP="00D36A71">
            <w:pPr>
              <w:autoSpaceDE w:val="0"/>
              <w:autoSpaceDN w:val="0"/>
              <w:adjustRightInd w:val="0"/>
              <w:spacing w:after="0" w:line="240" w:lineRule="auto"/>
              <w:rPr>
                <w:rFonts w:asciiTheme="majorHAnsi" w:hAnsiTheme="majorHAnsi" w:cstheme="majorHAnsi"/>
                <w:color w:val="000000"/>
              </w:rPr>
            </w:pPr>
          </w:p>
        </w:tc>
        <w:tc>
          <w:tcPr>
            <w:tcW w:w="4535" w:type="dxa"/>
            <w:shd w:val="clear" w:color="auto" w:fill="auto"/>
          </w:tcPr>
          <w:p w14:paraId="3D8C530A" w14:textId="77777777" w:rsidR="00E83EB0" w:rsidRPr="00A81E77" w:rsidRDefault="00E83EB0" w:rsidP="00D36A71">
            <w:pPr>
              <w:autoSpaceDE w:val="0"/>
              <w:autoSpaceDN w:val="0"/>
              <w:adjustRightInd w:val="0"/>
              <w:spacing w:after="120" w:line="240" w:lineRule="auto"/>
              <w:rPr>
                <w:rFonts w:asciiTheme="majorHAnsi" w:hAnsiTheme="majorHAnsi" w:cstheme="majorHAnsi"/>
                <w:color w:val="000000"/>
                <w:szCs w:val="24"/>
              </w:rPr>
            </w:pPr>
            <w:r w:rsidRPr="00A81E77">
              <w:rPr>
                <w:rFonts w:asciiTheme="majorHAnsi" w:hAnsiTheme="majorHAnsi" w:cstheme="majorHAnsi"/>
                <w:color w:val="000000"/>
                <w:szCs w:val="24"/>
              </w:rPr>
              <w:t>Odsetek organizacji, które w rok po zakończeniu realizacji zadania deklarują zwiększenie stabilności funkcjonowania dzięki wsparciu w ramach Programu</w:t>
            </w:r>
          </w:p>
        </w:tc>
        <w:tc>
          <w:tcPr>
            <w:tcW w:w="1417" w:type="dxa"/>
            <w:vMerge/>
          </w:tcPr>
          <w:p w14:paraId="4B5A875D"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p>
        </w:tc>
        <w:tc>
          <w:tcPr>
            <w:tcW w:w="1134" w:type="dxa"/>
          </w:tcPr>
          <w:p w14:paraId="6B07E7BB"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P4</w:t>
            </w:r>
          </w:p>
        </w:tc>
        <w:tc>
          <w:tcPr>
            <w:tcW w:w="850" w:type="dxa"/>
            <w:shd w:val="clear" w:color="auto" w:fill="auto"/>
          </w:tcPr>
          <w:p w14:paraId="2951CED2" w14:textId="77777777" w:rsidR="00E83EB0" w:rsidRPr="00A81E77" w:rsidRDefault="00E83EB0" w:rsidP="00D36A71">
            <w:pPr>
              <w:autoSpaceDE w:val="0"/>
              <w:autoSpaceDN w:val="0"/>
              <w:adjustRightInd w:val="0"/>
              <w:spacing w:after="0" w:line="240" w:lineRule="auto"/>
              <w:jc w:val="center"/>
              <w:rPr>
                <w:rFonts w:asciiTheme="majorHAnsi" w:hAnsiTheme="majorHAnsi" w:cstheme="majorHAnsi"/>
                <w:color w:val="000000"/>
              </w:rPr>
            </w:pPr>
            <w:r w:rsidRPr="00A81E77">
              <w:rPr>
                <w:rFonts w:asciiTheme="majorHAnsi" w:hAnsiTheme="majorHAnsi" w:cstheme="majorHAnsi"/>
                <w:color w:val="000000"/>
              </w:rPr>
              <w:t>R</w:t>
            </w:r>
          </w:p>
        </w:tc>
        <w:tc>
          <w:tcPr>
            <w:tcW w:w="1531" w:type="dxa"/>
          </w:tcPr>
          <w:p w14:paraId="427818B1"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0</w:t>
            </w:r>
          </w:p>
        </w:tc>
        <w:tc>
          <w:tcPr>
            <w:tcW w:w="1531" w:type="dxa"/>
          </w:tcPr>
          <w:p w14:paraId="1458264E" w14:textId="77777777" w:rsidR="00E83EB0" w:rsidRPr="00A81E77" w:rsidRDefault="00E83EB0" w:rsidP="00D36A71">
            <w:pPr>
              <w:spacing w:after="120" w:line="360" w:lineRule="auto"/>
              <w:jc w:val="center"/>
              <w:rPr>
                <w:rFonts w:asciiTheme="majorHAnsi" w:hAnsiTheme="majorHAnsi" w:cstheme="majorHAnsi"/>
                <w:color w:val="000000"/>
              </w:rPr>
            </w:pPr>
            <w:r w:rsidRPr="00A81E77">
              <w:rPr>
                <w:rFonts w:asciiTheme="majorHAnsi" w:hAnsiTheme="majorHAnsi" w:cstheme="majorHAnsi"/>
                <w:color w:val="000000"/>
              </w:rPr>
              <w:t>33%</w:t>
            </w:r>
          </w:p>
        </w:tc>
      </w:tr>
    </w:tbl>
    <w:p w14:paraId="79AA4279" w14:textId="77777777" w:rsidR="00E83EB0" w:rsidRPr="00A81E77" w:rsidRDefault="00E83EB0" w:rsidP="00E83EB0">
      <w:pPr>
        <w:spacing w:after="120" w:line="360" w:lineRule="auto"/>
        <w:jc w:val="both"/>
        <w:rPr>
          <w:rFonts w:ascii="Calibri Light" w:hAnsi="Calibri Light"/>
          <w:sz w:val="24"/>
        </w:rPr>
      </w:pPr>
      <w:r w:rsidRPr="00A81E77">
        <w:rPr>
          <w:rFonts w:ascii="Calibri Light" w:hAnsi="Calibri Light"/>
          <w:i/>
          <w:sz w:val="20"/>
        </w:rPr>
        <w:t xml:space="preserve">Źródło: opracowanie własne. </w:t>
      </w:r>
    </w:p>
    <w:p w14:paraId="13C50AA1" w14:textId="5F1D3BA9" w:rsidR="00E83EB0" w:rsidRPr="00A81E77" w:rsidRDefault="00E83EB0" w:rsidP="00E83EB0">
      <w:pPr>
        <w:spacing w:after="120" w:line="360" w:lineRule="auto"/>
        <w:jc w:val="both"/>
        <w:rPr>
          <w:rFonts w:ascii="Calibri Light" w:hAnsi="Calibri Light"/>
          <w:sz w:val="24"/>
        </w:rPr>
        <w:sectPr w:rsidR="00E83EB0" w:rsidRPr="00A81E77" w:rsidSect="00A81E77">
          <w:pgSz w:w="16838" w:h="11906" w:orient="landscape"/>
          <w:pgMar w:top="1418" w:right="1418" w:bottom="1418" w:left="1418" w:header="709" w:footer="709" w:gutter="0"/>
          <w:cols w:space="708"/>
          <w:docGrid w:linePitch="360"/>
        </w:sectPr>
      </w:pPr>
    </w:p>
    <w:p w14:paraId="0D8124AD" w14:textId="1B9C14EC" w:rsidR="00A81E77" w:rsidRPr="00A81E77" w:rsidRDefault="00A81E77"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57" w:name="_Toc46141520"/>
      <w:r w:rsidRPr="00A81E77">
        <w:rPr>
          <w:rFonts w:asciiTheme="majorHAnsi" w:eastAsiaTheme="majorEastAsia" w:hAnsiTheme="majorHAnsi" w:cstheme="majorBidi"/>
          <w:color w:val="2E74B5" w:themeColor="accent1" w:themeShade="BF"/>
          <w:sz w:val="32"/>
          <w:szCs w:val="32"/>
        </w:rPr>
        <w:lastRenderedPageBreak/>
        <w:t>7. Analiza SWOT Programu NOWEFIO</w:t>
      </w:r>
      <w:bookmarkEnd w:id="57"/>
    </w:p>
    <w:p w14:paraId="2E68CB41" w14:textId="77777777" w:rsidR="00A81E77" w:rsidRPr="00A81E77" w:rsidRDefault="00A81E77" w:rsidP="00A81E77">
      <w:pPr>
        <w:spacing w:after="120" w:line="360" w:lineRule="auto"/>
        <w:jc w:val="both"/>
        <w:rPr>
          <w:rFonts w:ascii="Calibri Light" w:hAnsi="Calibri Light"/>
          <w:sz w:val="24"/>
        </w:rPr>
      </w:pPr>
      <w:r w:rsidRPr="00A81E77">
        <w:rPr>
          <w:rFonts w:asciiTheme="majorHAnsi" w:hAnsiTheme="majorHAnsi" w:cstheme="majorHAnsi"/>
          <w:b/>
          <w:color w:val="000000"/>
        </w:rPr>
        <w:t>Tabela 2. Analiza SWOT Programu NOWEFIO</w:t>
      </w:r>
    </w:p>
    <w:tbl>
      <w:tblPr>
        <w:tblW w:w="4988"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20"/>
        <w:gridCol w:w="4520"/>
      </w:tblGrid>
      <w:tr w:rsidR="00A81E77" w:rsidRPr="00A81E77" w14:paraId="0C42FB97" w14:textId="77777777" w:rsidTr="00A81E77">
        <w:trPr>
          <w:trHeight w:val="586"/>
          <w:jc w:val="center"/>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4A3E41" w14:textId="77777777" w:rsidR="00A81E77" w:rsidRPr="00A81E77" w:rsidRDefault="00A81E77" w:rsidP="00A81E77">
            <w:pPr>
              <w:spacing w:after="0" w:line="360" w:lineRule="auto"/>
              <w:contextualSpacing/>
              <w:jc w:val="center"/>
              <w:rPr>
                <w:rFonts w:ascii="Calibri Light" w:hAnsi="Calibri Light"/>
                <w:b/>
                <w:sz w:val="24"/>
              </w:rPr>
            </w:pPr>
            <w:r w:rsidRPr="00A81E77">
              <w:rPr>
                <w:rFonts w:ascii="Calibri Light" w:hAnsi="Calibri Light"/>
                <w:b/>
                <w:sz w:val="24"/>
              </w:rPr>
              <w:t>Analiza SWOT Programu NOWEFIO</w:t>
            </w:r>
          </w:p>
        </w:tc>
      </w:tr>
      <w:tr w:rsidR="00A81E77" w:rsidRPr="00A81E77" w14:paraId="665DD337" w14:textId="77777777" w:rsidTr="00A81E77">
        <w:trPr>
          <w:trHeight w:val="267"/>
          <w:jc w:val="cent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0BA7746" w14:textId="77777777" w:rsidR="00A81E77" w:rsidRPr="00A81E77" w:rsidRDefault="00A81E77" w:rsidP="00A81E77">
            <w:pPr>
              <w:spacing w:after="0" w:line="360" w:lineRule="auto"/>
              <w:contextualSpacing/>
              <w:jc w:val="center"/>
              <w:rPr>
                <w:rFonts w:ascii="Calibri Light" w:hAnsi="Calibri Light"/>
                <w:b/>
                <w:sz w:val="24"/>
              </w:rPr>
            </w:pPr>
            <w:r w:rsidRPr="00A81E77">
              <w:rPr>
                <w:rFonts w:ascii="Calibri Light" w:hAnsi="Calibri Light"/>
                <w:b/>
                <w:sz w:val="24"/>
              </w:rPr>
              <w:t>Mocne strony</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C7E5A60" w14:textId="77777777" w:rsidR="00A81E77" w:rsidRPr="00A81E77" w:rsidRDefault="00A81E77" w:rsidP="00A81E77">
            <w:pPr>
              <w:spacing w:after="0" w:line="360" w:lineRule="auto"/>
              <w:contextualSpacing/>
              <w:jc w:val="center"/>
              <w:rPr>
                <w:rFonts w:ascii="Calibri Light" w:hAnsi="Calibri Light"/>
                <w:b/>
                <w:sz w:val="24"/>
              </w:rPr>
            </w:pPr>
            <w:r w:rsidRPr="00A81E77">
              <w:rPr>
                <w:rFonts w:ascii="Calibri Light" w:hAnsi="Calibri Light"/>
                <w:b/>
                <w:sz w:val="24"/>
              </w:rPr>
              <w:t>Słabe strony</w:t>
            </w:r>
          </w:p>
        </w:tc>
      </w:tr>
      <w:tr w:rsidR="00A81E77" w:rsidRPr="00A81E77" w14:paraId="4FE91941" w14:textId="77777777" w:rsidTr="00A81E77">
        <w:trPr>
          <w:trHeight w:val="709"/>
          <w:jc w:val="cent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87CCF1E" w14:textId="4F3A298D" w:rsidR="00A81E77" w:rsidRPr="00A81E77" w:rsidRDefault="00A81E77" w:rsidP="00A33433">
            <w:pPr>
              <w:numPr>
                <w:ilvl w:val="0"/>
                <w:numId w:val="28"/>
              </w:numPr>
              <w:spacing w:after="0" w:line="360" w:lineRule="auto"/>
              <w:ind w:left="316"/>
              <w:contextualSpacing/>
              <w:rPr>
                <w:rFonts w:ascii="Calibri Light" w:hAnsi="Calibri Light"/>
                <w:sz w:val="24"/>
              </w:rPr>
            </w:pPr>
            <w:r w:rsidRPr="00A81E77">
              <w:rPr>
                <w:rFonts w:ascii="Calibri Light" w:hAnsi="Calibri Light"/>
                <w:sz w:val="24"/>
              </w:rPr>
              <w:t>obejmowanie wsparciem wszystkich sfer pożytku publicznego</w:t>
            </w:r>
            <w:r w:rsidR="005A4738">
              <w:rPr>
                <w:rFonts w:ascii="Calibri Light" w:hAnsi="Calibri Light"/>
                <w:sz w:val="24"/>
              </w:rPr>
              <w:t>,</w:t>
            </w:r>
          </w:p>
          <w:p w14:paraId="272283DF" w14:textId="0558D905" w:rsidR="00A81E77" w:rsidRPr="00A81E77" w:rsidRDefault="00A81E77" w:rsidP="00A33433">
            <w:pPr>
              <w:numPr>
                <w:ilvl w:val="0"/>
                <w:numId w:val="28"/>
              </w:numPr>
              <w:spacing w:after="0" w:line="360" w:lineRule="auto"/>
              <w:ind w:left="316"/>
              <w:contextualSpacing/>
              <w:rPr>
                <w:rFonts w:ascii="Calibri Light" w:hAnsi="Calibri Light"/>
                <w:sz w:val="24"/>
              </w:rPr>
            </w:pPr>
            <w:r w:rsidRPr="00A81E77">
              <w:rPr>
                <w:rFonts w:ascii="Calibri Light" w:hAnsi="Calibri Light"/>
                <w:sz w:val="24"/>
              </w:rPr>
              <w:t>szeroki zakres celu głównego – obejmujący różnorodność potrzeb i wyzwań rozwoju społeczeństwa obywatelskiego</w:t>
            </w:r>
            <w:r w:rsidR="005A4738">
              <w:rPr>
                <w:rFonts w:ascii="Calibri Light" w:hAnsi="Calibri Light"/>
                <w:sz w:val="24"/>
              </w:rPr>
              <w:t>,</w:t>
            </w:r>
          </w:p>
          <w:p w14:paraId="7229D0E9" w14:textId="3C8A35A3" w:rsidR="00A81E77" w:rsidRPr="00A81E77" w:rsidRDefault="00A81E77" w:rsidP="00A33433">
            <w:pPr>
              <w:numPr>
                <w:ilvl w:val="0"/>
                <w:numId w:val="28"/>
              </w:numPr>
              <w:spacing w:after="0" w:line="360" w:lineRule="auto"/>
              <w:ind w:left="316"/>
              <w:contextualSpacing/>
              <w:rPr>
                <w:rFonts w:ascii="Calibri Light" w:hAnsi="Calibri Light"/>
                <w:sz w:val="24"/>
              </w:rPr>
            </w:pPr>
            <w:r w:rsidRPr="00A81E77">
              <w:rPr>
                <w:rFonts w:ascii="Calibri Light" w:hAnsi="Calibri Light"/>
                <w:sz w:val="24"/>
              </w:rPr>
              <w:t>nacisk na projekty partnerskie</w:t>
            </w:r>
            <w:r w:rsidR="005A4738">
              <w:rPr>
                <w:rFonts w:ascii="Calibri Light" w:hAnsi="Calibri Light"/>
                <w:sz w:val="24"/>
              </w:rPr>
              <w:t>,</w:t>
            </w:r>
          </w:p>
          <w:p w14:paraId="49405EC0" w14:textId="77777777" w:rsidR="00A81E77" w:rsidRPr="00A81E77" w:rsidRDefault="00A81E77" w:rsidP="00A33433">
            <w:pPr>
              <w:numPr>
                <w:ilvl w:val="0"/>
                <w:numId w:val="28"/>
              </w:numPr>
              <w:spacing w:after="0" w:line="360" w:lineRule="auto"/>
              <w:ind w:left="316"/>
              <w:contextualSpacing/>
              <w:rPr>
                <w:rFonts w:ascii="Calibri Light" w:hAnsi="Calibri Light"/>
                <w:sz w:val="24"/>
              </w:rPr>
            </w:pPr>
            <w:r w:rsidRPr="00A81E77">
              <w:rPr>
                <w:rFonts w:ascii="Calibri Light" w:hAnsi="Calibri Light"/>
                <w:sz w:val="24"/>
              </w:rPr>
              <w:t>kontynuacja finansowania rozwoju instytucjonalnego, towarzyszącego działaniom merytorycznym.</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57FB900" w14:textId="77777777" w:rsidR="00A81E77" w:rsidRPr="00A81E77" w:rsidRDefault="00A81E77" w:rsidP="00A33433">
            <w:pPr>
              <w:numPr>
                <w:ilvl w:val="0"/>
                <w:numId w:val="28"/>
              </w:numPr>
              <w:spacing w:after="0" w:line="360" w:lineRule="auto"/>
              <w:ind w:left="332"/>
              <w:contextualSpacing/>
              <w:rPr>
                <w:rFonts w:ascii="Calibri Light" w:hAnsi="Calibri Light"/>
                <w:sz w:val="24"/>
              </w:rPr>
            </w:pPr>
            <w:r w:rsidRPr="00A81E77">
              <w:rPr>
                <w:rFonts w:ascii="Calibri Light" w:hAnsi="Calibri Light"/>
                <w:sz w:val="24"/>
              </w:rPr>
              <w:t>ograniczone środki na realizację Programu w stosunku do potencjalnie wysokiego zainteresowania.</w:t>
            </w:r>
          </w:p>
        </w:tc>
      </w:tr>
      <w:tr w:rsidR="00A81E77" w:rsidRPr="00A81E77" w14:paraId="12F709FD" w14:textId="77777777" w:rsidTr="00A81E77">
        <w:trPr>
          <w:trHeight w:val="111"/>
          <w:jc w:val="cent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C7AADCD" w14:textId="77777777" w:rsidR="00A81E77" w:rsidRPr="00A81E77" w:rsidRDefault="00A81E77" w:rsidP="00A81E77">
            <w:pPr>
              <w:spacing w:after="0" w:line="360" w:lineRule="auto"/>
              <w:contextualSpacing/>
              <w:jc w:val="center"/>
              <w:rPr>
                <w:rFonts w:ascii="Calibri Light" w:hAnsi="Calibri Light"/>
                <w:b/>
                <w:sz w:val="24"/>
              </w:rPr>
            </w:pPr>
            <w:r w:rsidRPr="00A81E77">
              <w:rPr>
                <w:rFonts w:ascii="Calibri Light" w:hAnsi="Calibri Light"/>
                <w:b/>
                <w:sz w:val="24"/>
              </w:rPr>
              <w:t>Szanse</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96A6D7C" w14:textId="77777777" w:rsidR="00A81E77" w:rsidRPr="00A81E77" w:rsidRDefault="00A81E77" w:rsidP="00A81E77">
            <w:pPr>
              <w:spacing w:after="0" w:line="360" w:lineRule="auto"/>
              <w:contextualSpacing/>
              <w:jc w:val="center"/>
              <w:rPr>
                <w:rFonts w:ascii="Calibri Light" w:hAnsi="Calibri Light"/>
                <w:b/>
                <w:sz w:val="24"/>
              </w:rPr>
            </w:pPr>
            <w:r w:rsidRPr="00A81E77">
              <w:rPr>
                <w:rFonts w:ascii="Calibri Light" w:hAnsi="Calibri Light"/>
                <w:b/>
                <w:sz w:val="24"/>
              </w:rPr>
              <w:t>Zagrożenia</w:t>
            </w:r>
          </w:p>
        </w:tc>
      </w:tr>
      <w:tr w:rsidR="00A81E77" w:rsidRPr="00A81E77" w14:paraId="25DF899E" w14:textId="77777777" w:rsidTr="00A81E77">
        <w:trPr>
          <w:trHeight w:val="709"/>
          <w:jc w:val="center"/>
        </w:trPr>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A46DD84" w14:textId="1D38771F" w:rsidR="00A81E77" w:rsidRPr="00A81E77" w:rsidRDefault="00A81E77" w:rsidP="00A33433">
            <w:pPr>
              <w:numPr>
                <w:ilvl w:val="0"/>
                <w:numId w:val="28"/>
              </w:numPr>
              <w:spacing w:after="0" w:line="360" w:lineRule="auto"/>
              <w:ind w:left="316"/>
              <w:contextualSpacing/>
              <w:rPr>
                <w:rFonts w:ascii="Calibri Light" w:hAnsi="Calibri Light"/>
                <w:sz w:val="24"/>
              </w:rPr>
            </w:pPr>
            <w:r w:rsidRPr="00A81E77">
              <w:rPr>
                <w:rFonts w:ascii="Calibri Light" w:hAnsi="Calibri Light"/>
                <w:sz w:val="24"/>
              </w:rPr>
              <w:t>zwiększenie budżetu program</w:t>
            </w:r>
            <w:r w:rsidR="005A4738">
              <w:rPr>
                <w:rFonts w:ascii="Calibri Light" w:hAnsi="Calibri Light"/>
                <w:sz w:val="24"/>
              </w:rPr>
              <w:t>,</w:t>
            </w:r>
          </w:p>
          <w:p w14:paraId="7BACEA0A" w14:textId="1A3EAFFD" w:rsidR="00A81E77" w:rsidRPr="00A81E77" w:rsidRDefault="00A81E77" w:rsidP="00A33433">
            <w:pPr>
              <w:numPr>
                <w:ilvl w:val="0"/>
                <w:numId w:val="28"/>
              </w:numPr>
              <w:spacing w:after="0" w:line="360" w:lineRule="auto"/>
              <w:ind w:left="316"/>
              <w:contextualSpacing/>
              <w:rPr>
                <w:rFonts w:ascii="Calibri Light" w:hAnsi="Calibri Light"/>
                <w:sz w:val="24"/>
              </w:rPr>
            </w:pPr>
            <w:r w:rsidRPr="00A81E77">
              <w:rPr>
                <w:rFonts w:ascii="Calibri Light" w:hAnsi="Calibri Light"/>
                <w:sz w:val="24"/>
              </w:rPr>
              <w:t>wykorzystanie regionalnych i lokalnych sieci współpracy na rzecz upowszechnienia FIO wśród nowych grup interesariuszy</w:t>
            </w:r>
            <w:r w:rsidR="005A4738">
              <w:rPr>
                <w:rFonts w:ascii="Calibri Light" w:hAnsi="Calibri Light"/>
                <w:sz w:val="24"/>
              </w:rPr>
              <w:t>,</w:t>
            </w:r>
          </w:p>
          <w:p w14:paraId="339B80B6" w14:textId="30755AA3" w:rsidR="00A81E77" w:rsidRPr="00A81E77" w:rsidRDefault="00A81E77" w:rsidP="00A33433">
            <w:pPr>
              <w:numPr>
                <w:ilvl w:val="0"/>
                <w:numId w:val="28"/>
              </w:numPr>
              <w:spacing w:after="0" w:line="360" w:lineRule="auto"/>
              <w:ind w:left="316"/>
              <w:contextualSpacing/>
              <w:rPr>
                <w:rFonts w:ascii="Calibri Light" w:hAnsi="Calibri Light"/>
                <w:sz w:val="24"/>
              </w:rPr>
            </w:pPr>
            <w:r w:rsidRPr="00A81E77">
              <w:rPr>
                <w:rFonts w:ascii="Calibri Light" w:hAnsi="Calibri Light"/>
                <w:sz w:val="24"/>
              </w:rPr>
              <w:t xml:space="preserve">poprawa jakości </w:t>
            </w:r>
            <w:r w:rsidR="00A33433">
              <w:rPr>
                <w:rFonts w:ascii="Calibri Light" w:hAnsi="Calibri Light"/>
                <w:sz w:val="24"/>
              </w:rPr>
              <w:t>zatrudnienia w </w:t>
            </w:r>
            <w:r w:rsidRPr="00A81E77">
              <w:rPr>
                <w:rFonts w:ascii="Calibri Light" w:hAnsi="Calibri Light"/>
                <w:sz w:val="24"/>
              </w:rPr>
              <w:t>organizacjach objętych wsparciem, zwłaszcza z uwagi na wspa</w:t>
            </w:r>
            <w:r w:rsidR="00514402">
              <w:rPr>
                <w:rFonts w:ascii="Calibri Light" w:hAnsi="Calibri Light"/>
                <w:sz w:val="24"/>
              </w:rPr>
              <w:t xml:space="preserve">rcie rozwoju instytucjonalnego </w:t>
            </w:r>
            <w:r w:rsidR="00514402">
              <w:rPr>
                <w:rFonts w:ascii="Calibri Light" w:hAnsi="Calibri Light" w:cs="Calibri Light"/>
                <w:sz w:val="24"/>
              </w:rPr>
              <w:t>−</w:t>
            </w:r>
            <w:r w:rsidRPr="00A81E77">
              <w:rPr>
                <w:rFonts w:ascii="Calibri Light" w:hAnsi="Calibri Light"/>
                <w:sz w:val="24"/>
              </w:rPr>
              <w:t xml:space="preserve"> możliwość rozwoju personelu/zatrudnienia specjalistów, co może przełożyć się na wdrożenie nowych form działania i zwiększone możliwości pozyskiwania środków ze źródeł niepublicznych</w:t>
            </w:r>
            <w:r w:rsidR="005A4738">
              <w:rPr>
                <w:rFonts w:ascii="Calibri Light" w:hAnsi="Calibri Light"/>
                <w:sz w:val="24"/>
              </w:rPr>
              <w:t>,</w:t>
            </w:r>
          </w:p>
          <w:p w14:paraId="6FA5A25A" w14:textId="77777777" w:rsidR="00A81E77" w:rsidRPr="00A81E77" w:rsidRDefault="00A81E77" w:rsidP="00A33433">
            <w:pPr>
              <w:numPr>
                <w:ilvl w:val="0"/>
                <w:numId w:val="28"/>
              </w:numPr>
              <w:spacing w:after="0" w:line="360" w:lineRule="auto"/>
              <w:ind w:left="316"/>
              <w:contextualSpacing/>
              <w:rPr>
                <w:rFonts w:ascii="Calibri Light" w:hAnsi="Calibri Light"/>
                <w:sz w:val="24"/>
              </w:rPr>
            </w:pPr>
            <w:r w:rsidRPr="00A81E77">
              <w:rPr>
                <w:rFonts w:ascii="Calibri Light" w:hAnsi="Calibri Light"/>
                <w:sz w:val="24"/>
              </w:rPr>
              <w:lastRenderedPageBreak/>
              <w:t>możliwość czerpania z efektów innych programów, w tym zwłaszcza PROO i KS.</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4052478A" w14:textId="460049AC" w:rsidR="00A81E77" w:rsidRPr="00A81E77" w:rsidRDefault="00A33433" w:rsidP="00A33433">
            <w:pPr>
              <w:numPr>
                <w:ilvl w:val="0"/>
                <w:numId w:val="28"/>
              </w:numPr>
              <w:spacing w:after="0" w:line="360" w:lineRule="auto"/>
              <w:ind w:left="332"/>
              <w:contextualSpacing/>
              <w:rPr>
                <w:rFonts w:ascii="Calibri Light" w:hAnsi="Calibri Light"/>
                <w:sz w:val="24"/>
              </w:rPr>
            </w:pPr>
            <w:r>
              <w:rPr>
                <w:rFonts w:ascii="Calibri Light" w:hAnsi="Calibri Light"/>
                <w:sz w:val="24"/>
              </w:rPr>
              <w:lastRenderedPageBreak/>
              <w:t xml:space="preserve">skutki pandemii COVID-19 </w:t>
            </w:r>
            <w:r>
              <w:rPr>
                <w:rFonts w:ascii="Calibri Light" w:hAnsi="Calibri Light" w:cs="Calibri Light"/>
                <w:sz w:val="24"/>
              </w:rPr>
              <w:t>−</w:t>
            </w:r>
            <w:r w:rsidR="00A81E77" w:rsidRPr="00A81E77">
              <w:rPr>
                <w:rFonts w:ascii="Calibri Light" w:hAnsi="Calibri Light"/>
                <w:sz w:val="24"/>
              </w:rPr>
              <w:t xml:space="preserve"> recesja, obniżenie statusu socjoekonomicznego społeczeństwa, a tym samym obniżenie chęci do angażowania się w działania społeczne</w:t>
            </w:r>
            <w:r w:rsidR="005A4738">
              <w:rPr>
                <w:rFonts w:ascii="Calibri Light" w:hAnsi="Calibri Light"/>
                <w:sz w:val="24"/>
              </w:rPr>
              <w:t>,</w:t>
            </w:r>
          </w:p>
          <w:p w14:paraId="2F8F41E4" w14:textId="77777777" w:rsidR="00A81E77" w:rsidRPr="00A81E77" w:rsidRDefault="00A81E77" w:rsidP="00A33433">
            <w:pPr>
              <w:numPr>
                <w:ilvl w:val="0"/>
                <w:numId w:val="28"/>
              </w:numPr>
              <w:spacing w:after="0" w:line="360" w:lineRule="auto"/>
              <w:ind w:left="332"/>
              <w:contextualSpacing/>
              <w:rPr>
                <w:rFonts w:ascii="Calibri Light" w:hAnsi="Calibri Light"/>
                <w:sz w:val="24"/>
              </w:rPr>
            </w:pPr>
            <w:r w:rsidRPr="00A81E77">
              <w:rPr>
                <w:rFonts w:ascii="Calibri Light" w:hAnsi="Calibri Light"/>
                <w:sz w:val="24"/>
              </w:rPr>
              <w:t xml:space="preserve"> „rozmycie” się roli FIO w systemie wsparcia III sektora i społeczeństwa obywatelskiego, zwłaszcza w kontekście uruchomienia PROO i KS (ryzyko utrwalenia się FIO jako źródła niewielkich środków, uzupełniających inne dotacje, ale nie pozwalających na wprowadzanie zmian społecznych).</w:t>
            </w:r>
          </w:p>
        </w:tc>
      </w:tr>
    </w:tbl>
    <w:p w14:paraId="0BAF384F" w14:textId="77777777" w:rsidR="00A81E77" w:rsidRPr="00A81E77" w:rsidRDefault="00A81E77" w:rsidP="00A81E77">
      <w:pPr>
        <w:spacing w:after="120" w:line="240" w:lineRule="auto"/>
        <w:jc w:val="both"/>
        <w:rPr>
          <w:rFonts w:ascii="Calibri Light" w:hAnsi="Calibri Light"/>
          <w:i/>
          <w:sz w:val="20"/>
        </w:rPr>
      </w:pPr>
      <w:r w:rsidRPr="00A81E77">
        <w:rPr>
          <w:rFonts w:ascii="Calibri Light" w:hAnsi="Calibri Light"/>
          <w:i/>
          <w:sz w:val="20"/>
        </w:rPr>
        <w:t>Źródło: opracowanie własne na podstawie Raport końcowy z ewaluacji ex-ante „Założeń do Programu Funduszu Inicjatyw Obywatelskich na lata 2021-2030”, Question Mark, Biuro Badań Społecznych, Łódź 2020.</w:t>
      </w:r>
    </w:p>
    <w:p w14:paraId="5C0FF43B" w14:textId="77777777" w:rsidR="00A81E77" w:rsidRPr="00A81E77" w:rsidRDefault="00A81E77" w:rsidP="00A81E77">
      <w:pPr>
        <w:rPr>
          <w:rFonts w:ascii="Calibri Light" w:hAnsi="Calibri Light"/>
          <w:i/>
          <w:sz w:val="20"/>
        </w:rPr>
      </w:pPr>
      <w:r w:rsidRPr="00A81E77">
        <w:rPr>
          <w:rFonts w:ascii="Calibri Light" w:hAnsi="Calibri Light"/>
          <w:i/>
          <w:sz w:val="20"/>
        </w:rPr>
        <w:br w:type="page"/>
      </w:r>
    </w:p>
    <w:p w14:paraId="6B196ADA" w14:textId="77777777" w:rsidR="00A81E77" w:rsidRPr="00A81E77" w:rsidRDefault="00A81E77"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58" w:name="_Toc46141521"/>
      <w:r w:rsidRPr="00A81E77">
        <w:rPr>
          <w:rFonts w:asciiTheme="majorHAnsi" w:eastAsiaTheme="majorEastAsia" w:hAnsiTheme="majorHAnsi" w:cstheme="majorBidi"/>
          <w:color w:val="2E74B5" w:themeColor="accent1" w:themeShade="BF"/>
          <w:sz w:val="32"/>
          <w:szCs w:val="32"/>
        </w:rPr>
        <w:lastRenderedPageBreak/>
        <w:t>8. Plan finansowy Programu NOWEFIO</w:t>
      </w:r>
      <w:bookmarkEnd w:id="58"/>
    </w:p>
    <w:p w14:paraId="49250ADB"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59" w:name="_Toc46141522"/>
      <w:r w:rsidRPr="00A81E77">
        <w:rPr>
          <w:rFonts w:asciiTheme="majorHAnsi" w:eastAsiaTheme="majorEastAsia" w:hAnsiTheme="majorHAnsi" w:cstheme="majorBidi"/>
          <w:color w:val="2E74B5" w:themeColor="accent1" w:themeShade="BF"/>
          <w:sz w:val="24"/>
          <w:szCs w:val="26"/>
        </w:rPr>
        <w:t>8.1. Źródła finansowania realizacji Programu NOWEFIO</w:t>
      </w:r>
      <w:bookmarkEnd w:id="59"/>
    </w:p>
    <w:p w14:paraId="2D1E4F7F" w14:textId="56EE3FF6"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Realizacja Programu NOWEFIO finansowana będzie z krajowych środków publicznych pochodzących z dotacji celowej z budżetu państwa i wyniesie </w:t>
      </w:r>
      <w:r w:rsidR="000256F3">
        <w:rPr>
          <w:rFonts w:ascii="Calibri Light" w:hAnsi="Calibri Light"/>
          <w:sz w:val="24"/>
        </w:rPr>
        <w:t>80</w:t>
      </w:r>
      <w:r w:rsidRPr="00A81E77">
        <w:rPr>
          <w:rFonts w:ascii="Calibri Light" w:hAnsi="Calibri Light"/>
          <w:sz w:val="24"/>
        </w:rPr>
        <w:t xml:space="preserve"> mln zł rocznie. </w:t>
      </w:r>
    </w:p>
    <w:p w14:paraId="7EDC901A" w14:textId="647C05D0"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Do trybu finansowania projektów ze środków Programu NOWEFIO odpowiednie zastosowanie będą miały przepisy regulujące wybór oferty z UoDPPiW oraz </w:t>
      </w:r>
      <w:r w:rsidR="005A4738">
        <w:rPr>
          <w:rFonts w:ascii="Calibri Light" w:hAnsi="Calibri Light"/>
          <w:sz w:val="24"/>
        </w:rPr>
        <w:t>Uo</w:t>
      </w:r>
      <w:r w:rsidRPr="00A81E77">
        <w:rPr>
          <w:rFonts w:ascii="Calibri Light" w:hAnsi="Calibri Light"/>
          <w:sz w:val="24"/>
        </w:rPr>
        <w:t>NIW-CRSO. Propozycja ta ma za zadanie utrzymanie zasady równego traktowania podmiotów, transparentności i konkurencyjności również w odniesieniu do fin</w:t>
      </w:r>
      <w:r w:rsidR="00514402">
        <w:rPr>
          <w:rFonts w:ascii="Calibri Light" w:hAnsi="Calibri Light"/>
          <w:sz w:val="24"/>
        </w:rPr>
        <w:t>ansowania projektów ze środków P</w:t>
      </w:r>
      <w:r w:rsidRPr="00A81E77">
        <w:rPr>
          <w:rFonts w:ascii="Calibri Light" w:hAnsi="Calibri Light"/>
          <w:sz w:val="24"/>
        </w:rPr>
        <w:t>rogramu, a także wiąże się z dążeniem do upowszechniania uniwersalnych zasad i form współpracy między administracją publiczną a sektorem pozarządowym.</w:t>
      </w:r>
    </w:p>
    <w:p w14:paraId="6E9134E5" w14:textId="77777777" w:rsidR="00A81E77" w:rsidRPr="00A81E77" w:rsidRDefault="00A81E77" w:rsidP="00A81E77">
      <w:pPr>
        <w:keepNext/>
        <w:keepLines/>
        <w:spacing w:before="40" w:after="0" w:line="360" w:lineRule="auto"/>
        <w:jc w:val="both"/>
        <w:outlineLvl w:val="1"/>
        <w:rPr>
          <w:rFonts w:asciiTheme="majorHAnsi" w:eastAsiaTheme="majorEastAsia" w:hAnsiTheme="majorHAnsi" w:cstheme="majorBidi"/>
          <w:color w:val="2E74B5" w:themeColor="accent1" w:themeShade="BF"/>
          <w:sz w:val="24"/>
          <w:szCs w:val="26"/>
        </w:rPr>
      </w:pPr>
      <w:bookmarkStart w:id="60" w:name="_Toc46141523"/>
      <w:r w:rsidRPr="00A81E77">
        <w:rPr>
          <w:rFonts w:asciiTheme="majorHAnsi" w:eastAsiaTheme="majorEastAsia" w:hAnsiTheme="majorHAnsi" w:cstheme="majorBidi"/>
          <w:color w:val="2E74B5" w:themeColor="accent1" w:themeShade="BF"/>
          <w:sz w:val="24"/>
          <w:szCs w:val="26"/>
        </w:rPr>
        <w:t>8.2. Wysokość środków przeznaczonych na realizację Programu NOWEFIO i ich podział między poszczególne priorytety</w:t>
      </w:r>
      <w:bookmarkEnd w:id="60"/>
    </w:p>
    <w:p w14:paraId="53A73458" w14:textId="77777777" w:rsidR="00A81E77" w:rsidRPr="00A81E77" w:rsidRDefault="00A81E77" w:rsidP="00A81E77">
      <w:pPr>
        <w:spacing w:after="120" w:line="360" w:lineRule="auto"/>
        <w:jc w:val="both"/>
        <w:rPr>
          <w:rFonts w:asciiTheme="majorHAnsi" w:hAnsiTheme="majorHAnsi" w:cstheme="majorHAnsi"/>
          <w:b/>
          <w:color w:val="000000"/>
        </w:rPr>
      </w:pPr>
      <w:r w:rsidRPr="00A81E77">
        <w:rPr>
          <w:rFonts w:asciiTheme="majorHAnsi" w:hAnsiTheme="majorHAnsi" w:cstheme="majorHAnsi"/>
          <w:b/>
          <w:color w:val="000000"/>
        </w:rPr>
        <w:t>Tabela 3. Tabela finansowa dla Programu NOWEFIO</w:t>
      </w:r>
    </w:p>
    <w:tbl>
      <w:tblPr>
        <w:tblStyle w:val="Tabela-Siatka"/>
        <w:tblW w:w="0" w:type="auto"/>
        <w:jc w:val="center"/>
        <w:tblLook w:val="04A0" w:firstRow="1" w:lastRow="0" w:firstColumn="1" w:lastColumn="0" w:noHBand="0" w:noVBand="1"/>
      </w:tblPr>
      <w:tblGrid>
        <w:gridCol w:w="680"/>
        <w:gridCol w:w="2779"/>
        <w:gridCol w:w="1020"/>
        <w:gridCol w:w="1448"/>
        <w:gridCol w:w="1020"/>
        <w:gridCol w:w="1871"/>
      </w:tblGrid>
      <w:tr w:rsidR="00A81E77" w:rsidRPr="00A81E77" w14:paraId="79460FDA" w14:textId="77777777" w:rsidTr="00A81E77">
        <w:trPr>
          <w:jc w:val="center"/>
        </w:trPr>
        <w:tc>
          <w:tcPr>
            <w:tcW w:w="680" w:type="dxa"/>
            <w:vMerge w:val="restart"/>
          </w:tcPr>
          <w:p w14:paraId="508FF740" w14:textId="0067C25D" w:rsidR="00A81E77" w:rsidRPr="00A81E77" w:rsidRDefault="005A4738" w:rsidP="00A81E77">
            <w:pPr>
              <w:spacing w:after="120" w:line="360" w:lineRule="auto"/>
              <w:jc w:val="center"/>
              <w:rPr>
                <w:rFonts w:ascii="Calibri Light" w:hAnsi="Calibri Light"/>
                <w:b/>
              </w:rPr>
            </w:pPr>
            <w:r>
              <w:rPr>
                <w:rFonts w:ascii="Calibri Light" w:hAnsi="Calibri Light"/>
                <w:b/>
              </w:rPr>
              <w:t>Lp.</w:t>
            </w:r>
          </w:p>
        </w:tc>
        <w:tc>
          <w:tcPr>
            <w:tcW w:w="2779" w:type="dxa"/>
            <w:vMerge w:val="restart"/>
          </w:tcPr>
          <w:p w14:paraId="3E0D1F94" w14:textId="77777777" w:rsidR="00A81E77" w:rsidRPr="00A81E77" w:rsidRDefault="00A81E77" w:rsidP="00A81E77">
            <w:pPr>
              <w:spacing w:after="120" w:line="360" w:lineRule="auto"/>
              <w:jc w:val="center"/>
              <w:rPr>
                <w:rFonts w:ascii="Calibri Light" w:hAnsi="Calibri Light"/>
                <w:b/>
              </w:rPr>
            </w:pPr>
            <w:r w:rsidRPr="00A81E77">
              <w:rPr>
                <w:rFonts w:ascii="Calibri Light" w:hAnsi="Calibri Light"/>
                <w:b/>
              </w:rPr>
              <w:t>Nazwa</w:t>
            </w:r>
          </w:p>
        </w:tc>
        <w:tc>
          <w:tcPr>
            <w:tcW w:w="2468" w:type="dxa"/>
            <w:gridSpan w:val="2"/>
          </w:tcPr>
          <w:p w14:paraId="188135A1" w14:textId="77777777" w:rsidR="00A81E77" w:rsidRPr="00A81E77" w:rsidRDefault="00A81E77" w:rsidP="00A81E77">
            <w:pPr>
              <w:spacing w:after="120" w:line="360" w:lineRule="auto"/>
              <w:jc w:val="center"/>
              <w:rPr>
                <w:rFonts w:ascii="Calibri Light" w:hAnsi="Calibri Light"/>
                <w:b/>
              </w:rPr>
            </w:pPr>
            <w:r w:rsidRPr="00A81E77">
              <w:rPr>
                <w:rFonts w:ascii="Calibri Light" w:hAnsi="Calibri Light"/>
                <w:b/>
              </w:rPr>
              <w:t>Alokacja w 2021</w:t>
            </w:r>
          </w:p>
        </w:tc>
        <w:tc>
          <w:tcPr>
            <w:tcW w:w="2891" w:type="dxa"/>
            <w:gridSpan w:val="2"/>
          </w:tcPr>
          <w:p w14:paraId="2FF31231" w14:textId="77777777" w:rsidR="00A81E77" w:rsidRPr="00A81E77" w:rsidRDefault="00A81E77" w:rsidP="00A81E77">
            <w:pPr>
              <w:jc w:val="center"/>
              <w:rPr>
                <w:rFonts w:ascii="Calibri Light" w:hAnsi="Calibri Light"/>
                <w:b/>
              </w:rPr>
            </w:pPr>
            <w:r w:rsidRPr="00A81E77">
              <w:rPr>
                <w:rFonts w:ascii="Calibri Light" w:hAnsi="Calibri Light"/>
                <w:b/>
              </w:rPr>
              <w:t>Alokacja w latach 2022-30</w:t>
            </w:r>
          </w:p>
          <w:p w14:paraId="1B0DBE31" w14:textId="77777777" w:rsidR="00A81E77" w:rsidRPr="00A81E77" w:rsidRDefault="00A81E77" w:rsidP="00A81E77">
            <w:pPr>
              <w:spacing w:line="360" w:lineRule="auto"/>
              <w:jc w:val="center"/>
              <w:rPr>
                <w:rFonts w:ascii="Calibri Light" w:hAnsi="Calibri Light"/>
                <w:b/>
                <w:sz w:val="16"/>
                <w:szCs w:val="16"/>
              </w:rPr>
            </w:pPr>
            <w:r w:rsidRPr="00A81E77">
              <w:rPr>
                <w:rFonts w:ascii="Calibri Light" w:hAnsi="Calibri Light"/>
                <w:b/>
                <w:sz w:val="16"/>
                <w:szCs w:val="16"/>
              </w:rPr>
              <w:t>(Wysokość środków na każdy rok)</w:t>
            </w:r>
          </w:p>
        </w:tc>
      </w:tr>
      <w:tr w:rsidR="00A81E77" w:rsidRPr="00A81E77" w14:paraId="24C0EE9A" w14:textId="77777777" w:rsidTr="00A81E77">
        <w:trPr>
          <w:jc w:val="center"/>
        </w:trPr>
        <w:tc>
          <w:tcPr>
            <w:tcW w:w="680" w:type="dxa"/>
            <w:vMerge/>
          </w:tcPr>
          <w:p w14:paraId="0FDB04ED" w14:textId="77777777" w:rsidR="00A81E77" w:rsidRPr="00A81E77" w:rsidRDefault="00A81E77" w:rsidP="00A81E77">
            <w:pPr>
              <w:spacing w:after="120" w:line="360" w:lineRule="auto"/>
              <w:jc w:val="center"/>
              <w:rPr>
                <w:rFonts w:ascii="Calibri Light" w:hAnsi="Calibri Light"/>
                <w:b/>
              </w:rPr>
            </w:pPr>
          </w:p>
        </w:tc>
        <w:tc>
          <w:tcPr>
            <w:tcW w:w="2779" w:type="dxa"/>
            <w:vMerge/>
          </w:tcPr>
          <w:p w14:paraId="6058ACC5" w14:textId="77777777" w:rsidR="00A81E77" w:rsidRPr="00A81E77" w:rsidRDefault="00A81E77" w:rsidP="00A81E77">
            <w:pPr>
              <w:spacing w:after="120" w:line="360" w:lineRule="auto"/>
              <w:jc w:val="center"/>
              <w:rPr>
                <w:rFonts w:ascii="Calibri Light" w:hAnsi="Calibri Light"/>
                <w:b/>
              </w:rPr>
            </w:pPr>
          </w:p>
        </w:tc>
        <w:tc>
          <w:tcPr>
            <w:tcW w:w="1020" w:type="dxa"/>
          </w:tcPr>
          <w:p w14:paraId="44E8F601" w14:textId="77777777" w:rsidR="00A81E77" w:rsidRPr="00A81E77" w:rsidRDefault="00A81E77" w:rsidP="00A81E77">
            <w:pPr>
              <w:spacing w:after="120" w:line="360" w:lineRule="auto"/>
              <w:jc w:val="center"/>
              <w:rPr>
                <w:rFonts w:ascii="Calibri Light" w:hAnsi="Calibri Light"/>
                <w:b/>
                <w:sz w:val="18"/>
                <w:szCs w:val="18"/>
              </w:rPr>
            </w:pPr>
            <w:r w:rsidRPr="00A81E77">
              <w:rPr>
                <w:rFonts w:ascii="Calibri Light" w:hAnsi="Calibri Light"/>
                <w:b/>
                <w:sz w:val="18"/>
                <w:szCs w:val="18"/>
              </w:rPr>
              <w:t>%</w:t>
            </w:r>
          </w:p>
        </w:tc>
        <w:tc>
          <w:tcPr>
            <w:tcW w:w="0" w:type="auto"/>
          </w:tcPr>
          <w:p w14:paraId="3832688B" w14:textId="77777777" w:rsidR="00A81E77" w:rsidRPr="00A81E77" w:rsidRDefault="00A81E77" w:rsidP="00A81E77">
            <w:pPr>
              <w:spacing w:after="120" w:line="360" w:lineRule="auto"/>
              <w:jc w:val="center"/>
              <w:rPr>
                <w:rFonts w:ascii="Calibri Light" w:hAnsi="Calibri Light"/>
                <w:b/>
              </w:rPr>
            </w:pPr>
            <w:r w:rsidRPr="00A81E77">
              <w:rPr>
                <w:rFonts w:ascii="Calibri Light" w:hAnsi="Calibri Light"/>
                <w:b/>
              </w:rPr>
              <w:t>zł</w:t>
            </w:r>
          </w:p>
        </w:tc>
        <w:tc>
          <w:tcPr>
            <w:tcW w:w="1020" w:type="dxa"/>
          </w:tcPr>
          <w:p w14:paraId="00E170B8" w14:textId="77777777" w:rsidR="00A81E77" w:rsidRPr="00A81E77" w:rsidRDefault="00A81E77" w:rsidP="00A81E77">
            <w:pPr>
              <w:spacing w:after="120" w:line="360" w:lineRule="auto"/>
              <w:jc w:val="center"/>
              <w:rPr>
                <w:rFonts w:ascii="Calibri Light" w:hAnsi="Calibri Light"/>
                <w:b/>
                <w:sz w:val="18"/>
                <w:szCs w:val="18"/>
              </w:rPr>
            </w:pPr>
            <w:r w:rsidRPr="00A81E77">
              <w:rPr>
                <w:rFonts w:ascii="Calibri Light" w:hAnsi="Calibri Light"/>
                <w:b/>
                <w:sz w:val="18"/>
                <w:szCs w:val="18"/>
              </w:rPr>
              <w:t>%</w:t>
            </w:r>
          </w:p>
        </w:tc>
        <w:tc>
          <w:tcPr>
            <w:tcW w:w="1871" w:type="dxa"/>
          </w:tcPr>
          <w:p w14:paraId="63ADFC9D" w14:textId="77777777" w:rsidR="00A81E77" w:rsidRPr="00A81E77" w:rsidRDefault="00A81E77" w:rsidP="00A81E77">
            <w:pPr>
              <w:spacing w:after="120" w:line="360" w:lineRule="auto"/>
              <w:jc w:val="center"/>
              <w:rPr>
                <w:rFonts w:ascii="Calibri Light" w:hAnsi="Calibri Light"/>
                <w:b/>
              </w:rPr>
            </w:pPr>
            <w:r w:rsidRPr="00A81E77">
              <w:rPr>
                <w:rFonts w:ascii="Calibri Light" w:hAnsi="Calibri Light"/>
                <w:b/>
              </w:rPr>
              <w:t>zł</w:t>
            </w:r>
          </w:p>
        </w:tc>
      </w:tr>
      <w:tr w:rsidR="00A81E77" w:rsidRPr="00A81E77" w14:paraId="04AC1CA6" w14:textId="77777777" w:rsidTr="00A81E77">
        <w:trPr>
          <w:jc w:val="center"/>
        </w:trPr>
        <w:tc>
          <w:tcPr>
            <w:tcW w:w="680" w:type="dxa"/>
          </w:tcPr>
          <w:p w14:paraId="188E478A" w14:textId="77777777" w:rsidR="00A81E77" w:rsidRPr="00A81E77" w:rsidRDefault="00A81E77" w:rsidP="00A81E77">
            <w:pPr>
              <w:spacing w:after="120" w:line="360" w:lineRule="auto"/>
              <w:jc w:val="center"/>
              <w:rPr>
                <w:rFonts w:ascii="Calibri Light" w:hAnsi="Calibri Light"/>
              </w:rPr>
            </w:pPr>
            <w:r w:rsidRPr="00A81E77">
              <w:rPr>
                <w:rFonts w:ascii="Calibri Light" w:hAnsi="Calibri Light"/>
              </w:rPr>
              <w:t>1.</w:t>
            </w:r>
          </w:p>
        </w:tc>
        <w:tc>
          <w:tcPr>
            <w:tcW w:w="2779" w:type="dxa"/>
          </w:tcPr>
          <w:p w14:paraId="255B3873" w14:textId="27980A3B" w:rsidR="00A81E77" w:rsidRPr="00A81E77" w:rsidRDefault="00A81E77" w:rsidP="00A81E77">
            <w:pPr>
              <w:spacing w:after="120" w:line="360" w:lineRule="auto"/>
              <w:jc w:val="center"/>
              <w:rPr>
                <w:rFonts w:ascii="Calibri Light" w:hAnsi="Calibri Light"/>
              </w:rPr>
            </w:pPr>
            <w:r w:rsidRPr="00A81E77">
              <w:rPr>
                <w:rFonts w:ascii="Calibri Light" w:hAnsi="Calibri Light"/>
              </w:rPr>
              <w:t>Mikro</w:t>
            </w:r>
            <w:r w:rsidR="005A4738">
              <w:rPr>
                <w:rFonts w:ascii="Calibri Light" w:hAnsi="Calibri Light"/>
              </w:rPr>
              <w:t>-</w:t>
            </w:r>
            <w:r w:rsidRPr="00A81E77">
              <w:rPr>
                <w:rFonts w:ascii="Calibri Light" w:hAnsi="Calibri Light"/>
              </w:rPr>
              <w:t>inicjatywy</w:t>
            </w:r>
          </w:p>
        </w:tc>
        <w:tc>
          <w:tcPr>
            <w:tcW w:w="1020" w:type="dxa"/>
          </w:tcPr>
          <w:p w14:paraId="379159E9" w14:textId="77777777" w:rsidR="00A81E77" w:rsidRPr="00D96EC0" w:rsidRDefault="00A81E77" w:rsidP="00A81E77">
            <w:pPr>
              <w:spacing w:after="120" w:line="360" w:lineRule="auto"/>
              <w:jc w:val="center"/>
              <w:rPr>
                <w:rFonts w:ascii="Calibri Light" w:hAnsi="Calibri Light"/>
                <w:i/>
                <w:iCs/>
              </w:rPr>
            </w:pPr>
            <w:r w:rsidRPr="00D96EC0">
              <w:rPr>
                <w:rFonts w:ascii="Calibri Light" w:hAnsi="Calibri Light"/>
                <w:i/>
                <w:iCs/>
              </w:rPr>
              <w:t>20</w:t>
            </w:r>
          </w:p>
        </w:tc>
        <w:tc>
          <w:tcPr>
            <w:tcW w:w="0" w:type="auto"/>
          </w:tcPr>
          <w:p w14:paraId="5E331A15" w14:textId="797AEC07" w:rsidR="00A81E77" w:rsidRPr="00A81E77" w:rsidRDefault="00E70384" w:rsidP="00A81E77">
            <w:pPr>
              <w:spacing w:after="120" w:line="360" w:lineRule="auto"/>
              <w:jc w:val="center"/>
              <w:rPr>
                <w:rFonts w:ascii="Calibri Light" w:hAnsi="Calibri Light"/>
              </w:rPr>
            </w:pPr>
            <w:r>
              <w:rPr>
                <w:rFonts w:ascii="Calibri Light" w:hAnsi="Calibri Light"/>
              </w:rPr>
              <w:t>16</w:t>
            </w:r>
            <w:r w:rsidR="00A81E77" w:rsidRPr="00A81E77">
              <w:rPr>
                <w:rFonts w:ascii="Calibri Light" w:hAnsi="Calibri Light"/>
              </w:rPr>
              <w:t xml:space="preserve"> mln</w:t>
            </w:r>
          </w:p>
        </w:tc>
        <w:tc>
          <w:tcPr>
            <w:tcW w:w="1020" w:type="dxa"/>
          </w:tcPr>
          <w:p w14:paraId="697C7AAF" w14:textId="77777777" w:rsidR="00A81E77" w:rsidRPr="00D96EC0" w:rsidRDefault="00A81E77" w:rsidP="00A81E77">
            <w:pPr>
              <w:spacing w:after="120" w:line="360" w:lineRule="auto"/>
              <w:jc w:val="center"/>
              <w:rPr>
                <w:rFonts w:ascii="Calibri Light" w:hAnsi="Calibri Light"/>
                <w:i/>
                <w:iCs/>
              </w:rPr>
            </w:pPr>
            <w:r w:rsidRPr="00D96EC0">
              <w:rPr>
                <w:rFonts w:ascii="Calibri Light" w:hAnsi="Calibri Light"/>
                <w:i/>
                <w:iCs/>
              </w:rPr>
              <w:t>20</w:t>
            </w:r>
          </w:p>
        </w:tc>
        <w:tc>
          <w:tcPr>
            <w:tcW w:w="1871" w:type="dxa"/>
          </w:tcPr>
          <w:p w14:paraId="677B6A5B" w14:textId="53EABD59" w:rsidR="00A81E77" w:rsidRPr="00A81E77" w:rsidRDefault="00E70384" w:rsidP="00A81E77">
            <w:pPr>
              <w:spacing w:after="120" w:line="360" w:lineRule="auto"/>
              <w:jc w:val="center"/>
              <w:rPr>
                <w:rFonts w:ascii="Calibri Light" w:hAnsi="Calibri Light"/>
              </w:rPr>
            </w:pPr>
            <w:r>
              <w:rPr>
                <w:rFonts w:ascii="Calibri Light" w:hAnsi="Calibri Light"/>
              </w:rPr>
              <w:t>16</w:t>
            </w:r>
            <w:r w:rsidR="00A81E77" w:rsidRPr="00A81E77">
              <w:rPr>
                <w:rFonts w:ascii="Calibri Light" w:hAnsi="Calibri Light"/>
              </w:rPr>
              <w:t xml:space="preserve"> mln</w:t>
            </w:r>
          </w:p>
        </w:tc>
      </w:tr>
      <w:tr w:rsidR="00A81E77" w:rsidRPr="00A81E77" w14:paraId="00043AE6" w14:textId="77777777" w:rsidTr="00A81E77">
        <w:trPr>
          <w:jc w:val="center"/>
        </w:trPr>
        <w:tc>
          <w:tcPr>
            <w:tcW w:w="680" w:type="dxa"/>
          </w:tcPr>
          <w:p w14:paraId="59D3BBE2" w14:textId="77777777" w:rsidR="00A81E77" w:rsidRPr="00A81E77" w:rsidRDefault="00A81E77" w:rsidP="00A81E77">
            <w:pPr>
              <w:spacing w:after="120" w:line="360" w:lineRule="auto"/>
              <w:jc w:val="center"/>
              <w:rPr>
                <w:rFonts w:ascii="Calibri Light" w:hAnsi="Calibri Light"/>
              </w:rPr>
            </w:pPr>
            <w:r w:rsidRPr="00A81E77">
              <w:rPr>
                <w:rFonts w:ascii="Calibri Light" w:hAnsi="Calibri Light"/>
              </w:rPr>
              <w:t>2.</w:t>
            </w:r>
          </w:p>
        </w:tc>
        <w:tc>
          <w:tcPr>
            <w:tcW w:w="2779" w:type="dxa"/>
          </w:tcPr>
          <w:p w14:paraId="2ADBB40E" w14:textId="77777777" w:rsidR="00A81E77" w:rsidRPr="00A81E77" w:rsidRDefault="00A81E77" w:rsidP="00A81E77">
            <w:pPr>
              <w:spacing w:after="120" w:line="360" w:lineRule="auto"/>
              <w:jc w:val="center"/>
              <w:rPr>
                <w:rFonts w:ascii="Calibri Light" w:hAnsi="Calibri Light"/>
              </w:rPr>
            </w:pPr>
            <w:r w:rsidRPr="00A81E77">
              <w:rPr>
                <w:rFonts w:ascii="Calibri Light" w:hAnsi="Calibri Light"/>
              </w:rPr>
              <w:t>Organizacje obywatelskie na rzecz dobra wspólnego</w:t>
            </w:r>
          </w:p>
        </w:tc>
        <w:tc>
          <w:tcPr>
            <w:tcW w:w="1020" w:type="dxa"/>
          </w:tcPr>
          <w:p w14:paraId="49974697" w14:textId="56C3E6BC" w:rsidR="00A81E77" w:rsidRPr="00D96EC0" w:rsidRDefault="00E70384" w:rsidP="00A81E77">
            <w:pPr>
              <w:spacing w:after="120" w:line="360" w:lineRule="auto"/>
              <w:jc w:val="center"/>
              <w:rPr>
                <w:rFonts w:ascii="Calibri Light" w:hAnsi="Calibri Light"/>
                <w:i/>
                <w:iCs/>
              </w:rPr>
            </w:pPr>
            <w:r w:rsidRPr="00D96EC0">
              <w:rPr>
                <w:rFonts w:ascii="Calibri Light" w:hAnsi="Calibri Light"/>
                <w:i/>
                <w:iCs/>
              </w:rPr>
              <w:t>16</w:t>
            </w:r>
          </w:p>
        </w:tc>
        <w:tc>
          <w:tcPr>
            <w:tcW w:w="0" w:type="auto"/>
          </w:tcPr>
          <w:p w14:paraId="4B7BEFF6" w14:textId="3C298BDB" w:rsidR="00A81E77" w:rsidRPr="00A81E77" w:rsidRDefault="00E70384" w:rsidP="00A81E77">
            <w:pPr>
              <w:spacing w:after="120" w:line="360" w:lineRule="auto"/>
              <w:jc w:val="center"/>
              <w:rPr>
                <w:rFonts w:ascii="Calibri Light" w:hAnsi="Calibri Light"/>
              </w:rPr>
            </w:pPr>
            <w:r>
              <w:rPr>
                <w:rFonts w:ascii="Calibri Light" w:hAnsi="Calibri Light"/>
              </w:rPr>
              <w:t>12,8</w:t>
            </w:r>
            <w:r w:rsidR="00A81E77" w:rsidRPr="00A81E77">
              <w:rPr>
                <w:rFonts w:ascii="Calibri Light" w:hAnsi="Calibri Light"/>
              </w:rPr>
              <w:t xml:space="preserve"> mln</w:t>
            </w:r>
          </w:p>
        </w:tc>
        <w:tc>
          <w:tcPr>
            <w:tcW w:w="1020" w:type="dxa"/>
          </w:tcPr>
          <w:p w14:paraId="6CB199CA" w14:textId="77777777" w:rsidR="00A81E77" w:rsidRPr="00D96EC0" w:rsidRDefault="00A81E77" w:rsidP="00A81E77">
            <w:pPr>
              <w:spacing w:after="120" w:line="360" w:lineRule="auto"/>
              <w:jc w:val="center"/>
              <w:rPr>
                <w:rFonts w:ascii="Calibri Light" w:hAnsi="Calibri Light"/>
                <w:i/>
                <w:iCs/>
              </w:rPr>
            </w:pPr>
            <w:r w:rsidRPr="00D96EC0">
              <w:rPr>
                <w:rFonts w:ascii="Calibri Light" w:hAnsi="Calibri Light"/>
                <w:i/>
                <w:iCs/>
              </w:rPr>
              <w:t>16</w:t>
            </w:r>
          </w:p>
        </w:tc>
        <w:tc>
          <w:tcPr>
            <w:tcW w:w="1871" w:type="dxa"/>
          </w:tcPr>
          <w:p w14:paraId="7465CA06" w14:textId="6E2FEE1A" w:rsidR="00A81E77" w:rsidRPr="00A81E77" w:rsidRDefault="00E70384" w:rsidP="00A81E77">
            <w:pPr>
              <w:spacing w:after="120" w:line="360" w:lineRule="auto"/>
              <w:jc w:val="center"/>
              <w:rPr>
                <w:rFonts w:ascii="Calibri Light" w:hAnsi="Calibri Light"/>
              </w:rPr>
            </w:pPr>
            <w:r>
              <w:rPr>
                <w:rFonts w:ascii="Calibri Light" w:hAnsi="Calibri Light"/>
              </w:rPr>
              <w:t>12,8</w:t>
            </w:r>
            <w:r w:rsidR="00A81E77" w:rsidRPr="00A81E77">
              <w:rPr>
                <w:rFonts w:ascii="Calibri Light" w:hAnsi="Calibri Light"/>
              </w:rPr>
              <w:t xml:space="preserve"> mln</w:t>
            </w:r>
          </w:p>
        </w:tc>
      </w:tr>
      <w:tr w:rsidR="00A81E77" w:rsidRPr="00A81E77" w14:paraId="0DEB28B5" w14:textId="77777777" w:rsidTr="00A81E77">
        <w:trPr>
          <w:jc w:val="center"/>
        </w:trPr>
        <w:tc>
          <w:tcPr>
            <w:tcW w:w="680" w:type="dxa"/>
          </w:tcPr>
          <w:p w14:paraId="3D5440A1" w14:textId="77777777" w:rsidR="00A81E77" w:rsidRPr="00A81E77" w:rsidRDefault="00A81E77" w:rsidP="00A81E77">
            <w:pPr>
              <w:spacing w:after="120" w:line="360" w:lineRule="auto"/>
              <w:jc w:val="center"/>
              <w:rPr>
                <w:rFonts w:ascii="Calibri Light" w:hAnsi="Calibri Light"/>
              </w:rPr>
            </w:pPr>
            <w:r w:rsidRPr="00A81E77">
              <w:rPr>
                <w:rFonts w:ascii="Calibri Light" w:hAnsi="Calibri Light"/>
              </w:rPr>
              <w:t>3.</w:t>
            </w:r>
          </w:p>
        </w:tc>
        <w:tc>
          <w:tcPr>
            <w:tcW w:w="2779" w:type="dxa"/>
          </w:tcPr>
          <w:p w14:paraId="6440275F" w14:textId="77777777" w:rsidR="00A81E77" w:rsidRPr="00A81E77" w:rsidRDefault="00A81E77" w:rsidP="00A81E77">
            <w:pPr>
              <w:spacing w:after="120" w:line="360" w:lineRule="auto"/>
              <w:jc w:val="center"/>
              <w:rPr>
                <w:rFonts w:ascii="Calibri Light" w:hAnsi="Calibri Light"/>
              </w:rPr>
            </w:pPr>
            <w:r w:rsidRPr="00A81E77">
              <w:rPr>
                <w:rFonts w:ascii="Calibri Light" w:hAnsi="Calibri Light"/>
              </w:rPr>
              <w:t>Organizacje obywatelskie w życiu publicznym</w:t>
            </w:r>
          </w:p>
        </w:tc>
        <w:tc>
          <w:tcPr>
            <w:tcW w:w="1020" w:type="dxa"/>
          </w:tcPr>
          <w:p w14:paraId="0C3348C6" w14:textId="77777777" w:rsidR="00A81E77" w:rsidRPr="00D96EC0" w:rsidRDefault="00A81E77" w:rsidP="00A81E77">
            <w:pPr>
              <w:spacing w:after="120" w:line="360" w:lineRule="auto"/>
              <w:jc w:val="center"/>
              <w:rPr>
                <w:rFonts w:ascii="Calibri Light" w:hAnsi="Calibri Light"/>
                <w:i/>
                <w:iCs/>
              </w:rPr>
            </w:pPr>
            <w:r w:rsidRPr="00D96EC0">
              <w:rPr>
                <w:rFonts w:ascii="Calibri Light" w:hAnsi="Calibri Light"/>
                <w:i/>
                <w:iCs/>
              </w:rPr>
              <w:t>35</w:t>
            </w:r>
          </w:p>
        </w:tc>
        <w:tc>
          <w:tcPr>
            <w:tcW w:w="0" w:type="auto"/>
          </w:tcPr>
          <w:p w14:paraId="267B7E91" w14:textId="7FC753BA" w:rsidR="00A81E77" w:rsidRPr="00A81E77" w:rsidRDefault="00E70384" w:rsidP="00A81E77">
            <w:pPr>
              <w:spacing w:after="120" w:line="360" w:lineRule="auto"/>
              <w:jc w:val="center"/>
              <w:rPr>
                <w:rFonts w:ascii="Calibri Light" w:hAnsi="Calibri Light"/>
              </w:rPr>
            </w:pPr>
            <w:r>
              <w:rPr>
                <w:rFonts w:ascii="Calibri Light" w:hAnsi="Calibri Light"/>
              </w:rPr>
              <w:t>28</w:t>
            </w:r>
            <w:r w:rsidR="00A81E77" w:rsidRPr="00A81E77">
              <w:rPr>
                <w:rFonts w:ascii="Calibri Light" w:hAnsi="Calibri Light"/>
              </w:rPr>
              <w:t xml:space="preserve"> mln</w:t>
            </w:r>
          </w:p>
        </w:tc>
        <w:tc>
          <w:tcPr>
            <w:tcW w:w="1020" w:type="dxa"/>
          </w:tcPr>
          <w:p w14:paraId="6AB341B6" w14:textId="77777777" w:rsidR="00A81E77" w:rsidRPr="00D96EC0" w:rsidRDefault="00A81E77" w:rsidP="00A81E77">
            <w:pPr>
              <w:spacing w:after="120" w:line="360" w:lineRule="auto"/>
              <w:jc w:val="center"/>
              <w:rPr>
                <w:rFonts w:ascii="Calibri Light" w:hAnsi="Calibri Light"/>
                <w:i/>
                <w:iCs/>
              </w:rPr>
            </w:pPr>
            <w:r w:rsidRPr="00D96EC0">
              <w:rPr>
                <w:rFonts w:ascii="Calibri Light" w:hAnsi="Calibri Light"/>
                <w:i/>
                <w:iCs/>
              </w:rPr>
              <w:t>35</w:t>
            </w:r>
          </w:p>
        </w:tc>
        <w:tc>
          <w:tcPr>
            <w:tcW w:w="1871" w:type="dxa"/>
          </w:tcPr>
          <w:p w14:paraId="79ECD66E" w14:textId="261F2AB0" w:rsidR="00A81E77" w:rsidRPr="00A81E77" w:rsidRDefault="00E70384" w:rsidP="00A81E77">
            <w:pPr>
              <w:spacing w:after="120" w:line="360" w:lineRule="auto"/>
              <w:jc w:val="center"/>
              <w:rPr>
                <w:rFonts w:ascii="Calibri Light" w:hAnsi="Calibri Light"/>
              </w:rPr>
            </w:pPr>
            <w:r>
              <w:rPr>
                <w:rFonts w:ascii="Calibri Light" w:hAnsi="Calibri Light"/>
              </w:rPr>
              <w:t>28</w:t>
            </w:r>
            <w:r w:rsidR="00A81E77" w:rsidRPr="00A81E77">
              <w:rPr>
                <w:rFonts w:ascii="Calibri Light" w:hAnsi="Calibri Light"/>
              </w:rPr>
              <w:t xml:space="preserve"> mln</w:t>
            </w:r>
          </w:p>
        </w:tc>
      </w:tr>
      <w:tr w:rsidR="00A81E77" w:rsidRPr="00A81E77" w14:paraId="09140615" w14:textId="77777777" w:rsidTr="00A81E77">
        <w:trPr>
          <w:jc w:val="center"/>
        </w:trPr>
        <w:tc>
          <w:tcPr>
            <w:tcW w:w="680" w:type="dxa"/>
          </w:tcPr>
          <w:p w14:paraId="11856D37" w14:textId="77777777" w:rsidR="00A81E77" w:rsidRPr="00A81E77" w:rsidRDefault="00A81E77" w:rsidP="00A81E77">
            <w:pPr>
              <w:spacing w:after="120" w:line="360" w:lineRule="auto"/>
              <w:jc w:val="center"/>
              <w:rPr>
                <w:rFonts w:ascii="Calibri Light" w:hAnsi="Calibri Light"/>
              </w:rPr>
            </w:pPr>
            <w:r w:rsidRPr="00A81E77">
              <w:rPr>
                <w:rFonts w:ascii="Calibri Light" w:hAnsi="Calibri Light"/>
              </w:rPr>
              <w:t>4.</w:t>
            </w:r>
          </w:p>
        </w:tc>
        <w:tc>
          <w:tcPr>
            <w:tcW w:w="2779" w:type="dxa"/>
          </w:tcPr>
          <w:p w14:paraId="46BB9911" w14:textId="77777777" w:rsidR="00A81E77" w:rsidRPr="00A81E77" w:rsidRDefault="00A81E77" w:rsidP="00A81E77">
            <w:pPr>
              <w:spacing w:after="120" w:line="360" w:lineRule="auto"/>
              <w:jc w:val="center"/>
              <w:rPr>
                <w:rFonts w:ascii="Calibri Light" w:hAnsi="Calibri Light"/>
              </w:rPr>
            </w:pPr>
            <w:r w:rsidRPr="00A81E77">
              <w:rPr>
                <w:rFonts w:ascii="Calibri Light" w:hAnsi="Calibri Light"/>
              </w:rPr>
              <w:t>Wzmocnienie kompetencji organizacji obywatelskich</w:t>
            </w:r>
          </w:p>
        </w:tc>
        <w:tc>
          <w:tcPr>
            <w:tcW w:w="1020" w:type="dxa"/>
          </w:tcPr>
          <w:p w14:paraId="25EC02F6" w14:textId="77777777" w:rsidR="00A81E77" w:rsidRPr="00D96EC0" w:rsidRDefault="00A81E77" w:rsidP="00A81E77">
            <w:pPr>
              <w:spacing w:after="120" w:line="360" w:lineRule="auto"/>
              <w:jc w:val="center"/>
              <w:rPr>
                <w:rFonts w:ascii="Calibri Light" w:hAnsi="Calibri Light"/>
                <w:i/>
                <w:iCs/>
              </w:rPr>
            </w:pPr>
            <w:r w:rsidRPr="00D96EC0">
              <w:rPr>
                <w:rFonts w:ascii="Calibri Light" w:hAnsi="Calibri Light"/>
                <w:i/>
                <w:iCs/>
              </w:rPr>
              <w:t>25</w:t>
            </w:r>
          </w:p>
        </w:tc>
        <w:tc>
          <w:tcPr>
            <w:tcW w:w="0" w:type="auto"/>
          </w:tcPr>
          <w:p w14:paraId="6A3A4C6A" w14:textId="3192044D" w:rsidR="00A81E77" w:rsidRPr="00A81E77" w:rsidRDefault="00A81E77" w:rsidP="00E70384">
            <w:pPr>
              <w:spacing w:after="120" w:line="360" w:lineRule="auto"/>
              <w:jc w:val="center"/>
              <w:rPr>
                <w:rFonts w:ascii="Calibri Light" w:hAnsi="Calibri Light"/>
              </w:rPr>
            </w:pPr>
            <w:r w:rsidRPr="00A81E77">
              <w:rPr>
                <w:rFonts w:ascii="Calibri Light" w:hAnsi="Calibri Light"/>
              </w:rPr>
              <w:t>2</w:t>
            </w:r>
            <w:r w:rsidR="00E70384">
              <w:rPr>
                <w:rFonts w:ascii="Calibri Light" w:hAnsi="Calibri Light"/>
              </w:rPr>
              <w:t>0</w:t>
            </w:r>
            <w:r w:rsidRPr="00A81E77">
              <w:rPr>
                <w:rFonts w:ascii="Calibri Light" w:hAnsi="Calibri Light"/>
              </w:rPr>
              <w:t xml:space="preserve"> mln</w:t>
            </w:r>
          </w:p>
        </w:tc>
        <w:tc>
          <w:tcPr>
            <w:tcW w:w="1020" w:type="dxa"/>
          </w:tcPr>
          <w:p w14:paraId="59926F6C" w14:textId="77777777" w:rsidR="00A81E77" w:rsidRPr="00D96EC0" w:rsidRDefault="00A81E77" w:rsidP="00A81E77">
            <w:pPr>
              <w:spacing w:after="120" w:line="360" w:lineRule="auto"/>
              <w:jc w:val="center"/>
              <w:rPr>
                <w:rFonts w:ascii="Calibri Light" w:hAnsi="Calibri Light"/>
                <w:i/>
                <w:iCs/>
              </w:rPr>
            </w:pPr>
            <w:r w:rsidRPr="00D96EC0">
              <w:rPr>
                <w:rFonts w:ascii="Calibri Light" w:hAnsi="Calibri Light"/>
                <w:i/>
                <w:iCs/>
              </w:rPr>
              <w:t>25</w:t>
            </w:r>
          </w:p>
        </w:tc>
        <w:tc>
          <w:tcPr>
            <w:tcW w:w="1871" w:type="dxa"/>
          </w:tcPr>
          <w:p w14:paraId="61C9782B" w14:textId="2419EF4D" w:rsidR="00A81E77" w:rsidRPr="00A81E77" w:rsidRDefault="00A81E77" w:rsidP="00E70384">
            <w:pPr>
              <w:spacing w:after="120" w:line="360" w:lineRule="auto"/>
              <w:jc w:val="center"/>
              <w:rPr>
                <w:rFonts w:ascii="Calibri Light" w:hAnsi="Calibri Light"/>
              </w:rPr>
            </w:pPr>
            <w:r w:rsidRPr="00A81E77">
              <w:rPr>
                <w:rFonts w:ascii="Calibri Light" w:hAnsi="Calibri Light"/>
              </w:rPr>
              <w:t>2</w:t>
            </w:r>
            <w:r w:rsidR="00E70384">
              <w:rPr>
                <w:rFonts w:ascii="Calibri Light" w:hAnsi="Calibri Light"/>
              </w:rPr>
              <w:t>0</w:t>
            </w:r>
            <w:r w:rsidRPr="00A81E77">
              <w:rPr>
                <w:rFonts w:ascii="Calibri Light" w:hAnsi="Calibri Light"/>
              </w:rPr>
              <w:t xml:space="preserve"> mln</w:t>
            </w:r>
          </w:p>
        </w:tc>
      </w:tr>
      <w:tr w:rsidR="00A81E77" w:rsidRPr="00A81E77" w14:paraId="567FCADB" w14:textId="77777777" w:rsidTr="00A81E77">
        <w:trPr>
          <w:jc w:val="center"/>
        </w:trPr>
        <w:tc>
          <w:tcPr>
            <w:tcW w:w="680" w:type="dxa"/>
          </w:tcPr>
          <w:p w14:paraId="6039FBCA" w14:textId="77777777" w:rsidR="00A81E77" w:rsidRPr="00A81E77" w:rsidRDefault="00A81E77" w:rsidP="00A81E77">
            <w:pPr>
              <w:spacing w:after="120" w:line="360" w:lineRule="auto"/>
              <w:jc w:val="center"/>
              <w:rPr>
                <w:rFonts w:ascii="Calibri Light" w:hAnsi="Calibri Light"/>
              </w:rPr>
            </w:pPr>
            <w:r w:rsidRPr="00A81E77">
              <w:rPr>
                <w:rFonts w:ascii="Calibri Light" w:hAnsi="Calibri Light"/>
              </w:rPr>
              <w:t>5.</w:t>
            </w:r>
          </w:p>
        </w:tc>
        <w:tc>
          <w:tcPr>
            <w:tcW w:w="2779" w:type="dxa"/>
          </w:tcPr>
          <w:p w14:paraId="2B7D5C03" w14:textId="77777777" w:rsidR="00A81E77" w:rsidRPr="00A81E77" w:rsidRDefault="00A81E77" w:rsidP="00A81E77">
            <w:pPr>
              <w:spacing w:after="120" w:line="360" w:lineRule="auto"/>
              <w:jc w:val="center"/>
              <w:rPr>
                <w:rFonts w:ascii="Calibri Light" w:hAnsi="Calibri Light"/>
              </w:rPr>
            </w:pPr>
            <w:r w:rsidRPr="00A81E77">
              <w:rPr>
                <w:rFonts w:ascii="Calibri Light" w:hAnsi="Calibri Light"/>
              </w:rPr>
              <w:t>Pomoc techniczna</w:t>
            </w:r>
          </w:p>
        </w:tc>
        <w:tc>
          <w:tcPr>
            <w:tcW w:w="1020" w:type="dxa"/>
          </w:tcPr>
          <w:p w14:paraId="033F9A96" w14:textId="471A8167" w:rsidR="00A81E77" w:rsidRPr="00D96EC0" w:rsidRDefault="00E70384" w:rsidP="00E70384">
            <w:pPr>
              <w:spacing w:after="120" w:line="360" w:lineRule="auto"/>
              <w:jc w:val="center"/>
              <w:rPr>
                <w:rFonts w:ascii="Calibri Light" w:hAnsi="Calibri Light"/>
                <w:i/>
                <w:iCs/>
              </w:rPr>
            </w:pPr>
            <w:r w:rsidRPr="00D96EC0">
              <w:rPr>
                <w:rFonts w:ascii="Calibri Light" w:hAnsi="Calibri Light"/>
                <w:i/>
                <w:iCs/>
              </w:rPr>
              <w:t>4</w:t>
            </w:r>
          </w:p>
        </w:tc>
        <w:tc>
          <w:tcPr>
            <w:tcW w:w="0" w:type="auto"/>
          </w:tcPr>
          <w:p w14:paraId="3A1A2883" w14:textId="6CADDF50" w:rsidR="00A81E77" w:rsidRPr="00A81E77" w:rsidRDefault="00E70384" w:rsidP="00A81E77">
            <w:pPr>
              <w:spacing w:after="120" w:line="360" w:lineRule="auto"/>
              <w:jc w:val="center"/>
              <w:rPr>
                <w:rFonts w:ascii="Calibri Light" w:hAnsi="Calibri Light"/>
              </w:rPr>
            </w:pPr>
            <w:r>
              <w:rPr>
                <w:rFonts w:ascii="Calibri Light" w:hAnsi="Calibri Light"/>
              </w:rPr>
              <w:t>3,2</w:t>
            </w:r>
            <w:r w:rsidR="00A81E77" w:rsidRPr="00A81E77">
              <w:rPr>
                <w:rFonts w:ascii="Calibri Light" w:hAnsi="Calibri Light"/>
              </w:rPr>
              <w:t xml:space="preserve"> mln</w:t>
            </w:r>
          </w:p>
        </w:tc>
        <w:tc>
          <w:tcPr>
            <w:tcW w:w="1020" w:type="dxa"/>
          </w:tcPr>
          <w:p w14:paraId="1890F007" w14:textId="77777777" w:rsidR="00A81E77" w:rsidRPr="00D96EC0" w:rsidRDefault="00A81E77" w:rsidP="00A81E77">
            <w:pPr>
              <w:spacing w:after="120" w:line="360" w:lineRule="auto"/>
              <w:jc w:val="center"/>
              <w:rPr>
                <w:rFonts w:ascii="Calibri Light" w:hAnsi="Calibri Light"/>
                <w:i/>
                <w:iCs/>
              </w:rPr>
            </w:pPr>
            <w:r w:rsidRPr="00D96EC0">
              <w:rPr>
                <w:rFonts w:ascii="Calibri Light" w:hAnsi="Calibri Light"/>
                <w:i/>
                <w:iCs/>
              </w:rPr>
              <w:t>4</w:t>
            </w:r>
          </w:p>
        </w:tc>
        <w:tc>
          <w:tcPr>
            <w:tcW w:w="1871" w:type="dxa"/>
          </w:tcPr>
          <w:p w14:paraId="0B54FD22" w14:textId="1CD8DE85" w:rsidR="00A81E77" w:rsidRPr="00A81E77" w:rsidRDefault="00E70384" w:rsidP="00A81E77">
            <w:pPr>
              <w:spacing w:after="120" w:line="360" w:lineRule="auto"/>
              <w:jc w:val="center"/>
              <w:rPr>
                <w:rFonts w:ascii="Calibri Light" w:hAnsi="Calibri Light"/>
              </w:rPr>
            </w:pPr>
            <w:r>
              <w:rPr>
                <w:rFonts w:ascii="Calibri Light" w:hAnsi="Calibri Light"/>
              </w:rPr>
              <w:t>3,2</w:t>
            </w:r>
            <w:r w:rsidR="00A81E77" w:rsidRPr="00A81E77">
              <w:rPr>
                <w:rFonts w:ascii="Calibri Light" w:hAnsi="Calibri Light"/>
              </w:rPr>
              <w:t xml:space="preserve"> mln</w:t>
            </w:r>
          </w:p>
        </w:tc>
      </w:tr>
    </w:tbl>
    <w:p w14:paraId="7F9614A9"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i/>
          <w:sz w:val="20"/>
        </w:rPr>
        <w:t>Źródło: opracowanie własne.</w:t>
      </w:r>
    </w:p>
    <w:p w14:paraId="10517F6F" w14:textId="1811CD44"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P</w:t>
      </w:r>
      <w:r w:rsidR="00A33433">
        <w:rPr>
          <w:rFonts w:ascii="Calibri Light" w:hAnsi="Calibri Light"/>
          <w:sz w:val="24"/>
        </w:rPr>
        <w:t>o</w:t>
      </w:r>
      <w:r w:rsidRPr="00A81E77">
        <w:rPr>
          <w:rFonts w:ascii="Calibri Light" w:hAnsi="Calibri Light"/>
          <w:sz w:val="24"/>
        </w:rPr>
        <w:t>dział środków do poszczególnych priorytetów należy traktować jako podział ramowy. W celu racjonalizacji wydatkowania środków w ramach Programu</w:t>
      </w:r>
      <w:r w:rsidR="005A4738">
        <w:rPr>
          <w:rFonts w:ascii="Calibri Light" w:hAnsi="Calibri Light"/>
          <w:sz w:val="24"/>
        </w:rPr>
        <w:t xml:space="preserve"> NOWEFIO</w:t>
      </w:r>
      <w:r w:rsidRPr="00A81E77">
        <w:rPr>
          <w:rFonts w:ascii="Calibri Light" w:hAnsi="Calibri Light"/>
          <w:sz w:val="24"/>
        </w:rPr>
        <w:t xml:space="preserve"> dopuszczalne jest przenoszenie środków pomiędzy Priorytetami z zastrzeżeniem braku możliwości zwiększenia aloka</w:t>
      </w:r>
      <w:r w:rsidR="00D827CE">
        <w:rPr>
          <w:rFonts w:ascii="Calibri Light" w:hAnsi="Calibri Light"/>
          <w:sz w:val="24"/>
        </w:rPr>
        <w:t>cji przeznaczonej na Priorytet 5</w:t>
      </w:r>
      <w:r w:rsidRPr="00A81E77">
        <w:rPr>
          <w:rFonts w:ascii="Calibri Light" w:hAnsi="Calibri Light"/>
          <w:sz w:val="24"/>
        </w:rPr>
        <w:t>. Pomoc techniczna.</w:t>
      </w:r>
    </w:p>
    <w:p w14:paraId="21927222" w14:textId="77777777" w:rsidR="00A81E77" w:rsidRPr="00A81E77" w:rsidRDefault="00A81E77" w:rsidP="00A81E77">
      <w:pPr>
        <w:rPr>
          <w:rFonts w:asciiTheme="majorHAnsi" w:eastAsiaTheme="majorEastAsia" w:hAnsiTheme="majorHAnsi" w:cstheme="majorBidi"/>
          <w:color w:val="2E74B5" w:themeColor="accent1" w:themeShade="BF"/>
          <w:sz w:val="32"/>
          <w:szCs w:val="32"/>
        </w:rPr>
      </w:pPr>
      <w:r w:rsidRPr="00A81E77">
        <w:rPr>
          <w:rFonts w:ascii="Calibri Light" w:hAnsi="Calibri Light"/>
          <w:sz w:val="24"/>
        </w:rPr>
        <w:br w:type="page"/>
      </w:r>
    </w:p>
    <w:p w14:paraId="0A314DA8" w14:textId="77777777" w:rsidR="00A81E77" w:rsidRPr="00A81E77" w:rsidRDefault="00A81E77"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61" w:name="_Toc46141524"/>
      <w:r w:rsidRPr="00A81E77">
        <w:rPr>
          <w:rFonts w:asciiTheme="majorHAnsi" w:eastAsiaTheme="majorEastAsia" w:hAnsiTheme="majorHAnsi" w:cstheme="majorBidi"/>
          <w:color w:val="2E74B5" w:themeColor="accent1" w:themeShade="BF"/>
          <w:sz w:val="32"/>
          <w:szCs w:val="32"/>
        </w:rPr>
        <w:lastRenderedPageBreak/>
        <w:t>9. System realizacji Programu NOWEFIO</w:t>
      </w:r>
      <w:bookmarkEnd w:id="61"/>
    </w:p>
    <w:p w14:paraId="207CEE90"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62" w:name="_Toc46141525"/>
      <w:r w:rsidRPr="00A81E77">
        <w:rPr>
          <w:rFonts w:asciiTheme="majorHAnsi" w:eastAsiaTheme="majorEastAsia" w:hAnsiTheme="majorHAnsi" w:cstheme="majorBidi"/>
          <w:color w:val="2E74B5" w:themeColor="accent1" w:themeShade="BF"/>
          <w:sz w:val="24"/>
          <w:szCs w:val="26"/>
        </w:rPr>
        <w:t>9.1. Zarządzanie i koordynacja</w:t>
      </w:r>
      <w:bookmarkEnd w:id="62"/>
    </w:p>
    <w:p w14:paraId="73D8DD8E" w14:textId="2D9AC57A"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Instytucją Zarządzającą Programu jest NIW–CRSO. Instytucja Zarządzająca (dalej: IZ) realizuje Program zgodnie z zasadami pomocniczości, suwerenności stron, partnerstwa, efektywności, uczciwej konkurencji i jawności</w:t>
      </w:r>
      <w:r w:rsidR="004D70FF">
        <w:rPr>
          <w:rFonts w:ascii="Calibri Light" w:hAnsi="Calibri Light"/>
          <w:sz w:val="24"/>
        </w:rPr>
        <w:t>,</w:t>
      </w:r>
      <w:r w:rsidRPr="00A81E77">
        <w:rPr>
          <w:rFonts w:ascii="Calibri Light" w:hAnsi="Calibri Light"/>
          <w:sz w:val="24"/>
        </w:rPr>
        <w:t xml:space="preserve"> określonymi w art. 5 ust. 3 UoDPPiW.</w:t>
      </w:r>
    </w:p>
    <w:p w14:paraId="61B88938" w14:textId="2596B602" w:rsidR="00A81E77" w:rsidRPr="00A81E77" w:rsidRDefault="00A81E77" w:rsidP="00A81E77">
      <w:pPr>
        <w:spacing w:after="0" w:line="360" w:lineRule="auto"/>
        <w:jc w:val="both"/>
        <w:rPr>
          <w:rFonts w:ascii="Calibri Light" w:hAnsi="Calibri Light"/>
          <w:sz w:val="24"/>
        </w:rPr>
      </w:pPr>
      <w:r w:rsidRPr="00A81E77">
        <w:rPr>
          <w:rFonts w:ascii="Calibri Light" w:hAnsi="Calibri Light"/>
          <w:sz w:val="24"/>
        </w:rPr>
        <w:t>Do zadań IZ należy realizacja celu głównego oraz celów szczegółowych Programu</w:t>
      </w:r>
      <w:r w:rsidR="005A4738">
        <w:rPr>
          <w:rFonts w:ascii="Calibri Light" w:hAnsi="Calibri Light"/>
          <w:sz w:val="24"/>
        </w:rPr>
        <w:t xml:space="preserve"> NOWEFIO</w:t>
      </w:r>
      <w:r w:rsidRPr="00A81E77">
        <w:rPr>
          <w:rFonts w:ascii="Calibri Light" w:hAnsi="Calibri Light"/>
          <w:sz w:val="24"/>
        </w:rPr>
        <w:t xml:space="preserve"> przez wdrażanie procedur dotacyjnych</w:t>
      </w:r>
      <w:r w:rsidR="004D70FF">
        <w:rPr>
          <w:rFonts w:ascii="Calibri Light" w:hAnsi="Calibri Light"/>
          <w:sz w:val="24"/>
        </w:rPr>
        <w:t>,</w:t>
      </w:r>
      <w:r w:rsidRPr="00A81E77">
        <w:rPr>
          <w:rFonts w:ascii="Calibri Light" w:hAnsi="Calibri Light"/>
          <w:sz w:val="24"/>
        </w:rPr>
        <w:t xml:space="preserve"> w tym w szczególności:</w:t>
      </w:r>
    </w:p>
    <w:p w14:paraId="7F751443"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przygotowanie otwartych konkursów ofert w ramach Programu:</w:t>
      </w:r>
    </w:p>
    <w:p w14:paraId="49975642" w14:textId="73FDFBA2" w:rsidR="00A81E77" w:rsidRPr="00A81E77" w:rsidRDefault="00A81E77" w:rsidP="00A81E77">
      <w:pPr>
        <w:numPr>
          <w:ilvl w:val="1"/>
          <w:numId w:val="2"/>
        </w:numPr>
        <w:spacing w:after="120" w:line="360" w:lineRule="auto"/>
        <w:contextualSpacing/>
        <w:jc w:val="both"/>
        <w:rPr>
          <w:rFonts w:ascii="Calibri Light" w:hAnsi="Calibri Light"/>
          <w:sz w:val="24"/>
        </w:rPr>
      </w:pPr>
      <w:r w:rsidRPr="00A81E77">
        <w:rPr>
          <w:rFonts w:ascii="Calibri Light" w:hAnsi="Calibri Light"/>
          <w:sz w:val="24"/>
        </w:rPr>
        <w:t>opracowywanie regulaminów konkursów regulujących zasady przyznawania dotacji oraz zawierających kryteria i procedury wyboru organizacji uzyskujących wsparcie w ramach poszczególnych konkursów</w:t>
      </w:r>
      <w:r w:rsidR="005A4738">
        <w:rPr>
          <w:rFonts w:ascii="Calibri Light" w:hAnsi="Calibri Light"/>
          <w:sz w:val="24"/>
        </w:rPr>
        <w:t>,</w:t>
      </w:r>
    </w:p>
    <w:p w14:paraId="4DD50EFF" w14:textId="71AB7993" w:rsidR="00A81E77" w:rsidRPr="00A81E77" w:rsidRDefault="00A81E77" w:rsidP="00A81E77">
      <w:pPr>
        <w:numPr>
          <w:ilvl w:val="1"/>
          <w:numId w:val="2"/>
        </w:numPr>
        <w:spacing w:after="120" w:line="360" w:lineRule="auto"/>
        <w:contextualSpacing/>
        <w:jc w:val="both"/>
        <w:rPr>
          <w:rFonts w:ascii="Calibri Light" w:hAnsi="Calibri Light"/>
          <w:sz w:val="24"/>
        </w:rPr>
      </w:pPr>
      <w:r w:rsidRPr="00A81E77">
        <w:rPr>
          <w:rFonts w:ascii="Calibri Light" w:hAnsi="Calibri Light"/>
          <w:sz w:val="24"/>
        </w:rPr>
        <w:t>przeprowadzanie konsultacji społecznych regulaminów konkursów</w:t>
      </w:r>
      <w:r w:rsidR="005A4738">
        <w:rPr>
          <w:rFonts w:ascii="Calibri Light" w:hAnsi="Calibri Light"/>
          <w:sz w:val="24"/>
        </w:rPr>
        <w:t>,</w:t>
      </w:r>
    </w:p>
    <w:p w14:paraId="01AD317F" w14:textId="5A63E2D4" w:rsidR="00A81E77" w:rsidRPr="00A81E77" w:rsidRDefault="00A81E77" w:rsidP="00A81E77">
      <w:pPr>
        <w:numPr>
          <w:ilvl w:val="1"/>
          <w:numId w:val="2"/>
        </w:numPr>
        <w:spacing w:after="120" w:line="360" w:lineRule="auto"/>
        <w:contextualSpacing/>
        <w:jc w:val="both"/>
        <w:rPr>
          <w:rFonts w:ascii="Calibri Light" w:hAnsi="Calibri Light"/>
          <w:sz w:val="24"/>
        </w:rPr>
      </w:pPr>
      <w:r w:rsidRPr="00A81E77">
        <w:rPr>
          <w:rFonts w:ascii="Calibri Light" w:hAnsi="Calibri Light"/>
          <w:sz w:val="24"/>
        </w:rPr>
        <w:t>określanie kryteriów kwalifikowalności beneficjentów, działań oraz wydatków w ramach przyznawanych dotacji</w:t>
      </w:r>
      <w:r w:rsidR="005A4738">
        <w:rPr>
          <w:rFonts w:ascii="Calibri Light" w:hAnsi="Calibri Light"/>
          <w:sz w:val="24"/>
        </w:rPr>
        <w:t>,</w:t>
      </w:r>
    </w:p>
    <w:p w14:paraId="6C5074FB" w14:textId="21D138A7" w:rsidR="00A81E77" w:rsidRPr="00A81E77" w:rsidRDefault="00A81E77" w:rsidP="00A81E77">
      <w:pPr>
        <w:numPr>
          <w:ilvl w:val="1"/>
          <w:numId w:val="2"/>
        </w:numPr>
        <w:spacing w:after="120" w:line="360" w:lineRule="auto"/>
        <w:contextualSpacing/>
        <w:jc w:val="both"/>
        <w:rPr>
          <w:rFonts w:ascii="Calibri Light" w:hAnsi="Calibri Light"/>
          <w:sz w:val="24"/>
        </w:rPr>
      </w:pPr>
      <w:r w:rsidRPr="00A81E77">
        <w:rPr>
          <w:rFonts w:ascii="Calibri Light" w:hAnsi="Calibri Light"/>
          <w:sz w:val="24"/>
        </w:rPr>
        <w:t>określanie zasad finansowania w ramach poszczególnych konkursów, w tym kwot</w:t>
      </w:r>
      <w:r w:rsidR="004D70FF">
        <w:rPr>
          <w:rFonts w:ascii="Calibri Light" w:hAnsi="Calibri Light"/>
          <w:sz w:val="24"/>
        </w:rPr>
        <w:t>y</w:t>
      </w:r>
      <w:r w:rsidRPr="00A81E77">
        <w:rPr>
          <w:rFonts w:ascii="Calibri Light" w:hAnsi="Calibri Light"/>
          <w:sz w:val="24"/>
        </w:rPr>
        <w:t xml:space="preserve"> dofinansowania, o którą można się ubiegać w konkursach, wymagań w zakresie wkładu własnego</w:t>
      </w:r>
      <w:r w:rsidR="005A4738">
        <w:rPr>
          <w:rFonts w:ascii="Calibri Light" w:hAnsi="Calibri Light"/>
          <w:sz w:val="24"/>
        </w:rPr>
        <w:t>,</w:t>
      </w:r>
    </w:p>
    <w:p w14:paraId="65A4A297" w14:textId="6FDDE70E" w:rsidR="00A81E77" w:rsidRPr="00A81E77" w:rsidRDefault="00A81E77" w:rsidP="00A81E77">
      <w:pPr>
        <w:numPr>
          <w:ilvl w:val="1"/>
          <w:numId w:val="2"/>
        </w:numPr>
        <w:spacing w:after="120" w:line="360" w:lineRule="auto"/>
        <w:contextualSpacing/>
        <w:jc w:val="both"/>
        <w:rPr>
          <w:rFonts w:ascii="Calibri Light" w:hAnsi="Calibri Light"/>
          <w:sz w:val="24"/>
        </w:rPr>
      </w:pPr>
      <w:r w:rsidRPr="00A81E77">
        <w:rPr>
          <w:rFonts w:ascii="Calibri Light" w:hAnsi="Calibri Light"/>
          <w:sz w:val="24"/>
        </w:rPr>
        <w:t>przygotowywanie wzorów umów oraz wzorów wniosków aplikacyjnych i innych dokumentów związanych z realizacją Programu</w:t>
      </w:r>
      <w:r w:rsidR="005A4738">
        <w:rPr>
          <w:rFonts w:ascii="Calibri Light" w:hAnsi="Calibri Light"/>
          <w:sz w:val="24"/>
        </w:rPr>
        <w:t>,</w:t>
      </w:r>
    </w:p>
    <w:p w14:paraId="77FE70DD" w14:textId="6235AB1B" w:rsidR="00A81E77" w:rsidRPr="00A81E77" w:rsidRDefault="00A81E77" w:rsidP="00A81E77">
      <w:pPr>
        <w:numPr>
          <w:ilvl w:val="1"/>
          <w:numId w:val="2"/>
        </w:numPr>
        <w:spacing w:after="120" w:line="360" w:lineRule="auto"/>
        <w:contextualSpacing/>
        <w:jc w:val="both"/>
        <w:rPr>
          <w:rFonts w:ascii="Calibri Light" w:hAnsi="Calibri Light"/>
          <w:sz w:val="24"/>
        </w:rPr>
      </w:pPr>
      <w:r w:rsidRPr="00A81E77">
        <w:rPr>
          <w:rFonts w:ascii="Calibri Light" w:hAnsi="Calibri Light"/>
          <w:sz w:val="24"/>
        </w:rPr>
        <w:t>dokonywanie wyboru w procedurze konkursowej niezależnych ekspertów zewnętrznych, którym powierzona zostanie ocena merytoryczna przedłożonych w ramach poszczególnych konkursów aplikacji</w:t>
      </w:r>
      <w:r w:rsidR="004D70FF">
        <w:rPr>
          <w:rFonts w:ascii="Calibri Light" w:hAnsi="Calibri Light"/>
          <w:sz w:val="24"/>
        </w:rPr>
        <w:t>;</w:t>
      </w:r>
    </w:p>
    <w:p w14:paraId="773CD1B5"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dokonywanie wyboru podmiotów, które w oparciu o ustalone w regulaminach konkursów procedury selekcji otrzymają wsparcie w ramach Programu;</w:t>
      </w:r>
    </w:p>
    <w:p w14:paraId="7345FDAB"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zawieranie z umów o dofinansowanie;</w:t>
      </w:r>
    </w:p>
    <w:p w14:paraId="5F217F22"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dokonywanie płatności ze środków Programu na rzecz beneficjentów na podstawie umów o dofinansowanie;</w:t>
      </w:r>
    </w:p>
    <w:p w14:paraId="2317187D"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monitorowanie stanu realizacji zadań objętych wsparciem;</w:t>
      </w:r>
    </w:p>
    <w:p w14:paraId="481344C8"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weryfikowanie sprawozdań z realizacji działań realizowanych przez beneficjentów;</w:t>
      </w:r>
    </w:p>
    <w:p w14:paraId="2642908A"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zarządzanie środkami finansowymi przeznaczonymi na realizację Programu w ramach dotacji przekazywanych IZ przez Prezesa Rady Ministrów;</w:t>
      </w:r>
    </w:p>
    <w:p w14:paraId="62AFB67A"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lastRenderedPageBreak/>
        <w:t>odzyskiwanie środków finansowych nienależnie wypłaconych beneficjentom, środków finansowych wykorzystanych niezgodnie z przeznaczeniem;</w:t>
      </w:r>
    </w:p>
    <w:p w14:paraId="09F856F1"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przygotowywanie cyklicznych sprawozdań z realizacji Programu do wiadomości Rady NIW–CRSO, Przewodniczącego Komitetu oraz KSM;</w:t>
      </w:r>
    </w:p>
    <w:p w14:paraId="172C0F41"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prowadzenie i koordynacja procesów wewnętrznej oceny Programu;</w:t>
      </w:r>
    </w:p>
    <w:p w14:paraId="1051F0D4"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przygotowywanie propozycji zmian w Programie wynikających z oceny jego wdrażania;</w:t>
      </w:r>
    </w:p>
    <w:p w14:paraId="3290C20B"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opracowanie i wdrożenie systemu kontroli beneficjentów Programu w zakresie działań finansowanych lub współfinansowanych ze środków Programu;</w:t>
      </w:r>
    </w:p>
    <w:p w14:paraId="7670EF58"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przygotowywanie raportów o nieprawidłowościach i przekazywanie ich do uprawnionych instytucji;</w:t>
      </w:r>
    </w:p>
    <w:p w14:paraId="659AEA85" w14:textId="77777777" w:rsidR="00A81E77" w:rsidRPr="00A81E77" w:rsidRDefault="00A81E77" w:rsidP="00A81E77">
      <w:pPr>
        <w:numPr>
          <w:ilvl w:val="0"/>
          <w:numId w:val="2"/>
        </w:numPr>
        <w:spacing w:after="120" w:line="360" w:lineRule="auto"/>
        <w:contextualSpacing/>
        <w:jc w:val="both"/>
        <w:rPr>
          <w:rFonts w:ascii="Calibri Light" w:hAnsi="Calibri Light"/>
          <w:sz w:val="24"/>
        </w:rPr>
      </w:pPr>
      <w:r w:rsidRPr="00A81E77">
        <w:rPr>
          <w:rFonts w:ascii="Calibri Light" w:hAnsi="Calibri Light"/>
          <w:sz w:val="24"/>
        </w:rPr>
        <w:t>opracowanie procedur niezbędnych dla skutecznego wdrażania Programu.</w:t>
      </w:r>
    </w:p>
    <w:p w14:paraId="0323CB5C" w14:textId="38CEF8EF"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System wewnętrznego zarządzania Programem</w:t>
      </w:r>
      <w:r w:rsidR="005A4738">
        <w:rPr>
          <w:rFonts w:ascii="Calibri Light" w:hAnsi="Calibri Light"/>
          <w:sz w:val="24"/>
        </w:rPr>
        <w:t xml:space="preserve"> NOWEFIO</w:t>
      </w:r>
      <w:r w:rsidRPr="00A81E77">
        <w:rPr>
          <w:rFonts w:ascii="Calibri Light" w:hAnsi="Calibri Light"/>
          <w:sz w:val="24"/>
        </w:rPr>
        <w:t xml:space="preserve"> jest skoncentrowany w ramach jednego podmiotu – IZ i jako taki jest koordynowany przez Dyrektor</w:t>
      </w:r>
      <w:r w:rsidR="00486837">
        <w:rPr>
          <w:rFonts w:ascii="Calibri Light" w:hAnsi="Calibri Light"/>
          <w:sz w:val="24"/>
        </w:rPr>
        <w:t xml:space="preserve">a NIW–CRSO. Funkcje kontrolne i </w:t>
      </w:r>
      <w:r w:rsidRPr="00A81E77">
        <w:rPr>
          <w:rFonts w:ascii="Calibri Light" w:hAnsi="Calibri Light"/>
          <w:sz w:val="24"/>
        </w:rPr>
        <w:t>nadzorcze będą realizowane przez Przewodniczącego Komitetu. Czynności związane ze sprawozdawczością na rzecz Przewodniczącego</w:t>
      </w:r>
      <w:r w:rsidR="005A4738">
        <w:rPr>
          <w:rFonts w:ascii="Calibri Light" w:hAnsi="Calibri Light"/>
          <w:sz w:val="24"/>
        </w:rPr>
        <w:t xml:space="preserve"> Komitetu</w:t>
      </w:r>
      <w:r w:rsidRPr="00A81E77">
        <w:rPr>
          <w:rFonts w:ascii="Calibri Light" w:hAnsi="Calibri Light"/>
          <w:sz w:val="24"/>
        </w:rPr>
        <w:t xml:space="preserve"> realizuje Dyrektor przy wykorzystaniu struktur IZ.</w:t>
      </w:r>
    </w:p>
    <w:p w14:paraId="0F3D3023"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63" w:name="_Toc46141526"/>
      <w:r w:rsidRPr="00A81E77">
        <w:rPr>
          <w:rFonts w:asciiTheme="majorHAnsi" w:eastAsiaTheme="majorEastAsia" w:hAnsiTheme="majorHAnsi" w:cstheme="majorBidi"/>
          <w:color w:val="2E74B5" w:themeColor="accent1" w:themeShade="BF"/>
          <w:sz w:val="24"/>
          <w:szCs w:val="26"/>
        </w:rPr>
        <w:t>9.2 Monitorowanie Programu NOWEFIO</w:t>
      </w:r>
      <w:bookmarkEnd w:id="63"/>
    </w:p>
    <w:p w14:paraId="396C6C89" w14:textId="67EBB1D4" w:rsidR="00A81E77" w:rsidRPr="00A81E77" w:rsidRDefault="00A81E77" w:rsidP="00A81E77">
      <w:pPr>
        <w:spacing w:after="0" w:line="360" w:lineRule="auto"/>
        <w:jc w:val="both"/>
        <w:rPr>
          <w:rFonts w:ascii="Calibri Light" w:hAnsi="Calibri Light"/>
          <w:sz w:val="24"/>
        </w:rPr>
      </w:pPr>
      <w:r w:rsidRPr="00A81E77">
        <w:rPr>
          <w:rFonts w:ascii="Calibri Light" w:hAnsi="Calibri Light"/>
          <w:sz w:val="24"/>
        </w:rPr>
        <w:t>Monitorowanie służy zapewnieniu odpowiedniej jakości wdrażania Programu NOWEFIO. Jest ono prowadzone przez IZ i KSM Programu NOWEFIO. Monitorowanie jest prowadzone w oparciu o określone w</w:t>
      </w:r>
      <w:r w:rsidR="005A4738">
        <w:rPr>
          <w:rFonts w:ascii="Calibri Light" w:hAnsi="Calibri Light"/>
          <w:sz w:val="24"/>
        </w:rPr>
        <w:t xml:space="preserve"> tym</w:t>
      </w:r>
      <w:r w:rsidRPr="00A81E77">
        <w:rPr>
          <w:rFonts w:ascii="Calibri Light" w:hAnsi="Calibri Light"/>
          <w:sz w:val="24"/>
        </w:rPr>
        <w:t xml:space="preserve"> Programie wskaźniki.</w:t>
      </w:r>
    </w:p>
    <w:p w14:paraId="0F8C88A2"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64" w:name="_Toc46141527"/>
      <w:r w:rsidRPr="00A81E77">
        <w:rPr>
          <w:rFonts w:asciiTheme="majorHAnsi" w:eastAsiaTheme="majorEastAsia" w:hAnsiTheme="majorHAnsi" w:cstheme="majorBidi"/>
          <w:color w:val="2E74B5" w:themeColor="accent1" w:themeShade="BF"/>
          <w:sz w:val="24"/>
          <w:szCs w:val="26"/>
        </w:rPr>
        <w:t>9.3 Komitet Sterująco-Monitorujący Program NOWEFIO</w:t>
      </w:r>
      <w:bookmarkEnd w:id="64"/>
    </w:p>
    <w:p w14:paraId="1D625F8F" w14:textId="48163CDB" w:rsidR="00A81E77" w:rsidRPr="00A81E77" w:rsidRDefault="00A81E77" w:rsidP="00A81E77">
      <w:pPr>
        <w:spacing w:after="0" w:line="360" w:lineRule="auto"/>
        <w:jc w:val="both"/>
        <w:rPr>
          <w:rFonts w:ascii="Calibri Light" w:hAnsi="Calibri Light"/>
          <w:sz w:val="24"/>
        </w:rPr>
      </w:pPr>
      <w:r w:rsidRPr="00A81E77">
        <w:rPr>
          <w:rFonts w:ascii="Calibri Light" w:hAnsi="Calibri Light"/>
          <w:sz w:val="24"/>
        </w:rPr>
        <w:t>Dla zapewniania efektywnej koordynacji Programu</w:t>
      </w:r>
      <w:r w:rsidR="00D0104C">
        <w:rPr>
          <w:rFonts w:ascii="Calibri Light" w:hAnsi="Calibri Light"/>
          <w:sz w:val="24"/>
        </w:rPr>
        <w:t xml:space="preserve"> NOWEFIO</w:t>
      </w:r>
      <w:r w:rsidRPr="00A81E77">
        <w:rPr>
          <w:rFonts w:ascii="Calibri Light" w:hAnsi="Calibri Light"/>
          <w:sz w:val="24"/>
        </w:rPr>
        <w:t xml:space="preserve"> Przewo</w:t>
      </w:r>
      <w:r w:rsidR="00486837">
        <w:rPr>
          <w:rFonts w:ascii="Calibri Light" w:hAnsi="Calibri Light"/>
          <w:sz w:val="24"/>
        </w:rPr>
        <w:t xml:space="preserve">dniczący Komitetu powołuje KSM, w </w:t>
      </w:r>
      <w:r w:rsidRPr="00A81E77">
        <w:rPr>
          <w:rFonts w:ascii="Calibri Light" w:hAnsi="Calibri Light"/>
          <w:sz w:val="24"/>
        </w:rPr>
        <w:t>skład którego w</w:t>
      </w:r>
      <w:r w:rsidR="00486837">
        <w:rPr>
          <w:rFonts w:ascii="Calibri Light" w:hAnsi="Calibri Light"/>
          <w:sz w:val="24"/>
        </w:rPr>
        <w:t>chodzą</w:t>
      </w:r>
      <w:r w:rsidRPr="00A81E77">
        <w:rPr>
          <w:rFonts w:ascii="Calibri Light" w:hAnsi="Calibri Light"/>
          <w:sz w:val="24"/>
        </w:rPr>
        <w:t xml:space="preserve"> w połowie przedstawiciele organów administracji publicznej oraz przedstawiciele organizacji obywatelskich wskazani przez Przewodniczącego Komitetu na podstawie przedstawionych przez Radę NIW–CRSO rekomendacji. </w:t>
      </w:r>
    </w:p>
    <w:p w14:paraId="61F8A6F9" w14:textId="598759A0" w:rsidR="00A81E77" w:rsidRPr="00A81E77" w:rsidRDefault="00A81E77" w:rsidP="00A81E77">
      <w:pPr>
        <w:spacing w:after="0" w:line="360" w:lineRule="auto"/>
        <w:jc w:val="both"/>
        <w:rPr>
          <w:rFonts w:ascii="Calibri Light" w:hAnsi="Calibri Light"/>
          <w:sz w:val="24"/>
        </w:rPr>
      </w:pPr>
      <w:r w:rsidRPr="00A81E77">
        <w:rPr>
          <w:rFonts w:ascii="Calibri Light" w:hAnsi="Calibri Light"/>
          <w:sz w:val="24"/>
        </w:rPr>
        <w:t xml:space="preserve">Przewodniczącym KSM </w:t>
      </w:r>
      <w:r w:rsidR="00486837">
        <w:rPr>
          <w:rFonts w:ascii="Calibri Light" w:hAnsi="Calibri Light"/>
          <w:sz w:val="24"/>
        </w:rPr>
        <w:t>jest</w:t>
      </w:r>
      <w:r w:rsidRPr="00A81E77">
        <w:rPr>
          <w:rFonts w:ascii="Calibri Light" w:hAnsi="Calibri Light"/>
          <w:sz w:val="24"/>
        </w:rPr>
        <w:t xml:space="preserve"> przedstawiciel Przewodniczącego Komitetu. </w:t>
      </w:r>
    </w:p>
    <w:p w14:paraId="1B2A76E0" w14:textId="60E86DEE" w:rsidR="00A81E77" w:rsidRPr="00A81E77" w:rsidRDefault="00A81E77" w:rsidP="00A81E77">
      <w:pPr>
        <w:spacing w:after="0" w:line="360" w:lineRule="auto"/>
        <w:jc w:val="both"/>
        <w:rPr>
          <w:rFonts w:ascii="Calibri Light" w:hAnsi="Calibri Light"/>
          <w:sz w:val="24"/>
        </w:rPr>
      </w:pPr>
      <w:r w:rsidRPr="00A81E77">
        <w:rPr>
          <w:rFonts w:ascii="Calibri Light" w:hAnsi="Calibri Light"/>
          <w:sz w:val="24"/>
        </w:rPr>
        <w:t>KSM rozpatruje wszelkie kwestie mogące mieć wpływ na wykonanie Programu</w:t>
      </w:r>
      <w:r w:rsidR="00D0104C">
        <w:rPr>
          <w:rFonts w:ascii="Calibri Light" w:hAnsi="Calibri Light"/>
          <w:sz w:val="24"/>
        </w:rPr>
        <w:t xml:space="preserve"> NOWEFIO</w:t>
      </w:r>
      <w:r w:rsidRPr="00A81E77">
        <w:rPr>
          <w:rFonts w:ascii="Calibri Light" w:hAnsi="Calibri Light"/>
          <w:sz w:val="24"/>
        </w:rPr>
        <w:t>. Do zadań</w:t>
      </w:r>
      <w:r w:rsidR="00D0104C">
        <w:rPr>
          <w:rFonts w:ascii="Calibri Light" w:hAnsi="Calibri Light"/>
          <w:sz w:val="24"/>
        </w:rPr>
        <w:t xml:space="preserve"> </w:t>
      </w:r>
      <w:r w:rsidRPr="00A81E77">
        <w:rPr>
          <w:rFonts w:ascii="Calibri Light" w:hAnsi="Calibri Light"/>
          <w:sz w:val="24"/>
        </w:rPr>
        <w:t>KSM</w:t>
      </w:r>
      <w:r w:rsidR="00D0104C">
        <w:rPr>
          <w:rFonts w:ascii="Calibri Light" w:hAnsi="Calibri Light"/>
          <w:sz w:val="24"/>
        </w:rPr>
        <w:t xml:space="preserve"> </w:t>
      </w:r>
      <w:r w:rsidRPr="00A81E77">
        <w:rPr>
          <w:rFonts w:ascii="Calibri Light" w:hAnsi="Calibri Light"/>
          <w:sz w:val="24"/>
        </w:rPr>
        <w:t>w ramach systemu wdrażania Programu</w:t>
      </w:r>
      <w:r w:rsidR="00D0104C">
        <w:rPr>
          <w:rFonts w:ascii="Calibri Light" w:hAnsi="Calibri Light"/>
          <w:sz w:val="24"/>
        </w:rPr>
        <w:t xml:space="preserve"> NOWEFIO</w:t>
      </w:r>
      <w:r w:rsidRPr="00A81E77">
        <w:rPr>
          <w:rFonts w:ascii="Calibri Light" w:hAnsi="Calibri Light"/>
          <w:sz w:val="24"/>
        </w:rPr>
        <w:t xml:space="preserve"> należy:</w:t>
      </w:r>
    </w:p>
    <w:p w14:paraId="471F2FBD" w14:textId="4FCE23BE" w:rsidR="00A81E77" w:rsidRPr="00A81E77" w:rsidRDefault="00A81E77" w:rsidP="00A81E77">
      <w:pPr>
        <w:numPr>
          <w:ilvl w:val="0"/>
          <w:numId w:val="4"/>
        </w:numPr>
        <w:spacing w:after="120" w:line="360" w:lineRule="auto"/>
        <w:contextualSpacing/>
        <w:jc w:val="both"/>
        <w:rPr>
          <w:rFonts w:ascii="Calibri Light" w:hAnsi="Calibri Light"/>
          <w:sz w:val="24"/>
        </w:rPr>
      </w:pPr>
      <w:r w:rsidRPr="00A81E77">
        <w:rPr>
          <w:rFonts w:ascii="Calibri Light" w:hAnsi="Calibri Light"/>
          <w:sz w:val="24"/>
        </w:rPr>
        <w:t>opiniowanie zasad i warunków uzyskiwania dotacji</w:t>
      </w:r>
      <w:r w:rsidR="00D0104C">
        <w:rPr>
          <w:rFonts w:ascii="Calibri Light" w:hAnsi="Calibri Light"/>
          <w:sz w:val="24"/>
        </w:rPr>
        <w:t>;</w:t>
      </w:r>
    </w:p>
    <w:p w14:paraId="127740A0" w14:textId="4102D241" w:rsidR="00A81E77" w:rsidRPr="00A81E77" w:rsidRDefault="00A81E77" w:rsidP="00A81E77">
      <w:pPr>
        <w:numPr>
          <w:ilvl w:val="0"/>
          <w:numId w:val="4"/>
        </w:numPr>
        <w:spacing w:after="120" w:line="360" w:lineRule="auto"/>
        <w:contextualSpacing/>
        <w:jc w:val="both"/>
        <w:rPr>
          <w:rFonts w:ascii="Calibri Light" w:hAnsi="Calibri Light"/>
          <w:sz w:val="24"/>
        </w:rPr>
      </w:pPr>
      <w:r w:rsidRPr="00A81E77">
        <w:rPr>
          <w:rFonts w:ascii="Calibri Light" w:hAnsi="Calibri Light"/>
          <w:sz w:val="24"/>
        </w:rPr>
        <w:t xml:space="preserve">okresowe kontrolowanie postępu w zakresie osiągania celów Programu, na podstawie informacji przedkładanych przez </w:t>
      </w:r>
      <w:r w:rsidR="004D70FF">
        <w:rPr>
          <w:rFonts w:ascii="Calibri Light" w:hAnsi="Calibri Light"/>
          <w:sz w:val="24"/>
        </w:rPr>
        <w:t>IZ</w:t>
      </w:r>
      <w:r w:rsidR="00D0104C">
        <w:rPr>
          <w:rFonts w:ascii="Calibri Light" w:hAnsi="Calibri Light"/>
          <w:sz w:val="24"/>
        </w:rPr>
        <w:t>;</w:t>
      </w:r>
    </w:p>
    <w:p w14:paraId="03F7013C" w14:textId="4AA36832" w:rsidR="00A81E77" w:rsidRPr="00A81E77" w:rsidRDefault="00A81E77" w:rsidP="00A81E77">
      <w:pPr>
        <w:numPr>
          <w:ilvl w:val="0"/>
          <w:numId w:val="4"/>
        </w:numPr>
        <w:spacing w:after="120" w:line="360" w:lineRule="auto"/>
        <w:contextualSpacing/>
        <w:jc w:val="both"/>
        <w:rPr>
          <w:rFonts w:ascii="Calibri Light" w:hAnsi="Calibri Light"/>
          <w:sz w:val="24"/>
        </w:rPr>
      </w:pPr>
      <w:r w:rsidRPr="00A81E77">
        <w:rPr>
          <w:rFonts w:ascii="Calibri Light" w:hAnsi="Calibri Light"/>
          <w:sz w:val="24"/>
        </w:rPr>
        <w:lastRenderedPageBreak/>
        <w:t xml:space="preserve">analizowanie rezultatów realizacji Programu, przede wszystkim osiągania wyznaczonych celów oraz wyników ewaluacji związanych z monitorowaniem realizacji Programu, w szczególności w </w:t>
      </w:r>
      <w:r w:rsidR="004D70FF" w:rsidRPr="00A81E77">
        <w:rPr>
          <w:rFonts w:ascii="Calibri Light" w:hAnsi="Calibri Light"/>
          <w:sz w:val="24"/>
        </w:rPr>
        <w:t>przypadku,</w:t>
      </w:r>
      <w:r w:rsidRPr="00A81E77">
        <w:rPr>
          <w:rFonts w:ascii="Calibri Light" w:hAnsi="Calibri Light"/>
          <w:sz w:val="24"/>
        </w:rPr>
        <w:t xml:space="preserve"> gdy monitoring wykazuje znaczące odstępstwa od początkowo określonych celów lub gdy zgłoszone są propozycje zmian w Programie</w:t>
      </w:r>
      <w:r w:rsidR="00D0104C">
        <w:rPr>
          <w:rFonts w:ascii="Calibri Light" w:hAnsi="Calibri Light"/>
          <w:sz w:val="24"/>
        </w:rPr>
        <w:t>;</w:t>
      </w:r>
    </w:p>
    <w:p w14:paraId="35F71CBC" w14:textId="778C8F4B" w:rsidR="00A81E77" w:rsidRPr="00A81E77" w:rsidRDefault="00A81E77" w:rsidP="00A81E77">
      <w:pPr>
        <w:numPr>
          <w:ilvl w:val="0"/>
          <w:numId w:val="4"/>
        </w:numPr>
        <w:spacing w:after="120" w:line="360" w:lineRule="auto"/>
        <w:contextualSpacing/>
        <w:jc w:val="both"/>
        <w:rPr>
          <w:rFonts w:ascii="Calibri Light" w:hAnsi="Calibri Light"/>
          <w:sz w:val="24"/>
        </w:rPr>
      </w:pPr>
      <w:r w:rsidRPr="00A81E77">
        <w:rPr>
          <w:rFonts w:ascii="Calibri Light" w:hAnsi="Calibri Light"/>
          <w:sz w:val="24"/>
        </w:rPr>
        <w:t>prezentowanie uwag dotyczących wdrażania i ewaluacji Programu, jak również monitorowanie działań podjętych w ich następstwie</w:t>
      </w:r>
      <w:r w:rsidR="00D0104C">
        <w:rPr>
          <w:rFonts w:ascii="Calibri Light" w:hAnsi="Calibri Light"/>
          <w:sz w:val="24"/>
        </w:rPr>
        <w:t>;</w:t>
      </w:r>
    </w:p>
    <w:p w14:paraId="64162C24" w14:textId="66621B3E" w:rsidR="00A81E77" w:rsidRPr="00A81E77" w:rsidRDefault="00A81E77" w:rsidP="00A81E77">
      <w:pPr>
        <w:numPr>
          <w:ilvl w:val="0"/>
          <w:numId w:val="4"/>
        </w:numPr>
        <w:spacing w:after="120" w:line="360" w:lineRule="auto"/>
        <w:contextualSpacing/>
        <w:jc w:val="both"/>
        <w:rPr>
          <w:rFonts w:ascii="Calibri Light" w:hAnsi="Calibri Light"/>
          <w:sz w:val="24"/>
        </w:rPr>
      </w:pPr>
      <w:r w:rsidRPr="00A81E77">
        <w:rPr>
          <w:rFonts w:ascii="Calibri Light" w:hAnsi="Calibri Light"/>
          <w:sz w:val="24"/>
        </w:rPr>
        <w:t>analizowanie sprawozdań z realizacji Programu</w:t>
      </w:r>
      <w:r w:rsidR="00D0104C">
        <w:rPr>
          <w:rFonts w:ascii="Calibri Light" w:hAnsi="Calibri Light"/>
          <w:sz w:val="24"/>
        </w:rPr>
        <w:t>;</w:t>
      </w:r>
    </w:p>
    <w:p w14:paraId="41A844BC" w14:textId="5CBC020C" w:rsidR="00A81E77" w:rsidRPr="00A81E77" w:rsidRDefault="00A81E77" w:rsidP="00A81E77">
      <w:pPr>
        <w:numPr>
          <w:ilvl w:val="0"/>
          <w:numId w:val="4"/>
        </w:numPr>
        <w:spacing w:after="120" w:line="360" w:lineRule="auto"/>
        <w:contextualSpacing/>
        <w:jc w:val="both"/>
        <w:rPr>
          <w:rFonts w:ascii="Calibri Light" w:hAnsi="Calibri Light"/>
          <w:sz w:val="24"/>
        </w:rPr>
      </w:pPr>
      <w:r w:rsidRPr="00A81E77">
        <w:rPr>
          <w:rFonts w:ascii="Calibri Light" w:hAnsi="Calibri Light"/>
          <w:sz w:val="24"/>
        </w:rPr>
        <w:t>przedkładanie IZ propozycji zmian w Programie ułatwiających realizację jego celów</w:t>
      </w:r>
      <w:r w:rsidR="00D0104C">
        <w:rPr>
          <w:rFonts w:ascii="Calibri Light" w:hAnsi="Calibri Light"/>
          <w:sz w:val="24"/>
        </w:rPr>
        <w:t>;</w:t>
      </w:r>
    </w:p>
    <w:p w14:paraId="6F61AA19" w14:textId="33A76F1C" w:rsidR="00A81E77" w:rsidRPr="00A81E77" w:rsidRDefault="00A81E77" w:rsidP="00A81E77">
      <w:pPr>
        <w:numPr>
          <w:ilvl w:val="0"/>
          <w:numId w:val="4"/>
        </w:numPr>
        <w:spacing w:after="120" w:line="360" w:lineRule="auto"/>
        <w:contextualSpacing/>
        <w:jc w:val="both"/>
        <w:rPr>
          <w:rFonts w:ascii="Calibri Light" w:hAnsi="Calibri Light"/>
          <w:sz w:val="24"/>
        </w:rPr>
      </w:pPr>
      <w:r w:rsidRPr="00A81E77">
        <w:rPr>
          <w:rFonts w:ascii="Calibri Light" w:hAnsi="Calibri Light"/>
          <w:sz w:val="24"/>
        </w:rPr>
        <w:t>opiniowanie propozycji zmian w Programie przedkładanych przez IZ</w:t>
      </w:r>
      <w:r w:rsidR="00D0104C">
        <w:rPr>
          <w:rFonts w:ascii="Calibri Light" w:hAnsi="Calibri Light"/>
          <w:sz w:val="24"/>
        </w:rPr>
        <w:t>;</w:t>
      </w:r>
    </w:p>
    <w:p w14:paraId="10C77E11" w14:textId="77777777" w:rsidR="00A81E77" w:rsidRPr="00A81E77" w:rsidRDefault="00A81E77" w:rsidP="00A81E77">
      <w:pPr>
        <w:numPr>
          <w:ilvl w:val="0"/>
          <w:numId w:val="4"/>
        </w:numPr>
        <w:spacing w:after="120" w:line="360" w:lineRule="auto"/>
        <w:contextualSpacing/>
        <w:jc w:val="both"/>
        <w:rPr>
          <w:rFonts w:ascii="Calibri Light" w:hAnsi="Calibri Light"/>
          <w:sz w:val="24"/>
        </w:rPr>
      </w:pPr>
      <w:r w:rsidRPr="00A81E77">
        <w:rPr>
          <w:rFonts w:ascii="Calibri Light" w:hAnsi="Calibri Light"/>
          <w:sz w:val="24"/>
        </w:rPr>
        <w:t>opiniowanie planu ewaluacji Programu.</w:t>
      </w:r>
    </w:p>
    <w:p w14:paraId="503C04C0" w14:textId="2973B1B9" w:rsidR="00A81E77" w:rsidRPr="00A81E77" w:rsidRDefault="00A81E77" w:rsidP="00A81E77">
      <w:pPr>
        <w:spacing w:after="0" w:line="360" w:lineRule="auto"/>
        <w:jc w:val="both"/>
        <w:rPr>
          <w:rFonts w:ascii="Calibri Light" w:hAnsi="Calibri Light"/>
          <w:sz w:val="24"/>
        </w:rPr>
      </w:pPr>
      <w:r w:rsidRPr="00A81E77">
        <w:rPr>
          <w:rFonts w:ascii="Calibri Light" w:hAnsi="Calibri Light"/>
          <w:sz w:val="24"/>
        </w:rPr>
        <w:t xml:space="preserve">Prace KSM prowadzone są w sposób jawny i przejrzysty. IZ podaje do publicznej wiadomości </w:t>
      </w:r>
      <w:r w:rsidR="009F09A0">
        <w:rPr>
          <w:rFonts w:ascii="Calibri Light" w:hAnsi="Calibri Light"/>
          <w:sz w:val="24"/>
        </w:rPr>
        <w:t>–</w:t>
      </w:r>
      <w:r w:rsidRPr="00A81E77">
        <w:rPr>
          <w:rFonts w:ascii="Calibri Light" w:hAnsi="Calibri Light"/>
          <w:sz w:val="24"/>
        </w:rPr>
        <w:t>przez zamieszczenie na swojej stronie internetowej</w:t>
      </w:r>
      <w:r w:rsidR="009F09A0">
        <w:rPr>
          <w:rFonts w:ascii="Calibri Light" w:hAnsi="Calibri Light"/>
          <w:sz w:val="24"/>
        </w:rPr>
        <w:t xml:space="preserve"> –</w:t>
      </w:r>
      <w:r w:rsidRPr="00A81E77">
        <w:rPr>
          <w:rFonts w:ascii="Calibri Light" w:hAnsi="Calibri Light"/>
          <w:sz w:val="24"/>
        </w:rPr>
        <w:t xml:space="preserve"> informa</w:t>
      </w:r>
      <w:r w:rsidR="00486837">
        <w:rPr>
          <w:rFonts w:ascii="Calibri Light" w:hAnsi="Calibri Light"/>
          <w:sz w:val="24"/>
        </w:rPr>
        <w:t>cje dotyczące prac KSM, w tym w </w:t>
      </w:r>
      <w:r w:rsidRPr="00A81E77">
        <w:rPr>
          <w:rFonts w:ascii="Calibri Light" w:hAnsi="Calibri Light"/>
          <w:sz w:val="24"/>
        </w:rPr>
        <w:t>szczególności:</w:t>
      </w:r>
    </w:p>
    <w:p w14:paraId="298F2AE5" w14:textId="020A2A94" w:rsidR="00A81E77" w:rsidRPr="00A81E77" w:rsidRDefault="00A81E77" w:rsidP="00A81E77">
      <w:pPr>
        <w:numPr>
          <w:ilvl w:val="0"/>
          <w:numId w:val="5"/>
        </w:numPr>
        <w:spacing w:after="120" w:line="360" w:lineRule="auto"/>
        <w:contextualSpacing/>
        <w:jc w:val="both"/>
        <w:rPr>
          <w:rFonts w:ascii="Calibri Light" w:hAnsi="Calibri Light"/>
          <w:sz w:val="24"/>
        </w:rPr>
      </w:pPr>
      <w:r w:rsidRPr="00A81E77">
        <w:rPr>
          <w:rFonts w:ascii="Calibri Light" w:hAnsi="Calibri Light"/>
          <w:sz w:val="24"/>
        </w:rPr>
        <w:t>informację na temat składu KSM wraz ze wskazaniem podmiotów, które dane osoby reprezentują</w:t>
      </w:r>
      <w:r w:rsidR="009F09A0">
        <w:rPr>
          <w:rFonts w:ascii="Calibri Light" w:hAnsi="Calibri Light"/>
          <w:sz w:val="24"/>
        </w:rPr>
        <w:t>;</w:t>
      </w:r>
    </w:p>
    <w:p w14:paraId="746D514E" w14:textId="77777777" w:rsidR="00A81E77" w:rsidRPr="00A81E77" w:rsidRDefault="00A81E77" w:rsidP="00A81E77">
      <w:pPr>
        <w:numPr>
          <w:ilvl w:val="0"/>
          <w:numId w:val="5"/>
        </w:numPr>
        <w:spacing w:after="120" w:line="360" w:lineRule="auto"/>
        <w:contextualSpacing/>
        <w:jc w:val="both"/>
        <w:rPr>
          <w:rFonts w:ascii="Calibri Light" w:hAnsi="Calibri Light"/>
          <w:sz w:val="24"/>
        </w:rPr>
      </w:pPr>
      <w:r w:rsidRPr="00A81E77">
        <w:rPr>
          <w:rFonts w:ascii="Calibri Light" w:hAnsi="Calibri Light"/>
          <w:sz w:val="24"/>
        </w:rPr>
        <w:t>protokoły z posiedzeń KSM.</w:t>
      </w:r>
    </w:p>
    <w:p w14:paraId="20D50D6E"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65" w:name="_Toc506902138"/>
      <w:bookmarkStart w:id="66" w:name="_Toc508718556"/>
      <w:bookmarkStart w:id="67" w:name="_Toc46141528"/>
      <w:r w:rsidRPr="00A81E77">
        <w:rPr>
          <w:rFonts w:asciiTheme="majorHAnsi" w:eastAsiaTheme="majorEastAsia" w:hAnsiTheme="majorHAnsi" w:cstheme="majorBidi"/>
          <w:color w:val="2E74B5" w:themeColor="accent1" w:themeShade="BF"/>
          <w:sz w:val="24"/>
          <w:szCs w:val="26"/>
        </w:rPr>
        <w:t>9.4 Ewaluacja</w:t>
      </w:r>
      <w:bookmarkEnd w:id="65"/>
      <w:bookmarkEnd w:id="66"/>
      <w:bookmarkEnd w:id="67"/>
    </w:p>
    <w:p w14:paraId="2871049D" w14:textId="40A43A65" w:rsidR="00A81E77" w:rsidRPr="00A81E77" w:rsidRDefault="00A81E77" w:rsidP="00A81E77">
      <w:pPr>
        <w:spacing w:after="0" w:line="360" w:lineRule="auto"/>
        <w:jc w:val="both"/>
        <w:rPr>
          <w:rFonts w:ascii="Calibri Light" w:hAnsi="Calibri Light"/>
          <w:sz w:val="24"/>
        </w:rPr>
      </w:pPr>
      <w:r w:rsidRPr="00A81E77">
        <w:rPr>
          <w:rFonts w:ascii="Calibri Light" w:hAnsi="Calibri Light"/>
          <w:sz w:val="24"/>
        </w:rPr>
        <w:t xml:space="preserve">Ewaluacja Programu </w:t>
      </w:r>
      <w:r w:rsidR="00D0104C">
        <w:rPr>
          <w:rFonts w:ascii="Calibri Light" w:hAnsi="Calibri Light"/>
          <w:sz w:val="24"/>
        </w:rPr>
        <w:t xml:space="preserve">NOWEFIO </w:t>
      </w:r>
      <w:r w:rsidRPr="00A81E77">
        <w:rPr>
          <w:rFonts w:ascii="Calibri Light" w:hAnsi="Calibri Light"/>
          <w:sz w:val="24"/>
        </w:rPr>
        <w:t xml:space="preserve">służy poprawie jakości, efektywności i spójności realizowanych działań, przy uwzględnieniu zasady zrównoważonego rozwoju. IZ </w:t>
      </w:r>
      <w:r w:rsidR="00486837">
        <w:rPr>
          <w:rFonts w:ascii="Calibri Light" w:hAnsi="Calibri Light"/>
          <w:sz w:val="24"/>
        </w:rPr>
        <w:t>prowadzi</w:t>
      </w:r>
      <w:r w:rsidRPr="00A81E77">
        <w:rPr>
          <w:rFonts w:ascii="Calibri Light" w:hAnsi="Calibri Light"/>
          <w:sz w:val="24"/>
        </w:rPr>
        <w:t xml:space="preserve"> ewaluację Programu</w:t>
      </w:r>
      <w:r w:rsidR="00D0104C">
        <w:rPr>
          <w:rFonts w:ascii="Calibri Light" w:hAnsi="Calibri Light"/>
          <w:sz w:val="24"/>
        </w:rPr>
        <w:t xml:space="preserve"> NOWEFIO</w:t>
      </w:r>
      <w:r w:rsidRPr="00A81E77">
        <w:rPr>
          <w:rFonts w:ascii="Calibri Light" w:hAnsi="Calibri Light"/>
          <w:sz w:val="24"/>
        </w:rPr>
        <w:t xml:space="preserve"> w trakcie jego trwania – w celu rozstrzygnięcia, czy jego realizacja prowadzi do osiągnięcia zdefiniowanych celów oraz czy jest zgodna z celami polityki państwa w zakresie wspierania rozwoju społeczeństwa obywatelskiego. </w:t>
      </w:r>
    </w:p>
    <w:p w14:paraId="12CAB1BC" w14:textId="5B1032E6" w:rsidR="00A81E77" w:rsidRPr="00A81E77" w:rsidRDefault="00A81E77" w:rsidP="00A81E77">
      <w:pPr>
        <w:spacing w:after="0" w:line="360" w:lineRule="auto"/>
        <w:jc w:val="both"/>
        <w:rPr>
          <w:rFonts w:ascii="Calibri Light" w:hAnsi="Calibri Light"/>
          <w:sz w:val="24"/>
        </w:rPr>
      </w:pPr>
      <w:r w:rsidRPr="00A81E77">
        <w:rPr>
          <w:rFonts w:ascii="Calibri Light" w:hAnsi="Calibri Light"/>
          <w:sz w:val="24"/>
        </w:rPr>
        <w:t>Po zakończeniu wdrażania Programu</w:t>
      </w:r>
      <w:r w:rsidR="00D0104C">
        <w:rPr>
          <w:rFonts w:ascii="Calibri Light" w:hAnsi="Calibri Light"/>
          <w:sz w:val="24"/>
        </w:rPr>
        <w:t xml:space="preserve"> NOWEFIO</w:t>
      </w:r>
      <w:r w:rsidRPr="00A81E77">
        <w:rPr>
          <w:rFonts w:ascii="Calibri Light" w:hAnsi="Calibri Light"/>
          <w:sz w:val="24"/>
        </w:rPr>
        <w:t xml:space="preserve"> zostanie przeprowadzana ewaluacja </w:t>
      </w:r>
      <w:r w:rsidRPr="00A81E77">
        <w:rPr>
          <w:rFonts w:ascii="Calibri Light" w:hAnsi="Calibri Light"/>
          <w:i/>
          <w:sz w:val="24"/>
        </w:rPr>
        <w:t>ex-post</w:t>
      </w:r>
      <w:r w:rsidRPr="00A81E77">
        <w:rPr>
          <w:rFonts w:ascii="Calibri Light" w:hAnsi="Calibri Light"/>
          <w:sz w:val="24"/>
        </w:rPr>
        <w:t xml:space="preserve"> obejmująca w szczególności ocenę stopnia osiągnięcia celów oraz ewentualnie określenia przyczyn ich nieosiągnięcia. Przeprowadzenie ewaluacji może zostać zlecone zewnętrznym podmiotom wybranym w drodze otwartego konkursu</w:t>
      </w:r>
      <w:r w:rsidR="00486837">
        <w:rPr>
          <w:rFonts w:ascii="Calibri Light" w:hAnsi="Calibri Light"/>
          <w:sz w:val="24"/>
        </w:rPr>
        <w:t>. Odpowiadając za prowadzenie i </w:t>
      </w:r>
      <w:r w:rsidRPr="00A81E77">
        <w:rPr>
          <w:rFonts w:ascii="Calibri Light" w:hAnsi="Calibri Light"/>
          <w:sz w:val="24"/>
        </w:rPr>
        <w:t>koordynację procesu oceny Programu</w:t>
      </w:r>
      <w:r w:rsidR="00D0104C">
        <w:rPr>
          <w:rFonts w:ascii="Calibri Light" w:hAnsi="Calibri Light"/>
          <w:sz w:val="24"/>
        </w:rPr>
        <w:t xml:space="preserve"> NOWEFIO</w:t>
      </w:r>
      <w:r w:rsidR="00486837">
        <w:rPr>
          <w:rFonts w:ascii="Calibri Light" w:hAnsi="Calibri Light"/>
          <w:sz w:val="24"/>
        </w:rPr>
        <w:t xml:space="preserve"> IZ </w:t>
      </w:r>
      <w:r w:rsidRPr="00A81E77">
        <w:rPr>
          <w:rFonts w:ascii="Calibri Light" w:hAnsi="Calibri Light"/>
          <w:sz w:val="24"/>
        </w:rPr>
        <w:t>realiz</w:t>
      </w:r>
      <w:r w:rsidR="00486837">
        <w:rPr>
          <w:rFonts w:ascii="Calibri Light" w:hAnsi="Calibri Light"/>
          <w:sz w:val="24"/>
        </w:rPr>
        <w:t>uje</w:t>
      </w:r>
      <w:r w:rsidRPr="00A81E77">
        <w:rPr>
          <w:rFonts w:ascii="Calibri Light" w:hAnsi="Calibri Light"/>
          <w:sz w:val="24"/>
        </w:rPr>
        <w:t xml:space="preserve"> w szczególności następujące zadania:</w:t>
      </w:r>
    </w:p>
    <w:p w14:paraId="051143B4" w14:textId="740E0C28" w:rsidR="00A81E77" w:rsidRPr="00A81E77" w:rsidRDefault="00A81E77" w:rsidP="00A81E77">
      <w:pPr>
        <w:numPr>
          <w:ilvl w:val="0"/>
          <w:numId w:val="3"/>
        </w:numPr>
        <w:spacing w:after="0" w:line="360" w:lineRule="auto"/>
        <w:jc w:val="both"/>
        <w:rPr>
          <w:rFonts w:ascii="Calibri Light" w:hAnsi="Calibri Light"/>
          <w:sz w:val="24"/>
        </w:rPr>
      </w:pPr>
      <w:r w:rsidRPr="00A81E77">
        <w:rPr>
          <w:rFonts w:ascii="Calibri Light" w:hAnsi="Calibri Light"/>
          <w:sz w:val="24"/>
        </w:rPr>
        <w:t xml:space="preserve">opracowanie założeń i zakresu poszczególnych badań ewaluacyjnych – w tym wybór </w:t>
      </w:r>
      <w:r w:rsidRPr="00A81E77">
        <w:rPr>
          <w:rFonts w:ascii="Calibri Light" w:hAnsi="Calibri Light"/>
          <w:sz w:val="24"/>
        </w:rPr>
        <w:br/>
        <w:t>i opracowanie narzędzi ewaluacyjnych</w:t>
      </w:r>
      <w:r w:rsidR="00D0104C">
        <w:rPr>
          <w:rFonts w:ascii="Calibri Light" w:hAnsi="Calibri Light"/>
          <w:sz w:val="24"/>
        </w:rPr>
        <w:t>;</w:t>
      </w:r>
    </w:p>
    <w:p w14:paraId="025F1208" w14:textId="59F54CF2" w:rsidR="00A81E77" w:rsidRPr="00A81E77" w:rsidRDefault="00A81E77" w:rsidP="00A81E77">
      <w:pPr>
        <w:numPr>
          <w:ilvl w:val="0"/>
          <w:numId w:val="3"/>
        </w:numPr>
        <w:spacing w:after="0" w:line="360" w:lineRule="auto"/>
        <w:jc w:val="both"/>
        <w:rPr>
          <w:rFonts w:ascii="Calibri Light" w:hAnsi="Calibri Light"/>
          <w:sz w:val="24"/>
        </w:rPr>
      </w:pPr>
      <w:r w:rsidRPr="00A81E77">
        <w:rPr>
          <w:rFonts w:ascii="Calibri Light" w:hAnsi="Calibri Light"/>
          <w:sz w:val="24"/>
        </w:rPr>
        <w:t>samodzielną realizację lub zlecanie podmiotom zewnętrznym poszczególnych badań ewaluacyjnych</w:t>
      </w:r>
      <w:r w:rsidR="00D0104C">
        <w:rPr>
          <w:rFonts w:ascii="Calibri Light" w:hAnsi="Calibri Light"/>
          <w:sz w:val="24"/>
        </w:rPr>
        <w:t>;</w:t>
      </w:r>
    </w:p>
    <w:p w14:paraId="144374E1" w14:textId="3295C7D7" w:rsidR="00A81E77" w:rsidRPr="00A81E77" w:rsidRDefault="00A81E77" w:rsidP="00A81E77">
      <w:pPr>
        <w:numPr>
          <w:ilvl w:val="0"/>
          <w:numId w:val="3"/>
        </w:numPr>
        <w:spacing w:after="0" w:line="360" w:lineRule="auto"/>
        <w:jc w:val="both"/>
        <w:rPr>
          <w:rFonts w:ascii="Calibri Light" w:hAnsi="Calibri Light"/>
          <w:sz w:val="24"/>
        </w:rPr>
      </w:pPr>
      <w:r w:rsidRPr="00A81E77">
        <w:rPr>
          <w:rFonts w:ascii="Calibri Light" w:hAnsi="Calibri Light"/>
          <w:sz w:val="24"/>
        </w:rPr>
        <w:lastRenderedPageBreak/>
        <w:t>opracowanie lub zatwierdzenie raportów ewaluacyjnych</w:t>
      </w:r>
      <w:r w:rsidR="00D0104C">
        <w:rPr>
          <w:rFonts w:ascii="Calibri Light" w:hAnsi="Calibri Light"/>
          <w:sz w:val="24"/>
        </w:rPr>
        <w:t>;</w:t>
      </w:r>
    </w:p>
    <w:p w14:paraId="7AE7A983" w14:textId="77777777" w:rsidR="00A81E77" w:rsidRPr="00A81E77" w:rsidRDefault="00A81E77" w:rsidP="00A81E77">
      <w:pPr>
        <w:numPr>
          <w:ilvl w:val="0"/>
          <w:numId w:val="3"/>
        </w:numPr>
        <w:spacing w:after="0" w:line="360" w:lineRule="auto"/>
        <w:jc w:val="both"/>
        <w:rPr>
          <w:rFonts w:ascii="Calibri Light" w:hAnsi="Calibri Light"/>
          <w:sz w:val="24"/>
        </w:rPr>
      </w:pPr>
      <w:r w:rsidRPr="00A81E77">
        <w:rPr>
          <w:rFonts w:ascii="Calibri Light" w:hAnsi="Calibri Light"/>
          <w:sz w:val="24"/>
        </w:rPr>
        <w:t>wdrożenie wyników i rekomendacji do praktyki realizacji Programu lub w formie zmian w Programie.</w:t>
      </w:r>
    </w:p>
    <w:p w14:paraId="245F0C44" w14:textId="77777777" w:rsidR="00A81E77" w:rsidRPr="00A81E77" w:rsidRDefault="00A81E77" w:rsidP="00A81E77">
      <w:pPr>
        <w:spacing w:after="0" w:line="360" w:lineRule="auto"/>
        <w:jc w:val="both"/>
        <w:rPr>
          <w:rFonts w:ascii="Calibri Light" w:hAnsi="Calibri Light"/>
          <w:sz w:val="24"/>
        </w:rPr>
      </w:pPr>
      <w:r w:rsidRPr="00A81E77">
        <w:rPr>
          <w:rFonts w:ascii="Calibri Light" w:hAnsi="Calibri Light"/>
          <w:sz w:val="24"/>
        </w:rPr>
        <w:t>Wyniki ewaluacji w formie raportów są przekazywane Przewodniczącemu Komitetu, Radzie NIW–CRSO oraz KSM, a także publikowane na stronie internetowej IZ.</w:t>
      </w:r>
    </w:p>
    <w:p w14:paraId="6D6641FA"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68" w:name="_Toc506902139"/>
      <w:bookmarkStart w:id="69" w:name="_Toc508718557"/>
      <w:bookmarkStart w:id="70" w:name="_Toc46141529"/>
      <w:r w:rsidRPr="00A81E77">
        <w:rPr>
          <w:rFonts w:asciiTheme="majorHAnsi" w:eastAsiaTheme="majorEastAsia" w:hAnsiTheme="majorHAnsi" w:cstheme="majorBidi"/>
          <w:color w:val="2E74B5" w:themeColor="accent1" w:themeShade="BF"/>
          <w:sz w:val="24"/>
          <w:szCs w:val="26"/>
        </w:rPr>
        <w:t>9.5 Nadzór</w:t>
      </w:r>
      <w:bookmarkEnd w:id="68"/>
      <w:r w:rsidRPr="00A81E77">
        <w:rPr>
          <w:rFonts w:asciiTheme="majorHAnsi" w:eastAsiaTheme="majorEastAsia" w:hAnsiTheme="majorHAnsi" w:cstheme="majorBidi"/>
          <w:color w:val="2E74B5" w:themeColor="accent1" w:themeShade="BF"/>
          <w:sz w:val="24"/>
          <w:szCs w:val="26"/>
        </w:rPr>
        <w:t xml:space="preserve"> i kontrola</w:t>
      </w:r>
      <w:bookmarkEnd w:id="69"/>
      <w:bookmarkEnd w:id="70"/>
    </w:p>
    <w:p w14:paraId="06FDF348" w14:textId="514BEF4A"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Nadzór nad prawidłową realizacją Programu </w:t>
      </w:r>
      <w:r w:rsidR="00D0104C">
        <w:rPr>
          <w:rFonts w:ascii="Calibri Light" w:hAnsi="Calibri Light"/>
          <w:sz w:val="24"/>
        </w:rPr>
        <w:t xml:space="preserve">NOWEFIO </w:t>
      </w:r>
      <w:r w:rsidRPr="00A81E77">
        <w:rPr>
          <w:rFonts w:ascii="Calibri Light" w:hAnsi="Calibri Light"/>
          <w:sz w:val="24"/>
        </w:rPr>
        <w:t>sprawuje Przewodniczący Komitetu. Nadzór jest realizowany zgodnie z UoNIW oraz UoDPPiW. Przewodniczącego Komitetu w</w:t>
      </w:r>
      <w:r w:rsidR="004431F8">
        <w:rPr>
          <w:rFonts w:ascii="Calibri Light" w:hAnsi="Calibri Light"/>
          <w:sz w:val="24"/>
        </w:rPr>
        <w:t> </w:t>
      </w:r>
      <w:r w:rsidRPr="00A81E77">
        <w:rPr>
          <w:rFonts w:ascii="Calibri Light" w:hAnsi="Calibri Light"/>
          <w:sz w:val="24"/>
        </w:rPr>
        <w:t xml:space="preserve">realizacji nadzoru wspiera Rada NIW–CRSO. W ramach nadzoru Przewodniczący Komitetu </w:t>
      </w:r>
      <w:r w:rsidR="00486837">
        <w:rPr>
          <w:rFonts w:ascii="Calibri Light" w:hAnsi="Calibri Light"/>
          <w:sz w:val="24"/>
        </w:rPr>
        <w:t>sprawuje</w:t>
      </w:r>
      <w:r w:rsidRPr="00A81E77">
        <w:rPr>
          <w:rFonts w:ascii="Calibri Light" w:hAnsi="Calibri Light"/>
          <w:sz w:val="24"/>
        </w:rPr>
        <w:t xml:space="preserve"> kontrolę nad działalnością IZ, a co za tym idzie</w:t>
      </w:r>
      <w:r w:rsidR="004431F8">
        <w:rPr>
          <w:rFonts w:ascii="Calibri Light" w:hAnsi="Calibri Light"/>
          <w:sz w:val="24"/>
        </w:rPr>
        <w:t xml:space="preserve"> –</w:t>
      </w:r>
      <w:r w:rsidRPr="00A81E77">
        <w:rPr>
          <w:rFonts w:ascii="Calibri Light" w:hAnsi="Calibri Light"/>
          <w:sz w:val="24"/>
        </w:rPr>
        <w:t xml:space="preserve"> funkcję kontrolną w zakresie wdrażania Programu</w:t>
      </w:r>
      <w:r w:rsidR="00D0104C">
        <w:rPr>
          <w:rFonts w:ascii="Calibri Light" w:hAnsi="Calibri Light"/>
          <w:sz w:val="24"/>
        </w:rPr>
        <w:t xml:space="preserve"> NOWEFIO</w:t>
      </w:r>
      <w:r w:rsidRPr="00A81E77">
        <w:rPr>
          <w:rFonts w:ascii="Calibri Light" w:hAnsi="Calibri Light"/>
          <w:sz w:val="24"/>
        </w:rPr>
        <w:t>, na zasadach i w trybie określonych w przepisach o kontroli w</w:t>
      </w:r>
      <w:r w:rsidR="004431F8">
        <w:rPr>
          <w:rFonts w:ascii="Calibri Light" w:hAnsi="Calibri Light"/>
          <w:sz w:val="24"/>
        </w:rPr>
        <w:t> </w:t>
      </w:r>
      <w:r w:rsidRPr="00A81E77">
        <w:rPr>
          <w:rFonts w:ascii="Calibri Light" w:hAnsi="Calibri Light"/>
          <w:sz w:val="24"/>
        </w:rPr>
        <w:t>administracji rządowej.</w:t>
      </w:r>
    </w:p>
    <w:p w14:paraId="576AD484" w14:textId="78F50D5F"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W uzasadnionych </w:t>
      </w:r>
      <w:r w:rsidR="00D0104C">
        <w:rPr>
          <w:rFonts w:ascii="Calibri Light" w:hAnsi="Calibri Light"/>
          <w:sz w:val="24"/>
        </w:rPr>
        <w:t xml:space="preserve">przypadkach </w:t>
      </w:r>
      <w:r w:rsidRPr="00A81E77">
        <w:rPr>
          <w:rFonts w:ascii="Calibri Light" w:hAnsi="Calibri Light"/>
          <w:sz w:val="24"/>
        </w:rPr>
        <w:t>Przewodniczący Komitetu może, w trakcie i po r</w:t>
      </w:r>
      <w:r w:rsidR="00486837">
        <w:rPr>
          <w:rFonts w:ascii="Calibri Light" w:hAnsi="Calibri Light"/>
          <w:sz w:val="24"/>
        </w:rPr>
        <w:t>ealizacji Programu, przeprowadza</w:t>
      </w:r>
      <w:r w:rsidRPr="00A81E77">
        <w:rPr>
          <w:rFonts w:ascii="Calibri Light" w:hAnsi="Calibri Light"/>
          <w:sz w:val="24"/>
        </w:rPr>
        <w:t>ć jego kontrolę.</w:t>
      </w:r>
    </w:p>
    <w:p w14:paraId="3867B11B" w14:textId="77777777" w:rsidR="00A81E77" w:rsidRPr="00A81E77" w:rsidRDefault="00A81E77" w:rsidP="00A81E77">
      <w:pPr>
        <w:keepNext/>
        <w:keepLines/>
        <w:spacing w:before="40" w:after="0" w:line="360" w:lineRule="auto"/>
        <w:outlineLvl w:val="1"/>
        <w:rPr>
          <w:rFonts w:asciiTheme="majorHAnsi" w:eastAsiaTheme="majorEastAsia" w:hAnsiTheme="majorHAnsi" w:cstheme="majorBidi"/>
          <w:color w:val="2E74B5" w:themeColor="accent1" w:themeShade="BF"/>
          <w:sz w:val="24"/>
          <w:szCs w:val="26"/>
        </w:rPr>
      </w:pPr>
      <w:bookmarkStart w:id="71" w:name="_Toc506902140"/>
      <w:bookmarkStart w:id="72" w:name="_Toc508718559"/>
      <w:bookmarkStart w:id="73" w:name="_Toc46141530"/>
      <w:r w:rsidRPr="00A81E77">
        <w:rPr>
          <w:rFonts w:asciiTheme="majorHAnsi" w:eastAsiaTheme="majorEastAsia" w:hAnsiTheme="majorHAnsi" w:cstheme="majorBidi"/>
          <w:color w:val="2E74B5" w:themeColor="accent1" w:themeShade="BF"/>
          <w:sz w:val="24"/>
          <w:szCs w:val="26"/>
        </w:rPr>
        <w:t>9.6. Informacja, komunikacja i promocja</w:t>
      </w:r>
      <w:bookmarkEnd w:id="71"/>
      <w:bookmarkEnd w:id="72"/>
      <w:bookmarkEnd w:id="73"/>
    </w:p>
    <w:p w14:paraId="7D023AE3" w14:textId="0F1179BE"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IZ zapewni</w:t>
      </w:r>
      <w:r w:rsidR="00486837">
        <w:rPr>
          <w:rFonts w:ascii="Calibri Light" w:hAnsi="Calibri Light"/>
          <w:sz w:val="24"/>
        </w:rPr>
        <w:t>a</w:t>
      </w:r>
      <w:r w:rsidRPr="00A81E77">
        <w:rPr>
          <w:rFonts w:ascii="Calibri Light" w:hAnsi="Calibri Light"/>
          <w:sz w:val="24"/>
        </w:rPr>
        <w:t xml:space="preserve"> odpowiednią informację i promocję celów Programu</w:t>
      </w:r>
      <w:r w:rsidR="00D0104C">
        <w:rPr>
          <w:rFonts w:ascii="Calibri Light" w:hAnsi="Calibri Light"/>
          <w:sz w:val="24"/>
        </w:rPr>
        <w:t xml:space="preserve"> NOWEFIO</w:t>
      </w:r>
      <w:r w:rsidRPr="00A81E77">
        <w:rPr>
          <w:rFonts w:ascii="Calibri Light" w:hAnsi="Calibri Light"/>
          <w:sz w:val="24"/>
        </w:rPr>
        <w:t>, oczekiwanych rezultatów Programu</w:t>
      </w:r>
      <w:r w:rsidR="00D0104C">
        <w:rPr>
          <w:rFonts w:ascii="Calibri Light" w:hAnsi="Calibri Light"/>
          <w:sz w:val="24"/>
        </w:rPr>
        <w:t xml:space="preserve"> NOWEFIO</w:t>
      </w:r>
      <w:r w:rsidRPr="00A81E77">
        <w:rPr>
          <w:rFonts w:ascii="Calibri Light" w:hAnsi="Calibri Light"/>
          <w:sz w:val="24"/>
        </w:rPr>
        <w:t xml:space="preserve"> oraz jego Priorytetów, a także szczegółowych zasad i procedur realizacji Programu </w:t>
      </w:r>
      <w:r w:rsidR="00D0104C">
        <w:rPr>
          <w:rFonts w:ascii="Calibri Light" w:hAnsi="Calibri Light"/>
          <w:sz w:val="24"/>
        </w:rPr>
        <w:t xml:space="preserve">NOWEFIO </w:t>
      </w:r>
      <w:r w:rsidRPr="00A81E77">
        <w:rPr>
          <w:rFonts w:ascii="Calibri Light" w:hAnsi="Calibri Light"/>
          <w:sz w:val="24"/>
        </w:rPr>
        <w:t>opisanych w dokumentach wykonawczych</w:t>
      </w:r>
      <w:r w:rsidR="00D0104C">
        <w:rPr>
          <w:rFonts w:ascii="Calibri Light" w:hAnsi="Calibri Light"/>
          <w:sz w:val="24"/>
        </w:rPr>
        <w:t xml:space="preserve"> tego</w:t>
      </w:r>
      <w:r w:rsidRPr="00A81E77">
        <w:rPr>
          <w:rFonts w:ascii="Calibri Light" w:hAnsi="Calibri Light"/>
          <w:sz w:val="24"/>
        </w:rPr>
        <w:t xml:space="preserve"> Programu.</w:t>
      </w:r>
    </w:p>
    <w:p w14:paraId="599A0DC0" w14:textId="001F1A04" w:rsidR="00A81E77" w:rsidRPr="00A81E77" w:rsidRDefault="00A81E77" w:rsidP="00A81E77">
      <w:pPr>
        <w:spacing w:after="120" w:line="360" w:lineRule="auto"/>
        <w:jc w:val="both"/>
        <w:rPr>
          <w:rFonts w:asciiTheme="majorHAnsi" w:eastAsiaTheme="majorEastAsia" w:hAnsiTheme="majorHAnsi" w:cstheme="majorBidi"/>
          <w:color w:val="2E74B5" w:themeColor="accent1" w:themeShade="BF"/>
          <w:sz w:val="32"/>
          <w:szCs w:val="32"/>
        </w:rPr>
      </w:pPr>
      <w:r w:rsidRPr="00A81E77">
        <w:rPr>
          <w:rFonts w:ascii="Calibri Light" w:hAnsi="Calibri Light"/>
          <w:sz w:val="24"/>
        </w:rPr>
        <w:t>Celem strategicznym prowadzonego procesu komunikacji jest zapewnienie odpowiedniego poziomu wiedzy o możliwościach pozyskania wsparcia finansowego z Programu NOWEFIO oraz stworzenie dobrego klimatu dla absorpcji środków</w:t>
      </w:r>
      <w:r w:rsidR="00D0104C">
        <w:rPr>
          <w:rFonts w:ascii="Calibri Light" w:hAnsi="Calibri Light"/>
          <w:sz w:val="24"/>
        </w:rPr>
        <w:t xml:space="preserve"> tego</w:t>
      </w:r>
      <w:r w:rsidRPr="00A81E77">
        <w:rPr>
          <w:rFonts w:ascii="Calibri Light" w:hAnsi="Calibri Light"/>
          <w:sz w:val="24"/>
        </w:rPr>
        <w:t xml:space="preserve"> Programu. Cel ten </w:t>
      </w:r>
      <w:r w:rsidR="00550160">
        <w:rPr>
          <w:rFonts w:ascii="Calibri Light" w:hAnsi="Calibri Light"/>
          <w:sz w:val="24"/>
        </w:rPr>
        <w:t xml:space="preserve">jest </w:t>
      </w:r>
      <w:r w:rsidRPr="00A81E77">
        <w:rPr>
          <w:rFonts w:ascii="Calibri Light" w:hAnsi="Calibri Light"/>
          <w:sz w:val="24"/>
        </w:rPr>
        <w:t>realizowany przez upowszechnianie wiedzy na temat efektów i postępów realizacji Programu NOWEFIO, multiplikację dobrych praktyk oraz zapewnienie możliwości wymiany doświadczeń między uczestnikami procesu ich wdrażania.</w:t>
      </w:r>
      <w:r w:rsidRPr="00A81E77">
        <w:rPr>
          <w:rFonts w:ascii="Calibri Light" w:hAnsi="Calibri Light"/>
          <w:sz w:val="24"/>
        </w:rPr>
        <w:br w:type="page"/>
      </w:r>
    </w:p>
    <w:p w14:paraId="060E5F30" w14:textId="3E7A32CB" w:rsidR="00A81E77" w:rsidRPr="00A81E77" w:rsidRDefault="00A81E77"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74" w:name="_Toc46141531"/>
      <w:r w:rsidRPr="00A81E77">
        <w:rPr>
          <w:rFonts w:asciiTheme="majorHAnsi" w:eastAsiaTheme="majorEastAsia" w:hAnsiTheme="majorHAnsi" w:cstheme="majorBidi"/>
          <w:color w:val="2E74B5" w:themeColor="accent1" w:themeShade="BF"/>
          <w:sz w:val="32"/>
          <w:szCs w:val="32"/>
        </w:rPr>
        <w:lastRenderedPageBreak/>
        <w:t>10. Wyniki konsultacji Programu NOWEFIO</w:t>
      </w:r>
      <w:bookmarkEnd w:id="74"/>
    </w:p>
    <w:p w14:paraId="70665F25" w14:textId="6927C0CC"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Zgodnie z art. 19a ustawy</w:t>
      </w:r>
      <w:r w:rsidR="00D0104C">
        <w:rPr>
          <w:rFonts w:ascii="Calibri Light" w:hAnsi="Calibri Light"/>
          <w:sz w:val="24"/>
        </w:rPr>
        <w:t xml:space="preserve"> z dnia 6 grudnia 2006 r.</w:t>
      </w:r>
      <w:r w:rsidRPr="00A81E77">
        <w:rPr>
          <w:rFonts w:ascii="Calibri Light" w:hAnsi="Calibri Light"/>
          <w:sz w:val="24"/>
        </w:rPr>
        <w:t xml:space="preserve"> o zasadach prowadzenia polityki rozwoju, projekty programów podlegają konsultacji z jednostkami samorządu terytorialneg</w:t>
      </w:r>
      <w:r w:rsidR="00F33E40">
        <w:rPr>
          <w:rFonts w:ascii="Calibri Light" w:hAnsi="Calibri Light"/>
          <w:sz w:val="24"/>
        </w:rPr>
        <w:t xml:space="preserve">o oraz partnerami społecznymi i </w:t>
      </w:r>
      <w:r w:rsidRPr="00A81E77">
        <w:rPr>
          <w:rFonts w:ascii="Calibri Light" w:hAnsi="Calibri Light"/>
          <w:sz w:val="24"/>
        </w:rPr>
        <w:t xml:space="preserve">gospodarczymi. Program NOWEFIO został przekazany do konsultacji publicznych. W celu dotarcia z konsultacjami do jak największej grupy zainteresowanych organizacji, konsultacje publiczne były ogłoszone m.in. na stronach: </w:t>
      </w:r>
      <w:r w:rsidR="00F33E40" w:rsidRPr="00F33E40">
        <w:rPr>
          <w:rFonts w:ascii="Calibri Light" w:hAnsi="Calibri Light"/>
          <w:sz w:val="24"/>
        </w:rPr>
        <w:t>www.gov.pl/web/pozytek</w:t>
      </w:r>
      <w:r w:rsidRPr="00A81E77">
        <w:rPr>
          <w:rFonts w:ascii="Calibri Light" w:hAnsi="Calibri Light"/>
          <w:sz w:val="24"/>
        </w:rPr>
        <w:t xml:space="preserve">, www.niw.gov.pl oraz www.ngo.pl. Udostępniony został specjalny formularz ułatwiający zgłaszanie uwag. Konsultacje zostały podsumowane </w:t>
      </w:r>
      <w:r w:rsidR="00F33E40">
        <w:rPr>
          <w:rFonts w:ascii="Calibri Light" w:hAnsi="Calibri Light"/>
          <w:sz w:val="24"/>
        </w:rPr>
        <w:t xml:space="preserve">w </w:t>
      </w:r>
      <w:r w:rsidRPr="00A81E77">
        <w:rPr>
          <w:rFonts w:ascii="Calibri Light" w:hAnsi="Calibri Light"/>
          <w:sz w:val="24"/>
        </w:rPr>
        <w:t>Rapor</w:t>
      </w:r>
      <w:r w:rsidR="00F33E40">
        <w:rPr>
          <w:rFonts w:ascii="Calibri Light" w:hAnsi="Calibri Light"/>
          <w:sz w:val="24"/>
        </w:rPr>
        <w:t>cie</w:t>
      </w:r>
      <w:r w:rsidRPr="00A81E77">
        <w:rPr>
          <w:rFonts w:ascii="Calibri Light" w:hAnsi="Calibri Light"/>
          <w:sz w:val="24"/>
        </w:rPr>
        <w:t xml:space="preserve"> z konsultacji publicznych, który zawiera m.in. stanowisko autorów programu wobec zgłaszanych w ramach konsultacji komentarzy i uwag. Raport wraz z załącznikami jest dostępny na stronie </w:t>
      </w:r>
      <w:hyperlink r:id="rId14" w:history="1">
        <w:r w:rsidRPr="00A81E77">
          <w:rPr>
            <w:rFonts w:ascii="Calibri Light" w:hAnsi="Calibri Light"/>
            <w:color w:val="0563C1" w:themeColor="hyperlink"/>
            <w:sz w:val="24"/>
            <w:u w:val="single"/>
          </w:rPr>
          <w:t>www.niw.gov.pl</w:t>
        </w:r>
      </w:hyperlink>
      <w:r w:rsidRPr="00A81E77">
        <w:rPr>
          <w:rFonts w:ascii="Calibri Light" w:hAnsi="Calibri Light"/>
          <w:color w:val="0563C1" w:themeColor="hyperlink"/>
          <w:sz w:val="24"/>
          <w:u w:val="single"/>
        </w:rPr>
        <w:t xml:space="preserve"> oraz </w:t>
      </w:r>
      <w:r w:rsidR="00F33E40" w:rsidRPr="00F33E40">
        <w:rPr>
          <w:rFonts w:ascii="Calibri Light" w:hAnsi="Calibri Light"/>
          <w:color w:val="0563C1" w:themeColor="hyperlink"/>
          <w:sz w:val="24"/>
          <w:u w:val="single"/>
        </w:rPr>
        <w:t>www.gov.pl/web/pozytek</w:t>
      </w:r>
      <w:r w:rsidR="00F33E40">
        <w:rPr>
          <w:rFonts w:ascii="Calibri Light" w:hAnsi="Calibri Light"/>
          <w:sz w:val="24"/>
        </w:rPr>
        <w:t>.</w:t>
      </w:r>
      <w:r w:rsidRPr="00A81E77">
        <w:rPr>
          <w:rFonts w:ascii="Calibri Light" w:hAnsi="Calibri Light"/>
          <w:sz w:val="24"/>
        </w:rPr>
        <w:t xml:space="preserve"> Uzyskano także opinię Rady Działalności Pożytku Publicznego.</w:t>
      </w:r>
    </w:p>
    <w:p w14:paraId="225CFCD0" w14:textId="351C46EC"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 xml:space="preserve">Jednocześnie regulamin konkursu Programu NOWEFIO, regulujący zasady przyznawania dotacji i zawierający kryteria i procedury wyboru projektów, będzie poddawany konsultacjom publicznym </w:t>
      </w:r>
      <w:r w:rsidR="00F33E40">
        <w:rPr>
          <w:rFonts w:ascii="Calibri Light" w:hAnsi="Calibri Light"/>
          <w:sz w:val="24"/>
        </w:rPr>
        <w:t xml:space="preserve">w </w:t>
      </w:r>
      <w:r w:rsidRPr="00A81E77">
        <w:rPr>
          <w:rFonts w:ascii="Calibri Light" w:hAnsi="Calibri Light"/>
          <w:sz w:val="24"/>
        </w:rPr>
        <w:t>przypadku każdej edycji konkursu.</w:t>
      </w:r>
    </w:p>
    <w:p w14:paraId="645B8077" w14:textId="77777777" w:rsidR="00A81E77" w:rsidRPr="00A81E77" w:rsidRDefault="00A81E77" w:rsidP="00A81E77">
      <w:pPr>
        <w:spacing w:after="120" w:line="360" w:lineRule="auto"/>
        <w:jc w:val="both"/>
        <w:rPr>
          <w:rFonts w:ascii="Calibri Light" w:hAnsi="Calibri Light"/>
          <w:sz w:val="24"/>
        </w:rPr>
      </w:pPr>
    </w:p>
    <w:p w14:paraId="15A42482" w14:textId="2A48C20D" w:rsidR="00A81E77" w:rsidRPr="006B2D3C" w:rsidRDefault="00A81E77" w:rsidP="00A81E77">
      <w:pPr>
        <w:rPr>
          <w:rFonts w:asciiTheme="majorHAnsi" w:eastAsiaTheme="majorEastAsia" w:hAnsiTheme="majorHAnsi" w:cstheme="majorBidi"/>
          <w:color w:val="2E74B5" w:themeColor="accent1" w:themeShade="BF"/>
          <w:sz w:val="32"/>
          <w:szCs w:val="32"/>
        </w:rPr>
      </w:pPr>
      <w:r w:rsidRPr="00A81E77">
        <w:rPr>
          <w:rFonts w:ascii="Calibri Light" w:hAnsi="Calibri Light"/>
          <w:sz w:val="24"/>
        </w:rPr>
        <w:br w:type="page"/>
      </w:r>
    </w:p>
    <w:p w14:paraId="55194865" w14:textId="6EB023FC" w:rsidR="00A81E77" w:rsidRPr="00A81E77" w:rsidRDefault="006B2D3C"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75" w:name="_Toc46141532"/>
      <w:r>
        <w:rPr>
          <w:rFonts w:asciiTheme="majorHAnsi" w:eastAsiaTheme="majorEastAsia" w:hAnsiTheme="majorHAnsi" w:cstheme="majorBidi"/>
          <w:color w:val="2E74B5" w:themeColor="accent1" w:themeShade="BF"/>
          <w:sz w:val="32"/>
          <w:szCs w:val="32"/>
        </w:rPr>
        <w:lastRenderedPageBreak/>
        <w:t>11</w:t>
      </w:r>
      <w:r w:rsidR="00A81E77" w:rsidRPr="00A81E77">
        <w:rPr>
          <w:rFonts w:asciiTheme="majorHAnsi" w:eastAsiaTheme="majorEastAsia" w:hAnsiTheme="majorHAnsi" w:cstheme="majorBidi"/>
          <w:color w:val="2E74B5" w:themeColor="accent1" w:themeShade="BF"/>
          <w:sz w:val="32"/>
          <w:szCs w:val="32"/>
        </w:rPr>
        <w:t>. Spis diagramów</w:t>
      </w:r>
      <w:bookmarkEnd w:id="75"/>
    </w:p>
    <w:p w14:paraId="45FB3B3C"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Diagram 1: Błędne koło działań dla społeczności ……………………………………………………………………18</w:t>
      </w:r>
    </w:p>
    <w:p w14:paraId="521C3FE4"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Diagram 2: Błędne koło barier systemowych ………………………………………………………………………….19</w:t>
      </w:r>
    </w:p>
    <w:p w14:paraId="20CBF887" w14:textId="5E568A7D"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Diagram 3</w:t>
      </w:r>
      <w:r w:rsidR="004B4071">
        <w:rPr>
          <w:rFonts w:ascii="Calibri Light" w:hAnsi="Calibri Light"/>
          <w:sz w:val="24"/>
        </w:rPr>
        <w:t>:</w:t>
      </w:r>
      <w:r w:rsidRPr="00A81E77">
        <w:rPr>
          <w:rFonts w:ascii="Calibri Light" w:hAnsi="Calibri Light"/>
          <w:sz w:val="24"/>
        </w:rPr>
        <w:t xml:space="preserve"> Błędne koło działań dla społeczności – propozycja miejsca i zakresu interwencji ….32</w:t>
      </w:r>
    </w:p>
    <w:p w14:paraId="4C0A1FB2" w14:textId="390BC5A3"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Diagram 4</w:t>
      </w:r>
      <w:r w:rsidR="004B4071">
        <w:rPr>
          <w:rFonts w:ascii="Calibri Light" w:hAnsi="Calibri Light"/>
          <w:sz w:val="24"/>
        </w:rPr>
        <w:t>:</w:t>
      </w:r>
      <w:r w:rsidRPr="00A81E77">
        <w:rPr>
          <w:rFonts w:ascii="Calibri Light" w:hAnsi="Calibri Light"/>
          <w:sz w:val="24"/>
        </w:rPr>
        <w:t xml:space="preserve"> Błędne koło barier systemowych – propozycja miejsca i zakresu interwencji ………..32</w:t>
      </w:r>
    </w:p>
    <w:p w14:paraId="3B6EC289" w14:textId="77777777" w:rsidR="00A81E77" w:rsidRPr="00A81E77" w:rsidRDefault="00A81E77" w:rsidP="00A81E77">
      <w:pPr>
        <w:spacing w:before="120" w:after="120" w:line="360" w:lineRule="auto"/>
        <w:jc w:val="both"/>
        <w:rPr>
          <w:rFonts w:asciiTheme="majorHAnsi" w:hAnsiTheme="majorHAnsi" w:cstheme="majorHAnsi"/>
          <w:color w:val="000000"/>
        </w:rPr>
      </w:pPr>
    </w:p>
    <w:p w14:paraId="2329D791" w14:textId="04E329E9" w:rsidR="00A81E77" w:rsidRPr="00A81E77" w:rsidRDefault="0008749A" w:rsidP="00A81E77">
      <w:pPr>
        <w:keepNext/>
        <w:keepLines/>
        <w:spacing w:before="240" w:after="0" w:line="360" w:lineRule="auto"/>
        <w:jc w:val="both"/>
        <w:outlineLvl w:val="0"/>
        <w:rPr>
          <w:rFonts w:asciiTheme="majorHAnsi" w:eastAsiaTheme="majorEastAsia" w:hAnsiTheme="majorHAnsi" w:cstheme="majorBidi"/>
          <w:color w:val="2E74B5" w:themeColor="accent1" w:themeShade="BF"/>
          <w:sz w:val="32"/>
          <w:szCs w:val="32"/>
        </w:rPr>
      </w:pPr>
      <w:bookmarkStart w:id="76" w:name="_Toc46141533"/>
      <w:r>
        <w:rPr>
          <w:rFonts w:asciiTheme="majorHAnsi" w:eastAsiaTheme="majorEastAsia" w:hAnsiTheme="majorHAnsi" w:cstheme="majorBidi"/>
          <w:color w:val="2E74B5" w:themeColor="accent1" w:themeShade="BF"/>
          <w:sz w:val="32"/>
          <w:szCs w:val="32"/>
        </w:rPr>
        <w:t>12</w:t>
      </w:r>
      <w:r w:rsidR="00A81E77" w:rsidRPr="00A81E77">
        <w:rPr>
          <w:rFonts w:asciiTheme="majorHAnsi" w:eastAsiaTheme="majorEastAsia" w:hAnsiTheme="majorHAnsi" w:cstheme="majorBidi"/>
          <w:color w:val="2E74B5" w:themeColor="accent1" w:themeShade="BF"/>
          <w:sz w:val="32"/>
          <w:szCs w:val="32"/>
        </w:rPr>
        <w:t>. Spis tabel</w:t>
      </w:r>
      <w:bookmarkEnd w:id="76"/>
    </w:p>
    <w:p w14:paraId="173F8855"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Tabela 1. Tabela wskaźników realizacji celów Programu NOWEFIO ………………………………………39</w:t>
      </w:r>
    </w:p>
    <w:p w14:paraId="7B5DD042"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Tabela 2. Analiza SWOT Programu NOWEFIO …………………………………………………………………………51</w:t>
      </w:r>
    </w:p>
    <w:p w14:paraId="590B7AB2" w14:textId="77777777" w:rsidR="00A81E77" w:rsidRPr="00A81E77" w:rsidRDefault="00A81E77" w:rsidP="00A81E77">
      <w:pPr>
        <w:spacing w:after="120" w:line="360" w:lineRule="auto"/>
        <w:jc w:val="both"/>
        <w:rPr>
          <w:rFonts w:ascii="Calibri Light" w:hAnsi="Calibri Light"/>
          <w:sz w:val="24"/>
        </w:rPr>
      </w:pPr>
      <w:r w:rsidRPr="00A81E77">
        <w:rPr>
          <w:rFonts w:ascii="Calibri Light" w:hAnsi="Calibri Light"/>
          <w:sz w:val="24"/>
        </w:rPr>
        <w:t>Tabela 3. Tabela finansowa dla Programu NOWEFIO ……………………………………………………………53</w:t>
      </w:r>
    </w:p>
    <w:p w14:paraId="286EEF48" w14:textId="77777777" w:rsidR="00A81E77" w:rsidRPr="00A81E77" w:rsidRDefault="00A81E77" w:rsidP="00A81E77">
      <w:pPr>
        <w:spacing w:after="120" w:line="360" w:lineRule="auto"/>
        <w:jc w:val="both"/>
        <w:rPr>
          <w:rFonts w:ascii="Calibri Light" w:hAnsi="Calibri Light"/>
          <w:sz w:val="24"/>
        </w:rPr>
      </w:pPr>
    </w:p>
    <w:p w14:paraId="42DE7738" w14:textId="77777777" w:rsidR="00A81E77" w:rsidRPr="00A81E77" w:rsidRDefault="00A81E77" w:rsidP="00A81E77">
      <w:pPr>
        <w:rPr>
          <w:rFonts w:ascii="Calibri Light" w:hAnsi="Calibri Light"/>
          <w:sz w:val="24"/>
        </w:rPr>
      </w:pPr>
    </w:p>
    <w:p w14:paraId="6B9085EB" w14:textId="77777777" w:rsidR="00B344F1" w:rsidRDefault="00B344F1"/>
    <w:sectPr w:rsidR="00B344F1" w:rsidSect="00A81E7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A0053" w14:textId="77777777" w:rsidR="00D96EC0" w:rsidRDefault="00D96EC0" w:rsidP="00A81E77">
      <w:pPr>
        <w:spacing w:after="0" w:line="240" w:lineRule="auto"/>
      </w:pPr>
      <w:r>
        <w:separator/>
      </w:r>
    </w:p>
  </w:endnote>
  <w:endnote w:type="continuationSeparator" w:id="0">
    <w:p w14:paraId="7BC40DBD" w14:textId="77777777" w:rsidR="00D96EC0" w:rsidRDefault="00D96EC0" w:rsidP="00A8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348270"/>
      <w:docPartObj>
        <w:docPartGallery w:val="Page Numbers (Bottom of Page)"/>
        <w:docPartUnique/>
      </w:docPartObj>
    </w:sdtPr>
    <w:sdtEndPr>
      <w:rPr>
        <w:sz w:val="22"/>
      </w:rPr>
    </w:sdtEndPr>
    <w:sdtContent>
      <w:p w14:paraId="500A4EC6" w14:textId="5AFAFE26" w:rsidR="00D96EC0" w:rsidRPr="00AB0A78" w:rsidRDefault="00D96EC0" w:rsidP="00A81E77">
        <w:pPr>
          <w:pStyle w:val="Stopka"/>
          <w:jc w:val="center"/>
          <w:rPr>
            <w:sz w:val="22"/>
          </w:rPr>
        </w:pPr>
        <w:r w:rsidRPr="00AB0A78">
          <w:rPr>
            <w:sz w:val="22"/>
          </w:rPr>
          <w:t xml:space="preserve"> – </w:t>
        </w:r>
        <w:r w:rsidRPr="00AB0A78">
          <w:rPr>
            <w:sz w:val="22"/>
          </w:rPr>
          <w:fldChar w:fldCharType="begin"/>
        </w:r>
        <w:r w:rsidRPr="00AB0A78">
          <w:rPr>
            <w:sz w:val="22"/>
          </w:rPr>
          <w:instrText>PAGE   \* MERGEFORMAT</w:instrText>
        </w:r>
        <w:r w:rsidRPr="00AB0A78">
          <w:rPr>
            <w:sz w:val="22"/>
          </w:rPr>
          <w:fldChar w:fldCharType="separate"/>
        </w:r>
        <w:r w:rsidR="00592F5C">
          <w:rPr>
            <w:noProof/>
            <w:sz w:val="22"/>
          </w:rPr>
          <w:t>1</w:t>
        </w:r>
        <w:r w:rsidRPr="00AB0A78">
          <w:rPr>
            <w:sz w:val="22"/>
          </w:rPr>
          <w:fldChar w:fldCharType="end"/>
        </w:r>
        <w:r w:rsidRPr="00AB0A78">
          <w:rPr>
            <w:sz w:val="22"/>
          </w:rPr>
          <w:t xml:space="preserve"> –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411865"/>
      <w:docPartObj>
        <w:docPartGallery w:val="Page Numbers (Bottom of Page)"/>
        <w:docPartUnique/>
      </w:docPartObj>
    </w:sdtPr>
    <w:sdtEndPr>
      <w:rPr>
        <w:sz w:val="22"/>
      </w:rPr>
    </w:sdtEndPr>
    <w:sdtContent>
      <w:p w14:paraId="64B39E86" w14:textId="1E5607E5" w:rsidR="00D96EC0" w:rsidRPr="00AB0A78" w:rsidRDefault="00D96EC0" w:rsidP="00A81E77">
        <w:pPr>
          <w:pStyle w:val="Stopka"/>
          <w:jc w:val="center"/>
          <w:rPr>
            <w:sz w:val="22"/>
          </w:rPr>
        </w:pPr>
        <w:r w:rsidRPr="00AB0A78">
          <w:rPr>
            <w:sz w:val="22"/>
          </w:rPr>
          <w:t xml:space="preserve"> – </w:t>
        </w:r>
        <w:r w:rsidRPr="00AB0A78">
          <w:rPr>
            <w:sz w:val="22"/>
          </w:rPr>
          <w:fldChar w:fldCharType="begin"/>
        </w:r>
        <w:r w:rsidRPr="00AB0A78">
          <w:rPr>
            <w:sz w:val="22"/>
          </w:rPr>
          <w:instrText>PAGE   \* MERGEFORMAT</w:instrText>
        </w:r>
        <w:r w:rsidRPr="00AB0A78">
          <w:rPr>
            <w:sz w:val="22"/>
          </w:rPr>
          <w:fldChar w:fldCharType="separate"/>
        </w:r>
        <w:r w:rsidR="00592F5C">
          <w:rPr>
            <w:noProof/>
            <w:sz w:val="22"/>
          </w:rPr>
          <w:t>61</w:t>
        </w:r>
        <w:r w:rsidRPr="00AB0A78">
          <w:rPr>
            <w:sz w:val="22"/>
          </w:rPr>
          <w:fldChar w:fldCharType="end"/>
        </w:r>
        <w:r w:rsidRPr="00AB0A78">
          <w:rPr>
            <w:sz w:val="22"/>
          </w:rPr>
          <w:t xml:space="preserve"> –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060E4" w14:textId="77777777" w:rsidR="00D96EC0" w:rsidRDefault="00D96EC0" w:rsidP="00A81E77">
      <w:pPr>
        <w:spacing w:after="0" w:line="240" w:lineRule="auto"/>
      </w:pPr>
      <w:r>
        <w:separator/>
      </w:r>
    </w:p>
  </w:footnote>
  <w:footnote w:type="continuationSeparator" w:id="0">
    <w:p w14:paraId="2C0C7563" w14:textId="77777777" w:rsidR="00D96EC0" w:rsidRDefault="00D96EC0" w:rsidP="00A81E77">
      <w:pPr>
        <w:spacing w:after="0" w:line="240" w:lineRule="auto"/>
      </w:pPr>
      <w:r>
        <w:continuationSeparator/>
      </w:r>
    </w:p>
  </w:footnote>
  <w:footnote w:id="1">
    <w:p w14:paraId="0578A5E0" w14:textId="77777777" w:rsidR="00D96EC0" w:rsidRPr="002D285A" w:rsidRDefault="00D96EC0" w:rsidP="00A81E77">
      <w:pPr>
        <w:pStyle w:val="Tekstprzypisudolnego"/>
        <w:rPr>
          <w:rFonts w:asciiTheme="majorHAnsi" w:hAnsiTheme="majorHAnsi" w:cstheme="majorHAnsi"/>
          <w:color w:val="000000" w:themeColor="text1"/>
          <w:sz w:val="16"/>
          <w:szCs w:val="16"/>
        </w:rPr>
      </w:pPr>
      <w:r w:rsidRPr="002D285A">
        <w:rPr>
          <w:rStyle w:val="Odwoanieprzypisudolnego"/>
          <w:rFonts w:asciiTheme="majorHAnsi" w:hAnsiTheme="majorHAnsi" w:cstheme="majorHAnsi"/>
          <w:color w:val="000000" w:themeColor="text1"/>
          <w:sz w:val="16"/>
          <w:szCs w:val="16"/>
        </w:rPr>
        <w:footnoteRef/>
      </w:r>
      <w:r w:rsidRPr="002D285A">
        <w:rPr>
          <w:rFonts w:asciiTheme="majorHAnsi" w:hAnsiTheme="majorHAnsi" w:cstheme="majorHAnsi"/>
          <w:i/>
          <w:color w:val="000000" w:themeColor="text1"/>
          <w:sz w:val="16"/>
          <w:szCs w:val="16"/>
        </w:rPr>
        <w:t>Strategia Rozwoju Kapitału Społecznego (współdziałanie, kultura, kreatywność) 2030</w:t>
      </w:r>
      <w:r w:rsidRPr="002D285A">
        <w:rPr>
          <w:rFonts w:asciiTheme="majorHAnsi" w:hAnsiTheme="majorHAnsi" w:cstheme="majorHAnsi"/>
          <w:color w:val="000000" w:themeColor="text1"/>
          <w:sz w:val="16"/>
          <w:szCs w:val="16"/>
        </w:rPr>
        <w:t xml:space="preserve"> (projekt), </w:t>
      </w:r>
      <w:hyperlink r:id="rId1" w:history="1">
        <w:r w:rsidRPr="002D285A">
          <w:rPr>
            <w:rStyle w:val="Hipercze"/>
            <w:rFonts w:asciiTheme="majorHAnsi" w:eastAsiaTheme="majorEastAsia" w:hAnsiTheme="majorHAnsi" w:cstheme="majorHAnsi"/>
            <w:color w:val="000000" w:themeColor="text1"/>
            <w:sz w:val="16"/>
            <w:szCs w:val="16"/>
          </w:rPr>
          <w:t>http://bip.mkidn.gov.pl/pages/posts/ogloszenie-konsultacji-publicznych-projektu-uchwaly-rady-ministrow-2998.php</w:t>
        </w:r>
      </w:hyperlink>
      <w:r w:rsidRPr="002D285A">
        <w:rPr>
          <w:rFonts w:asciiTheme="majorHAnsi" w:hAnsiTheme="majorHAnsi" w:cstheme="majorHAnsi"/>
          <w:color w:val="000000" w:themeColor="text1"/>
          <w:sz w:val="16"/>
          <w:szCs w:val="16"/>
        </w:rPr>
        <w:t xml:space="preserve"> [dostęp: 01.05.2020 r.], str. 53</w:t>
      </w:r>
      <w:r>
        <w:rPr>
          <w:rFonts w:asciiTheme="majorHAnsi" w:hAnsiTheme="majorHAnsi" w:cstheme="majorHAnsi"/>
          <w:color w:val="000000" w:themeColor="text1"/>
          <w:sz w:val="16"/>
          <w:szCs w:val="16"/>
        </w:rPr>
        <w:t>.</w:t>
      </w:r>
    </w:p>
  </w:footnote>
  <w:footnote w:id="2">
    <w:p w14:paraId="00803EFF" w14:textId="77777777" w:rsidR="00D96EC0" w:rsidRPr="002D285A" w:rsidRDefault="00D96EC0" w:rsidP="00A81E77">
      <w:pPr>
        <w:pStyle w:val="Tekstprzypisudolnego"/>
        <w:rPr>
          <w:rFonts w:asciiTheme="majorHAnsi" w:hAnsiTheme="majorHAnsi" w:cstheme="majorHAnsi"/>
          <w:color w:val="000000" w:themeColor="text1"/>
          <w:sz w:val="16"/>
          <w:szCs w:val="16"/>
        </w:rPr>
      </w:pPr>
      <w:r w:rsidRPr="002D285A">
        <w:rPr>
          <w:rStyle w:val="Odwoanieprzypisudolnego"/>
          <w:rFonts w:asciiTheme="majorHAnsi" w:hAnsiTheme="majorHAnsi" w:cstheme="majorHAnsi"/>
          <w:color w:val="000000" w:themeColor="text1"/>
          <w:sz w:val="16"/>
          <w:szCs w:val="16"/>
        </w:rPr>
        <w:footnoteRef/>
      </w:r>
      <w:r w:rsidRPr="002D285A">
        <w:rPr>
          <w:rFonts w:asciiTheme="majorHAnsi" w:hAnsiTheme="majorHAnsi" w:cstheme="majorHAnsi"/>
          <w:color w:val="000000" w:themeColor="text1"/>
          <w:sz w:val="16"/>
          <w:szCs w:val="16"/>
        </w:rPr>
        <w:t xml:space="preserve"> </w:t>
      </w:r>
      <w:r>
        <w:rPr>
          <w:rFonts w:asciiTheme="majorHAnsi" w:hAnsiTheme="majorHAnsi" w:cstheme="majorHAnsi"/>
          <w:color w:val="000000" w:themeColor="text1"/>
          <w:sz w:val="16"/>
          <w:szCs w:val="16"/>
        </w:rPr>
        <w:t>I</w:t>
      </w:r>
      <w:r w:rsidRPr="003E1836">
        <w:rPr>
          <w:rFonts w:asciiTheme="majorHAnsi" w:hAnsiTheme="majorHAnsi" w:cstheme="majorHAnsi"/>
          <w:color w:val="000000" w:themeColor="text1"/>
          <w:sz w:val="16"/>
          <w:szCs w:val="16"/>
        </w:rPr>
        <w:t>bidem</w:t>
      </w:r>
      <w:r w:rsidRPr="002D285A">
        <w:rPr>
          <w:rFonts w:asciiTheme="majorHAnsi" w:hAnsiTheme="majorHAnsi" w:cstheme="majorHAnsi"/>
          <w:i/>
          <w:color w:val="000000" w:themeColor="text1"/>
          <w:sz w:val="16"/>
          <w:szCs w:val="16"/>
        </w:rPr>
        <w:t xml:space="preserve">, </w:t>
      </w:r>
      <w:r w:rsidRPr="002D285A">
        <w:rPr>
          <w:rFonts w:asciiTheme="majorHAnsi" w:hAnsiTheme="majorHAnsi" w:cstheme="majorHAnsi"/>
          <w:color w:val="000000" w:themeColor="text1"/>
          <w:sz w:val="16"/>
          <w:szCs w:val="16"/>
        </w:rPr>
        <w:t>str. 54</w:t>
      </w:r>
      <w:r>
        <w:rPr>
          <w:rFonts w:asciiTheme="majorHAnsi" w:hAnsiTheme="majorHAnsi" w:cstheme="majorHAnsi"/>
          <w:color w:val="000000" w:themeColor="text1"/>
          <w:sz w:val="16"/>
          <w:szCs w:val="16"/>
        </w:rPr>
        <w:t>.</w:t>
      </w:r>
    </w:p>
  </w:footnote>
  <w:footnote w:id="3">
    <w:p w14:paraId="52FD6E17" w14:textId="77777777" w:rsidR="00D96EC0" w:rsidRPr="009D38AD" w:rsidRDefault="00D96EC0" w:rsidP="00A81E77">
      <w:pPr>
        <w:pStyle w:val="Tekstprzypisudolnego"/>
        <w:rPr>
          <w:rFonts w:ascii="Arial" w:hAnsi="Arial" w:cs="Arial"/>
          <w:sz w:val="16"/>
          <w:szCs w:val="16"/>
        </w:rPr>
      </w:pPr>
      <w:r w:rsidRPr="002D285A">
        <w:rPr>
          <w:rStyle w:val="Odwoanieprzypisudolnego"/>
          <w:rFonts w:asciiTheme="majorHAnsi" w:hAnsiTheme="majorHAnsi" w:cstheme="majorHAnsi"/>
          <w:color w:val="000000" w:themeColor="text1"/>
          <w:sz w:val="16"/>
          <w:szCs w:val="16"/>
        </w:rPr>
        <w:footnoteRef/>
      </w:r>
      <w:r w:rsidRPr="002D285A">
        <w:rPr>
          <w:rFonts w:asciiTheme="majorHAnsi" w:hAnsiTheme="majorHAnsi" w:cstheme="majorHAnsi"/>
          <w:color w:val="000000" w:themeColor="text1"/>
          <w:sz w:val="16"/>
          <w:szCs w:val="16"/>
        </w:rPr>
        <w:t xml:space="preserve"> </w:t>
      </w:r>
      <w:r>
        <w:rPr>
          <w:rFonts w:asciiTheme="majorHAnsi" w:hAnsiTheme="majorHAnsi" w:cstheme="majorHAnsi"/>
          <w:color w:val="000000" w:themeColor="text1"/>
          <w:sz w:val="16"/>
          <w:szCs w:val="16"/>
        </w:rPr>
        <w:t>I</w:t>
      </w:r>
      <w:r w:rsidRPr="00063EEF">
        <w:rPr>
          <w:rFonts w:asciiTheme="majorHAnsi" w:hAnsiTheme="majorHAnsi" w:cstheme="majorHAnsi"/>
          <w:color w:val="000000" w:themeColor="text1"/>
          <w:sz w:val="16"/>
          <w:szCs w:val="16"/>
        </w:rPr>
        <w:t>bidem</w:t>
      </w:r>
      <w:r w:rsidRPr="002D285A">
        <w:rPr>
          <w:rFonts w:asciiTheme="majorHAnsi" w:hAnsiTheme="majorHAnsi" w:cstheme="majorHAnsi"/>
          <w:i/>
          <w:color w:val="000000" w:themeColor="text1"/>
          <w:sz w:val="16"/>
          <w:szCs w:val="16"/>
        </w:rPr>
        <w:t xml:space="preserve">, </w:t>
      </w:r>
      <w:r w:rsidRPr="002D285A">
        <w:rPr>
          <w:rFonts w:asciiTheme="majorHAnsi" w:hAnsiTheme="majorHAnsi" w:cstheme="majorHAnsi"/>
          <w:color w:val="000000" w:themeColor="text1"/>
          <w:sz w:val="16"/>
          <w:szCs w:val="16"/>
        </w:rPr>
        <w:t>str. 54</w:t>
      </w:r>
      <w:r>
        <w:rPr>
          <w:rFonts w:asciiTheme="majorHAnsi" w:hAnsiTheme="majorHAnsi" w:cstheme="majorHAnsi"/>
          <w:color w:val="000000" w:themeColor="text1"/>
          <w:sz w:val="16"/>
          <w:szCs w:val="16"/>
        </w:rPr>
        <w:t>.</w:t>
      </w:r>
    </w:p>
  </w:footnote>
  <w:footnote w:id="4">
    <w:p w14:paraId="5F753DB3" w14:textId="77777777" w:rsidR="00D96EC0" w:rsidRDefault="00D96EC0" w:rsidP="00A81E77">
      <w:pPr>
        <w:pStyle w:val="Tekstprzypisudolnego"/>
      </w:pPr>
      <w:r>
        <w:rPr>
          <w:rStyle w:val="Odwoanieprzypisudolnego"/>
        </w:rPr>
        <w:footnoteRef/>
      </w:r>
      <w:r>
        <w:t xml:space="preserve"> </w:t>
      </w:r>
      <w:r w:rsidRPr="00C32140">
        <w:rPr>
          <w:sz w:val="16"/>
          <w:szCs w:val="16"/>
        </w:rPr>
        <w:t xml:space="preserve">Program Rozwoju Organizacji Obywatelskich na lata 2018-2030 PROO, </w:t>
      </w:r>
      <w:r w:rsidRPr="004F6B7F">
        <w:rPr>
          <w:sz w:val="16"/>
          <w:szCs w:val="16"/>
        </w:rPr>
        <w:t>zał</w:t>
      </w:r>
      <w:r>
        <w:rPr>
          <w:sz w:val="16"/>
          <w:szCs w:val="16"/>
        </w:rPr>
        <w:t>.</w:t>
      </w:r>
      <w:r w:rsidRPr="004F6B7F">
        <w:rPr>
          <w:sz w:val="16"/>
          <w:szCs w:val="16"/>
        </w:rPr>
        <w:t xml:space="preserve"> do uchwały nr 1</w:t>
      </w:r>
      <w:r>
        <w:rPr>
          <w:sz w:val="16"/>
          <w:szCs w:val="16"/>
        </w:rPr>
        <w:t>04</w:t>
      </w:r>
      <w:r w:rsidRPr="004F6B7F">
        <w:rPr>
          <w:sz w:val="16"/>
          <w:szCs w:val="16"/>
        </w:rPr>
        <w:t xml:space="preserve">/2018 Rady Ministrów z dnia </w:t>
      </w:r>
      <w:r>
        <w:rPr>
          <w:sz w:val="16"/>
          <w:szCs w:val="16"/>
        </w:rPr>
        <w:t>7 sierpnia</w:t>
      </w:r>
      <w:r w:rsidRPr="004F6B7F">
        <w:rPr>
          <w:sz w:val="16"/>
          <w:szCs w:val="16"/>
        </w:rPr>
        <w:t xml:space="preserve"> 2018</w:t>
      </w:r>
      <w:r>
        <w:rPr>
          <w:sz w:val="16"/>
          <w:szCs w:val="16"/>
        </w:rPr>
        <w:t> </w:t>
      </w:r>
      <w:r w:rsidRPr="004F6B7F">
        <w:rPr>
          <w:sz w:val="16"/>
          <w:szCs w:val="16"/>
        </w:rPr>
        <w:t>roku,</w:t>
      </w:r>
      <w:r>
        <w:rPr>
          <w:sz w:val="16"/>
          <w:szCs w:val="16"/>
        </w:rPr>
        <w:t xml:space="preserve"> str. 39.</w:t>
      </w:r>
    </w:p>
  </w:footnote>
  <w:footnote w:id="5">
    <w:p w14:paraId="2FCCDD10" w14:textId="77777777" w:rsidR="00D96EC0" w:rsidRPr="00876B5F" w:rsidRDefault="00D96EC0" w:rsidP="00A81E77">
      <w:pPr>
        <w:pStyle w:val="Tekstprzypisudolnego"/>
        <w:rPr>
          <w:rFonts w:asciiTheme="majorHAnsi" w:hAnsiTheme="majorHAnsi" w:cstheme="majorHAnsi"/>
          <w:sz w:val="16"/>
          <w:szCs w:val="16"/>
        </w:rPr>
      </w:pPr>
      <w:r w:rsidRPr="00876B5F">
        <w:rPr>
          <w:rStyle w:val="Odwoanieprzypisudolnego"/>
          <w:rFonts w:asciiTheme="majorHAnsi" w:hAnsiTheme="majorHAnsi" w:cstheme="majorHAnsi"/>
          <w:color w:val="000000" w:themeColor="text1"/>
          <w:sz w:val="16"/>
          <w:szCs w:val="16"/>
        </w:rPr>
        <w:footnoteRef/>
      </w:r>
      <w:r w:rsidRPr="00876B5F">
        <w:rPr>
          <w:rFonts w:asciiTheme="majorHAnsi" w:hAnsiTheme="majorHAnsi" w:cstheme="majorHAnsi"/>
          <w:color w:val="000000" w:themeColor="text1"/>
          <w:sz w:val="16"/>
          <w:szCs w:val="16"/>
        </w:rPr>
        <w:t xml:space="preserve"> </w:t>
      </w:r>
      <w:r w:rsidRPr="00876B5F">
        <w:rPr>
          <w:rFonts w:asciiTheme="majorHAnsi" w:hAnsiTheme="majorHAnsi" w:cstheme="majorHAnsi"/>
          <w:i/>
          <w:color w:val="000000" w:themeColor="text1"/>
          <w:sz w:val="16"/>
          <w:szCs w:val="16"/>
        </w:rPr>
        <w:t>Korpus Solidarności - Program Wspierania i Rozwoju Wolontariatu Długoterminowego na lata 2018-2030</w:t>
      </w:r>
      <w:r w:rsidRPr="00876B5F">
        <w:rPr>
          <w:rFonts w:asciiTheme="majorHAnsi" w:hAnsiTheme="majorHAnsi" w:cstheme="majorHAnsi"/>
          <w:color w:val="000000" w:themeColor="text1"/>
          <w:sz w:val="16"/>
          <w:szCs w:val="16"/>
        </w:rPr>
        <w:t xml:space="preserve">, </w:t>
      </w:r>
      <w:r w:rsidRPr="004F6B7F">
        <w:rPr>
          <w:sz w:val="16"/>
          <w:szCs w:val="16"/>
        </w:rPr>
        <w:t>zał</w:t>
      </w:r>
      <w:r>
        <w:rPr>
          <w:sz w:val="16"/>
          <w:szCs w:val="16"/>
        </w:rPr>
        <w:t>.</w:t>
      </w:r>
      <w:r w:rsidRPr="004F6B7F">
        <w:rPr>
          <w:sz w:val="16"/>
          <w:szCs w:val="16"/>
        </w:rPr>
        <w:t xml:space="preserve"> do uchwały nr 137/2018 Rady Ministrów z dnia 2 października 2018 roku,</w:t>
      </w:r>
      <w:r w:rsidRPr="004F6B7F">
        <w:rPr>
          <w:rFonts w:asciiTheme="majorHAnsi" w:hAnsiTheme="majorHAnsi" w:cstheme="majorHAnsi"/>
          <w:color w:val="000000" w:themeColor="text1"/>
          <w:sz w:val="12"/>
          <w:szCs w:val="12"/>
        </w:rPr>
        <w:t xml:space="preserve"> </w:t>
      </w:r>
      <w:r w:rsidRPr="00876B5F">
        <w:rPr>
          <w:rFonts w:asciiTheme="majorHAnsi" w:hAnsiTheme="majorHAnsi" w:cstheme="majorHAnsi"/>
          <w:color w:val="000000" w:themeColor="text1"/>
          <w:sz w:val="16"/>
          <w:szCs w:val="16"/>
        </w:rPr>
        <w:t>str. 4</w:t>
      </w:r>
      <w:r>
        <w:rPr>
          <w:rFonts w:asciiTheme="majorHAnsi" w:hAnsiTheme="majorHAnsi" w:cstheme="majorHAnsi"/>
          <w:color w:val="000000" w:themeColor="text1"/>
          <w:sz w:val="16"/>
          <w:szCs w:val="16"/>
        </w:rPr>
        <w:t>.</w:t>
      </w:r>
    </w:p>
  </w:footnote>
  <w:footnote w:id="6">
    <w:p w14:paraId="61496AE7" w14:textId="12048C78" w:rsidR="00D96EC0" w:rsidRDefault="00D96EC0" w:rsidP="00A81E77">
      <w:pPr>
        <w:pStyle w:val="Tekstprzypisudolnego"/>
        <w:rPr>
          <w:rFonts w:asciiTheme="majorHAnsi" w:hAnsiTheme="majorHAnsi" w:cstheme="majorHAnsi"/>
          <w:color w:val="000000" w:themeColor="text1"/>
          <w:sz w:val="16"/>
          <w:szCs w:val="16"/>
        </w:rPr>
      </w:pPr>
      <w:r w:rsidRPr="00876B5F">
        <w:rPr>
          <w:rStyle w:val="Odwoanieprzypisudolnego"/>
          <w:rFonts w:asciiTheme="majorHAnsi" w:hAnsiTheme="majorHAnsi" w:cstheme="majorHAnsi"/>
          <w:color w:val="000000" w:themeColor="text1"/>
          <w:sz w:val="16"/>
          <w:szCs w:val="16"/>
        </w:rPr>
        <w:footnoteRef/>
      </w:r>
      <w:r w:rsidRPr="00876B5F">
        <w:rPr>
          <w:rFonts w:asciiTheme="majorHAnsi" w:hAnsiTheme="majorHAnsi" w:cstheme="majorHAnsi"/>
          <w:color w:val="000000" w:themeColor="text1"/>
          <w:sz w:val="16"/>
          <w:szCs w:val="16"/>
        </w:rPr>
        <w:t xml:space="preserve"> </w:t>
      </w:r>
      <w:r w:rsidRPr="00876B5F">
        <w:rPr>
          <w:rFonts w:asciiTheme="majorHAnsi" w:hAnsiTheme="majorHAnsi" w:cstheme="majorHAnsi"/>
          <w:i/>
          <w:color w:val="000000" w:themeColor="text1"/>
          <w:sz w:val="16"/>
          <w:szCs w:val="16"/>
        </w:rPr>
        <w:t>Krajowy Program Rozwoju Ekonomii Społecznej.</w:t>
      </w:r>
      <w:r>
        <w:rPr>
          <w:rFonts w:asciiTheme="majorHAnsi" w:hAnsiTheme="majorHAnsi" w:cstheme="majorHAnsi"/>
          <w:i/>
          <w:color w:val="000000" w:themeColor="text1"/>
          <w:sz w:val="16"/>
          <w:szCs w:val="16"/>
        </w:rPr>
        <w:t xml:space="preserve"> do 2023 roku</w:t>
      </w:r>
      <w:r w:rsidRPr="00876B5F">
        <w:rPr>
          <w:rFonts w:asciiTheme="majorHAnsi" w:hAnsiTheme="majorHAnsi" w:cstheme="majorHAnsi"/>
          <w:i/>
          <w:color w:val="000000" w:themeColor="text1"/>
          <w:sz w:val="16"/>
          <w:szCs w:val="16"/>
        </w:rPr>
        <w:t>. Ekonomia Solidarności Społecznej</w:t>
      </w:r>
      <w:r>
        <w:rPr>
          <w:rFonts w:asciiTheme="majorHAnsi" w:hAnsiTheme="majorHAnsi" w:cstheme="majorHAnsi"/>
          <w:i/>
          <w:color w:val="000000" w:themeColor="text1"/>
          <w:sz w:val="16"/>
          <w:szCs w:val="16"/>
        </w:rPr>
        <w:t xml:space="preserve"> </w:t>
      </w:r>
      <w:r>
        <w:rPr>
          <w:rFonts w:asciiTheme="majorHAnsi" w:hAnsiTheme="majorHAnsi" w:cstheme="majorHAnsi"/>
          <w:color w:val="000000" w:themeColor="text1"/>
          <w:sz w:val="16"/>
          <w:szCs w:val="16"/>
        </w:rPr>
        <w:t>został</w:t>
      </w:r>
      <w:r w:rsidRPr="000F26E4">
        <w:t xml:space="preserve"> </w:t>
      </w:r>
      <w:r w:rsidRPr="000F26E4">
        <w:rPr>
          <w:rFonts w:asciiTheme="majorHAnsi" w:hAnsiTheme="majorHAnsi" w:cstheme="majorHAnsi"/>
          <w:color w:val="000000" w:themeColor="text1"/>
          <w:sz w:val="16"/>
          <w:szCs w:val="16"/>
        </w:rPr>
        <w:t>przyjęty uchwałą nr 164 Rady Ministrów z dnia 12 sierpnia 2014 r</w:t>
      </w:r>
      <w:r>
        <w:rPr>
          <w:rFonts w:asciiTheme="majorHAnsi" w:hAnsiTheme="majorHAnsi" w:cstheme="majorHAnsi"/>
          <w:color w:val="000000" w:themeColor="text1"/>
          <w:sz w:val="16"/>
          <w:szCs w:val="16"/>
        </w:rPr>
        <w:t>(M.P.</w:t>
      </w:r>
      <w:r w:rsidRPr="000F26E4">
        <w:rPr>
          <w:rFonts w:asciiTheme="majorHAnsi" w:hAnsiTheme="majorHAnsi" w:cstheme="majorHAnsi"/>
          <w:color w:val="000000" w:themeColor="text1"/>
          <w:sz w:val="16"/>
          <w:szCs w:val="16"/>
        </w:rPr>
        <w:t xml:space="preserve"> z 2014 r. poz. 818</w:t>
      </w:r>
      <w:r>
        <w:rPr>
          <w:rFonts w:asciiTheme="majorHAnsi" w:hAnsiTheme="majorHAnsi" w:cstheme="majorHAnsi"/>
          <w:color w:val="000000" w:themeColor="text1"/>
          <w:sz w:val="16"/>
          <w:szCs w:val="16"/>
        </w:rPr>
        <w:t>, z późn. zm.</w:t>
      </w:r>
      <w:r w:rsidRPr="000F26E4">
        <w:rPr>
          <w:rFonts w:asciiTheme="majorHAnsi" w:hAnsiTheme="majorHAnsi" w:cstheme="majorHAnsi"/>
          <w:color w:val="000000" w:themeColor="text1"/>
          <w:sz w:val="16"/>
          <w:szCs w:val="16"/>
        </w:rPr>
        <w:t>)</w:t>
      </w:r>
      <w:r>
        <w:rPr>
          <w:rFonts w:asciiTheme="majorHAnsi" w:hAnsiTheme="majorHAnsi" w:cstheme="majorHAnsi"/>
          <w:color w:val="000000" w:themeColor="text1"/>
          <w:sz w:val="16"/>
          <w:szCs w:val="16"/>
        </w:rPr>
        <w:t>.</w:t>
      </w:r>
    </w:p>
    <w:p w14:paraId="589713AE" w14:textId="77777777" w:rsidR="00D96EC0" w:rsidRPr="00876B5F" w:rsidRDefault="00592F5C" w:rsidP="00A81E77">
      <w:pPr>
        <w:pStyle w:val="Tekstprzypisudolnego"/>
        <w:rPr>
          <w:rFonts w:asciiTheme="majorHAnsi" w:hAnsiTheme="majorHAnsi" w:cstheme="majorHAnsi"/>
          <w:color w:val="000000" w:themeColor="text1"/>
          <w:sz w:val="16"/>
          <w:szCs w:val="16"/>
        </w:rPr>
      </w:pPr>
      <w:hyperlink r:id="rId2" w:history="1">
        <w:r w:rsidR="00D96EC0" w:rsidRPr="00876B5F">
          <w:rPr>
            <w:rStyle w:val="Hipercze"/>
            <w:rFonts w:asciiTheme="majorHAnsi" w:eastAsiaTheme="majorEastAsia" w:hAnsiTheme="majorHAnsi" w:cstheme="majorHAnsi"/>
            <w:color w:val="000000" w:themeColor="text1"/>
            <w:sz w:val="16"/>
            <w:szCs w:val="16"/>
          </w:rPr>
          <w:t>https://www.ekonomiaspoleczna.gov.pl/download/files/EKONOMIA_SPOLECZNA/KPRES.pdf</w:t>
        </w:r>
      </w:hyperlink>
      <w:r w:rsidR="00D96EC0" w:rsidRPr="00876B5F">
        <w:rPr>
          <w:rFonts w:asciiTheme="majorHAnsi" w:hAnsiTheme="majorHAnsi" w:cstheme="majorHAnsi"/>
          <w:color w:val="000000" w:themeColor="text1"/>
          <w:sz w:val="16"/>
          <w:szCs w:val="16"/>
        </w:rPr>
        <w:t xml:space="preserve"> [dostęp: 01.05.2020 r.]</w:t>
      </w:r>
      <w:r w:rsidR="00D96EC0">
        <w:rPr>
          <w:rFonts w:asciiTheme="majorHAnsi" w:hAnsiTheme="majorHAnsi" w:cstheme="majorHAnsi"/>
          <w:color w:val="000000" w:themeColor="text1"/>
          <w:sz w:val="16"/>
          <w:szCs w:val="16"/>
        </w:rPr>
        <w:t>.</w:t>
      </w:r>
    </w:p>
  </w:footnote>
  <w:footnote w:id="7">
    <w:p w14:paraId="36DAEC67" w14:textId="77777777" w:rsidR="00D96EC0" w:rsidRPr="00E33EA9" w:rsidRDefault="00D96EC0" w:rsidP="00A81E77">
      <w:pPr>
        <w:pStyle w:val="Tekstprzypisudolnego"/>
        <w:rPr>
          <w:rFonts w:ascii="Arial" w:hAnsi="Arial" w:cs="Arial"/>
          <w:color w:val="000000" w:themeColor="text1"/>
          <w:sz w:val="16"/>
          <w:szCs w:val="16"/>
        </w:rPr>
      </w:pPr>
      <w:r w:rsidRPr="00876B5F">
        <w:rPr>
          <w:rStyle w:val="Odwoanieprzypisudolnego"/>
          <w:rFonts w:asciiTheme="majorHAnsi" w:hAnsiTheme="majorHAnsi" w:cstheme="majorHAnsi"/>
          <w:color w:val="000000" w:themeColor="text1"/>
          <w:sz w:val="16"/>
          <w:szCs w:val="16"/>
        </w:rPr>
        <w:footnoteRef/>
      </w:r>
      <w:r w:rsidRPr="00876B5F">
        <w:rPr>
          <w:rFonts w:asciiTheme="majorHAnsi" w:hAnsiTheme="majorHAnsi" w:cstheme="majorHAnsi"/>
          <w:color w:val="000000" w:themeColor="text1"/>
          <w:sz w:val="16"/>
          <w:szCs w:val="16"/>
        </w:rPr>
        <w:t xml:space="preserve"> </w:t>
      </w:r>
      <w:r>
        <w:rPr>
          <w:rFonts w:asciiTheme="majorHAnsi" w:hAnsiTheme="majorHAnsi" w:cstheme="majorHAnsi"/>
          <w:color w:val="000000" w:themeColor="text1"/>
          <w:sz w:val="16"/>
          <w:szCs w:val="16"/>
        </w:rPr>
        <w:t>I</w:t>
      </w:r>
      <w:r w:rsidRPr="004C26AF">
        <w:rPr>
          <w:rFonts w:asciiTheme="majorHAnsi" w:hAnsiTheme="majorHAnsi" w:cstheme="majorHAnsi"/>
          <w:color w:val="000000" w:themeColor="text1"/>
          <w:sz w:val="16"/>
          <w:szCs w:val="16"/>
        </w:rPr>
        <w:t>bidem</w:t>
      </w:r>
      <w:r w:rsidRPr="00876B5F">
        <w:rPr>
          <w:rFonts w:asciiTheme="majorHAnsi" w:hAnsiTheme="majorHAnsi" w:cstheme="majorHAnsi"/>
          <w:i/>
          <w:color w:val="000000" w:themeColor="text1"/>
          <w:sz w:val="16"/>
          <w:szCs w:val="16"/>
        </w:rPr>
        <w:t>,</w:t>
      </w:r>
      <w:r w:rsidRPr="00876B5F">
        <w:rPr>
          <w:rFonts w:asciiTheme="majorHAnsi" w:hAnsiTheme="majorHAnsi" w:cstheme="majorHAnsi"/>
          <w:color w:val="000000" w:themeColor="text1"/>
          <w:sz w:val="16"/>
          <w:szCs w:val="16"/>
        </w:rPr>
        <w:t xml:space="preserve"> str. 12</w:t>
      </w:r>
      <w:r>
        <w:rPr>
          <w:rFonts w:asciiTheme="majorHAnsi" w:hAnsiTheme="majorHAnsi" w:cstheme="majorHAnsi"/>
          <w:color w:val="000000" w:themeColor="text1"/>
          <w:sz w:val="16"/>
          <w:szCs w:val="16"/>
        </w:rPr>
        <w:t>.</w:t>
      </w:r>
    </w:p>
  </w:footnote>
  <w:footnote w:id="8">
    <w:p w14:paraId="07ABFE5E" w14:textId="77777777" w:rsidR="00D96EC0" w:rsidRPr="00876B5F" w:rsidRDefault="00D96EC0" w:rsidP="00A81E77">
      <w:pPr>
        <w:pStyle w:val="Tekstprzypisudolnego"/>
        <w:rPr>
          <w:rFonts w:asciiTheme="majorHAnsi" w:hAnsiTheme="majorHAnsi" w:cstheme="majorHAnsi"/>
          <w:sz w:val="16"/>
          <w:szCs w:val="16"/>
        </w:rPr>
      </w:pPr>
      <w:r w:rsidRPr="00876B5F">
        <w:rPr>
          <w:rStyle w:val="Odwoanieprzypisudolnego"/>
          <w:rFonts w:asciiTheme="majorHAnsi" w:hAnsiTheme="majorHAnsi" w:cstheme="majorHAnsi"/>
          <w:color w:val="000000" w:themeColor="text1"/>
          <w:sz w:val="16"/>
          <w:szCs w:val="16"/>
        </w:rPr>
        <w:footnoteRef/>
      </w:r>
      <w:r w:rsidRPr="00876B5F">
        <w:rPr>
          <w:rFonts w:asciiTheme="majorHAnsi" w:hAnsiTheme="majorHAnsi" w:cstheme="majorHAnsi"/>
          <w:color w:val="000000" w:themeColor="text1"/>
          <w:sz w:val="16"/>
          <w:szCs w:val="16"/>
        </w:rPr>
        <w:t xml:space="preserve"> </w:t>
      </w:r>
      <w:r>
        <w:rPr>
          <w:rFonts w:asciiTheme="majorHAnsi" w:hAnsiTheme="majorHAnsi" w:cstheme="majorHAnsi"/>
          <w:color w:val="000000" w:themeColor="text1"/>
          <w:sz w:val="16"/>
          <w:szCs w:val="16"/>
        </w:rPr>
        <w:t>I</w:t>
      </w:r>
      <w:r w:rsidRPr="00A52425">
        <w:rPr>
          <w:rFonts w:asciiTheme="majorHAnsi" w:hAnsiTheme="majorHAnsi" w:cstheme="majorHAnsi"/>
          <w:color w:val="000000" w:themeColor="text1"/>
          <w:sz w:val="16"/>
          <w:szCs w:val="16"/>
        </w:rPr>
        <w:t>bidem</w:t>
      </w:r>
      <w:r w:rsidRPr="00876B5F">
        <w:rPr>
          <w:rFonts w:asciiTheme="majorHAnsi" w:hAnsiTheme="majorHAnsi" w:cstheme="majorHAnsi"/>
          <w:i/>
          <w:color w:val="000000" w:themeColor="text1"/>
          <w:sz w:val="16"/>
          <w:szCs w:val="16"/>
        </w:rPr>
        <w:t>,</w:t>
      </w:r>
      <w:r w:rsidRPr="00876B5F">
        <w:rPr>
          <w:rFonts w:asciiTheme="majorHAnsi" w:hAnsiTheme="majorHAnsi" w:cstheme="majorHAnsi"/>
          <w:color w:val="000000" w:themeColor="text1"/>
          <w:sz w:val="16"/>
          <w:szCs w:val="16"/>
        </w:rPr>
        <w:t xml:space="preserve"> str. 14</w:t>
      </w:r>
      <w:r>
        <w:rPr>
          <w:rFonts w:asciiTheme="majorHAnsi" w:hAnsiTheme="majorHAnsi" w:cstheme="majorHAnsi"/>
          <w:color w:val="000000" w:themeColor="text1"/>
          <w:sz w:val="16"/>
          <w:szCs w:val="16"/>
        </w:rPr>
        <w:t>.</w:t>
      </w:r>
    </w:p>
  </w:footnote>
  <w:footnote w:id="9">
    <w:p w14:paraId="6C4A128B" w14:textId="77777777" w:rsidR="00D96EC0" w:rsidRPr="00C606F4" w:rsidRDefault="00D96EC0" w:rsidP="00A81E77">
      <w:pPr>
        <w:pStyle w:val="Tekstprzypisudolnego"/>
        <w:rPr>
          <w:rFonts w:ascii="Arial" w:hAnsi="Arial" w:cs="Arial"/>
          <w:sz w:val="16"/>
          <w:szCs w:val="16"/>
        </w:rPr>
      </w:pPr>
      <w:r w:rsidRPr="00A04844">
        <w:rPr>
          <w:rStyle w:val="Odwoanieprzypisudolnego"/>
          <w:rFonts w:asciiTheme="minorHAnsi" w:hAnsiTheme="minorHAnsi" w:cstheme="minorHAnsi"/>
          <w:color w:val="000000" w:themeColor="text1"/>
          <w:sz w:val="16"/>
          <w:szCs w:val="16"/>
        </w:rPr>
        <w:footnoteRef/>
      </w:r>
      <w:r w:rsidRPr="00C606F4">
        <w:rPr>
          <w:rFonts w:ascii="Arial" w:hAnsi="Arial" w:cs="Arial"/>
          <w:color w:val="000000" w:themeColor="text1"/>
          <w:sz w:val="16"/>
          <w:szCs w:val="16"/>
        </w:rPr>
        <w:t xml:space="preserve"> </w:t>
      </w:r>
      <w:hyperlink r:id="rId3" w:history="1">
        <w:r w:rsidRPr="00876B5F">
          <w:rPr>
            <w:rStyle w:val="Hipercze"/>
            <w:rFonts w:asciiTheme="majorHAnsi" w:eastAsiaTheme="majorEastAsia" w:hAnsiTheme="majorHAnsi" w:cstheme="majorHAnsi"/>
            <w:color w:val="000000" w:themeColor="text1"/>
            <w:sz w:val="16"/>
            <w:szCs w:val="16"/>
          </w:rPr>
          <w:t>https://europadlaobywateli.pl/o-programie/</w:t>
        </w:r>
      </w:hyperlink>
      <w:r w:rsidRPr="00876B5F">
        <w:rPr>
          <w:rFonts w:asciiTheme="majorHAnsi" w:hAnsiTheme="majorHAnsi" w:cstheme="majorHAnsi"/>
          <w:color w:val="000000" w:themeColor="text1"/>
          <w:sz w:val="16"/>
          <w:szCs w:val="16"/>
        </w:rPr>
        <w:t xml:space="preserve"> [dostęp: 20.04.2020 r.]</w:t>
      </w:r>
      <w:r>
        <w:rPr>
          <w:rFonts w:asciiTheme="majorHAnsi" w:hAnsiTheme="majorHAnsi" w:cstheme="majorHAnsi"/>
          <w:color w:val="000000" w:themeColor="text1"/>
          <w:sz w:val="16"/>
          <w:szCs w:val="16"/>
        </w:rPr>
        <w:t>.</w:t>
      </w:r>
    </w:p>
  </w:footnote>
  <w:footnote w:id="10">
    <w:p w14:paraId="70B659C0" w14:textId="4387234C" w:rsidR="00D96EC0" w:rsidRPr="00022F43" w:rsidRDefault="00D96EC0" w:rsidP="00A81E77">
      <w:pPr>
        <w:pStyle w:val="Tekstprzypisudolnego"/>
        <w:rPr>
          <w:sz w:val="16"/>
          <w:szCs w:val="16"/>
        </w:rPr>
      </w:pPr>
      <w:r w:rsidRPr="00A04844">
        <w:rPr>
          <w:rStyle w:val="Odwoanieprzypisudolnego"/>
          <w:sz w:val="16"/>
          <w:szCs w:val="16"/>
        </w:rPr>
        <w:footnoteRef/>
      </w:r>
      <w:r w:rsidRPr="00F4785E">
        <w:rPr>
          <w:lang w:val="en-US"/>
        </w:rPr>
        <w:t xml:space="preserve"> </w:t>
      </w:r>
      <w:r w:rsidRPr="00CE41A8">
        <w:rPr>
          <w:sz w:val="16"/>
          <w:szCs w:val="16"/>
          <w:lang w:val="en-US"/>
        </w:rPr>
        <w:t>Anheier, H</w:t>
      </w:r>
      <w:r>
        <w:rPr>
          <w:sz w:val="16"/>
          <w:szCs w:val="16"/>
          <w:lang w:val="en-US"/>
        </w:rPr>
        <w:t>.</w:t>
      </w:r>
      <w:r w:rsidRPr="00CE41A8">
        <w:rPr>
          <w:sz w:val="16"/>
          <w:szCs w:val="16"/>
          <w:lang w:val="en-US"/>
        </w:rPr>
        <w:t xml:space="preserve"> (2004)</w:t>
      </w:r>
      <w:r>
        <w:rPr>
          <w:sz w:val="16"/>
          <w:szCs w:val="16"/>
          <w:lang w:val="en-US"/>
        </w:rPr>
        <w:t>.</w:t>
      </w:r>
      <w:r w:rsidRPr="00CE41A8">
        <w:rPr>
          <w:sz w:val="16"/>
          <w:szCs w:val="16"/>
          <w:lang w:val="en-US"/>
        </w:rPr>
        <w:t xml:space="preserve"> Civil Society. Measurement, Evaluation, Policy. </w:t>
      </w:r>
      <w:r w:rsidRPr="00022F43">
        <w:rPr>
          <w:sz w:val="16"/>
          <w:szCs w:val="16"/>
        </w:rPr>
        <w:t>London: Earthscan.</w:t>
      </w:r>
    </w:p>
  </w:footnote>
  <w:footnote w:id="11">
    <w:p w14:paraId="1E9E1350" w14:textId="77777777" w:rsidR="00D96EC0" w:rsidRPr="00022F43" w:rsidRDefault="00D96EC0" w:rsidP="00A81E77">
      <w:pPr>
        <w:spacing w:line="240" w:lineRule="auto"/>
        <w:rPr>
          <w:sz w:val="16"/>
          <w:szCs w:val="16"/>
        </w:rPr>
      </w:pPr>
      <w:r w:rsidRPr="00A04844">
        <w:rPr>
          <w:rStyle w:val="Odwoanieprzypisudolnego"/>
          <w:sz w:val="16"/>
          <w:szCs w:val="16"/>
        </w:rPr>
        <w:footnoteRef/>
      </w:r>
      <w:r w:rsidRPr="00A04844">
        <w:rPr>
          <w:sz w:val="16"/>
          <w:szCs w:val="16"/>
        </w:rPr>
        <w:t xml:space="preserve"> </w:t>
      </w:r>
      <w:r w:rsidRPr="008277EE">
        <w:rPr>
          <w:rFonts w:ascii="Calibri Light" w:hAnsi="Calibri Light" w:cs="Calibri Light"/>
          <w:sz w:val="16"/>
          <w:szCs w:val="16"/>
        </w:rPr>
        <w:t>Gliński, P. (1999). O społeczeństwie obywatelskim w Polsce: teoria i praktyka. W: Dariusz Gawin (red.). Homo eligens. Społeczeństwo świadomego wyboru. Warszawa: Wyd. IFiS PAN.</w:t>
      </w:r>
    </w:p>
    <w:p w14:paraId="3157A194" w14:textId="77777777" w:rsidR="00D96EC0" w:rsidRPr="00022F43" w:rsidRDefault="00D96EC0" w:rsidP="00A81E77">
      <w:pPr>
        <w:pStyle w:val="Tekstprzypisudolnego"/>
      </w:pPr>
    </w:p>
  </w:footnote>
  <w:footnote w:id="12">
    <w:p w14:paraId="09DE897B" w14:textId="77777777" w:rsidR="00D96EC0" w:rsidRPr="00E41FEE" w:rsidRDefault="00D96EC0" w:rsidP="00A81E77">
      <w:pPr>
        <w:pStyle w:val="Tekstprzypisudolnego"/>
        <w:rPr>
          <w:sz w:val="16"/>
          <w:szCs w:val="16"/>
        </w:rPr>
      </w:pPr>
      <w:r w:rsidRPr="00A04844">
        <w:rPr>
          <w:rStyle w:val="Odwoanieprzypisudolnego"/>
          <w:sz w:val="16"/>
          <w:szCs w:val="16"/>
        </w:rPr>
        <w:footnoteRef/>
      </w:r>
      <w:r w:rsidRPr="00A04844">
        <w:rPr>
          <w:sz w:val="16"/>
          <w:szCs w:val="16"/>
        </w:rPr>
        <w:t xml:space="preserve"> </w:t>
      </w:r>
      <w:r w:rsidRPr="00E41FEE">
        <w:rPr>
          <w:sz w:val="16"/>
          <w:szCs w:val="16"/>
        </w:rPr>
        <w:t>Shils, E. (1994). Co to jest społeczeństwo obywatelskie? W: Krzysztof Michalski (red.) Europa i społeczeństwo obywatelskie. Rozmowy w</w:t>
      </w:r>
      <w:r>
        <w:rPr>
          <w:sz w:val="16"/>
          <w:szCs w:val="16"/>
        </w:rPr>
        <w:t> </w:t>
      </w:r>
      <w:r w:rsidRPr="00E41FEE">
        <w:rPr>
          <w:sz w:val="16"/>
          <w:szCs w:val="16"/>
        </w:rPr>
        <w:t>Castel Gandolfo. Kraków: SIW Znak, Warszawa: Fundacja im. S. Batorego.</w:t>
      </w:r>
    </w:p>
  </w:footnote>
  <w:footnote w:id="13">
    <w:p w14:paraId="394CD793" w14:textId="77777777" w:rsidR="00D96EC0" w:rsidRPr="00C77188" w:rsidRDefault="00D96EC0" w:rsidP="00A81E77">
      <w:pPr>
        <w:pStyle w:val="Tekstprzypisudolnego"/>
        <w:rPr>
          <w:sz w:val="16"/>
          <w:szCs w:val="16"/>
        </w:rPr>
      </w:pPr>
      <w:r w:rsidRPr="00A04844">
        <w:rPr>
          <w:sz w:val="16"/>
          <w:szCs w:val="16"/>
          <w:vertAlign w:val="superscript"/>
        </w:rPr>
        <w:footnoteRef/>
      </w:r>
      <w:r w:rsidRPr="00A04844">
        <w:rPr>
          <w:sz w:val="16"/>
          <w:szCs w:val="16"/>
          <w:vertAlign w:val="superscript"/>
        </w:rPr>
        <w:t xml:space="preserve"> </w:t>
      </w:r>
      <w:r w:rsidRPr="00E41FEE">
        <w:rPr>
          <w:sz w:val="16"/>
          <w:szCs w:val="16"/>
        </w:rPr>
        <w:t>Siciński, A. (2002). Styl życia, kultura, wybór. Warszawa: Wydawnictwo IFiS PAN.</w:t>
      </w:r>
    </w:p>
  </w:footnote>
  <w:footnote w:id="14">
    <w:p w14:paraId="53F6FC77" w14:textId="77777777" w:rsidR="00D96EC0" w:rsidRPr="00A80621" w:rsidRDefault="00D96EC0" w:rsidP="00A81E77">
      <w:pPr>
        <w:pStyle w:val="Tekstprzypisudolnego"/>
        <w:rPr>
          <w:sz w:val="16"/>
          <w:szCs w:val="16"/>
        </w:rPr>
      </w:pPr>
      <w:r w:rsidRPr="00A04844">
        <w:rPr>
          <w:rStyle w:val="Odwoanieprzypisudolnego"/>
          <w:sz w:val="16"/>
          <w:szCs w:val="16"/>
        </w:rPr>
        <w:footnoteRef/>
      </w:r>
      <w:r>
        <w:t xml:space="preserve"> </w:t>
      </w:r>
      <w:r w:rsidRPr="00473697">
        <w:rPr>
          <w:sz w:val="16"/>
          <w:szCs w:val="16"/>
        </w:rPr>
        <w:t>Gliński, P. (2005). Aktywność aktorów społecznych- deficyt obywatelstwa wobec codziennej zaradności Polaków. W: W. W</w:t>
      </w:r>
      <w:r>
        <w:rPr>
          <w:sz w:val="16"/>
          <w:szCs w:val="16"/>
        </w:rPr>
        <w:t>esołowski</w:t>
      </w:r>
      <w:r w:rsidRPr="00473697">
        <w:rPr>
          <w:sz w:val="16"/>
          <w:szCs w:val="16"/>
        </w:rPr>
        <w:t>, J.</w:t>
      </w:r>
      <w:r>
        <w:rPr>
          <w:sz w:val="16"/>
          <w:szCs w:val="16"/>
        </w:rPr>
        <w:t> </w:t>
      </w:r>
      <w:r w:rsidRPr="00473697">
        <w:rPr>
          <w:sz w:val="16"/>
          <w:szCs w:val="16"/>
        </w:rPr>
        <w:t>W</w:t>
      </w:r>
      <w:r>
        <w:rPr>
          <w:sz w:val="16"/>
          <w:szCs w:val="16"/>
        </w:rPr>
        <w:t>łodarek</w:t>
      </w:r>
      <w:r w:rsidRPr="00473697">
        <w:rPr>
          <w:sz w:val="16"/>
          <w:szCs w:val="16"/>
        </w:rPr>
        <w:t xml:space="preserve"> (red.), Kręgi integracji i rodzaje tożsamości. Polska – Europa – Świat. Warszawa: Wydawnictwo Naukowe „Scholar”</w:t>
      </w:r>
      <w:r>
        <w:rPr>
          <w:sz w:val="16"/>
          <w:szCs w:val="16"/>
        </w:rPr>
        <w:t>, s. 226</w:t>
      </w:r>
      <w:r w:rsidRPr="00473697">
        <w:rPr>
          <w:sz w:val="16"/>
          <w:szCs w:val="16"/>
        </w:rPr>
        <w:t>.</w:t>
      </w:r>
    </w:p>
  </w:footnote>
  <w:footnote w:id="15">
    <w:p w14:paraId="454047CF" w14:textId="77777777" w:rsidR="00D96EC0" w:rsidRPr="00A80621" w:rsidRDefault="00D96EC0" w:rsidP="00A81E77">
      <w:pPr>
        <w:pStyle w:val="Tekstprzypisudolnego"/>
        <w:rPr>
          <w:sz w:val="16"/>
          <w:szCs w:val="16"/>
        </w:rPr>
      </w:pPr>
      <w:r>
        <w:rPr>
          <w:rStyle w:val="Odwoanieprzypisudolnego"/>
        </w:rPr>
        <w:footnoteRef/>
      </w:r>
      <w:r w:rsidRPr="00A80621">
        <w:t xml:space="preserve"> </w:t>
      </w:r>
      <w:r w:rsidRPr="00473697">
        <w:rPr>
          <w:sz w:val="16"/>
          <w:szCs w:val="16"/>
        </w:rPr>
        <w:t>Wnuk-Lipiński, E. (2007). Meandry formowania się społeczeństwa obywatelskiego w Europie Środkowej i Wschodniej. W: Chrześcijaństwo – świat – polityka, Nr 1 (2) 2007. Warszawa: Instytut Politologii Uniwersytetu Kardynała Stefana Wyszyńskiego</w:t>
      </w:r>
      <w:r>
        <w:rPr>
          <w:sz w:val="16"/>
          <w:szCs w:val="16"/>
        </w:rPr>
        <w:t>, s. 9</w:t>
      </w:r>
      <w:r w:rsidRPr="00473697">
        <w:rPr>
          <w:sz w:val="16"/>
          <w:szCs w:val="16"/>
        </w:rPr>
        <w:t>.</w:t>
      </w:r>
    </w:p>
  </w:footnote>
  <w:footnote w:id="16">
    <w:p w14:paraId="4E0F9D3A" w14:textId="77777777" w:rsidR="00D96EC0" w:rsidRPr="00A80621" w:rsidRDefault="00D96EC0" w:rsidP="00A81E77">
      <w:pPr>
        <w:pStyle w:val="Tekstprzypisudolnego"/>
        <w:rPr>
          <w:rFonts w:asciiTheme="majorHAnsi" w:hAnsiTheme="majorHAnsi" w:cstheme="majorHAnsi"/>
          <w:color w:val="000000" w:themeColor="text1"/>
          <w:sz w:val="16"/>
          <w:szCs w:val="16"/>
        </w:rPr>
      </w:pPr>
      <w:r w:rsidRPr="00876B5F">
        <w:rPr>
          <w:rStyle w:val="Odwoanieprzypisudolnego"/>
          <w:rFonts w:asciiTheme="majorHAnsi" w:hAnsiTheme="majorHAnsi" w:cstheme="majorHAnsi"/>
          <w:color w:val="000000" w:themeColor="text1"/>
          <w:sz w:val="16"/>
          <w:szCs w:val="16"/>
        </w:rPr>
        <w:footnoteRef/>
      </w:r>
      <w:r w:rsidRPr="00A80621">
        <w:rPr>
          <w:rFonts w:asciiTheme="majorHAnsi" w:hAnsiTheme="majorHAnsi" w:cstheme="majorHAnsi"/>
          <w:color w:val="000000" w:themeColor="text1"/>
          <w:sz w:val="16"/>
          <w:szCs w:val="16"/>
        </w:rPr>
        <w:t xml:space="preserve"> </w:t>
      </w:r>
      <w:hyperlink r:id="rId4" w:history="1">
        <w:r w:rsidRPr="00A80621">
          <w:rPr>
            <w:rStyle w:val="Hipercze"/>
            <w:rFonts w:asciiTheme="majorHAnsi" w:eastAsiaTheme="majorEastAsia" w:hAnsiTheme="majorHAnsi" w:cstheme="majorHAnsi"/>
            <w:color w:val="000000" w:themeColor="text1"/>
            <w:sz w:val="16"/>
            <w:szCs w:val="16"/>
          </w:rPr>
          <w:t>http://www.diagnoza.com/</w:t>
        </w:r>
      </w:hyperlink>
      <w:r>
        <w:rPr>
          <w:rStyle w:val="Hipercze"/>
          <w:rFonts w:asciiTheme="majorHAnsi" w:eastAsiaTheme="majorEastAsia" w:hAnsiTheme="majorHAnsi" w:cstheme="majorHAnsi"/>
          <w:color w:val="000000" w:themeColor="text1"/>
          <w:sz w:val="16"/>
          <w:szCs w:val="16"/>
        </w:rPr>
        <w:t>.</w:t>
      </w:r>
      <w:r w:rsidRPr="00A80621">
        <w:rPr>
          <w:rFonts w:asciiTheme="majorHAnsi" w:hAnsiTheme="majorHAnsi" w:cstheme="majorHAnsi"/>
          <w:color w:val="000000" w:themeColor="text1"/>
          <w:sz w:val="16"/>
          <w:szCs w:val="16"/>
        </w:rPr>
        <w:t xml:space="preserve"> </w:t>
      </w:r>
    </w:p>
  </w:footnote>
  <w:footnote w:id="17">
    <w:p w14:paraId="480F896B" w14:textId="77777777" w:rsidR="00D96EC0" w:rsidRPr="00876B5F" w:rsidRDefault="00D96EC0" w:rsidP="00A81E77">
      <w:pPr>
        <w:pStyle w:val="Tekstprzypisudolnego"/>
        <w:rPr>
          <w:rFonts w:asciiTheme="majorHAnsi" w:hAnsiTheme="majorHAnsi" w:cstheme="majorHAnsi"/>
          <w:color w:val="000000" w:themeColor="text1"/>
          <w:sz w:val="16"/>
          <w:szCs w:val="16"/>
        </w:rPr>
      </w:pPr>
      <w:r w:rsidRPr="00876B5F">
        <w:rPr>
          <w:rStyle w:val="Odwoanieprzypisudolnego"/>
          <w:rFonts w:asciiTheme="majorHAnsi" w:hAnsiTheme="majorHAnsi" w:cstheme="majorHAnsi"/>
          <w:color w:val="000000" w:themeColor="text1"/>
          <w:sz w:val="16"/>
          <w:szCs w:val="16"/>
        </w:rPr>
        <w:footnoteRef/>
      </w:r>
      <w:r w:rsidRPr="00876B5F">
        <w:rPr>
          <w:rFonts w:asciiTheme="majorHAnsi" w:hAnsiTheme="majorHAnsi" w:cstheme="majorHAnsi"/>
          <w:color w:val="000000" w:themeColor="text1"/>
          <w:sz w:val="16"/>
          <w:szCs w:val="16"/>
        </w:rPr>
        <w:t xml:space="preserve"> Czapiński J., Panek T. (red.) (2015), Diagnoza społeczna 2015, </w:t>
      </w:r>
      <w:hyperlink r:id="rId5" w:history="1">
        <w:r w:rsidRPr="00876B5F">
          <w:rPr>
            <w:rStyle w:val="Hipercze"/>
            <w:rFonts w:asciiTheme="majorHAnsi" w:eastAsiaTheme="majorEastAsia" w:hAnsiTheme="majorHAnsi" w:cstheme="majorHAnsi"/>
            <w:color w:val="000000" w:themeColor="text1"/>
            <w:sz w:val="16"/>
            <w:szCs w:val="16"/>
          </w:rPr>
          <w:t>www.diagnoza.com</w:t>
        </w:r>
      </w:hyperlink>
      <w:r w:rsidRPr="00876B5F">
        <w:rPr>
          <w:rFonts w:asciiTheme="majorHAnsi" w:hAnsiTheme="majorHAnsi" w:cstheme="majorHAnsi"/>
          <w:color w:val="000000" w:themeColor="text1"/>
          <w:sz w:val="16"/>
          <w:szCs w:val="16"/>
        </w:rPr>
        <w:t xml:space="preserve"> [dostęp: 20.04.2020 r.], str. 334</w:t>
      </w:r>
      <w:r>
        <w:rPr>
          <w:rFonts w:asciiTheme="majorHAnsi" w:hAnsiTheme="majorHAnsi" w:cstheme="majorHAnsi"/>
          <w:color w:val="000000" w:themeColor="text1"/>
          <w:sz w:val="16"/>
          <w:szCs w:val="16"/>
        </w:rPr>
        <w:t>.</w:t>
      </w:r>
    </w:p>
  </w:footnote>
  <w:footnote w:id="18">
    <w:p w14:paraId="1717B56D" w14:textId="77777777" w:rsidR="00D96EC0" w:rsidRPr="0044795A" w:rsidRDefault="00D96EC0" w:rsidP="00A81E77">
      <w:pPr>
        <w:pStyle w:val="Tekstprzypisudolnego"/>
        <w:rPr>
          <w:rFonts w:asciiTheme="majorHAnsi" w:hAnsiTheme="majorHAnsi" w:cstheme="majorHAnsi"/>
          <w:color w:val="000000" w:themeColor="text1"/>
          <w:sz w:val="16"/>
          <w:szCs w:val="16"/>
        </w:rPr>
      </w:pPr>
      <w:r w:rsidRPr="00876B5F">
        <w:rPr>
          <w:rStyle w:val="Odwoanieprzypisudolnego"/>
          <w:rFonts w:asciiTheme="majorHAnsi" w:hAnsiTheme="majorHAnsi" w:cstheme="majorHAnsi"/>
          <w:color w:val="000000" w:themeColor="text1"/>
          <w:sz w:val="16"/>
          <w:szCs w:val="16"/>
        </w:rPr>
        <w:footnoteRef/>
      </w:r>
      <w:r w:rsidRPr="00876B5F">
        <w:rPr>
          <w:rFonts w:asciiTheme="majorHAnsi" w:hAnsiTheme="majorHAnsi" w:cstheme="majorHAnsi"/>
          <w:color w:val="000000" w:themeColor="text1"/>
          <w:sz w:val="16"/>
          <w:szCs w:val="16"/>
        </w:rPr>
        <w:t xml:space="preserve"> </w:t>
      </w:r>
      <w:r>
        <w:rPr>
          <w:rFonts w:asciiTheme="majorHAnsi" w:hAnsiTheme="majorHAnsi" w:cstheme="majorHAnsi"/>
          <w:color w:val="000000" w:themeColor="text1"/>
          <w:sz w:val="16"/>
          <w:szCs w:val="16"/>
        </w:rPr>
        <w:t>I</w:t>
      </w:r>
      <w:r w:rsidRPr="0044795A">
        <w:rPr>
          <w:rFonts w:asciiTheme="majorHAnsi" w:hAnsiTheme="majorHAnsi" w:cstheme="majorHAnsi"/>
          <w:color w:val="000000" w:themeColor="text1"/>
          <w:sz w:val="16"/>
          <w:szCs w:val="16"/>
        </w:rPr>
        <w:t>bidem, str. 341</w:t>
      </w:r>
      <w:r>
        <w:rPr>
          <w:rFonts w:asciiTheme="majorHAnsi" w:hAnsiTheme="majorHAnsi" w:cstheme="majorHAnsi"/>
          <w:color w:val="000000" w:themeColor="text1"/>
          <w:sz w:val="16"/>
          <w:szCs w:val="16"/>
        </w:rPr>
        <w:t>.</w:t>
      </w:r>
    </w:p>
  </w:footnote>
  <w:footnote w:id="19">
    <w:p w14:paraId="0397CB20" w14:textId="77777777" w:rsidR="00D96EC0" w:rsidRPr="009D38AD" w:rsidRDefault="00D96EC0" w:rsidP="00A81E77">
      <w:pPr>
        <w:pStyle w:val="Tekstprzypisudolnego"/>
        <w:rPr>
          <w:rFonts w:ascii="Arial" w:hAnsi="Arial" w:cs="Arial"/>
          <w:sz w:val="16"/>
          <w:szCs w:val="16"/>
        </w:rPr>
      </w:pPr>
      <w:r w:rsidRPr="00876B5F">
        <w:rPr>
          <w:rStyle w:val="Odwoanieprzypisudolnego"/>
          <w:rFonts w:asciiTheme="majorHAnsi" w:hAnsiTheme="majorHAnsi" w:cstheme="majorHAnsi"/>
          <w:color w:val="000000" w:themeColor="text1"/>
          <w:sz w:val="16"/>
          <w:szCs w:val="16"/>
        </w:rPr>
        <w:footnoteRef/>
      </w:r>
      <w:r w:rsidRPr="00876B5F">
        <w:rPr>
          <w:rFonts w:asciiTheme="majorHAnsi" w:hAnsiTheme="majorHAnsi" w:cstheme="majorHAnsi"/>
          <w:color w:val="000000" w:themeColor="text1"/>
          <w:sz w:val="16"/>
          <w:szCs w:val="16"/>
        </w:rPr>
        <w:t xml:space="preserve"> Główny Urząd Statystyczny (2018), </w:t>
      </w:r>
      <w:r w:rsidRPr="00876B5F">
        <w:rPr>
          <w:rFonts w:asciiTheme="majorHAnsi" w:hAnsiTheme="majorHAnsi" w:cstheme="majorHAnsi"/>
          <w:i/>
          <w:color w:val="000000" w:themeColor="text1"/>
          <w:sz w:val="16"/>
          <w:szCs w:val="16"/>
        </w:rPr>
        <w:t>Działalność stowarzyszeń i podobnych organizacji społecznych, fundacji, społecznych podmiotów wyznaniowych oraz samorządu gospodarczego i zawodowego w 2018 r. - wyniki wstępne</w:t>
      </w:r>
      <w:r w:rsidRPr="00876B5F">
        <w:rPr>
          <w:rFonts w:asciiTheme="majorHAnsi" w:hAnsiTheme="majorHAnsi" w:cstheme="majorHAnsi"/>
          <w:color w:val="000000" w:themeColor="text1"/>
          <w:sz w:val="16"/>
          <w:szCs w:val="16"/>
        </w:rPr>
        <w:t xml:space="preserve">, </w:t>
      </w:r>
      <w:hyperlink r:id="rId6" w:history="1">
        <w:r w:rsidRPr="00876B5F">
          <w:rPr>
            <w:rStyle w:val="Hipercze"/>
            <w:rFonts w:asciiTheme="majorHAnsi" w:eastAsiaTheme="majorEastAsia" w:hAnsiTheme="majorHAnsi" w:cstheme="majorHAnsi"/>
            <w:color w:val="000000" w:themeColor="text1"/>
            <w:sz w:val="16"/>
            <w:szCs w:val="16"/>
          </w:rPr>
          <w:t>https://stat.gov.pl/obszary-tematyczne/gospodarka-spoleczna-wolontariat/gospodarka-spoleczna-trzeci-sektor/dzialalnosc-stowarzyszen-i-podobnych-organizacji-spolecznych-fundacji-spolecznych-podmiotow-wyznaniowych-oraz-samorzadu-gospodarczego-i-zawodowego-w-2018-r-wyniki-wstepne,3,8.html</w:t>
        </w:r>
      </w:hyperlink>
      <w:r w:rsidRPr="00876B5F">
        <w:rPr>
          <w:rFonts w:asciiTheme="majorHAnsi" w:hAnsiTheme="majorHAnsi" w:cstheme="majorHAnsi"/>
          <w:color w:val="000000" w:themeColor="text1"/>
          <w:sz w:val="16"/>
          <w:szCs w:val="16"/>
        </w:rPr>
        <w:t xml:space="preserve"> [dostęp: 20.04.2020 r.]</w:t>
      </w:r>
      <w:r>
        <w:rPr>
          <w:rFonts w:asciiTheme="majorHAnsi" w:hAnsiTheme="majorHAnsi" w:cstheme="majorHAnsi"/>
          <w:color w:val="000000" w:themeColor="text1"/>
          <w:sz w:val="16"/>
          <w:szCs w:val="16"/>
        </w:rPr>
        <w:t>.</w:t>
      </w:r>
    </w:p>
  </w:footnote>
  <w:footnote w:id="20">
    <w:p w14:paraId="71584AC3" w14:textId="77777777" w:rsidR="00D96EC0" w:rsidRPr="00876B5F" w:rsidRDefault="00D96EC0" w:rsidP="00A81E77">
      <w:pPr>
        <w:pStyle w:val="Tekstprzypisudolnego"/>
        <w:rPr>
          <w:rFonts w:asciiTheme="majorHAnsi" w:hAnsiTheme="majorHAnsi" w:cstheme="majorHAnsi"/>
          <w:sz w:val="16"/>
          <w:szCs w:val="16"/>
        </w:rPr>
      </w:pPr>
      <w:r w:rsidRPr="00876B5F">
        <w:rPr>
          <w:rStyle w:val="Odwoanieprzypisudolnego"/>
          <w:rFonts w:asciiTheme="majorHAnsi" w:hAnsiTheme="majorHAnsi" w:cstheme="majorHAnsi"/>
          <w:sz w:val="16"/>
          <w:szCs w:val="16"/>
        </w:rPr>
        <w:footnoteRef/>
      </w:r>
      <w:r w:rsidRPr="00876B5F">
        <w:rPr>
          <w:rFonts w:asciiTheme="majorHAnsi" w:hAnsiTheme="majorHAnsi" w:cstheme="majorHAnsi"/>
          <w:sz w:val="16"/>
          <w:szCs w:val="16"/>
        </w:rPr>
        <w:t xml:space="preserve"> </w:t>
      </w:r>
      <w:bookmarkStart w:id="23" w:name="_Hlk40389081"/>
      <w:r w:rsidRPr="00876B5F">
        <w:rPr>
          <w:rFonts w:asciiTheme="majorHAnsi" w:hAnsiTheme="majorHAnsi" w:cstheme="majorHAnsi"/>
          <w:sz w:val="16"/>
          <w:szCs w:val="16"/>
        </w:rPr>
        <w:t xml:space="preserve">Czapiński J., Panek T., </w:t>
      </w:r>
      <w:r w:rsidRPr="00876B5F">
        <w:rPr>
          <w:rFonts w:asciiTheme="majorHAnsi" w:hAnsiTheme="majorHAnsi" w:cstheme="majorHAnsi"/>
          <w:i/>
          <w:sz w:val="16"/>
          <w:szCs w:val="16"/>
        </w:rPr>
        <w:t>op. cit.</w:t>
      </w:r>
      <w:bookmarkEnd w:id="23"/>
      <w:r w:rsidRPr="00876B5F">
        <w:rPr>
          <w:rFonts w:asciiTheme="majorHAnsi" w:hAnsiTheme="majorHAnsi" w:cstheme="majorHAnsi"/>
          <w:sz w:val="16"/>
          <w:szCs w:val="16"/>
        </w:rPr>
        <w:t>, str. 344</w:t>
      </w:r>
      <w:r>
        <w:rPr>
          <w:rFonts w:asciiTheme="majorHAnsi" w:hAnsiTheme="majorHAnsi" w:cstheme="majorHAnsi"/>
          <w:sz w:val="16"/>
          <w:szCs w:val="16"/>
        </w:rPr>
        <w:t>.</w:t>
      </w:r>
    </w:p>
  </w:footnote>
  <w:footnote w:id="21">
    <w:p w14:paraId="63390742" w14:textId="77777777" w:rsidR="00D96EC0" w:rsidRPr="009D38AD" w:rsidRDefault="00D96EC0" w:rsidP="00A81E77">
      <w:pPr>
        <w:pStyle w:val="Tekstprzypisudolnego"/>
        <w:rPr>
          <w:rFonts w:ascii="Arial" w:hAnsi="Arial" w:cs="Arial"/>
          <w:sz w:val="16"/>
          <w:szCs w:val="16"/>
        </w:rPr>
      </w:pPr>
      <w:r w:rsidRPr="00876B5F">
        <w:rPr>
          <w:rStyle w:val="Odwoanieprzypisudolnego"/>
          <w:rFonts w:asciiTheme="majorHAnsi" w:hAnsiTheme="majorHAnsi" w:cstheme="majorHAnsi"/>
          <w:sz w:val="16"/>
          <w:szCs w:val="16"/>
        </w:rPr>
        <w:footnoteRef/>
      </w:r>
      <w:r w:rsidRPr="00876B5F">
        <w:rPr>
          <w:rFonts w:asciiTheme="majorHAnsi" w:hAnsiTheme="majorHAnsi" w:cstheme="majorHAnsi"/>
          <w:sz w:val="16"/>
          <w:szCs w:val="16"/>
        </w:rPr>
        <w:t xml:space="preserve"> </w:t>
      </w:r>
      <w:r>
        <w:rPr>
          <w:rFonts w:asciiTheme="majorHAnsi" w:hAnsiTheme="majorHAnsi" w:cstheme="majorHAnsi"/>
          <w:sz w:val="16"/>
          <w:szCs w:val="16"/>
        </w:rPr>
        <w:t>I</w:t>
      </w:r>
      <w:r w:rsidRPr="0044795A">
        <w:rPr>
          <w:rFonts w:asciiTheme="majorHAnsi" w:hAnsiTheme="majorHAnsi" w:cstheme="majorHAnsi"/>
          <w:sz w:val="16"/>
          <w:szCs w:val="16"/>
        </w:rPr>
        <w:t>bidem,</w:t>
      </w:r>
      <w:r w:rsidRPr="00876B5F">
        <w:rPr>
          <w:rFonts w:asciiTheme="majorHAnsi" w:hAnsiTheme="majorHAnsi" w:cstheme="majorHAnsi"/>
          <w:sz w:val="16"/>
          <w:szCs w:val="16"/>
        </w:rPr>
        <w:t xml:space="preserve"> str. 348</w:t>
      </w:r>
      <w:r>
        <w:rPr>
          <w:rFonts w:asciiTheme="majorHAnsi" w:hAnsiTheme="majorHAnsi" w:cstheme="majorHAnsi"/>
          <w:sz w:val="16"/>
          <w:szCs w:val="16"/>
        </w:rPr>
        <w:t>.</w:t>
      </w:r>
    </w:p>
  </w:footnote>
  <w:footnote w:id="22">
    <w:p w14:paraId="1DD868E3" w14:textId="77777777" w:rsidR="00D96EC0" w:rsidRPr="00876B5F" w:rsidRDefault="00D96EC0" w:rsidP="00A81E77">
      <w:pPr>
        <w:pStyle w:val="Tekstprzypisudolnego"/>
        <w:rPr>
          <w:rFonts w:asciiTheme="majorHAnsi" w:hAnsiTheme="majorHAnsi" w:cstheme="majorHAnsi"/>
          <w:sz w:val="16"/>
          <w:szCs w:val="16"/>
        </w:rPr>
      </w:pPr>
      <w:r w:rsidRPr="00876B5F">
        <w:rPr>
          <w:rStyle w:val="Odwoanieprzypisudolnego"/>
          <w:rFonts w:asciiTheme="majorHAnsi" w:hAnsiTheme="majorHAnsi" w:cstheme="majorHAnsi"/>
          <w:sz w:val="16"/>
          <w:szCs w:val="16"/>
        </w:rPr>
        <w:footnoteRef/>
      </w:r>
      <w:r w:rsidRPr="00876B5F">
        <w:rPr>
          <w:rFonts w:asciiTheme="majorHAnsi" w:hAnsiTheme="majorHAnsi" w:cstheme="majorHAnsi"/>
          <w:sz w:val="16"/>
          <w:szCs w:val="16"/>
        </w:rPr>
        <w:t xml:space="preserve"> Krygiel P. (2015), </w:t>
      </w:r>
      <w:r w:rsidRPr="00876B5F">
        <w:rPr>
          <w:rFonts w:asciiTheme="majorHAnsi" w:hAnsiTheme="majorHAnsi" w:cstheme="majorHAnsi"/>
          <w:i/>
          <w:sz w:val="16"/>
          <w:szCs w:val="16"/>
        </w:rPr>
        <w:t>Aktywność Obywatelska w Polsce - co możemy zrobić?</w:t>
      </w:r>
      <w:r w:rsidRPr="00876B5F">
        <w:rPr>
          <w:rFonts w:asciiTheme="majorHAnsi" w:hAnsiTheme="majorHAnsi" w:cstheme="majorHAnsi"/>
          <w:sz w:val="16"/>
          <w:szCs w:val="16"/>
        </w:rPr>
        <w:t>, Instytut Sobieskiego, Warszawa</w:t>
      </w:r>
      <w:r>
        <w:rPr>
          <w:rFonts w:asciiTheme="majorHAnsi" w:hAnsiTheme="majorHAnsi" w:cstheme="majorHAnsi"/>
          <w:sz w:val="16"/>
          <w:szCs w:val="16"/>
        </w:rPr>
        <w:t>.</w:t>
      </w:r>
    </w:p>
  </w:footnote>
  <w:footnote w:id="23">
    <w:p w14:paraId="123C9440" w14:textId="77777777" w:rsidR="00D96EC0" w:rsidRPr="005604CD" w:rsidRDefault="00D96EC0" w:rsidP="00A81E77">
      <w:pPr>
        <w:pStyle w:val="Tekstprzypisudolnego"/>
        <w:rPr>
          <w:rStyle w:val="Odwoanieprzypisudolnego"/>
          <w:rFonts w:asciiTheme="majorHAnsi" w:hAnsiTheme="majorHAnsi" w:cstheme="majorHAnsi"/>
          <w:color w:val="000000" w:themeColor="text1"/>
        </w:rPr>
      </w:pPr>
      <w:r w:rsidRPr="00876B5F">
        <w:rPr>
          <w:rStyle w:val="Odwoanieprzypisudolnego"/>
          <w:rFonts w:asciiTheme="majorHAnsi" w:hAnsiTheme="majorHAnsi" w:cstheme="majorHAnsi"/>
          <w:sz w:val="16"/>
          <w:szCs w:val="16"/>
        </w:rPr>
        <w:footnoteRef/>
      </w:r>
      <w:r w:rsidRPr="00876B5F">
        <w:rPr>
          <w:rFonts w:asciiTheme="majorHAnsi" w:hAnsiTheme="majorHAnsi" w:cstheme="majorHAnsi"/>
          <w:sz w:val="16"/>
          <w:szCs w:val="16"/>
        </w:rPr>
        <w:t xml:space="preserve"> </w:t>
      </w:r>
      <w:r>
        <w:rPr>
          <w:rFonts w:asciiTheme="majorHAnsi" w:hAnsiTheme="majorHAnsi" w:cstheme="majorHAnsi"/>
          <w:sz w:val="16"/>
          <w:szCs w:val="16"/>
        </w:rPr>
        <w:t>I</w:t>
      </w:r>
      <w:r w:rsidRPr="005604CD">
        <w:rPr>
          <w:rFonts w:asciiTheme="majorHAnsi" w:hAnsiTheme="majorHAnsi" w:cstheme="majorHAnsi"/>
          <w:sz w:val="16"/>
          <w:szCs w:val="16"/>
        </w:rPr>
        <w:t>bidem, str. 15</w:t>
      </w:r>
      <w:r>
        <w:rPr>
          <w:rFonts w:asciiTheme="majorHAnsi" w:hAnsiTheme="majorHAnsi" w:cstheme="majorHAnsi"/>
          <w:sz w:val="16"/>
          <w:szCs w:val="16"/>
        </w:rPr>
        <w:t>.</w:t>
      </w:r>
      <w:r w:rsidRPr="005604CD">
        <w:rPr>
          <w:rStyle w:val="Odwoanieprzypisudolnego"/>
          <w:rFonts w:asciiTheme="majorHAnsi" w:hAnsiTheme="majorHAnsi" w:cstheme="majorHAnsi"/>
          <w:color w:val="000000" w:themeColor="text1"/>
        </w:rPr>
        <w:t xml:space="preserve"> </w:t>
      </w:r>
    </w:p>
  </w:footnote>
  <w:footnote w:id="24">
    <w:p w14:paraId="39100F2D" w14:textId="77777777" w:rsidR="00D96EC0" w:rsidRPr="00876B5F" w:rsidRDefault="00D96EC0" w:rsidP="00A81E77">
      <w:pPr>
        <w:pStyle w:val="Tekstprzypisudolnego"/>
        <w:rPr>
          <w:rFonts w:asciiTheme="majorHAnsi" w:hAnsiTheme="majorHAnsi" w:cstheme="majorHAnsi"/>
          <w:color w:val="000000" w:themeColor="text1"/>
          <w:sz w:val="16"/>
          <w:szCs w:val="16"/>
        </w:rPr>
      </w:pPr>
      <w:r w:rsidRPr="00876B5F">
        <w:rPr>
          <w:rStyle w:val="Odwoanieprzypisudolnego"/>
          <w:rFonts w:asciiTheme="majorHAnsi" w:hAnsiTheme="majorHAnsi" w:cstheme="majorHAnsi"/>
          <w:color w:val="000000" w:themeColor="text1"/>
          <w:sz w:val="16"/>
          <w:szCs w:val="16"/>
        </w:rPr>
        <w:footnoteRef/>
      </w:r>
      <w:r w:rsidRPr="00876B5F">
        <w:rPr>
          <w:rFonts w:asciiTheme="majorHAnsi" w:hAnsiTheme="majorHAnsi" w:cstheme="majorHAnsi"/>
          <w:color w:val="000000" w:themeColor="text1"/>
          <w:sz w:val="16"/>
          <w:szCs w:val="16"/>
        </w:rPr>
        <w:t xml:space="preserve"> </w:t>
      </w:r>
      <w:r w:rsidRPr="005604CD">
        <w:rPr>
          <w:rFonts w:asciiTheme="majorHAnsi" w:hAnsiTheme="majorHAnsi" w:cstheme="majorHAnsi"/>
          <w:color w:val="000000" w:themeColor="text1"/>
          <w:sz w:val="16"/>
          <w:szCs w:val="16"/>
        </w:rPr>
        <w:t>Ibidem, str</w:t>
      </w:r>
      <w:r w:rsidRPr="00876B5F">
        <w:rPr>
          <w:rFonts w:asciiTheme="majorHAnsi" w:hAnsiTheme="majorHAnsi" w:cstheme="majorHAnsi"/>
          <w:color w:val="000000" w:themeColor="text1"/>
          <w:sz w:val="16"/>
          <w:szCs w:val="16"/>
        </w:rPr>
        <w:t>. 23</w:t>
      </w:r>
      <w:r>
        <w:rPr>
          <w:rFonts w:asciiTheme="majorHAnsi" w:hAnsiTheme="majorHAnsi" w:cstheme="majorHAnsi"/>
          <w:color w:val="000000" w:themeColor="text1"/>
          <w:sz w:val="16"/>
          <w:szCs w:val="16"/>
        </w:rPr>
        <w:t>.</w:t>
      </w:r>
    </w:p>
  </w:footnote>
  <w:footnote w:id="25">
    <w:p w14:paraId="38230678" w14:textId="77777777" w:rsidR="00D96EC0" w:rsidRPr="00876B5F" w:rsidRDefault="00D96EC0" w:rsidP="00A81E77">
      <w:pPr>
        <w:pStyle w:val="Tekstprzypisudolnego"/>
        <w:rPr>
          <w:rFonts w:asciiTheme="majorHAnsi" w:hAnsiTheme="majorHAnsi" w:cstheme="majorHAnsi"/>
          <w:sz w:val="16"/>
          <w:szCs w:val="16"/>
        </w:rPr>
      </w:pPr>
      <w:r w:rsidRPr="00876B5F">
        <w:rPr>
          <w:rStyle w:val="Odwoanieprzypisudolnego"/>
          <w:rFonts w:asciiTheme="majorHAnsi" w:hAnsiTheme="majorHAnsi" w:cstheme="majorHAnsi"/>
          <w:sz w:val="16"/>
          <w:szCs w:val="16"/>
        </w:rPr>
        <w:footnoteRef/>
      </w:r>
      <w:r w:rsidRPr="00876B5F">
        <w:rPr>
          <w:rFonts w:asciiTheme="majorHAnsi" w:hAnsiTheme="majorHAnsi" w:cstheme="majorHAnsi"/>
          <w:sz w:val="16"/>
          <w:szCs w:val="16"/>
        </w:rPr>
        <w:t xml:space="preserve">  </w:t>
      </w:r>
      <w:bookmarkStart w:id="25" w:name="_Hlk40353810"/>
      <w:r w:rsidRPr="00876B5F">
        <w:rPr>
          <w:rFonts w:asciiTheme="majorHAnsi" w:hAnsiTheme="majorHAnsi" w:cstheme="majorHAnsi"/>
          <w:sz w:val="16"/>
          <w:szCs w:val="16"/>
        </w:rPr>
        <w:t xml:space="preserve">Główny Urząd Statystyczny (2018), </w:t>
      </w:r>
      <w:r w:rsidRPr="00876B5F">
        <w:rPr>
          <w:rFonts w:asciiTheme="majorHAnsi" w:hAnsiTheme="majorHAnsi" w:cstheme="majorHAnsi"/>
          <w:i/>
          <w:sz w:val="16"/>
          <w:szCs w:val="16"/>
        </w:rPr>
        <w:t>op. cit.</w:t>
      </w:r>
      <w:bookmarkEnd w:id="25"/>
    </w:p>
  </w:footnote>
  <w:footnote w:id="26">
    <w:p w14:paraId="32BBEA42" w14:textId="77777777" w:rsidR="00D96EC0" w:rsidRPr="00876B5F" w:rsidRDefault="00D96EC0" w:rsidP="00A81E77">
      <w:pPr>
        <w:pStyle w:val="Tekstprzypisudolnego"/>
        <w:rPr>
          <w:rFonts w:asciiTheme="majorHAnsi" w:hAnsiTheme="majorHAnsi" w:cstheme="majorHAnsi"/>
          <w:sz w:val="16"/>
          <w:szCs w:val="16"/>
        </w:rPr>
      </w:pPr>
      <w:r w:rsidRPr="00876B5F">
        <w:rPr>
          <w:rStyle w:val="Odwoanieprzypisudolnego"/>
          <w:rFonts w:asciiTheme="majorHAnsi" w:hAnsiTheme="majorHAnsi" w:cstheme="majorHAnsi"/>
          <w:sz w:val="16"/>
          <w:szCs w:val="16"/>
        </w:rPr>
        <w:footnoteRef/>
      </w:r>
      <w:r w:rsidRPr="00876B5F">
        <w:rPr>
          <w:rFonts w:asciiTheme="majorHAnsi" w:hAnsiTheme="majorHAnsi" w:cstheme="majorHAnsi"/>
          <w:sz w:val="16"/>
          <w:szCs w:val="16"/>
        </w:rPr>
        <w:t xml:space="preserve"> Główny Urząd Statystyczny (2016), </w:t>
      </w:r>
      <w:r w:rsidRPr="00876B5F">
        <w:rPr>
          <w:rFonts w:asciiTheme="majorHAnsi" w:hAnsiTheme="majorHAnsi" w:cstheme="majorHAnsi"/>
          <w:i/>
          <w:sz w:val="16"/>
          <w:szCs w:val="16"/>
        </w:rPr>
        <w:t>Sektor non-profit w 2016 r. Stowarzyszenia, fundacje, społeczne podmioty wyznaniowe, samorząd gospodarczy i zawodowy</w:t>
      </w:r>
      <w:r w:rsidRPr="00876B5F">
        <w:rPr>
          <w:rFonts w:asciiTheme="majorHAnsi" w:hAnsiTheme="majorHAnsi" w:cstheme="majorHAnsi"/>
          <w:sz w:val="16"/>
          <w:szCs w:val="16"/>
        </w:rPr>
        <w:t>, Warszawa, Kraków</w:t>
      </w:r>
      <w:r>
        <w:rPr>
          <w:rFonts w:asciiTheme="majorHAnsi" w:hAnsiTheme="majorHAnsi" w:cstheme="majorHAnsi"/>
          <w:sz w:val="16"/>
          <w:szCs w:val="16"/>
        </w:rPr>
        <w:t>.</w:t>
      </w:r>
    </w:p>
  </w:footnote>
  <w:footnote w:id="27">
    <w:p w14:paraId="6E16B672" w14:textId="77777777" w:rsidR="00D96EC0" w:rsidRPr="00876B5F" w:rsidRDefault="00D96EC0" w:rsidP="00A81E77">
      <w:pPr>
        <w:pStyle w:val="Tekstprzypisudolnego"/>
        <w:rPr>
          <w:rFonts w:asciiTheme="majorHAnsi" w:hAnsiTheme="majorHAnsi" w:cstheme="majorHAnsi"/>
          <w:sz w:val="16"/>
          <w:szCs w:val="16"/>
        </w:rPr>
      </w:pPr>
      <w:r w:rsidRPr="00876B5F">
        <w:rPr>
          <w:rStyle w:val="Odwoanieprzypisudolnego"/>
          <w:rFonts w:asciiTheme="majorHAnsi" w:hAnsiTheme="majorHAnsi" w:cstheme="majorHAnsi"/>
          <w:sz w:val="16"/>
          <w:szCs w:val="16"/>
        </w:rPr>
        <w:footnoteRef/>
      </w:r>
      <w:r w:rsidRPr="00876B5F">
        <w:rPr>
          <w:rFonts w:asciiTheme="majorHAnsi" w:hAnsiTheme="majorHAnsi" w:cstheme="majorHAnsi"/>
          <w:sz w:val="16"/>
          <w:szCs w:val="16"/>
        </w:rPr>
        <w:t xml:space="preserve"> </w:t>
      </w:r>
      <w:bookmarkStart w:id="26" w:name="_Hlk40354872"/>
      <w:r w:rsidRPr="00876B5F">
        <w:rPr>
          <w:rFonts w:asciiTheme="majorHAnsi" w:hAnsiTheme="majorHAnsi" w:cstheme="majorHAnsi"/>
          <w:sz w:val="16"/>
          <w:szCs w:val="16"/>
        </w:rPr>
        <w:t xml:space="preserve">Główny Urząd Statystyczny (2018), </w:t>
      </w:r>
      <w:r w:rsidRPr="00876B5F">
        <w:rPr>
          <w:rFonts w:asciiTheme="majorHAnsi" w:hAnsiTheme="majorHAnsi" w:cstheme="majorHAnsi"/>
          <w:i/>
          <w:sz w:val="16"/>
          <w:szCs w:val="16"/>
        </w:rPr>
        <w:t>op. cit.</w:t>
      </w:r>
      <w:r w:rsidRPr="00876B5F">
        <w:rPr>
          <w:rFonts w:asciiTheme="majorHAnsi" w:hAnsiTheme="majorHAnsi" w:cstheme="majorHAnsi"/>
          <w:sz w:val="16"/>
          <w:szCs w:val="16"/>
        </w:rPr>
        <w:t>, str. 3</w:t>
      </w:r>
      <w:bookmarkEnd w:id="26"/>
      <w:r>
        <w:rPr>
          <w:rFonts w:asciiTheme="majorHAnsi" w:hAnsiTheme="majorHAnsi" w:cstheme="majorHAnsi"/>
          <w:sz w:val="16"/>
          <w:szCs w:val="16"/>
        </w:rPr>
        <w:t>.</w:t>
      </w:r>
    </w:p>
  </w:footnote>
  <w:footnote w:id="28">
    <w:p w14:paraId="786236C3" w14:textId="77777777" w:rsidR="00D96EC0" w:rsidRPr="009D38AD" w:rsidRDefault="00D96EC0" w:rsidP="00A81E77">
      <w:pPr>
        <w:pStyle w:val="Tekstprzypisudolnego"/>
        <w:rPr>
          <w:rFonts w:ascii="Arial" w:hAnsi="Arial" w:cs="Arial"/>
          <w:sz w:val="16"/>
          <w:szCs w:val="16"/>
        </w:rPr>
      </w:pPr>
      <w:r w:rsidRPr="00876B5F">
        <w:rPr>
          <w:rStyle w:val="Odwoanieprzypisudolnego"/>
          <w:rFonts w:asciiTheme="majorHAnsi" w:hAnsiTheme="majorHAnsi" w:cstheme="majorHAnsi"/>
          <w:sz w:val="16"/>
          <w:szCs w:val="16"/>
        </w:rPr>
        <w:footnoteRef/>
      </w:r>
      <w:r w:rsidRPr="00876B5F">
        <w:rPr>
          <w:rFonts w:asciiTheme="majorHAnsi" w:hAnsiTheme="majorHAnsi" w:cstheme="majorHAnsi"/>
          <w:sz w:val="16"/>
          <w:szCs w:val="16"/>
        </w:rPr>
        <w:t xml:space="preserve"> </w:t>
      </w:r>
      <w:r>
        <w:rPr>
          <w:rFonts w:asciiTheme="majorHAnsi" w:hAnsiTheme="majorHAnsi" w:cstheme="majorHAnsi"/>
          <w:sz w:val="16"/>
          <w:szCs w:val="16"/>
        </w:rPr>
        <w:t>I</w:t>
      </w:r>
      <w:r w:rsidRPr="008344BE">
        <w:rPr>
          <w:rFonts w:asciiTheme="majorHAnsi" w:hAnsiTheme="majorHAnsi" w:cstheme="majorHAnsi"/>
          <w:sz w:val="16"/>
          <w:szCs w:val="16"/>
        </w:rPr>
        <w:t>bidem, str. 5.</w:t>
      </w:r>
    </w:p>
  </w:footnote>
  <w:footnote w:id="29">
    <w:p w14:paraId="6ADBC0B6" w14:textId="77777777" w:rsidR="00D96EC0" w:rsidRPr="005232E2" w:rsidRDefault="00D96EC0" w:rsidP="00A81E77">
      <w:pPr>
        <w:pStyle w:val="Tekstprzypisudolnego"/>
        <w:rPr>
          <w:rFonts w:asciiTheme="majorHAnsi" w:hAnsiTheme="majorHAnsi" w:cstheme="majorHAnsi"/>
          <w:sz w:val="16"/>
          <w:szCs w:val="16"/>
        </w:rPr>
      </w:pPr>
      <w:r w:rsidRPr="005232E2">
        <w:rPr>
          <w:rStyle w:val="Odwoanieprzypisudolnego"/>
          <w:rFonts w:asciiTheme="majorHAnsi" w:hAnsiTheme="majorHAnsi" w:cstheme="majorHAnsi"/>
          <w:sz w:val="16"/>
          <w:szCs w:val="16"/>
        </w:rPr>
        <w:footnoteRef/>
      </w:r>
      <w:r w:rsidRPr="005232E2">
        <w:rPr>
          <w:rFonts w:asciiTheme="majorHAnsi" w:hAnsiTheme="majorHAnsi" w:cstheme="majorHAnsi"/>
          <w:sz w:val="16"/>
          <w:szCs w:val="16"/>
        </w:rPr>
        <w:t xml:space="preserve"> Główny Urząd Statystyczny (2016), </w:t>
      </w:r>
      <w:r w:rsidRPr="005232E2">
        <w:rPr>
          <w:rFonts w:asciiTheme="majorHAnsi" w:hAnsiTheme="majorHAnsi" w:cstheme="majorHAnsi"/>
          <w:i/>
          <w:sz w:val="16"/>
          <w:szCs w:val="16"/>
        </w:rPr>
        <w:t>op. cit.</w:t>
      </w:r>
      <w:r w:rsidRPr="005232E2">
        <w:rPr>
          <w:rFonts w:asciiTheme="majorHAnsi" w:hAnsiTheme="majorHAnsi" w:cstheme="majorHAnsi"/>
          <w:sz w:val="16"/>
          <w:szCs w:val="16"/>
        </w:rPr>
        <w:t>, str. 101</w:t>
      </w:r>
      <w:r>
        <w:rPr>
          <w:rFonts w:asciiTheme="majorHAnsi" w:hAnsiTheme="majorHAnsi" w:cstheme="majorHAnsi"/>
          <w:sz w:val="16"/>
          <w:szCs w:val="16"/>
        </w:rPr>
        <w:t>.</w:t>
      </w:r>
    </w:p>
  </w:footnote>
  <w:footnote w:id="30">
    <w:p w14:paraId="0B7CF949" w14:textId="77777777" w:rsidR="00D96EC0" w:rsidRPr="005232E2" w:rsidRDefault="00D96EC0" w:rsidP="00A81E77">
      <w:pPr>
        <w:pStyle w:val="Tekstprzypisudolnego"/>
        <w:rPr>
          <w:rFonts w:asciiTheme="majorHAnsi" w:hAnsiTheme="majorHAnsi" w:cstheme="majorHAnsi"/>
          <w:sz w:val="16"/>
          <w:szCs w:val="16"/>
        </w:rPr>
      </w:pPr>
      <w:r w:rsidRPr="005232E2">
        <w:rPr>
          <w:rStyle w:val="Odwoanieprzypisudolnego"/>
          <w:rFonts w:asciiTheme="majorHAnsi" w:hAnsiTheme="majorHAnsi" w:cstheme="majorHAnsi"/>
          <w:sz w:val="16"/>
          <w:szCs w:val="16"/>
        </w:rPr>
        <w:footnoteRef/>
      </w:r>
      <w:r w:rsidRPr="005232E2">
        <w:rPr>
          <w:rFonts w:asciiTheme="majorHAnsi" w:hAnsiTheme="majorHAnsi" w:cstheme="majorHAnsi"/>
          <w:sz w:val="16"/>
          <w:szCs w:val="16"/>
        </w:rPr>
        <w:t xml:space="preserve"> </w:t>
      </w:r>
      <w:r w:rsidRPr="008344BE">
        <w:rPr>
          <w:rFonts w:asciiTheme="majorHAnsi" w:hAnsiTheme="majorHAnsi" w:cstheme="majorHAnsi"/>
          <w:sz w:val="16"/>
          <w:szCs w:val="16"/>
        </w:rPr>
        <w:t>Ibidem, str.</w:t>
      </w:r>
      <w:r w:rsidRPr="005232E2">
        <w:rPr>
          <w:rFonts w:asciiTheme="majorHAnsi" w:hAnsiTheme="majorHAnsi" w:cstheme="majorHAnsi"/>
          <w:sz w:val="16"/>
          <w:szCs w:val="16"/>
        </w:rPr>
        <w:t xml:space="preserve"> 101</w:t>
      </w:r>
      <w:r>
        <w:rPr>
          <w:rFonts w:asciiTheme="majorHAnsi" w:hAnsiTheme="majorHAnsi" w:cstheme="majorHAnsi"/>
          <w:sz w:val="16"/>
          <w:szCs w:val="16"/>
        </w:rPr>
        <w:t>.</w:t>
      </w:r>
    </w:p>
  </w:footnote>
  <w:footnote w:id="31">
    <w:p w14:paraId="5474200A" w14:textId="7CADC0B2" w:rsidR="00D96EC0" w:rsidRPr="00112768" w:rsidRDefault="00D96EC0" w:rsidP="00A81E77">
      <w:pPr>
        <w:pStyle w:val="Tekstprzypisudolnego"/>
        <w:rPr>
          <w:sz w:val="16"/>
          <w:szCs w:val="16"/>
        </w:rPr>
      </w:pPr>
      <w:r>
        <w:rPr>
          <w:rStyle w:val="Odwoanieprzypisudolnego"/>
        </w:rPr>
        <w:footnoteRef/>
      </w:r>
      <w:r>
        <w:t xml:space="preserve"> </w:t>
      </w:r>
      <w:r w:rsidRPr="000D2611">
        <w:rPr>
          <w:sz w:val="16"/>
          <w:szCs w:val="16"/>
        </w:rPr>
        <w:t>Gliński, P., Kaczmarczyk, W. (2020). Zadania i wyzwania polskiej polityki na rzecz rozwoju społeczeństwa obywatelskiego 2015-2030. W:</w:t>
      </w:r>
      <w:r>
        <w:rPr>
          <w:sz w:val="16"/>
          <w:szCs w:val="16"/>
        </w:rPr>
        <w:t> </w:t>
      </w:r>
      <w:r w:rsidRPr="000D2611">
        <w:rPr>
          <w:sz w:val="16"/>
          <w:szCs w:val="16"/>
        </w:rPr>
        <w:t>E.</w:t>
      </w:r>
      <w:r>
        <w:rPr>
          <w:sz w:val="16"/>
          <w:szCs w:val="16"/>
        </w:rPr>
        <w:t> </w:t>
      </w:r>
      <w:r w:rsidRPr="000D2611">
        <w:rPr>
          <w:sz w:val="16"/>
          <w:szCs w:val="16"/>
        </w:rPr>
        <w:t>Leś (red.) Dla Niepodległej. Obywatele i ich organizacje 1918-2018</w:t>
      </w:r>
      <w:r>
        <w:rPr>
          <w:sz w:val="16"/>
          <w:szCs w:val="16"/>
        </w:rPr>
        <w:t>, w przygotowaniu.</w:t>
      </w:r>
    </w:p>
  </w:footnote>
  <w:footnote w:id="32">
    <w:p w14:paraId="05FDF428" w14:textId="77777777" w:rsidR="00D96EC0" w:rsidRPr="003F0817" w:rsidRDefault="00D96EC0" w:rsidP="00A81E77">
      <w:pPr>
        <w:pStyle w:val="Tekstprzypisudolnego"/>
        <w:rPr>
          <w:sz w:val="16"/>
          <w:szCs w:val="16"/>
        </w:rPr>
      </w:pPr>
      <w:r>
        <w:rPr>
          <w:rStyle w:val="Odwoanieprzypisudolnego"/>
        </w:rPr>
        <w:footnoteRef/>
      </w:r>
      <w:r>
        <w:t xml:space="preserve"> </w:t>
      </w:r>
      <w:r w:rsidRPr="003F0817">
        <w:rPr>
          <w:sz w:val="16"/>
          <w:szCs w:val="16"/>
        </w:rPr>
        <w:t xml:space="preserve">Por. P. Gliński, </w:t>
      </w:r>
      <w:r w:rsidRPr="003F0817">
        <w:rPr>
          <w:i/>
          <w:sz w:val="16"/>
          <w:szCs w:val="16"/>
        </w:rPr>
        <w:t>Idealna wizja polskiego sektora obywatelskiego. Jak mogłoby być i dlaczego tak nie jest?</w:t>
      </w:r>
      <w:r w:rsidRPr="003F0817">
        <w:rPr>
          <w:sz w:val="16"/>
          <w:szCs w:val="16"/>
        </w:rPr>
        <w:t xml:space="preserve"> Kwartalnik Trzeci Sektor nr 26, Warszawa 2012.</w:t>
      </w:r>
    </w:p>
  </w:footnote>
  <w:footnote w:id="33">
    <w:p w14:paraId="7A8C51CF" w14:textId="77777777" w:rsidR="00D96EC0" w:rsidRPr="00D023C2" w:rsidRDefault="00D96EC0" w:rsidP="00A81E77">
      <w:pPr>
        <w:pStyle w:val="Tekstprzypisudolnego"/>
        <w:rPr>
          <w:sz w:val="16"/>
          <w:szCs w:val="16"/>
        </w:rPr>
      </w:pPr>
      <w:r>
        <w:rPr>
          <w:rStyle w:val="Odwoanieprzypisudolnego"/>
        </w:rPr>
        <w:footnoteRef/>
      </w:r>
      <w:r>
        <w:t xml:space="preserve"> </w:t>
      </w:r>
      <w:r w:rsidRPr="000D2611">
        <w:rPr>
          <w:sz w:val="16"/>
          <w:szCs w:val="16"/>
        </w:rPr>
        <w:t xml:space="preserve">Gliński, P., Kaczmarczyk, W. </w:t>
      </w:r>
      <w:r w:rsidRPr="00112768">
        <w:rPr>
          <w:sz w:val="16"/>
          <w:szCs w:val="16"/>
        </w:rPr>
        <w:t>(2020)</w:t>
      </w:r>
      <w:r>
        <w:rPr>
          <w:sz w:val="16"/>
          <w:szCs w:val="16"/>
        </w:rPr>
        <w:t xml:space="preserve">, </w:t>
      </w:r>
      <w:r w:rsidRPr="005232E2">
        <w:rPr>
          <w:rFonts w:asciiTheme="majorHAnsi" w:hAnsiTheme="majorHAnsi" w:cstheme="majorHAnsi"/>
          <w:i/>
          <w:sz w:val="16"/>
          <w:szCs w:val="16"/>
        </w:rPr>
        <w:t xml:space="preserve">op. </w:t>
      </w:r>
      <w:r>
        <w:rPr>
          <w:rFonts w:asciiTheme="majorHAnsi" w:hAnsiTheme="majorHAnsi" w:cstheme="majorHAnsi"/>
          <w:i/>
          <w:sz w:val="16"/>
          <w:szCs w:val="16"/>
        </w:rPr>
        <w:t>c</w:t>
      </w:r>
      <w:r w:rsidRPr="005232E2">
        <w:rPr>
          <w:rFonts w:asciiTheme="majorHAnsi" w:hAnsiTheme="majorHAnsi" w:cstheme="majorHAnsi"/>
          <w:i/>
          <w:sz w:val="16"/>
          <w:szCs w:val="16"/>
        </w:rPr>
        <w:t>it</w:t>
      </w:r>
      <w:r>
        <w:rPr>
          <w:rFonts w:asciiTheme="majorHAnsi" w:hAnsiTheme="majorHAnsi" w:cstheme="majorHAnsi"/>
          <w:i/>
          <w:sz w:val="16"/>
          <w:szCs w:val="16"/>
        </w:rPr>
        <w:t>.</w:t>
      </w:r>
    </w:p>
  </w:footnote>
  <w:footnote w:id="34">
    <w:p w14:paraId="742B63A3" w14:textId="77777777" w:rsidR="00D96EC0" w:rsidRPr="00097D27" w:rsidRDefault="00D96EC0" w:rsidP="00A81E77">
      <w:pPr>
        <w:pStyle w:val="Tekstprzypisudolnego"/>
        <w:rPr>
          <w:sz w:val="16"/>
          <w:szCs w:val="16"/>
        </w:rPr>
      </w:pPr>
      <w:r w:rsidRPr="005232E2">
        <w:rPr>
          <w:rStyle w:val="Odwoanieprzypisudolnego"/>
          <w:rFonts w:asciiTheme="majorHAnsi" w:hAnsiTheme="majorHAnsi" w:cstheme="majorHAnsi"/>
        </w:rPr>
        <w:footnoteRef/>
      </w:r>
      <w:r w:rsidRPr="005232E2">
        <w:rPr>
          <w:rFonts w:asciiTheme="majorHAnsi" w:hAnsiTheme="majorHAnsi" w:cstheme="majorHAnsi"/>
        </w:rPr>
        <w:t xml:space="preserve"> </w:t>
      </w:r>
      <w:r w:rsidRPr="00097D27">
        <w:rPr>
          <w:rFonts w:asciiTheme="majorHAnsi" w:hAnsiTheme="majorHAnsi" w:cstheme="majorHAnsi"/>
          <w:sz w:val="16"/>
          <w:szCs w:val="16"/>
        </w:rPr>
        <w:t xml:space="preserve">Za: </w:t>
      </w:r>
      <w:r w:rsidRPr="00097D27">
        <w:rPr>
          <w:rFonts w:asciiTheme="majorHAnsi" w:hAnsiTheme="majorHAnsi" w:cstheme="majorHAnsi"/>
          <w:i/>
          <w:iCs/>
          <w:sz w:val="16"/>
          <w:szCs w:val="16"/>
        </w:rPr>
        <w:t xml:space="preserve">Kondycja sektora organizacji pozarządowych w Polsce 2018, </w:t>
      </w:r>
      <w:r w:rsidRPr="00097D27">
        <w:rPr>
          <w:rFonts w:asciiTheme="majorHAnsi" w:hAnsiTheme="majorHAnsi" w:cstheme="majorHAnsi"/>
          <w:iCs/>
          <w:sz w:val="16"/>
          <w:szCs w:val="16"/>
        </w:rPr>
        <w:t>Stowarzyszenie Klon/Jawor, Warszawa 2019</w:t>
      </w:r>
      <w:r>
        <w:rPr>
          <w:rFonts w:asciiTheme="majorHAnsi" w:hAnsiTheme="majorHAnsi" w:cstheme="majorHAnsi"/>
          <w:iCs/>
          <w:sz w:val="16"/>
          <w:szCs w:val="16"/>
        </w:rPr>
        <w:t>.</w:t>
      </w:r>
    </w:p>
  </w:footnote>
  <w:footnote w:id="35">
    <w:p w14:paraId="3F9A64B8" w14:textId="036D8FAD" w:rsidR="00D96EC0" w:rsidRPr="005232E2" w:rsidRDefault="00D96EC0" w:rsidP="00A81E77">
      <w:pPr>
        <w:pStyle w:val="Tekstprzypisudolnego"/>
        <w:rPr>
          <w:rFonts w:asciiTheme="majorHAnsi" w:hAnsiTheme="majorHAnsi" w:cstheme="majorHAnsi"/>
        </w:rPr>
      </w:pPr>
      <w:r w:rsidRPr="005232E2">
        <w:rPr>
          <w:rStyle w:val="Odwoanieprzypisudolnego"/>
          <w:rFonts w:asciiTheme="majorHAnsi" w:hAnsiTheme="majorHAnsi" w:cstheme="majorHAnsi"/>
          <w:sz w:val="16"/>
        </w:rPr>
        <w:footnoteRef/>
      </w:r>
      <w:r w:rsidRPr="005232E2">
        <w:rPr>
          <w:rFonts w:asciiTheme="majorHAnsi" w:hAnsiTheme="majorHAnsi" w:cstheme="majorHAnsi"/>
          <w:sz w:val="16"/>
        </w:rPr>
        <w:t xml:space="preserve"> Za podstawowe źródła danych przedstawiających problemy organizacji pozarządowych przyjęte zostały dane z raportu </w:t>
      </w:r>
      <w:r>
        <w:rPr>
          <w:rFonts w:asciiTheme="majorHAnsi" w:hAnsiTheme="majorHAnsi" w:cstheme="majorHAnsi"/>
          <w:sz w:val="16"/>
        </w:rPr>
        <w:t>GUS</w:t>
      </w:r>
      <w:r w:rsidRPr="005232E2">
        <w:rPr>
          <w:rFonts w:asciiTheme="majorHAnsi" w:hAnsiTheme="majorHAnsi" w:cstheme="majorHAnsi"/>
          <w:sz w:val="16"/>
        </w:rPr>
        <w:t xml:space="preserve"> pochodzące z</w:t>
      </w:r>
      <w:r>
        <w:rPr>
          <w:rFonts w:asciiTheme="majorHAnsi" w:hAnsiTheme="majorHAnsi" w:cstheme="majorHAnsi"/>
          <w:sz w:val="16"/>
        </w:rPr>
        <w:t> </w:t>
      </w:r>
      <w:r w:rsidRPr="005232E2">
        <w:rPr>
          <w:rFonts w:asciiTheme="majorHAnsi" w:hAnsiTheme="majorHAnsi" w:cstheme="majorHAnsi"/>
          <w:sz w:val="16"/>
        </w:rPr>
        <w:t xml:space="preserve">badań przeprowadzonych w 2014 roku i opublikowane w dokumencie </w:t>
      </w:r>
      <w:r w:rsidRPr="005232E2">
        <w:rPr>
          <w:rFonts w:asciiTheme="majorHAnsi" w:hAnsiTheme="majorHAnsi" w:cstheme="majorHAnsi"/>
          <w:i/>
          <w:iCs/>
          <w:sz w:val="16"/>
        </w:rPr>
        <w:t xml:space="preserve">Sektor non-profit w 2014 r, Warszawa 2016 </w:t>
      </w:r>
      <w:r w:rsidRPr="005232E2">
        <w:rPr>
          <w:rFonts w:asciiTheme="majorHAnsi" w:hAnsiTheme="majorHAnsi" w:cstheme="majorHAnsi"/>
          <w:sz w:val="16"/>
        </w:rPr>
        <w:t xml:space="preserve">oraz dane z raportu </w:t>
      </w:r>
      <w:r w:rsidRPr="005232E2">
        <w:rPr>
          <w:rFonts w:asciiTheme="majorHAnsi" w:hAnsiTheme="majorHAnsi" w:cstheme="majorHAnsi"/>
          <w:i/>
          <w:iCs/>
          <w:sz w:val="16"/>
        </w:rPr>
        <w:t xml:space="preserve">Kondycja sektora organizacji pozarządowych w Polsce 2018, Warszawa 2019, </w:t>
      </w:r>
      <w:r w:rsidRPr="005232E2">
        <w:rPr>
          <w:rFonts w:asciiTheme="majorHAnsi" w:hAnsiTheme="majorHAnsi" w:cstheme="majorHAnsi"/>
          <w:sz w:val="16"/>
        </w:rPr>
        <w:t>opracowanego przez Stowarzyszenie K</w:t>
      </w:r>
      <w:r>
        <w:rPr>
          <w:rFonts w:asciiTheme="majorHAnsi" w:hAnsiTheme="majorHAnsi" w:cstheme="majorHAnsi"/>
          <w:sz w:val="16"/>
        </w:rPr>
        <w:t>lon</w:t>
      </w:r>
      <w:r w:rsidRPr="005232E2">
        <w:rPr>
          <w:rFonts w:asciiTheme="majorHAnsi" w:hAnsiTheme="majorHAnsi" w:cstheme="majorHAnsi"/>
          <w:sz w:val="16"/>
        </w:rPr>
        <w:t>/J</w:t>
      </w:r>
      <w:r>
        <w:rPr>
          <w:rFonts w:asciiTheme="majorHAnsi" w:hAnsiTheme="majorHAnsi" w:cstheme="majorHAnsi"/>
          <w:sz w:val="16"/>
        </w:rPr>
        <w:t>awor</w:t>
      </w:r>
      <w:r w:rsidRPr="005232E2">
        <w:rPr>
          <w:rFonts w:asciiTheme="majorHAnsi" w:hAnsiTheme="majorHAnsi" w:cstheme="majorHAnsi"/>
          <w:sz w:val="16"/>
        </w:rPr>
        <w:t>. W zakresie analiz porównawczych wykorzystane zostały wyniki analogicznych badań prowadzonych przez oba podmioty w</w:t>
      </w:r>
      <w:r>
        <w:rPr>
          <w:rFonts w:asciiTheme="majorHAnsi" w:hAnsiTheme="majorHAnsi" w:cstheme="majorHAnsi"/>
          <w:sz w:val="16"/>
        </w:rPr>
        <w:t> </w:t>
      </w:r>
      <w:r w:rsidRPr="005232E2">
        <w:rPr>
          <w:rFonts w:asciiTheme="majorHAnsi" w:hAnsiTheme="majorHAnsi" w:cstheme="majorHAnsi"/>
          <w:sz w:val="16"/>
        </w:rPr>
        <w:t>latach wcześniejszych.</w:t>
      </w:r>
    </w:p>
  </w:footnote>
  <w:footnote w:id="36">
    <w:p w14:paraId="2116AE1A" w14:textId="77777777" w:rsidR="00D96EC0" w:rsidRPr="002F0A67" w:rsidRDefault="00D96EC0" w:rsidP="00A81E77">
      <w:pPr>
        <w:pStyle w:val="Tekstprzypisudolnego"/>
        <w:rPr>
          <w:rFonts w:ascii="Arial" w:hAnsi="Arial" w:cs="Arial"/>
          <w:color w:val="000000" w:themeColor="text1"/>
          <w:sz w:val="16"/>
          <w:szCs w:val="16"/>
        </w:rPr>
      </w:pPr>
      <w:r w:rsidRPr="002F0A67">
        <w:rPr>
          <w:rStyle w:val="Odwoanieprzypisudolnego"/>
          <w:rFonts w:ascii="Arial" w:hAnsi="Arial" w:cs="Arial"/>
          <w:color w:val="000000" w:themeColor="text1"/>
          <w:sz w:val="16"/>
          <w:szCs w:val="16"/>
        </w:rPr>
        <w:footnoteRef/>
      </w:r>
      <w:r w:rsidRPr="002F0A67">
        <w:rPr>
          <w:rFonts w:ascii="Arial" w:hAnsi="Arial" w:cs="Arial"/>
          <w:color w:val="000000" w:themeColor="text1"/>
          <w:sz w:val="16"/>
          <w:szCs w:val="16"/>
        </w:rPr>
        <w:t xml:space="preserve"> </w:t>
      </w:r>
      <w:hyperlink r:id="rId7" w:history="1">
        <w:r w:rsidRPr="00BC5E4F">
          <w:rPr>
            <w:rStyle w:val="Hipercze"/>
            <w:rFonts w:asciiTheme="majorHAnsi" w:eastAsiaTheme="majorEastAsia" w:hAnsiTheme="majorHAnsi" w:cstheme="majorHAnsi"/>
            <w:color w:val="000000" w:themeColor="text1"/>
            <w:sz w:val="16"/>
            <w:szCs w:val="16"/>
          </w:rPr>
          <w:t>https://www.niw.gov.pl/nasze-programy/fio-2/dokumenty/</w:t>
        </w:r>
      </w:hyperlink>
      <w:r w:rsidRPr="00BC5E4F">
        <w:rPr>
          <w:rFonts w:asciiTheme="majorHAnsi" w:hAnsiTheme="majorHAnsi" w:cstheme="majorHAnsi"/>
          <w:color w:val="000000" w:themeColor="text1"/>
          <w:sz w:val="16"/>
          <w:szCs w:val="16"/>
        </w:rPr>
        <w:t xml:space="preserve"> [dostęp: 20.04.2020 r.]</w:t>
      </w:r>
      <w:r>
        <w:rPr>
          <w:rFonts w:asciiTheme="majorHAnsi" w:hAnsiTheme="majorHAnsi" w:cstheme="majorHAnsi"/>
          <w:color w:val="000000" w:themeColor="text1"/>
          <w:sz w:val="16"/>
          <w:szCs w:val="16"/>
        </w:rPr>
        <w:t>.</w:t>
      </w:r>
    </w:p>
  </w:footnote>
  <w:footnote w:id="37">
    <w:p w14:paraId="7E21EB51" w14:textId="77777777" w:rsidR="00D96EC0" w:rsidRPr="002F0A67" w:rsidRDefault="00D96EC0" w:rsidP="00A81E77">
      <w:pPr>
        <w:pStyle w:val="Tekstprzypisudolnego"/>
        <w:rPr>
          <w:rFonts w:ascii="Arial" w:hAnsi="Arial" w:cs="Arial"/>
          <w:color w:val="000000" w:themeColor="text1"/>
          <w:sz w:val="16"/>
          <w:szCs w:val="16"/>
        </w:rPr>
      </w:pPr>
      <w:r w:rsidRPr="002F0A67">
        <w:rPr>
          <w:rStyle w:val="Odwoanieprzypisudolnego"/>
          <w:rFonts w:ascii="Arial" w:hAnsi="Arial" w:cs="Arial"/>
          <w:color w:val="000000" w:themeColor="text1"/>
          <w:sz w:val="16"/>
          <w:szCs w:val="16"/>
        </w:rPr>
        <w:footnoteRef/>
      </w:r>
      <w:r w:rsidRPr="002F0A67">
        <w:rPr>
          <w:rFonts w:ascii="Arial" w:hAnsi="Arial" w:cs="Arial"/>
          <w:color w:val="000000" w:themeColor="text1"/>
          <w:sz w:val="16"/>
          <w:szCs w:val="16"/>
        </w:rPr>
        <w:t xml:space="preserve"> </w:t>
      </w:r>
      <w:bookmarkStart w:id="29" w:name="_Hlk40443577"/>
      <w:r w:rsidRPr="00BC28B6">
        <w:rPr>
          <w:rFonts w:asciiTheme="majorHAnsi" w:hAnsiTheme="majorHAnsi" w:cstheme="majorHAnsi"/>
          <w:color w:val="000000" w:themeColor="text1"/>
          <w:sz w:val="16"/>
          <w:szCs w:val="16"/>
        </w:rPr>
        <w:t>Ibidem, str. 8</w:t>
      </w:r>
      <w:bookmarkEnd w:id="29"/>
      <w:r w:rsidRPr="00BC28B6">
        <w:rPr>
          <w:rFonts w:asciiTheme="majorHAnsi" w:hAnsiTheme="majorHAnsi" w:cstheme="majorHAnsi"/>
          <w:color w:val="000000" w:themeColor="text1"/>
          <w:sz w:val="16"/>
          <w:szCs w:val="16"/>
        </w:rPr>
        <w:t>.</w:t>
      </w:r>
    </w:p>
  </w:footnote>
  <w:footnote w:id="38">
    <w:p w14:paraId="764D7464" w14:textId="3E350749" w:rsidR="00D96EC0" w:rsidRPr="00167367" w:rsidRDefault="00D96EC0" w:rsidP="00A81E77">
      <w:pPr>
        <w:pStyle w:val="Tekstprzypisudolnego"/>
        <w:rPr>
          <w:sz w:val="16"/>
          <w:szCs w:val="16"/>
        </w:rPr>
      </w:pPr>
      <w:r>
        <w:rPr>
          <w:rStyle w:val="Odwoanieprzypisudolnego"/>
        </w:rPr>
        <w:footnoteRef/>
      </w:r>
      <w:r>
        <w:t xml:space="preserve"> </w:t>
      </w:r>
      <w:r w:rsidRPr="00167367">
        <w:rPr>
          <w:sz w:val="16"/>
          <w:szCs w:val="16"/>
        </w:rPr>
        <w:t>2020. Organizacje pozarządowe wobec pandemii. Raport z badań</w:t>
      </w:r>
      <w:r>
        <w:rPr>
          <w:sz w:val="16"/>
          <w:szCs w:val="16"/>
        </w:rPr>
        <w:t>,</w:t>
      </w:r>
      <w:r w:rsidRPr="00167367">
        <w:rPr>
          <w:sz w:val="16"/>
          <w:szCs w:val="16"/>
        </w:rPr>
        <w:t xml:space="preserve"> </w:t>
      </w:r>
      <w:r>
        <w:rPr>
          <w:sz w:val="16"/>
          <w:szCs w:val="16"/>
        </w:rPr>
        <w:t xml:space="preserve">s. 8. </w:t>
      </w:r>
      <w:r w:rsidRPr="00337372">
        <w:rPr>
          <w:sz w:val="16"/>
          <w:szCs w:val="16"/>
        </w:rPr>
        <w:t>https://wro-ngo.pl/raport-organizacje-pozarzadowe-wobec-pandemii/</w:t>
      </w:r>
      <w:r>
        <w:rPr>
          <w:sz w:val="16"/>
          <w:szCs w:val="16"/>
        </w:rPr>
        <w:t xml:space="preserve"> </w:t>
      </w:r>
      <w:r w:rsidRPr="00A2252B">
        <w:rPr>
          <w:sz w:val="16"/>
          <w:szCs w:val="16"/>
        </w:rPr>
        <w:t xml:space="preserve">[dostęp: </w:t>
      </w:r>
      <w:r>
        <w:rPr>
          <w:sz w:val="16"/>
          <w:szCs w:val="16"/>
        </w:rPr>
        <w:t>17.07</w:t>
      </w:r>
      <w:r w:rsidRPr="00A2252B">
        <w:rPr>
          <w:sz w:val="16"/>
          <w:szCs w:val="16"/>
        </w:rPr>
        <w:t>.2020 r.].</w:t>
      </w:r>
    </w:p>
  </w:footnote>
  <w:footnote w:id="39">
    <w:p w14:paraId="147704CF" w14:textId="77777777" w:rsidR="00D96EC0" w:rsidRPr="00167367" w:rsidRDefault="00D96EC0" w:rsidP="00A81E77">
      <w:pPr>
        <w:pStyle w:val="Tekstprzypisudolnego"/>
        <w:rPr>
          <w:sz w:val="16"/>
          <w:szCs w:val="16"/>
        </w:rPr>
      </w:pPr>
      <w:r>
        <w:rPr>
          <w:rStyle w:val="Odwoanieprzypisudolnego"/>
        </w:rPr>
        <w:footnoteRef/>
      </w:r>
      <w:r>
        <w:t xml:space="preserve"> </w:t>
      </w:r>
      <w:r w:rsidRPr="00167367">
        <w:rPr>
          <w:sz w:val="16"/>
          <w:szCs w:val="16"/>
        </w:rPr>
        <w:t>Ibidem</w:t>
      </w:r>
      <w:r>
        <w:rPr>
          <w:sz w:val="16"/>
          <w:szCs w:val="16"/>
        </w:rPr>
        <w:t>,</w:t>
      </w:r>
      <w:r w:rsidRPr="00167367">
        <w:rPr>
          <w:sz w:val="16"/>
          <w:szCs w:val="16"/>
        </w:rPr>
        <w:t xml:space="preserve"> s. 11</w:t>
      </w:r>
      <w:r>
        <w:rPr>
          <w:sz w:val="16"/>
          <w:szCs w:val="16"/>
        </w:rPr>
        <w:t>.</w:t>
      </w:r>
    </w:p>
  </w:footnote>
  <w:footnote w:id="40">
    <w:p w14:paraId="35004301" w14:textId="77777777" w:rsidR="00D96EC0" w:rsidRPr="00167367" w:rsidRDefault="00D96EC0" w:rsidP="00A81E77">
      <w:pPr>
        <w:pStyle w:val="Tekstprzypisudolnego"/>
        <w:rPr>
          <w:sz w:val="16"/>
          <w:szCs w:val="16"/>
        </w:rPr>
      </w:pPr>
      <w:r>
        <w:rPr>
          <w:rStyle w:val="Odwoanieprzypisudolnego"/>
        </w:rPr>
        <w:footnoteRef/>
      </w:r>
      <w:r>
        <w:t xml:space="preserve"> </w:t>
      </w:r>
      <w:r w:rsidRPr="00167367">
        <w:rPr>
          <w:sz w:val="16"/>
          <w:szCs w:val="16"/>
        </w:rPr>
        <w:t>Ibidem</w:t>
      </w:r>
      <w:r>
        <w:rPr>
          <w:sz w:val="16"/>
          <w:szCs w:val="16"/>
        </w:rPr>
        <w:t>,</w:t>
      </w:r>
      <w:r w:rsidRPr="00167367">
        <w:rPr>
          <w:sz w:val="16"/>
          <w:szCs w:val="16"/>
        </w:rPr>
        <w:t xml:space="preserve"> s. 14</w:t>
      </w:r>
      <w:r>
        <w:rPr>
          <w:sz w:val="16"/>
          <w:szCs w:val="16"/>
        </w:rPr>
        <w:t>.</w:t>
      </w:r>
    </w:p>
  </w:footnote>
  <w:footnote w:id="41">
    <w:p w14:paraId="661753FA" w14:textId="77777777" w:rsidR="00D96EC0" w:rsidRPr="0043131F" w:rsidRDefault="00D96EC0" w:rsidP="00A81E77">
      <w:pPr>
        <w:pStyle w:val="Tekstprzypisudolnego"/>
        <w:rPr>
          <w:sz w:val="16"/>
          <w:szCs w:val="16"/>
        </w:rPr>
      </w:pPr>
      <w:r>
        <w:rPr>
          <w:rStyle w:val="Odwoanieprzypisudolnego"/>
        </w:rPr>
        <w:footnoteRef/>
      </w:r>
      <w:r>
        <w:t xml:space="preserve"> </w:t>
      </w:r>
      <w:r w:rsidRPr="00112768">
        <w:rPr>
          <w:sz w:val="16"/>
          <w:szCs w:val="16"/>
        </w:rPr>
        <w:t>P. Gliński, W. Kaczmarczyk (2020)</w:t>
      </w:r>
      <w:r>
        <w:rPr>
          <w:sz w:val="16"/>
          <w:szCs w:val="16"/>
        </w:rPr>
        <w:t xml:space="preserve">, </w:t>
      </w:r>
      <w:r w:rsidRPr="005232E2">
        <w:rPr>
          <w:rFonts w:asciiTheme="majorHAnsi" w:hAnsiTheme="majorHAnsi" w:cstheme="majorHAnsi"/>
          <w:i/>
          <w:sz w:val="16"/>
          <w:szCs w:val="16"/>
        </w:rPr>
        <w:t xml:space="preserve">op. </w:t>
      </w:r>
      <w:r>
        <w:rPr>
          <w:rFonts w:asciiTheme="majorHAnsi" w:hAnsiTheme="majorHAnsi" w:cstheme="majorHAnsi"/>
          <w:i/>
          <w:sz w:val="16"/>
          <w:szCs w:val="16"/>
        </w:rPr>
        <w:t>c</w:t>
      </w:r>
      <w:r w:rsidRPr="005232E2">
        <w:rPr>
          <w:rFonts w:asciiTheme="majorHAnsi" w:hAnsiTheme="majorHAnsi" w:cstheme="majorHAnsi"/>
          <w:i/>
          <w:sz w:val="16"/>
          <w:szCs w:val="16"/>
        </w:rPr>
        <w:t>it</w:t>
      </w:r>
      <w:r>
        <w:rPr>
          <w:rFonts w:asciiTheme="majorHAnsi" w:hAnsiTheme="majorHAnsi" w:cstheme="majorHAnsi"/>
          <w:i/>
          <w:sz w:val="16"/>
          <w:szCs w:val="16"/>
        </w:rPr>
        <w:t>.</w:t>
      </w:r>
    </w:p>
  </w:footnote>
  <w:footnote w:id="42">
    <w:p w14:paraId="27FD9D20" w14:textId="77777777" w:rsidR="00D96EC0" w:rsidRPr="00BD7F73" w:rsidRDefault="00D96EC0" w:rsidP="00A81E77">
      <w:pPr>
        <w:pStyle w:val="Tekstprzypisudolnego"/>
        <w:rPr>
          <w:sz w:val="16"/>
          <w:szCs w:val="16"/>
        </w:rPr>
      </w:pPr>
      <w:r>
        <w:rPr>
          <w:rStyle w:val="Odwoanieprzypisudolnego"/>
        </w:rPr>
        <w:footnoteRef/>
      </w:r>
      <w:r>
        <w:t xml:space="preserve"> </w:t>
      </w:r>
      <w:r w:rsidRPr="00BD7F73">
        <w:rPr>
          <w:sz w:val="16"/>
          <w:szCs w:val="16"/>
        </w:rPr>
        <w:t>Program Wsparcia Doraźnego Organizacji Pozarządowych w Zakresie Przeciwdziałania Skutkom COVID-19, załącznik do uchwały nr 48/2020 Rady Ministrów z dnia 27 kwietnia 2020 roku, str. 5.</w:t>
      </w:r>
    </w:p>
  </w:footnote>
  <w:footnote w:id="43">
    <w:p w14:paraId="616EBD3B" w14:textId="77777777" w:rsidR="00D96EC0" w:rsidRPr="00BD7F73" w:rsidRDefault="00D96EC0" w:rsidP="00E83EB0">
      <w:pPr>
        <w:pStyle w:val="Tekstprzypisudolnego"/>
        <w:rPr>
          <w:sz w:val="16"/>
          <w:szCs w:val="16"/>
        </w:rPr>
      </w:pPr>
      <w:r>
        <w:rPr>
          <w:rStyle w:val="Odwoanieprzypisudolnego"/>
        </w:rPr>
        <w:footnoteRef/>
      </w:r>
      <w:r>
        <w:t xml:space="preserve"> </w:t>
      </w:r>
      <w:r w:rsidRPr="00BD7F73">
        <w:rPr>
          <w:sz w:val="16"/>
          <w:szCs w:val="16"/>
        </w:rPr>
        <w:t xml:space="preserve">Odniesienie wskaźnika do P – wszystkich priorytetów Programu NOWEFIO, P1 – priorytetu 1, P2 – priorytetu 2, P3 – priorytetu 3, P4 – priorytetu P4 </w:t>
      </w:r>
    </w:p>
  </w:footnote>
  <w:footnote w:id="44">
    <w:p w14:paraId="705E68F5" w14:textId="77777777" w:rsidR="00D96EC0" w:rsidRDefault="00D96EC0" w:rsidP="00E83EB0">
      <w:pPr>
        <w:pStyle w:val="Tekstprzypisudolnego"/>
      </w:pPr>
      <w:r>
        <w:rPr>
          <w:rStyle w:val="Odwoanieprzypisudolnego"/>
        </w:rPr>
        <w:footnoteRef/>
      </w:r>
      <w:r>
        <w:t xml:space="preserve"> </w:t>
      </w:r>
      <w:r w:rsidRPr="0000282E">
        <w:rPr>
          <w:sz w:val="16"/>
          <w:szCs w:val="16"/>
        </w:rPr>
        <w:t xml:space="preserve">Typ wskaźnika: P – produkt, R </w:t>
      </w:r>
      <w:r>
        <w:rPr>
          <w:sz w:val="16"/>
          <w:szCs w:val="16"/>
        </w:rPr>
        <w:t>–</w:t>
      </w:r>
      <w:r w:rsidRPr="0000282E">
        <w:rPr>
          <w:sz w:val="16"/>
          <w:szCs w:val="16"/>
        </w:rPr>
        <w:t xml:space="preserve"> rezultat</w:t>
      </w:r>
      <w:r>
        <w:rPr>
          <w:sz w:val="16"/>
          <w:szCs w:val="16"/>
        </w:rPr>
        <w:t>.</w:t>
      </w:r>
    </w:p>
  </w:footnote>
  <w:footnote w:id="45">
    <w:p w14:paraId="70ED67C0" w14:textId="77777777" w:rsidR="00D96EC0" w:rsidRDefault="00D96EC0" w:rsidP="00E83EB0">
      <w:pPr>
        <w:pStyle w:val="Tekstprzypisudolnego"/>
      </w:pPr>
      <w:r>
        <w:rPr>
          <w:rStyle w:val="Odwoanieprzypisudolnego"/>
        </w:rPr>
        <w:footnoteRef/>
      </w:r>
      <w:r>
        <w:t xml:space="preserve"> </w:t>
      </w:r>
      <w:r w:rsidRPr="00876B5F">
        <w:rPr>
          <w:rFonts w:asciiTheme="majorHAnsi" w:hAnsiTheme="majorHAnsi" w:cstheme="majorHAnsi"/>
          <w:color w:val="000000" w:themeColor="text1"/>
          <w:sz w:val="16"/>
          <w:szCs w:val="16"/>
        </w:rPr>
        <w:t xml:space="preserve">Główny Urząd Statystyczny (2018), </w:t>
      </w:r>
      <w:r w:rsidRPr="00876B5F">
        <w:rPr>
          <w:rFonts w:asciiTheme="majorHAnsi" w:hAnsiTheme="majorHAnsi" w:cstheme="majorHAnsi"/>
          <w:i/>
          <w:color w:val="000000" w:themeColor="text1"/>
          <w:sz w:val="16"/>
          <w:szCs w:val="16"/>
        </w:rPr>
        <w:t>Działalność stowarzyszeń i podobnych organizacji społecznych, fundacji, społecznych podmiotów wyznaniowych oraz samorządu gospodarczego i zawodowego w 2018 r. - wyniki wstępne</w:t>
      </w:r>
      <w:r w:rsidRPr="00876B5F">
        <w:rPr>
          <w:rFonts w:asciiTheme="majorHAnsi" w:hAnsiTheme="majorHAnsi" w:cstheme="majorHAnsi"/>
          <w:color w:val="000000" w:themeColor="text1"/>
          <w:sz w:val="16"/>
          <w:szCs w:val="16"/>
        </w:rPr>
        <w:t xml:space="preserve">, </w:t>
      </w:r>
      <w:hyperlink r:id="rId8" w:history="1">
        <w:r w:rsidRPr="00876B5F">
          <w:rPr>
            <w:rStyle w:val="Hipercze"/>
            <w:rFonts w:asciiTheme="majorHAnsi" w:eastAsiaTheme="majorEastAsia" w:hAnsiTheme="majorHAnsi" w:cstheme="majorHAnsi"/>
            <w:color w:val="000000" w:themeColor="text1"/>
            <w:sz w:val="16"/>
            <w:szCs w:val="16"/>
          </w:rPr>
          <w:t>https://stat.gov.pl/obszary-tematyczne/gospodarka-spoleczna-wolontariat/gospodarka-spoleczna-trzeci-sektor/dzialalnosc-stowarzyszen-i-podobnych-organizacji-spolecznych-fundacji-spolecznych-podmiotow-wyznaniowych-oraz-samorzadu-gospodarczego-i-zawodowego-w-2018-r-wyniki-wstepne,3,8.html</w:t>
        </w:r>
      </w:hyperlink>
      <w:r w:rsidRPr="00876B5F">
        <w:rPr>
          <w:rFonts w:asciiTheme="majorHAnsi" w:hAnsiTheme="majorHAnsi" w:cstheme="majorHAnsi"/>
          <w:color w:val="000000" w:themeColor="text1"/>
          <w:sz w:val="16"/>
          <w:szCs w:val="16"/>
        </w:rPr>
        <w:t xml:space="preserve"> [dostęp: 20.04.2020 r.]</w:t>
      </w:r>
      <w:r>
        <w:rPr>
          <w:rFonts w:asciiTheme="majorHAnsi" w:hAnsiTheme="majorHAnsi" w:cstheme="majorHAnsi"/>
          <w:color w:val="000000" w:themeColor="text1"/>
          <w:sz w:val="16"/>
          <w:szCs w:val="16"/>
        </w:rPr>
        <w:t>, tab. 5</w:t>
      </w:r>
    </w:p>
  </w:footnote>
  <w:footnote w:id="46">
    <w:p w14:paraId="5EB22E8E" w14:textId="77777777" w:rsidR="00D96EC0" w:rsidRPr="003C7729" w:rsidRDefault="00D96EC0" w:rsidP="00E83EB0">
      <w:pPr>
        <w:pStyle w:val="Tekstprzypisudolnego"/>
        <w:rPr>
          <w:sz w:val="16"/>
          <w:szCs w:val="16"/>
        </w:rPr>
      </w:pPr>
      <w:r>
        <w:rPr>
          <w:rStyle w:val="Odwoanieprzypisudolnego"/>
        </w:rPr>
        <w:footnoteRef/>
      </w:r>
      <w:r>
        <w:t xml:space="preserve"> </w:t>
      </w:r>
      <w:r w:rsidRPr="003C7729">
        <w:rPr>
          <w:sz w:val="16"/>
          <w:szCs w:val="16"/>
        </w:rPr>
        <w:t xml:space="preserve">Ibidem, </w:t>
      </w:r>
      <w:r>
        <w:rPr>
          <w:sz w:val="16"/>
          <w:szCs w:val="16"/>
        </w:rPr>
        <w:t>tab. 6</w:t>
      </w:r>
    </w:p>
  </w:footnote>
  <w:footnote w:id="47">
    <w:p w14:paraId="74B0D686" w14:textId="77777777" w:rsidR="00D96EC0" w:rsidRPr="003C7729" w:rsidRDefault="00D96EC0" w:rsidP="00E83EB0">
      <w:pPr>
        <w:pStyle w:val="Tekstprzypisudolnego"/>
        <w:rPr>
          <w:sz w:val="16"/>
          <w:szCs w:val="16"/>
        </w:rPr>
      </w:pPr>
      <w:r>
        <w:rPr>
          <w:rStyle w:val="Odwoanieprzypisudolnego"/>
        </w:rPr>
        <w:footnoteRef/>
      </w:r>
      <w:r>
        <w:t xml:space="preserve"> </w:t>
      </w:r>
      <w:r w:rsidRPr="003C7729">
        <w:rPr>
          <w:sz w:val="16"/>
          <w:szCs w:val="16"/>
        </w:rPr>
        <w:t xml:space="preserve">Ibidem, </w:t>
      </w:r>
      <w:r>
        <w:rPr>
          <w:sz w:val="16"/>
          <w:szCs w:val="16"/>
        </w:rPr>
        <w:t>tab. 5</w:t>
      </w:r>
    </w:p>
  </w:footnote>
  <w:footnote w:id="48">
    <w:p w14:paraId="3F22C3D2" w14:textId="77777777" w:rsidR="00D96EC0" w:rsidRPr="003C7729" w:rsidRDefault="00D96EC0" w:rsidP="00E83EB0">
      <w:pPr>
        <w:pStyle w:val="Tekstprzypisudolnego"/>
        <w:rPr>
          <w:sz w:val="16"/>
          <w:szCs w:val="16"/>
        </w:rPr>
      </w:pPr>
      <w:r>
        <w:rPr>
          <w:rStyle w:val="Odwoanieprzypisudolnego"/>
        </w:rPr>
        <w:footnoteRef/>
      </w:r>
      <w:r>
        <w:t xml:space="preserve"> </w:t>
      </w:r>
      <w:r w:rsidRPr="003C7729">
        <w:rPr>
          <w:sz w:val="16"/>
          <w:szCs w:val="16"/>
        </w:rPr>
        <w:t xml:space="preserve">Ibidem, </w:t>
      </w:r>
      <w:r>
        <w:rPr>
          <w:sz w:val="16"/>
          <w:szCs w:val="16"/>
        </w:rPr>
        <w:t>tab. 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B223" w14:textId="77777777" w:rsidR="00D96EC0" w:rsidRDefault="00D96E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50B"/>
    <w:multiLevelType w:val="hybridMultilevel"/>
    <w:tmpl w:val="D576AC96"/>
    <w:lvl w:ilvl="0" w:tplc="59E63AD2">
      <w:start w:val="1"/>
      <w:numFmt w:val="bullet"/>
      <w:lvlText w:val=""/>
      <w:lvlJc w:val="left"/>
      <w:pPr>
        <w:ind w:left="720" w:hanging="360"/>
      </w:pPr>
      <w:rPr>
        <w:rFonts w:ascii="Webdings" w:hAnsi="Webdings" w:hint="default"/>
        <w:color w:val="F7964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0652EC3"/>
    <w:multiLevelType w:val="hybridMultilevel"/>
    <w:tmpl w:val="C8C6C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E6431"/>
    <w:multiLevelType w:val="hybridMultilevel"/>
    <w:tmpl w:val="72209E08"/>
    <w:lvl w:ilvl="0" w:tplc="20AA81EA">
      <w:start w:val="1"/>
      <w:numFmt w:val="bullet"/>
      <w:pStyle w:val="Listawypunktowana"/>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607A94"/>
    <w:multiLevelType w:val="multilevel"/>
    <w:tmpl w:val="B0121DFA"/>
    <w:lvl w:ilvl="0">
      <w:start w:val="1"/>
      <w:numFmt w:val="bullet"/>
      <w:lvlText w:val=""/>
      <w:lvlJc w:val="left"/>
      <w:pPr>
        <w:ind w:left="340" w:hanging="340"/>
      </w:pPr>
      <w:rPr>
        <w:rFonts w:ascii="Webdings" w:hAnsi="Webdings" w:hint="default"/>
        <w:strike w:val="0"/>
        <w:dstrike w:val="0"/>
        <w:color w:val="F7964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C410F8A"/>
    <w:multiLevelType w:val="hybridMultilevel"/>
    <w:tmpl w:val="98AEDE84"/>
    <w:lvl w:ilvl="0" w:tplc="59E63AD2">
      <w:start w:val="1"/>
      <w:numFmt w:val="bullet"/>
      <w:lvlText w:val=""/>
      <w:lvlJc w:val="left"/>
      <w:pPr>
        <w:ind w:left="720" w:hanging="360"/>
      </w:pPr>
      <w:rPr>
        <w:rFonts w:ascii="Webdings" w:hAnsi="Webdings" w:hint="default"/>
        <w:color w:val="F7964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02B5CA4"/>
    <w:multiLevelType w:val="hybridMultilevel"/>
    <w:tmpl w:val="8B1C4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1B3655"/>
    <w:multiLevelType w:val="hybridMultilevel"/>
    <w:tmpl w:val="21E6C938"/>
    <w:lvl w:ilvl="0" w:tplc="19E606E6">
      <w:start w:val="1"/>
      <w:numFmt w:val="bullet"/>
      <w:lvlText w:val=""/>
      <w:lvlJc w:val="left"/>
      <w:pPr>
        <w:ind w:left="720" w:hanging="360"/>
      </w:pPr>
      <w:rPr>
        <w:rFonts w:ascii="Symbol" w:hAnsi="Symbol" w:hint="default"/>
        <w:color w:val="auto"/>
      </w:rPr>
    </w:lvl>
    <w:lvl w:ilvl="1" w:tplc="734A4390">
      <w:start w:val="6"/>
      <w:numFmt w:val="bullet"/>
      <w:lvlText w:val="•"/>
      <w:lvlJc w:val="left"/>
      <w:pPr>
        <w:ind w:left="1440" w:hanging="360"/>
      </w:pPr>
      <w:rPr>
        <w:rFonts w:ascii="Arial" w:eastAsia="Arial" w:hAnsi="Arial"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1527A00"/>
    <w:multiLevelType w:val="hybridMultilevel"/>
    <w:tmpl w:val="43B87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76260A"/>
    <w:multiLevelType w:val="hybridMultilevel"/>
    <w:tmpl w:val="2F44BC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152D95"/>
    <w:multiLevelType w:val="hybridMultilevel"/>
    <w:tmpl w:val="F1420D6C"/>
    <w:lvl w:ilvl="0" w:tplc="59E63AD2">
      <w:start w:val="1"/>
      <w:numFmt w:val="bullet"/>
      <w:lvlText w:val=""/>
      <w:lvlJc w:val="left"/>
      <w:pPr>
        <w:ind w:left="720" w:hanging="360"/>
      </w:pPr>
      <w:rPr>
        <w:rFonts w:ascii="Webdings" w:hAnsi="Webdings" w:hint="default"/>
        <w:color w:val="F7964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C700D4B"/>
    <w:multiLevelType w:val="hybridMultilevel"/>
    <w:tmpl w:val="01D46B7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EE2AE3"/>
    <w:multiLevelType w:val="hybridMultilevel"/>
    <w:tmpl w:val="2390A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5B0FF5"/>
    <w:multiLevelType w:val="hybridMultilevel"/>
    <w:tmpl w:val="7F6EF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7F2DD3"/>
    <w:multiLevelType w:val="multilevel"/>
    <w:tmpl w:val="B35A08E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2AD2EC2"/>
    <w:multiLevelType w:val="hybridMultilevel"/>
    <w:tmpl w:val="E31404C2"/>
    <w:lvl w:ilvl="0" w:tplc="59E63AD2">
      <w:start w:val="1"/>
      <w:numFmt w:val="bullet"/>
      <w:lvlText w:val=""/>
      <w:lvlJc w:val="left"/>
      <w:pPr>
        <w:ind w:left="720" w:hanging="360"/>
      </w:pPr>
      <w:rPr>
        <w:rFonts w:ascii="Webdings" w:hAnsi="Webdings" w:hint="default"/>
        <w:color w:val="F7964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4A22F2B"/>
    <w:multiLevelType w:val="hybridMultilevel"/>
    <w:tmpl w:val="6CC8A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AC0F88"/>
    <w:multiLevelType w:val="hybridMultilevel"/>
    <w:tmpl w:val="EB8A9C48"/>
    <w:lvl w:ilvl="0" w:tplc="59E63AD2">
      <w:start w:val="1"/>
      <w:numFmt w:val="bullet"/>
      <w:lvlText w:val=""/>
      <w:lvlJc w:val="left"/>
      <w:pPr>
        <w:ind w:left="720" w:hanging="360"/>
      </w:pPr>
      <w:rPr>
        <w:rFonts w:ascii="Webdings" w:hAnsi="Webdings" w:hint="default"/>
        <w:color w:val="F7964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5612DD3"/>
    <w:multiLevelType w:val="multilevel"/>
    <w:tmpl w:val="B13271D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5F85335"/>
    <w:multiLevelType w:val="hybridMultilevel"/>
    <w:tmpl w:val="E24AF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F57B32"/>
    <w:multiLevelType w:val="hybridMultilevel"/>
    <w:tmpl w:val="332A2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D637356"/>
    <w:multiLevelType w:val="hybridMultilevel"/>
    <w:tmpl w:val="09323D1C"/>
    <w:lvl w:ilvl="0" w:tplc="59E63AD2">
      <w:start w:val="1"/>
      <w:numFmt w:val="bullet"/>
      <w:lvlText w:val=""/>
      <w:lvlJc w:val="left"/>
      <w:pPr>
        <w:ind w:left="720" w:hanging="360"/>
      </w:pPr>
      <w:rPr>
        <w:rFonts w:ascii="Webdings" w:hAnsi="Webdings" w:hint="default"/>
        <w:color w:val="F7964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FF91B61"/>
    <w:multiLevelType w:val="hybridMultilevel"/>
    <w:tmpl w:val="46548E70"/>
    <w:lvl w:ilvl="0" w:tplc="0415000F">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1E6D46"/>
    <w:multiLevelType w:val="hybridMultilevel"/>
    <w:tmpl w:val="F2B6D1F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8457EF"/>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6ACF51CD"/>
    <w:multiLevelType w:val="hybridMultilevel"/>
    <w:tmpl w:val="CB1EB97E"/>
    <w:lvl w:ilvl="0" w:tplc="59E63AD2">
      <w:start w:val="1"/>
      <w:numFmt w:val="bullet"/>
      <w:lvlText w:val=""/>
      <w:lvlJc w:val="left"/>
      <w:pPr>
        <w:ind w:left="720" w:hanging="360"/>
      </w:pPr>
      <w:rPr>
        <w:rFonts w:ascii="Webdings" w:hAnsi="Webdings" w:hint="default"/>
        <w:color w:val="F7964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6DC57F3F"/>
    <w:multiLevelType w:val="multilevel"/>
    <w:tmpl w:val="A1023916"/>
    <w:lvl w:ilvl="0">
      <w:start w:val="1"/>
      <w:numFmt w:val="bullet"/>
      <w:lvlText w:val=""/>
      <w:lvlJc w:val="left"/>
      <w:pPr>
        <w:ind w:left="340" w:hanging="340"/>
      </w:pPr>
      <w:rPr>
        <w:rFonts w:ascii="Webdings" w:hAnsi="Webdings" w:hint="default"/>
        <w:strike w:val="0"/>
        <w:dstrike w:val="0"/>
        <w:color w:val="F7964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72CD7428"/>
    <w:multiLevelType w:val="hybridMultilevel"/>
    <w:tmpl w:val="D8F01712"/>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27" w15:restartNumberingAfterBreak="0">
    <w:nsid w:val="7584151B"/>
    <w:multiLevelType w:val="hybridMultilevel"/>
    <w:tmpl w:val="C2945746"/>
    <w:lvl w:ilvl="0" w:tplc="59E63AD2">
      <w:start w:val="1"/>
      <w:numFmt w:val="bullet"/>
      <w:lvlText w:val=""/>
      <w:lvlJc w:val="left"/>
      <w:pPr>
        <w:ind w:left="720" w:hanging="360"/>
      </w:pPr>
      <w:rPr>
        <w:rFonts w:ascii="Webdings" w:hAnsi="Webdings" w:hint="default"/>
        <w:color w:val="F7964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9FB6D85"/>
    <w:multiLevelType w:val="hybridMultilevel"/>
    <w:tmpl w:val="D1EE2276"/>
    <w:lvl w:ilvl="0" w:tplc="59E63AD2">
      <w:start w:val="1"/>
      <w:numFmt w:val="bullet"/>
      <w:lvlText w:val=""/>
      <w:lvlJc w:val="left"/>
      <w:pPr>
        <w:ind w:left="720" w:hanging="360"/>
      </w:pPr>
      <w:rPr>
        <w:rFonts w:ascii="Webdings" w:hAnsi="Webdings" w:hint="default"/>
        <w:color w:val="F7964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E735329"/>
    <w:multiLevelType w:val="hybridMultilevel"/>
    <w:tmpl w:val="4962B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7"/>
  </w:num>
  <w:num w:numId="3">
    <w:abstractNumId w:val="21"/>
  </w:num>
  <w:num w:numId="4">
    <w:abstractNumId w:val="10"/>
  </w:num>
  <w:num w:numId="5">
    <w:abstractNumId w:val="22"/>
  </w:num>
  <w:num w:numId="6">
    <w:abstractNumId w:val="8"/>
  </w:num>
  <w:num w:numId="7">
    <w:abstractNumId w:val="1"/>
  </w:num>
  <w:num w:numId="8">
    <w:abstractNumId w:val="18"/>
  </w:num>
  <w:num w:numId="9">
    <w:abstractNumId w:val="12"/>
  </w:num>
  <w:num w:numId="10">
    <w:abstractNumId w:val="26"/>
  </w:num>
  <w:num w:numId="11">
    <w:abstractNumId w:val="29"/>
  </w:num>
  <w:num w:numId="12">
    <w:abstractNumId w:val="15"/>
  </w:num>
  <w:num w:numId="13">
    <w:abstractNumId w:val="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27"/>
  </w:num>
  <w:num w:numId="20">
    <w:abstractNumId w:val="20"/>
  </w:num>
  <w:num w:numId="21">
    <w:abstractNumId w:val="0"/>
  </w:num>
  <w:num w:numId="22">
    <w:abstractNumId w:val="4"/>
  </w:num>
  <w:num w:numId="23">
    <w:abstractNumId w:val="14"/>
  </w:num>
  <w:num w:numId="24">
    <w:abstractNumId w:val="24"/>
  </w:num>
  <w:num w:numId="25">
    <w:abstractNumId w:val="28"/>
  </w:num>
  <w:num w:numId="26">
    <w:abstractNumId w:val="25"/>
  </w:num>
  <w:num w:numId="27">
    <w:abstractNumId w:val="3"/>
  </w:num>
  <w:num w:numId="28">
    <w:abstractNumId w:val="19"/>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E77"/>
    <w:rsid w:val="000029FC"/>
    <w:rsid w:val="000256F3"/>
    <w:rsid w:val="00034E0E"/>
    <w:rsid w:val="000848CD"/>
    <w:rsid w:val="0008749A"/>
    <w:rsid w:val="000B5E06"/>
    <w:rsid w:val="000C17DD"/>
    <w:rsid w:val="000F26E4"/>
    <w:rsid w:val="00141D2D"/>
    <w:rsid w:val="0017174B"/>
    <w:rsid w:val="00181496"/>
    <w:rsid w:val="00183DD5"/>
    <w:rsid w:val="001A026D"/>
    <w:rsid w:val="001A62C3"/>
    <w:rsid w:val="001B22B9"/>
    <w:rsid w:val="002446E5"/>
    <w:rsid w:val="00284B8F"/>
    <w:rsid w:val="002A4E0D"/>
    <w:rsid w:val="002C749E"/>
    <w:rsid w:val="00337372"/>
    <w:rsid w:val="003536C3"/>
    <w:rsid w:val="003D1CC9"/>
    <w:rsid w:val="003F48DD"/>
    <w:rsid w:val="00425EF3"/>
    <w:rsid w:val="00431A78"/>
    <w:rsid w:val="004431F8"/>
    <w:rsid w:val="0045537D"/>
    <w:rsid w:val="0045682D"/>
    <w:rsid w:val="00486837"/>
    <w:rsid w:val="004A403D"/>
    <w:rsid w:val="004B4071"/>
    <w:rsid w:val="004D537F"/>
    <w:rsid w:val="004D70FF"/>
    <w:rsid w:val="004D778B"/>
    <w:rsid w:val="00514402"/>
    <w:rsid w:val="00535DFC"/>
    <w:rsid w:val="005365BD"/>
    <w:rsid w:val="00550160"/>
    <w:rsid w:val="005900E8"/>
    <w:rsid w:val="00592F5C"/>
    <w:rsid w:val="00595F6A"/>
    <w:rsid w:val="005A13F1"/>
    <w:rsid w:val="005A4738"/>
    <w:rsid w:val="005A7CEA"/>
    <w:rsid w:val="00601881"/>
    <w:rsid w:val="006056B6"/>
    <w:rsid w:val="00622FA3"/>
    <w:rsid w:val="00625681"/>
    <w:rsid w:val="0065616F"/>
    <w:rsid w:val="00690915"/>
    <w:rsid w:val="0069309C"/>
    <w:rsid w:val="006A3AE3"/>
    <w:rsid w:val="006B2D3C"/>
    <w:rsid w:val="006B3F5A"/>
    <w:rsid w:val="006D327A"/>
    <w:rsid w:val="00745BBA"/>
    <w:rsid w:val="00774E8A"/>
    <w:rsid w:val="00795A6B"/>
    <w:rsid w:val="007B1492"/>
    <w:rsid w:val="008013BC"/>
    <w:rsid w:val="008277EE"/>
    <w:rsid w:val="00864F3E"/>
    <w:rsid w:val="00890916"/>
    <w:rsid w:val="008A0801"/>
    <w:rsid w:val="008E43C3"/>
    <w:rsid w:val="00907437"/>
    <w:rsid w:val="00916C50"/>
    <w:rsid w:val="00983734"/>
    <w:rsid w:val="00985055"/>
    <w:rsid w:val="0098793F"/>
    <w:rsid w:val="009D2B0C"/>
    <w:rsid w:val="009E5769"/>
    <w:rsid w:val="009F09A0"/>
    <w:rsid w:val="00A03220"/>
    <w:rsid w:val="00A04844"/>
    <w:rsid w:val="00A2252B"/>
    <w:rsid w:val="00A33433"/>
    <w:rsid w:val="00A42A48"/>
    <w:rsid w:val="00A81E77"/>
    <w:rsid w:val="00AB2840"/>
    <w:rsid w:val="00AB617B"/>
    <w:rsid w:val="00AC2D82"/>
    <w:rsid w:val="00AE4DB5"/>
    <w:rsid w:val="00B344F1"/>
    <w:rsid w:val="00B41196"/>
    <w:rsid w:val="00B411A6"/>
    <w:rsid w:val="00B67743"/>
    <w:rsid w:val="00B72D92"/>
    <w:rsid w:val="00BA4E89"/>
    <w:rsid w:val="00BC0D03"/>
    <w:rsid w:val="00BC752E"/>
    <w:rsid w:val="00BD69F9"/>
    <w:rsid w:val="00C01BAD"/>
    <w:rsid w:val="00C04BD8"/>
    <w:rsid w:val="00C160C0"/>
    <w:rsid w:val="00C548F1"/>
    <w:rsid w:val="00D0104C"/>
    <w:rsid w:val="00D36A71"/>
    <w:rsid w:val="00D827CE"/>
    <w:rsid w:val="00D96EC0"/>
    <w:rsid w:val="00DA0661"/>
    <w:rsid w:val="00E233AE"/>
    <w:rsid w:val="00E57BD3"/>
    <w:rsid w:val="00E70384"/>
    <w:rsid w:val="00E83EB0"/>
    <w:rsid w:val="00ED005D"/>
    <w:rsid w:val="00ED0C14"/>
    <w:rsid w:val="00ED3D89"/>
    <w:rsid w:val="00ED424B"/>
    <w:rsid w:val="00EE39CA"/>
    <w:rsid w:val="00EF7489"/>
    <w:rsid w:val="00F33E40"/>
    <w:rsid w:val="00F60172"/>
    <w:rsid w:val="00F63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9BEC"/>
  <w15:chartTrackingRefBased/>
  <w15:docId w15:val="{40179927-003C-4BCC-B602-33CCD89C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81E77"/>
    <w:pPr>
      <w:keepNext/>
      <w:keepLines/>
      <w:spacing w:before="240" w:after="0" w:line="360" w:lineRule="auto"/>
      <w:jc w:val="both"/>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81E77"/>
    <w:pPr>
      <w:keepNext/>
      <w:keepLines/>
      <w:spacing w:before="40" w:after="0" w:line="360" w:lineRule="auto"/>
      <w:outlineLvl w:val="1"/>
    </w:pPr>
    <w:rPr>
      <w:rFonts w:asciiTheme="majorHAnsi" w:eastAsiaTheme="majorEastAsia" w:hAnsiTheme="majorHAnsi" w:cstheme="majorBidi"/>
      <w:color w:val="2E74B5" w:themeColor="accent1" w:themeShade="BF"/>
      <w:sz w:val="24"/>
      <w:szCs w:val="26"/>
    </w:rPr>
  </w:style>
  <w:style w:type="paragraph" w:styleId="Nagwek3">
    <w:name w:val="heading 3"/>
    <w:basedOn w:val="Normalny"/>
    <w:next w:val="Normalny"/>
    <w:link w:val="Nagwek3Znak"/>
    <w:uiPriority w:val="9"/>
    <w:unhideWhenUsed/>
    <w:qFormat/>
    <w:rsid w:val="00A81E77"/>
    <w:pPr>
      <w:keepNext/>
      <w:keepLines/>
      <w:spacing w:before="40" w:after="0" w:line="360" w:lineRule="auto"/>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A81E77"/>
    <w:pPr>
      <w:keepNext/>
      <w:keepLines/>
      <w:spacing w:before="40" w:after="0" w:line="360" w:lineRule="auto"/>
      <w:jc w:val="both"/>
      <w:outlineLvl w:val="3"/>
    </w:pPr>
    <w:rPr>
      <w:rFonts w:asciiTheme="majorHAnsi" w:eastAsiaTheme="majorEastAsia" w:hAnsiTheme="majorHAnsi" w:cstheme="majorBidi"/>
      <w:i/>
      <w:iCs/>
      <w:color w:val="2E74B5" w:themeColor="accent1" w:themeShade="B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1E7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A81E77"/>
    <w:rPr>
      <w:rFonts w:asciiTheme="majorHAnsi" w:eastAsiaTheme="majorEastAsia" w:hAnsiTheme="majorHAnsi" w:cstheme="majorBidi"/>
      <w:color w:val="2E74B5" w:themeColor="accent1" w:themeShade="BF"/>
      <w:sz w:val="24"/>
      <w:szCs w:val="26"/>
    </w:rPr>
  </w:style>
  <w:style w:type="character" w:customStyle="1" w:styleId="Nagwek3Znak">
    <w:name w:val="Nagłówek 3 Znak"/>
    <w:basedOn w:val="Domylnaczcionkaakapitu"/>
    <w:link w:val="Nagwek3"/>
    <w:uiPriority w:val="9"/>
    <w:rsid w:val="00A81E77"/>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A81E77"/>
    <w:rPr>
      <w:rFonts w:asciiTheme="majorHAnsi" w:eastAsiaTheme="majorEastAsia" w:hAnsiTheme="majorHAnsi" w:cstheme="majorBidi"/>
      <w:i/>
      <w:iCs/>
      <w:color w:val="2E74B5" w:themeColor="accent1" w:themeShade="BF"/>
      <w:sz w:val="24"/>
    </w:rPr>
  </w:style>
  <w:style w:type="numbering" w:customStyle="1" w:styleId="Bezlisty1">
    <w:name w:val="Bez listy1"/>
    <w:next w:val="Bezlisty"/>
    <w:uiPriority w:val="99"/>
    <w:semiHidden/>
    <w:unhideWhenUsed/>
    <w:rsid w:val="00A81E77"/>
  </w:style>
  <w:style w:type="paragraph" w:styleId="Legenda">
    <w:name w:val="caption"/>
    <w:basedOn w:val="Normalny"/>
    <w:next w:val="Normalny"/>
    <w:uiPriority w:val="35"/>
    <w:unhideWhenUsed/>
    <w:qFormat/>
    <w:rsid w:val="00A81E77"/>
    <w:pPr>
      <w:spacing w:before="240" w:after="120" w:line="240" w:lineRule="auto"/>
      <w:jc w:val="both"/>
    </w:pPr>
    <w:rPr>
      <w:rFonts w:ascii="Calibri Light" w:hAnsi="Calibri Light"/>
      <w:i/>
      <w:iCs/>
      <w:color w:val="44546A" w:themeColor="text2"/>
      <w:sz w:val="18"/>
      <w:szCs w:val="18"/>
    </w:rPr>
  </w:style>
  <w:style w:type="paragraph" w:styleId="Tekstprzypisudolnego">
    <w:name w:val="footnote text"/>
    <w:aliases w:val="Podrozdział,Footnote,Podrozdzia3"/>
    <w:basedOn w:val="Normalny"/>
    <w:link w:val="TekstprzypisudolnegoZnak"/>
    <w:uiPriority w:val="99"/>
    <w:unhideWhenUsed/>
    <w:rsid w:val="00A81E77"/>
    <w:pPr>
      <w:spacing w:after="0" w:line="240" w:lineRule="auto"/>
      <w:jc w:val="both"/>
    </w:pPr>
    <w:rPr>
      <w:rFonts w:ascii="Calibri Light" w:hAnsi="Calibri Light"/>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A81E77"/>
    <w:rPr>
      <w:rFonts w:ascii="Calibri Light" w:hAnsi="Calibri Light"/>
      <w:sz w:val="20"/>
      <w:szCs w:val="20"/>
    </w:rPr>
  </w:style>
  <w:style w:type="character" w:styleId="Odwoanieprzypisudolnego">
    <w:name w:val="footnote reference"/>
    <w:basedOn w:val="Domylnaczcionkaakapitu"/>
    <w:uiPriority w:val="99"/>
    <w:unhideWhenUsed/>
    <w:rsid w:val="00A81E77"/>
    <w:rPr>
      <w:vertAlign w:val="superscript"/>
    </w:rPr>
  </w:style>
  <w:style w:type="paragraph" w:styleId="Nagwek">
    <w:name w:val="header"/>
    <w:basedOn w:val="Normalny"/>
    <w:link w:val="NagwekZnak"/>
    <w:uiPriority w:val="99"/>
    <w:unhideWhenUsed/>
    <w:rsid w:val="00A81E77"/>
    <w:pPr>
      <w:tabs>
        <w:tab w:val="center" w:pos="4536"/>
        <w:tab w:val="right" w:pos="9072"/>
      </w:tabs>
      <w:spacing w:after="0" w:line="240" w:lineRule="auto"/>
      <w:jc w:val="both"/>
    </w:pPr>
    <w:rPr>
      <w:rFonts w:ascii="Calibri Light" w:hAnsi="Calibri Light"/>
      <w:sz w:val="24"/>
    </w:rPr>
  </w:style>
  <w:style w:type="character" w:customStyle="1" w:styleId="NagwekZnak">
    <w:name w:val="Nagłówek Znak"/>
    <w:basedOn w:val="Domylnaczcionkaakapitu"/>
    <w:link w:val="Nagwek"/>
    <w:uiPriority w:val="99"/>
    <w:rsid w:val="00A81E77"/>
    <w:rPr>
      <w:rFonts w:ascii="Calibri Light" w:hAnsi="Calibri Light"/>
      <w:sz w:val="24"/>
    </w:rPr>
  </w:style>
  <w:style w:type="paragraph" w:styleId="Stopka">
    <w:name w:val="footer"/>
    <w:basedOn w:val="Normalny"/>
    <w:link w:val="StopkaZnak"/>
    <w:uiPriority w:val="99"/>
    <w:unhideWhenUsed/>
    <w:rsid w:val="00A81E77"/>
    <w:pPr>
      <w:tabs>
        <w:tab w:val="center" w:pos="4536"/>
        <w:tab w:val="right" w:pos="9072"/>
      </w:tabs>
      <w:spacing w:after="0" w:line="240" w:lineRule="auto"/>
      <w:jc w:val="both"/>
    </w:pPr>
    <w:rPr>
      <w:rFonts w:ascii="Calibri Light" w:hAnsi="Calibri Light"/>
      <w:sz w:val="24"/>
    </w:rPr>
  </w:style>
  <w:style w:type="character" w:customStyle="1" w:styleId="StopkaZnak">
    <w:name w:val="Stopka Znak"/>
    <w:basedOn w:val="Domylnaczcionkaakapitu"/>
    <w:link w:val="Stopka"/>
    <w:uiPriority w:val="99"/>
    <w:rsid w:val="00A81E77"/>
    <w:rPr>
      <w:rFonts w:ascii="Calibri Light" w:hAnsi="Calibri Light"/>
      <w:sz w:val="24"/>
    </w:rPr>
  </w:style>
  <w:style w:type="paragraph" w:styleId="Akapitzlist">
    <w:name w:val="List Paragraph"/>
    <w:basedOn w:val="Normalny"/>
    <w:uiPriority w:val="34"/>
    <w:qFormat/>
    <w:rsid w:val="00A81E77"/>
    <w:pPr>
      <w:spacing w:line="360" w:lineRule="auto"/>
      <w:ind w:left="720"/>
      <w:contextualSpacing/>
      <w:jc w:val="both"/>
    </w:pPr>
    <w:rPr>
      <w:rFonts w:ascii="Calibri Light" w:hAnsi="Calibri Light"/>
      <w:sz w:val="24"/>
    </w:rPr>
  </w:style>
  <w:style w:type="paragraph" w:styleId="Tekstdymka">
    <w:name w:val="Balloon Text"/>
    <w:basedOn w:val="Normalny"/>
    <w:link w:val="TekstdymkaZnak"/>
    <w:uiPriority w:val="99"/>
    <w:semiHidden/>
    <w:unhideWhenUsed/>
    <w:rsid w:val="00A81E77"/>
    <w:pPr>
      <w:spacing w:after="0" w:line="240" w:lineRule="auto"/>
      <w:jc w:val="both"/>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1E77"/>
    <w:rPr>
      <w:rFonts w:ascii="Segoe UI" w:hAnsi="Segoe UI" w:cs="Segoe UI"/>
      <w:sz w:val="18"/>
      <w:szCs w:val="18"/>
    </w:rPr>
  </w:style>
  <w:style w:type="table" w:styleId="Tabela-Siatka">
    <w:name w:val="Table Grid"/>
    <w:basedOn w:val="Standardowy"/>
    <w:uiPriority w:val="39"/>
    <w:rsid w:val="00A81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A81E77"/>
    <w:pPr>
      <w:spacing w:before="100" w:beforeAutospacing="1" w:after="100" w:afterAutospacing="1" w:line="240" w:lineRule="auto"/>
      <w:jc w:val="both"/>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81E77"/>
    <w:rPr>
      <w:sz w:val="16"/>
      <w:szCs w:val="16"/>
    </w:rPr>
  </w:style>
  <w:style w:type="paragraph" w:styleId="Tekstkomentarza">
    <w:name w:val="annotation text"/>
    <w:basedOn w:val="Normalny"/>
    <w:link w:val="TekstkomentarzaZnak"/>
    <w:uiPriority w:val="99"/>
    <w:semiHidden/>
    <w:unhideWhenUsed/>
    <w:rsid w:val="00A81E77"/>
    <w:pPr>
      <w:spacing w:line="240" w:lineRule="auto"/>
      <w:jc w:val="both"/>
    </w:pPr>
    <w:rPr>
      <w:rFonts w:ascii="Calibri Light" w:hAnsi="Calibri Light"/>
      <w:sz w:val="20"/>
      <w:szCs w:val="20"/>
    </w:rPr>
  </w:style>
  <w:style w:type="character" w:customStyle="1" w:styleId="TekstkomentarzaZnak">
    <w:name w:val="Tekst komentarza Znak"/>
    <w:basedOn w:val="Domylnaczcionkaakapitu"/>
    <w:link w:val="Tekstkomentarza"/>
    <w:uiPriority w:val="99"/>
    <w:semiHidden/>
    <w:rsid w:val="00A81E77"/>
    <w:rPr>
      <w:rFonts w:ascii="Calibri Light" w:hAnsi="Calibri Light"/>
      <w:sz w:val="20"/>
      <w:szCs w:val="20"/>
    </w:rPr>
  </w:style>
  <w:style w:type="paragraph" w:styleId="Tematkomentarza">
    <w:name w:val="annotation subject"/>
    <w:basedOn w:val="Tekstkomentarza"/>
    <w:next w:val="Tekstkomentarza"/>
    <w:link w:val="TematkomentarzaZnak"/>
    <w:uiPriority w:val="99"/>
    <w:semiHidden/>
    <w:unhideWhenUsed/>
    <w:rsid w:val="00A81E77"/>
    <w:rPr>
      <w:b/>
      <w:bCs/>
    </w:rPr>
  </w:style>
  <w:style w:type="character" w:customStyle="1" w:styleId="TematkomentarzaZnak">
    <w:name w:val="Temat komentarza Znak"/>
    <w:basedOn w:val="TekstkomentarzaZnak"/>
    <w:link w:val="Tematkomentarza"/>
    <w:uiPriority w:val="99"/>
    <w:semiHidden/>
    <w:rsid w:val="00A81E77"/>
    <w:rPr>
      <w:rFonts w:ascii="Calibri Light" w:hAnsi="Calibri Light"/>
      <w:b/>
      <w:bCs/>
      <w:sz w:val="20"/>
      <w:szCs w:val="20"/>
    </w:rPr>
  </w:style>
  <w:style w:type="paragraph" w:styleId="Nagwekspisutreci">
    <w:name w:val="TOC Heading"/>
    <w:basedOn w:val="Nagwek1"/>
    <w:next w:val="Normalny"/>
    <w:uiPriority w:val="39"/>
    <w:unhideWhenUsed/>
    <w:qFormat/>
    <w:rsid w:val="00A81E77"/>
    <w:pPr>
      <w:outlineLvl w:val="9"/>
    </w:pPr>
    <w:rPr>
      <w:lang w:eastAsia="pl-PL"/>
    </w:rPr>
  </w:style>
  <w:style w:type="paragraph" w:styleId="Spistreci2">
    <w:name w:val="toc 2"/>
    <w:basedOn w:val="Normalny"/>
    <w:next w:val="Normalny"/>
    <w:autoRedefine/>
    <w:uiPriority w:val="39"/>
    <w:unhideWhenUsed/>
    <w:rsid w:val="00A81E77"/>
    <w:pPr>
      <w:tabs>
        <w:tab w:val="right" w:leader="dot" w:pos="9062"/>
      </w:tabs>
      <w:spacing w:after="100" w:line="360" w:lineRule="auto"/>
      <w:ind w:left="220"/>
      <w:jc w:val="both"/>
    </w:pPr>
    <w:rPr>
      <w:rFonts w:ascii="Calibri Light" w:hAnsi="Calibri Light"/>
      <w:sz w:val="24"/>
    </w:rPr>
  </w:style>
  <w:style w:type="character" w:styleId="Hipercze">
    <w:name w:val="Hyperlink"/>
    <w:basedOn w:val="Domylnaczcionkaakapitu"/>
    <w:uiPriority w:val="99"/>
    <w:unhideWhenUsed/>
    <w:rsid w:val="00A81E77"/>
    <w:rPr>
      <w:color w:val="0563C1" w:themeColor="hyperlink"/>
      <w:u w:val="single"/>
    </w:rPr>
  </w:style>
  <w:style w:type="table" w:styleId="Zwykatabela5">
    <w:name w:val="Plain Table 5"/>
    <w:basedOn w:val="Standardowy"/>
    <w:uiPriority w:val="45"/>
    <w:rsid w:val="00A81E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3">
    <w:name w:val="Plain Table 3"/>
    <w:basedOn w:val="Standardowy"/>
    <w:uiPriority w:val="43"/>
    <w:rsid w:val="00A81E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2">
    <w:name w:val="Plain Table 2"/>
    <w:basedOn w:val="Standardowy"/>
    <w:uiPriority w:val="42"/>
    <w:rsid w:val="00A81E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omylnaczcionkaakapitu"/>
    <w:rsid w:val="00A81E77"/>
  </w:style>
  <w:style w:type="character" w:styleId="Wyrnienieintensywne">
    <w:name w:val="Intense Emphasis"/>
    <w:basedOn w:val="Domylnaczcionkaakapitu"/>
    <w:uiPriority w:val="21"/>
    <w:qFormat/>
    <w:rsid w:val="00A81E77"/>
    <w:rPr>
      <w:i/>
      <w:iCs/>
      <w:color w:val="5B9BD5" w:themeColor="accent1"/>
    </w:rPr>
  </w:style>
  <w:style w:type="character" w:styleId="Uwydatnienie">
    <w:name w:val="Emphasis"/>
    <w:basedOn w:val="Domylnaczcionkaakapitu"/>
    <w:uiPriority w:val="20"/>
    <w:qFormat/>
    <w:rsid w:val="00A81E77"/>
    <w:rPr>
      <w:i/>
      <w:iCs/>
    </w:rPr>
  </w:style>
  <w:style w:type="paragraph" w:customStyle="1" w:styleId="Listawypunktowana">
    <w:name w:val="Lista wypunktowana"/>
    <w:basedOn w:val="Akapitzlist"/>
    <w:link w:val="ListawypunktowanaZnak"/>
    <w:qFormat/>
    <w:rsid w:val="00A81E77"/>
    <w:pPr>
      <w:numPr>
        <w:numId w:val="1"/>
      </w:numPr>
      <w:spacing w:after="0"/>
      <w:ind w:left="714" w:hanging="357"/>
      <w:jc w:val="left"/>
    </w:pPr>
    <w:rPr>
      <w:rFonts w:eastAsia="Times New Roman" w:cs="Times New Roman"/>
      <w:szCs w:val="24"/>
      <w:lang w:eastAsia="pl-PL"/>
    </w:rPr>
  </w:style>
  <w:style w:type="character" w:customStyle="1" w:styleId="ListawypunktowanaZnak">
    <w:name w:val="Lista wypunktowana Znak"/>
    <w:basedOn w:val="Domylnaczcionkaakapitu"/>
    <w:link w:val="Listawypunktowana"/>
    <w:rsid w:val="00A81E77"/>
    <w:rPr>
      <w:rFonts w:ascii="Calibri Light" w:eastAsia="Times New Roman" w:hAnsi="Calibri Light" w:cs="Times New Roman"/>
      <w:sz w:val="24"/>
      <w:szCs w:val="24"/>
      <w:lang w:eastAsia="pl-PL"/>
    </w:rPr>
  </w:style>
  <w:style w:type="paragraph" w:styleId="Spistreci1">
    <w:name w:val="toc 1"/>
    <w:basedOn w:val="Normalny"/>
    <w:next w:val="Normalny"/>
    <w:autoRedefine/>
    <w:uiPriority w:val="39"/>
    <w:unhideWhenUsed/>
    <w:rsid w:val="00A81E77"/>
    <w:pPr>
      <w:spacing w:after="100" w:line="360" w:lineRule="auto"/>
      <w:jc w:val="both"/>
    </w:pPr>
    <w:rPr>
      <w:rFonts w:ascii="Calibri Light" w:hAnsi="Calibri Light"/>
      <w:sz w:val="24"/>
    </w:rPr>
  </w:style>
  <w:style w:type="paragraph" w:styleId="Spistreci3">
    <w:name w:val="toc 3"/>
    <w:basedOn w:val="Normalny"/>
    <w:next w:val="Normalny"/>
    <w:autoRedefine/>
    <w:uiPriority w:val="39"/>
    <w:unhideWhenUsed/>
    <w:rsid w:val="00A81E77"/>
    <w:pPr>
      <w:spacing w:after="100" w:line="360" w:lineRule="auto"/>
      <w:ind w:left="480"/>
      <w:jc w:val="both"/>
    </w:pPr>
    <w:rPr>
      <w:rFonts w:ascii="Calibri Light" w:hAnsi="Calibri Light"/>
      <w:sz w:val="24"/>
    </w:rPr>
  </w:style>
  <w:style w:type="paragraph" w:styleId="Tytu">
    <w:name w:val="Title"/>
    <w:basedOn w:val="Normalny"/>
    <w:next w:val="Normalny"/>
    <w:link w:val="TytuZnak"/>
    <w:uiPriority w:val="10"/>
    <w:qFormat/>
    <w:rsid w:val="00A81E77"/>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81E77"/>
    <w:rPr>
      <w:rFonts w:asciiTheme="majorHAnsi" w:eastAsiaTheme="majorEastAsia" w:hAnsiTheme="majorHAnsi" w:cstheme="majorBidi"/>
      <w:spacing w:val="-10"/>
      <w:kern w:val="28"/>
      <w:sz w:val="56"/>
      <w:szCs w:val="56"/>
    </w:rPr>
  </w:style>
  <w:style w:type="paragraph" w:styleId="Spisilustracji">
    <w:name w:val="table of figures"/>
    <w:aliases w:val="Spis diagramów"/>
    <w:basedOn w:val="Normalny"/>
    <w:next w:val="Normalny"/>
    <w:uiPriority w:val="99"/>
    <w:unhideWhenUsed/>
    <w:rsid w:val="00A81E77"/>
    <w:pPr>
      <w:spacing w:after="0" w:line="240" w:lineRule="auto"/>
      <w:ind w:left="1021" w:hanging="1021"/>
      <w:jc w:val="both"/>
    </w:pPr>
    <w:rPr>
      <w:rFonts w:ascii="Calibri Light" w:hAnsi="Calibri Light"/>
      <w:i/>
    </w:rPr>
  </w:style>
  <w:style w:type="paragraph" w:customStyle="1" w:styleId="Default">
    <w:name w:val="Default"/>
    <w:rsid w:val="00A81E77"/>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A81E77"/>
    <w:pPr>
      <w:spacing w:after="0" w:line="240" w:lineRule="auto"/>
      <w:jc w:val="both"/>
    </w:pPr>
    <w:rPr>
      <w:rFonts w:ascii="Calibri Light" w:hAnsi="Calibri Light"/>
      <w:sz w:val="20"/>
      <w:szCs w:val="20"/>
    </w:rPr>
  </w:style>
  <w:style w:type="character" w:customStyle="1" w:styleId="TekstprzypisukocowegoZnak">
    <w:name w:val="Tekst przypisu końcowego Znak"/>
    <w:basedOn w:val="Domylnaczcionkaakapitu"/>
    <w:link w:val="Tekstprzypisukocowego"/>
    <w:uiPriority w:val="99"/>
    <w:semiHidden/>
    <w:rsid w:val="00A81E77"/>
    <w:rPr>
      <w:rFonts w:ascii="Calibri Light" w:hAnsi="Calibri Light"/>
      <w:sz w:val="20"/>
      <w:szCs w:val="20"/>
    </w:rPr>
  </w:style>
  <w:style w:type="character" w:styleId="Odwoanieprzypisukocowego">
    <w:name w:val="endnote reference"/>
    <w:basedOn w:val="Domylnaczcionkaakapitu"/>
    <w:uiPriority w:val="99"/>
    <w:semiHidden/>
    <w:unhideWhenUsed/>
    <w:rsid w:val="00A81E77"/>
    <w:rPr>
      <w:vertAlign w:val="superscript"/>
    </w:rPr>
  </w:style>
  <w:style w:type="character" w:customStyle="1" w:styleId="s1">
    <w:name w:val="s1"/>
    <w:basedOn w:val="Domylnaczcionkaakapitu"/>
    <w:rsid w:val="00A81E77"/>
  </w:style>
  <w:style w:type="paragraph" w:customStyle="1" w:styleId="p1">
    <w:name w:val="p1"/>
    <w:basedOn w:val="Normalny"/>
    <w:rsid w:val="00A81E77"/>
    <w:pPr>
      <w:spacing w:before="100" w:beforeAutospacing="1" w:after="100" w:afterAutospacing="1" w:line="240" w:lineRule="auto"/>
    </w:pPr>
    <w:rPr>
      <w:rFonts w:ascii="Times New Roman" w:hAnsi="Times New Roman" w:cs="Times New Roman"/>
      <w:sz w:val="24"/>
      <w:szCs w:val="24"/>
      <w:lang w:eastAsia="pl-PL"/>
    </w:rPr>
  </w:style>
  <w:style w:type="paragraph" w:customStyle="1" w:styleId="ZARTzmartartykuempunktem">
    <w:name w:val="Z/ART(§) – zm. art. (§) artykułem (punktem)"/>
    <w:basedOn w:val="Normalny"/>
    <w:uiPriority w:val="30"/>
    <w:qFormat/>
    <w:rsid w:val="00A81E77"/>
    <w:pPr>
      <w:suppressAutoHyphens/>
      <w:autoSpaceDE w:val="0"/>
      <w:autoSpaceDN w:val="0"/>
      <w:adjustRightInd w:val="0"/>
      <w:spacing w:after="0" w:line="360" w:lineRule="auto"/>
      <w:ind w:left="510" w:firstLine="510"/>
      <w:jc w:val="both"/>
      <w:outlineLvl w:val="6"/>
    </w:pPr>
    <w:rPr>
      <w:rFonts w:ascii="Times" w:eastAsiaTheme="minorEastAsia" w:hAnsi="Times" w:cs="Arial"/>
      <w:sz w:val="24"/>
      <w:szCs w:val="20"/>
      <w:lang w:eastAsia="pl-PL"/>
    </w:rPr>
  </w:style>
  <w:style w:type="paragraph" w:styleId="Bezodstpw">
    <w:name w:val="No Spacing"/>
    <w:uiPriority w:val="1"/>
    <w:qFormat/>
    <w:rsid w:val="00A81E77"/>
    <w:pPr>
      <w:spacing w:after="0" w:line="240" w:lineRule="auto"/>
      <w:jc w:val="both"/>
    </w:pPr>
    <w:rPr>
      <w:rFonts w:ascii="Calibri Light" w:hAnsi="Calibri Light"/>
      <w:sz w:val="24"/>
    </w:rPr>
  </w:style>
  <w:style w:type="character" w:styleId="UyteHipercze">
    <w:name w:val="FollowedHyperlink"/>
    <w:basedOn w:val="Domylnaczcionkaakapitu"/>
    <w:uiPriority w:val="99"/>
    <w:semiHidden/>
    <w:unhideWhenUsed/>
    <w:rsid w:val="00A81E77"/>
    <w:rPr>
      <w:color w:val="954F72" w:themeColor="followedHyperlink"/>
      <w:u w:val="single"/>
    </w:rPr>
  </w:style>
  <w:style w:type="paragraph" w:styleId="Poprawka">
    <w:name w:val="Revision"/>
    <w:hidden/>
    <w:uiPriority w:val="99"/>
    <w:semiHidden/>
    <w:rsid w:val="00A81E77"/>
    <w:pPr>
      <w:spacing w:after="0" w:line="240" w:lineRule="auto"/>
    </w:pPr>
    <w:rPr>
      <w:rFonts w:ascii="Calibri Light" w:hAnsi="Calibri Light"/>
      <w:sz w:val="24"/>
    </w:rPr>
  </w:style>
  <w:style w:type="character" w:customStyle="1" w:styleId="Teksttreci3">
    <w:name w:val="Tekst treści (3)_"/>
    <w:basedOn w:val="Domylnaczcionkaakapitu"/>
    <w:link w:val="Teksttreci30"/>
    <w:rsid w:val="00A81E77"/>
    <w:rPr>
      <w:rFonts w:ascii="Times New Roman" w:eastAsia="Times New Roman" w:hAnsi="Times New Roman" w:cs="Times New Roman"/>
      <w:shd w:val="clear" w:color="auto" w:fill="FFFFFF"/>
    </w:rPr>
  </w:style>
  <w:style w:type="paragraph" w:customStyle="1" w:styleId="Teksttreci30">
    <w:name w:val="Tekst treści (3)"/>
    <w:basedOn w:val="Normalny"/>
    <w:link w:val="Teksttreci3"/>
    <w:rsid w:val="00A81E77"/>
    <w:pPr>
      <w:widowControl w:val="0"/>
      <w:shd w:val="clear" w:color="auto" w:fill="FFFFFF"/>
      <w:spacing w:after="100" w:line="360" w:lineRule="auto"/>
      <w:ind w:left="440" w:firstLine="2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gnoz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iw.gov.p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niw.gov.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tat.gov.pl/obszary-tematyczne/gospodarka-spoleczna-wolontariat/gospodarka-spoleczna-trzeci-sektor/dzialalnosc-stowarzyszen-i-podobnych-organizacji-spolecznych-fundacji-spolecznych-podmiotow-wyznaniowych-oraz-samorzadu-gospodarczego-i-zawodowego-w-2018-r-wyniki-wstepne,3,8.html" TargetMode="External"/><Relationship Id="rId3" Type="http://schemas.openxmlformats.org/officeDocument/2006/relationships/hyperlink" Target="https://europadlaobywateli.pl/o-programie/" TargetMode="External"/><Relationship Id="rId7" Type="http://schemas.openxmlformats.org/officeDocument/2006/relationships/hyperlink" Target="https://www.niw.gov.pl/nasze-programy/fio-2/dokumenty/" TargetMode="External"/><Relationship Id="rId2" Type="http://schemas.openxmlformats.org/officeDocument/2006/relationships/hyperlink" Target="https://www.ekonomiaspoleczna.gov.pl/download/files/EKONOMIA_SPOLECZNA/KPRES.pdf" TargetMode="External"/><Relationship Id="rId1" Type="http://schemas.openxmlformats.org/officeDocument/2006/relationships/hyperlink" Target="http://bip.mkidn.gov.pl/pages/posts/ogloszenie-konsultacji-publicznych-projektu-uchwaly-rady-ministrow-2998.php" TargetMode="External"/><Relationship Id="rId6" Type="http://schemas.openxmlformats.org/officeDocument/2006/relationships/hyperlink" Target="https://stat.gov.pl/obszary-tematyczne/gospodarka-spoleczna-wolontariat/gospodarka-spoleczna-trzeci-sektor/dzialalnosc-stowarzyszen-i-podobnych-organizacji-spolecznych-fundacji-spolecznych-podmiotow-wyznaniowych-oraz-samorzadu-gospodarczego-i-zawodowego-w-2018-r-wyniki-wstepne,3,8.html" TargetMode="External"/><Relationship Id="rId5" Type="http://schemas.openxmlformats.org/officeDocument/2006/relationships/hyperlink" Target="http://www.diagnoza.com" TargetMode="External"/><Relationship Id="rId4" Type="http://schemas.openxmlformats.org/officeDocument/2006/relationships/hyperlink" Target="http://www.diagnoza.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15550</Words>
  <Characters>93305</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108638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Paweł</dc:creator>
  <cp:keywords/>
  <dc:description/>
  <cp:lastModifiedBy>Stawarz Magdalena</cp:lastModifiedBy>
  <cp:revision>2</cp:revision>
  <cp:lastPrinted>2020-07-20T14:42:00Z</cp:lastPrinted>
  <dcterms:created xsi:type="dcterms:W3CDTF">2020-08-19T10:35:00Z</dcterms:created>
  <dcterms:modified xsi:type="dcterms:W3CDTF">2020-08-19T10:35:00Z</dcterms:modified>
</cp:coreProperties>
</file>