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FE16" w14:textId="77777777" w:rsidR="00AE4FD9" w:rsidRPr="001C39B1" w:rsidRDefault="00AE4FD9" w:rsidP="003D4C6A">
      <w:pPr>
        <w:autoSpaceDE w:val="0"/>
        <w:autoSpaceDN w:val="0"/>
        <w:bidi/>
        <w:adjustRightInd w:val="0"/>
        <w:spacing w:after="180"/>
        <w:ind w:left="709"/>
        <w:jc w:val="both"/>
        <w:rPr>
          <w:bCs/>
          <w:sz w:val="22"/>
          <w:szCs w:val="22"/>
        </w:rPr>
      </w:pPr>
    </w:p>
    <w:p w14:paraId="4FA95235" w14:textId="3CD38743" w:rsidR="00F233F2" w:rsidRPr="001C39B1" w:rsidRDefault="00F233F2" w:rsidP="003D4C6A">
      <w:pPr>
        <w:autoSpaceDE w:val="0"/>
        <w:autoSpaceDN w:val="0"/>
        <w:bidi/>
        <w:adjustRightInd w:val="0"/>
        <w:spacing w:after="180"/>
        <w:jc w:val="center"/>
        <w:rPr>
          <w:b/>
          <w:sz w:val="22"/>
          <w:szCs w:val="22"/>
        </w:rPr>
      </w:pPr>
      <w:r w:rsidRPr="001C39B1">
        <w:rPr>
          <w:b/>
          <w:bCs/>
          <w:sz w:val="22"/>
          <w:szCs w:val="22"/>
          <w:rtl/>
        </w:rPr>
        <w:t>حقوقك و</w:t>
      </w:r>
      <w:r w:rsidR="0014217D" w:rsidRPr="001C39B1">
        <w:rPr>
          <w:b/>
          <w:bCs/>
          <w:sz w:val="22"/>
          <w:szCs w:val="22"/>
          <w:rtl/>
        </w:rPr>
        <w:t>واجباتك</w:t>
      </w:r>
      <w:r w:rsidRPr="001C39B1">
        <w:rPr>
          <w:b/>
          <w:bCs/>
          <w:sz w:val="22"/>
          <w:szCs w:val="22"/>
          <w:rtl/>
        </w:rPr>
        <w:t xml:space="preserve"> </w:t>
      </w:r>
      <w:r w:rsidR="00136BE6" w:rsidRPr="001C39B1">
        <w:rPr>
          <w:b/>
          <w:bCs/>
          <w:sz w:val="22"/>
          <w:szCs w:val="22"/>
          <w:rtl/>
        </w:rPr>
        <w:t xml:space="preserve">المتعلقة </w:t>
      </w:r>
      <w:r w:rsidRPr="001C39B1">
        <w:rPr>
          <w:b/>
          <w:bCs/>
          <w:sz w:val="22"/>
          <w:szCs w:val="22"/>
          <w:rtl/>
        </w:rPr>
        <w:t>بالحماية الدولية</w:t>
      </w:r>
    </w:p>
    <w:p w14:paraId="2DC38848" w14:textId="75E3D4B7" w:rsidR="0009304E" w:rsidRPr="001C39B1" w:rsidRDefault="00136BE6" w:rsidP="003D4C6A">
      <w:pPr>
        <w:autoSpaceDE w:val="0"/>
        <w:autoSpaceDN w:val="0"/>
        <w:bidi/>
        <w:adjustRightInd w:val="0"/>
        <w:spacing w:after="180"/>
        <w:jc w:val="both"/>
        <w:rPr>
          <w:sz w:val="22"/>
          <w:szCs w:val="22"/>
        </w:rPr>
      </w:pPr>
      <w:r w:rsidRPr="001C39B1">
        <w:rPr>
          <w:sz w:val="22"/>
          <w:szCs w:val="22"/>
          <w:rtl/>
        </w:rPr>
        <w:t xml:space="preserve">إنك </w:t>
      </w:r>
      <w:r w:rsidR="0009304E" w:rsidRPr="001C39B1">
        <w:rPr>
          <w:sz w:val="22"/>
          <w:szCs w:val="22"/>
          <w:rtl/>
        </w:rPr>
        <w:t xml:space="preserve">تتلقى هذه المعلومات لأننا منحناك وضع اللاجئ أو الحماية الفرعية. </w:t>
      </w:r>
    </w:p>
    <w:p w14:paraId="41500181" w14:textId="08D24CED" w:rsidR="00574091" w:rsidRPr="001C39B1" w:rsidRDefault="00574091" w:rsidP="003D4C6A">
      <w:pPr>
        <w:pStyle w:val="Tekstpodstawowywcity"/>
        <w:numPr>
          <w:ilvl w:val="0"/>
          <w:numId w:val="1"/>
        </w:numPr>
        <w:bidi/>
        <w:spacing w:after="180"/>
        <w:rPr>
          <w:rFonts w:ascii="Times New Roman" w:hAnsi="Times New Roman"/>
          <w:b/>
          <w:bCs/>
          <w:sz w:val="22"/>
          <w:szCs w:val="22"/>
        </w:rPr>
      </w:pPr>
      <w:r w:rsidRPr="001C39B1">
        <w:rPr>
          <w:rFonts w:ascii="Times New Roman" w:hAnsi="Times New Roman"/>
          <w:b/>
          <w:bCs/>
          <w:sz w:val="22"/>
          <w:szCs w:val="22"/>
          <w:rtl/>
        </w:rPr>
        <w:t xml:space="preserve">سياسة خصوصية </w:t>
      </w:r>
      <w:r w:rsidR="001A421D" w:rsidRPr="001C39B1">
        <w:rPr>
          <w:rFonts w:ascii="Times New Roman" w:hAnsi="Times New Roman"/>
          <w:b/>
          <w:bCs/>
          <w:sz w:val="22"/>
          <w:szCs w:val="22"/>
          <w:rtl/>
        </w:rPr>
        <w:t>البيانات</w:t>
      </w:r>
    </w:p>
    <w:p w14:paraId="3556996A" w14:textId="4CC196D0" w:rsidR="00574091" w:rsidRPr="001C39B1" w:rsidRDefault="00574091" w:rsidP="003D4C6A">
      <w:pPr>
        <w:pStyle w:val="Tekstpodstawowywcity2"/>
        <w:bidi/>
        <w:spacing w:after="180"/>
        <w:ind w:firstLine="0"/>
        <w:jc w:val="both"/>
        <w:rPr>
          <w:sz w:val="22"/>
          <w:szCs w:val="22"/>
        </w:rPr>
      </w:pPr>
      <w:r w:rsidRPr="001C39B1">
        <w:rPr>
          <w:sz w:val="22"/>
          <w:szCs w:val="22"/>
          <w:rtl/>
        </w:rPr>
        <w:t xml:space="preserve">لن نقدم أي معلومات </w:t>
      </w:r>
      <w:r w:rsidR="001A421D" w:rsidRPr="001C39B1">
        <w:rPr>
          <w:sz w:val="22"/>
          <w:szCs w:val="22"/>
          <w:rtl/>
        </w:rPr>
        <w:t>ل</w:t>
      </w:r>
      <w:r w:rsidRPr="001C39B1">
        <w:rPr>
          <w:sz w:val="22"/>
          <w:szCs w:val="22"/>
          <w:rtl/>
        </w:rPr>
        <w:t xml:space="preserve">لسلطات أو المؤسسات العامة في بلدك الأصلي </w:t>
      </w:r>
      <w:r w:rsidR="001A421D" w:rsidRPr="001C39B1">
        <w:rPr>
          <w:sz w:val="22"/>
          <w:szCs w:val="22"/>
          <w:rtl/>
        </w:rPr>
        <w:t xml:space="preserve">والتي تستطيع من خلالها </w:t>
      </w:r>
      <w:r w:rsidRPr="001C39B1">
        <w:rPr>
          <w:sz w:val="22"/>
          <w:szCs w:val="22"/>
          <w:rtl/>
        </w:rPr>
        <w:t>معرفة أننا منحناك وضع اللاجئ أو الحماية الفرعية.</w:t>
      </w:r>
    </w:p>
    <w:p w14:paraId="56485265" w14:textId="77777777" w:rsidR="000C06BC" w:rsidRPr="001C39B1" w:rsidRDefault="000C06BC" w:rsidP="003D4C6A">
      <w:pPr>
        <w:pStyle w:val="Tekstpodstawowywcity"/>
        <w:numPr>
          <w:ilvl w:val="0"/>
          <w:numId w:val="1"/>
        </w:numPr>
        <w:bidi/>
        <w:spacing w:after="180"/>
        <w:rPr>
          <w:rFonts w:ascii="Times New Roman" w:hAnsi="Times New Roman"/>
          <w:b/>
          <w:bCs/>
          <w:sz w:val="22"/>
          <w:szCs w:val="22"/>
        </w:rPr>
      </w:pPr>
      <w:r w:rsidRPr="001C39B1">
        <w:rPr>
          <w:rFonts w:ascii="Times New Roman" w:hAnsi="Times New Roman"/>
          <w:b/>
          <w:bCs/>
          <w:sz w:val="22"/>
          <w:szCs w:val="22"/>
          <w:rtl/>
        </w:rPr>
        <w:t>بطاقة الإقامة ووثيقة سفر جنيف</w:t>
      </w:r>
    </w:p>
    <w:p w14:paraId="2F8DD332" w14:textId="7D1582CE" w:rsidR="000C06BC" w:rsidRPr="001C39B1" w:rsidRDefault="000C06BC" w:rsidP="003D4C6A">
      <w:pPr>
        <w:pStyle w:val="Tekstpodstawowywcity"/>
        <w:bidi/>
        <w:spacing w:after="120"/>
        <w:ind w:firstLine="0"/>
        <w:rPr>
          <w:rFonts w:ascii="Times New Roman" w:hAnsi="Times New Roman"/>
          <w:sz w:val="22"/>
          <w:szCs w:val="22"/>
        </w:rPr>
      </w:pPr>
      <w:r w:rsidRPr="001C39B1">
        <w:rPr>
          <w:rFonts w:ascii="Times New Roman" w:hAnsi="Times New Roman"/>
          <w:sz w:val="22"/>
          <w:szCs w:val="22"/>
          <w:rtl/>
        </w:rPr>
        <w:t xml:space="preserve">للحصول على بطاقة الإقامة، قدم طلبا إلى رئيس </w:t>
      </w:r>
      <w:r w:rsidR="001A421D" w:rsidRPr="001C39B1">
        <w:rPr>
          <w:rFonts w:ascii="Times New Roman" w:hAnsi="Times New Roman"/>
          <w:sz w:val="22"/>
          <w:szCs w:val="22"/>
          <w:rtl/>
        </w:rPr>
        <w:t>إدارة شؤون</w:t>
      </w:r>
      <w:r w:rsidRPr="001C39B1">
        <w:rPr>
          <w:rFonts w:ascii="Times New Roman" w:hAnsi="Times New Roman"/>
          <w:sz w:val="22"/>
          <w:szCs w:val="22"/>
          <w:rtl/>
        </w:rPr>
        <w:t xml:space="preserve"> الأجانب وأرفق به 3 صور. من تاريخ الإصدار، ستكون بطاقة الإقامة صالحة ل</w:t>
      </w:r>
      <w:r w:rsidR="0023315F" w:rsidRPr="001C39B1">
        <w:rPr>
          <w:rFonts w:ascii="Times New Roman" w:hAnsi="Times New Roman"/>
          <w:sz w:val="22"/>
          <w:szCs w:val="22"/>
          <w:rtl/>
        </w:rPr>
        <w:t>ل</w:t>
      </w:r>
      <w:r w:rsidRPr="001C39B1">
        <w:rPr>
          <w:rFonts w:ascii="Times New Roman" w:hAnsi="Times New Roman"/>
          <w:sz w:val="22"/>
          <w:szCs w:val="22"/>
          <w:rtl/>
        </w:rPr>
        <w:t>م</w:t>
      </w:r>
      <w:r w:rsidR="0023315F" w:rsidRPr="001C39B1">
        <w:rPr>
          <w:rFonts w:ascii="Times New Roman" w:hAnsi="Times New Roman"/>
          <w:sz w:val="22"/>
          <w:szCs w:val="22"/>
          <w:rtl/>
        </w:rPr>
        <w:t>دة التالية</w:t>
      </w:r>
      <w:r w:rsidRPr="001C39B1">
        <w:rPr>
          <w:rFonts w:ascii="Times New Roman" w:hAnsi="Times New Roman"/>
          <w:sz w:val="22"/>
          <w:szCs w:val="22"/>
          <w:rtl/>
        </w:rPr>
        <w:t xml:space="preserve">: </w:t>
      </w:r>
    </w:p>
    <w:p w14:paraId="6EEBEB38" w14:textId="3D480795" w:rsidR="000C06BC" w:rsidRPr="001C39B1" w:rsidRDefault="000C06BC" w:rsidP="003D4C6A">
      <w:pPr>
        <w:pStyle w:val="Tekstpodstawowywcity"/>
        <w:numPr>
          <w:ilvl w:val="0"/>
          <w:numId w:val="3"/>
        </w:numPr>
        <w:bidi/>
        <w:spacing w:after="60"/>
        <w:ind w:left="714" w:hanging="357"/>
        <w:rPr>
          <w:rFonts w:ascii="Times New Roman" w:hAnsi="Times New Roman"/>
          <w:sz w:val="22"/>
          <w:szCs w:val="22"/>
        </w:rPr>
      </w:pPr>
      <w:r w:rsidRPr="001C39B1">
        <w:rPr>
          <w:rFonts w:ascii="Times New Roman" w:hAnsi="Times New Roman"/>
          <w:sz w:val="22"/>
          <w:szCs w:val="22"/>
          <w:rtl/>
        </w:rPr>
        <w:t>3 سنوات إذا تم منحك وضع اللاجئ؛</w:t>
      </w:r>
    </w:p>
    <w:p w14:paraId="6BABBD2D" w14:textId="69871433" w:rsidR="000C06BC" w:rsidRPr="001C39B1" w:rsidRDefault="000C06BC" w:rsidP="003D4C6A">
      <w:pPr>
        <w:pStyle w:val="Tekstpodstawowywcity"/>
        <w:numPr>
          <w:ilvl w:val="0"/>
          <w:numId w:val="3"/>
        </w:numPr>
        <w:bidi/>
        <w:spacing w:after="180"/>
        <w:rPr>
          <w:rFonts w:ascii="Times New Roman" w:hAnsi="Times New Roman"/>
          <w:sz w:val="22"/>
          <w:szCs w:val="22"/>
        </w:rPr>
      </w:pPr>
      <w:r w:rsidRPr="001C39B1">
        <w:rPr>
          <w:rFonts w:ascii="Times New Roman" w:hAnsi="Times New Roman"/>
          <w:sz w:val="22"/>
          <w:szCs w:val="22"/>
          <w:rtl/>
        </w:rPr>
        <w:t>سن</w:t>
      </w:r>
      <w:r w:rsidR="0023315F" w:rsidRPr="001C39B1">
        <w:rPr>
          <w:rFonts w:ascii="Times New Roman" w:hAnsi="Times New Roman"/>
          <w:sz w:val="22"/>
          <w:szCs w:val="22"/>
          <w:rtl/>
        </w:rPr>
        <w:t xml:space="preserve">تان اثنتان 2 </w:t>
      </w:r>
      <w:r w:rsidRPr="001C39B1">
        <w:rPr>
          <w:rFonts w:ascii="Times New Roman" w:hAnsi="Times New Roman"/>
          <w:sz w:val="22"/>
          <w:szCs w:val="22"/>
          <w:rtl/>
        </w:rPr>
        <w:t xml:space="preserve">إذا </w:t>
      </w:r>
      <w:r w:rsidR="0023315F" w:rsidRPr="001C39B1">
        <w:rPr>
          <w:rFonts w:ascii="Times New Roman" w:hAnsi="Times New Roman"/>
          <w:sz w:val="22"/>
          <w:szCs w:val="22"/>
          <w:rtl/>
        </w:rPr>
        <w:t xml:space="preserve">منحناك </w:t>
      </w:r>
      <w:r w:rsidRPr="001C39B1">
        <w:rPr>
          <w:rFonts w:ascii="Times New Roman" w:hAnsi="Times New Roman"/>
          <w:sz w:val="22"/>
          <w:szCs w:val="22"/>
          <w:rtl/>
        </w:rPr>
        <w:t>حماية فرعية.</w:t>
      </w:r>
    </w:p>
    <w:p w14:paraId="36854EAD" w14:textId="4879F0A0" w:rsidR="000C06BC" w:rsidRPr="001C39B1" w:rsidRDefault="000C06BC"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 xml:space="preserve">إذا تم منحك وضع اللاجئ، فيحق لك أيضا الحصول على وثيقة سفر منصوص عليها في اتفاقية جنيف (وثيقة سفر جنيف؛ </w:t>
      </w:r>
      <w:r w:rsidR="00A03B79" w:rsidRPr="001C39B1">
        <w:rPr>
          <w:rFonts w:ascii="Times New Roman" w:hAnsi="Times New Roman"/>
          <w:sz w:val="22"/>
          <w:szCs w:val="22"/>
        </w:rPr>
        <w:t>GDP</w:t>
      </w:r>
      <w:r w:rsidRPr="001C39B1">
        <w:rPr>
          <w:rFonts w:ascii="Times New Roman" w:hAnsi="Times New Roman"/>
          <w:sz w:val="22"/>
          <w:szCs w:val="22"/>
          <w:rtl/>
        </w:rPr>
        <w:t>). ستكون صالحة لمدة</w:t>
      </w:r>
      <w:r w:rsidR="00D35561" w:rsidRPr="001C39B1">
        <w:rPr>
          <w:rFonts w:ascii="Times New Roman" w:hAnsi="Times New Roman"/>
          <w:sz w:val="22"/>
          <w:szCs w:val="22"/>
          <w:rtl/>
        </w:rPr>
        <w:t xml:space="preserve"> سنتين 2 </w:t>
      </w:r>
      <w:r w:rsidRPr="001C39B1">
        <w:rPr>
          <w:rFonts w:ascii="Times New Roman" w:hAnsi="Times New Roman"/>
          <w:sz w:val="22"/>
          <w:szCs w:val="22"/>
          <w:rtl/>
        </w:rPr>
        <w:t>من تاريخ إصدار</w:t>
      </w:r>
      <w:r w:rsidR="00D35561" w:rsidRPr="001C39B1">
        <w:rPr>
          <w:rFonts w:ascii="Times New Roman" w:hAnsi="Times New Roman"/>
          <w:sz w:val="22"/>
          <w:szCs w:val="22"/>
          <w:rtl/>
        </w:rPr>
        <w:t>ها</w:t>
      </w:r>
      <w:r w:rsidRPr="001C39B1">
        <w:rPr>
          <w:rFonts w:ascii="Times New Roman" w:hAnsi="Times New Roman"/>
          <w:sz w:val="22"/>
          <w:szCs w:val="22"/>
          <w:rtl/>
        </w:rPr>
        <w:t>. للحصول عليه</w:t>
      </w:r>
      <w:r w:rsidR="00D35561" w:rsidRPr="001C39B1">
        <w:rPr>
          <w:rFonts w:ascii="Times New Roman" w:hAnsi="Times New Roman"/>
          <w:sz w:val="22"/>
          <w:szCs w:val="22"/>
          <w:rtl/>
        </w:rPr>
        <w:t>ا</w:t>
      </w:r>
      <w:r w:rsidRPr="001C39B1">
        <w:rPr>
          <w:rFonts w:ascii="Times New Roman" w:hAnsi="Times New Roman"/>
          <w:sz w:val="22"/>
          <w:szCs w:val="22"/>
          <w:rtl/>
        </w:rPr>
        <w:t>، تحتاج إلى تقديم طلب. لا يحق لك الحصول على وثيقة سفر جنيف إذا كنت قد حصلت على حماية فرعية.</w:t>
      </w:r>
    </w:p>
    <w:p w14:paraId="332808E8" w14:textId="7B25DD0E" w:rsidR="000C06BC" w:rsidRPr="001C39B1" w:rsidRDefault="005F3ED5"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 xml:space="preserve">يتولى رئيس إدارة شؤون الأجانب </w:t>
      </w:r>
      <w:r w:rsidR="000C06BC" w:rsidRPr="001C39B1">
        <w:rPr>
          <w:rFonts w:ascii="Times New Roman" w:hAnsi="Times New Roman"/>
          <w:sz w:val="22"/>
          <w:szCs w:val="22"/>
          <w:rtl/>
        </w:rPr>
        <w:t>إصدار وتب</w:t>
      </w:r>
      <w:r w:rsidR="00D35561" w:rsidRPr="001C39B1">
        <w:rPr>
          <w:rFonts w:ascii="Times New Roman" w:hAnsi="Times New Roman"/>
          <w:sz w:val="22"/>
          <w:szCs w:val="22"/>
          <w:rtl/>
        </w:rPr>
        <w:t>ديل</w:t>
      </w:r>
      <w:r w:rsidR="000C06BC" w:rsidRPr="001C39B1">
        <w:rPr>
          <w:rFonts w:ascii="Times New Roman" w:hAnsi="Times New Roman"/>
          <w:sz w:val="22"/>
          <w:szCs w:val="22"/>
          <w:rtl/>
        </w:rPr>
        <w:t xml:space="preserve"> بطاقات الإقامة ووثائق سفر جنيف. في كل مرة تريد فيها استلام </w:t>
      </w:r>
      <w:r w:rsidRPr="001C39B1">
        <w:rPr>
          <w:rFonts w:ascii="Times New Roman" w:hAnsi="Times New Roman"/>
          <w:sz w:val="22"/>
          <w:szCs w:val="22"/>
          <w:rtl/>
        </w:rPr>
        <w:t>وثيقة</w:t>
      </w:r>
      <w:r w:rsidR="000C06BC" w:rsidRPr="001C39B1">
        <w:rPr>
          <w:rFonts w:ascii="Times New Roman" w:hAnsi="Times New Roman"/>
          <w:sz w:val="22"/>
          <w:szCs w:val="22"/>
          <w:rtl/>
        </w:rPr>
        <w:t xml:space="preserve"> جديد</w:t>
      </w:r>
      <w:r w:rsidRPr="001C39B1">
        <w:rPr>
          <w:rFonts w:ascii="Times New Roman" w:hAnsi="Times New Roman"/>
          <w:sz w:val="22"/>
          <w:szCs w:val="22"/>
          <w:rtl/>
        </w:rPr>
        <w:t>ة</w:t>
      </w:r>
      <w:r w:rsidR="000C06BC" w:rsidRPr="001C39B1">
        <w:rPr>
          <w:rFonts w:ascii="Times New Roman" w:hAnsi="Times New Roman"/>
          <w:sz w:val="22"/>
          <w:szCs w:val="22"/>
          <w:rtl/>
        </w:rPr>
        <w:t xml:space="preserve"> أو استبداله</w:t>
      </w:r>
      <w:r w:rsidRPr="001C39B1">
        <w:rPr>
          <w:rFonts w:ascii="Times New Roman" w:hAnsi="Times New Roman"/>
          <w:sz w:val="22"/>
          <w:szCs w:val="22"/>
          <w:rtl/>
        </w:rPr>
        <w:t>ا</w:t>
      </w:r>
      <w:r w:rsidR="000C06BC" w:rsidRPr="001C39B1">
        <w:rPr>
          <w:rFonts w:ascii="Times New Roman" w:hAnsi="Times New Roman"/>
          <w:sz w:val="22"/>
          <w:szCs w:val="22"/>
          <w:rtl/>
        </w:rPr>
        <w:t>، يجب عليك تقديم طلب وإرفاق صور به.</w:t>
      </w:r>
    </w:p>
    <w:p w14:paraId="21EA7FC1" w14:textId="2A4F04AB" w:rsidR="000C06BC" w:rsidRPr="001C39B1" w:rsidRDefault="000C06BC"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 xml:space="preserve">إذا </w:t>
      </w:r>
      <w:r w:rsidRPr="001C39B1">
        <w:rPr>
          <w:rFonts w:ascii="Times New Roman" w:hAnsi="Times New Roman"/>
          <w:color w:val="000000"/>
          <w:sz w:val="22"/>
          <w:szCs w:val="22"/>
          <w:rtl/>
        </w:rPr>
        <w:t>انتهت صلاحية بطاقة إقامتك أو وثيقة سفر جنيف، فستحتاج إلى تقديم طلب للحصول على بديل</w:t>
      </w:r>
      <w:r w:rsidR="00BF142D" w:rsidRPr="001C39B1">
        <w:rPr>
          <w:rFonts w:ascii="Times New Roman" w:hAnsi="Times New Roman"/>
          <w:color w:val="000000"/>
          <w:sz w:val="22"/>
          <w:szCs w:val="22"/>
          <w:rtl/>
        </w:rPr>
        <w:t>ها.</w:t>
      </w:r>
    </w:p>
    <w:p w14:paraId="3C33CFED" w14:textId="3BA241E6" w:rsidR="000C06BC" w:rsidRPr="001C39B1" w:rsidRDefault="000C06BC" w:rsidP="003D4C6A">
      <w:pPr>
        <w:pStyle w:val="Tekstpodstawowywcity"/>
        <w:bidi/>
        <w:spacing w:after="120"/>
        <w:ind w:firstLine="0"/>
        <w:rPr>
          <w:rFonts w:ascii="Times New Roman" w:hAnsi="Times New Roman"/>
          <w:sz w:val="22"/>
          <w:szCs w:val="22"/>
        </w:rPr>
      </w:pPr>
      <w:r w:rsidRPr="001C39B1">
        <w:rPr>
          <w:rFonts w:ascii="Times New Roman" w:hAnsi="Times New Roman"/>
          <w:sz w:val="22"/>
          <w:szCs w:val="22"/>
          <w:rtl/>
        </w:rPr>
        <w:t>بالإضافة إلى ذلك، يجب استبدال وثيقة سفر جنيف إذا:</w:t>
      </w:r>
    </w:p>
    <w:p w14:paraId="2ABC9582" w14:textId="77777777" w:rsidR="000C06BC" w:rsidRPr="001C39B1" w:rsidRDefault="000C06BC" w:rsidP="003D4C6A">
      <w:pPr>
        <w:pStyle w:val="Tekstpodstawowywcity"/>
        <w:numPr>
          <w:ilvl w:val="0"/>
          <w:numId w:val="4"/>
        </w:numPr>
        <w:bidi/>
        <w:spacing w:after="60"/>
        <w:ind w:left="771" w:hanging="357"/>
        <w:rPr>
          <w:rFonts w:ascii="Times New Roman" w:hAnsi="Times New Roman"/>
          <w:sz w:val="22"/>
          <w:szCs w:val="22"/>
        </w:rPr>
      </w:pPr>
      <w:r w:rsidRPr="001C39B1">
        <w:rPr>
          <w:rFonts w:ascii="Times New Roman" w:hAnsi="Times New Roman"/>
          <w:sz w:val="22"/>
          <w:szCs w:val="22"/>
          <w:rtl/>
        </w:rPr>
        <w:t>البيانات الواردة فيه قد تغيرت؛</w:t>
      </w:r>
    </w:p>
    <w:p w14:paraId="1FC070F9" w14:textId="014EE583" w:rsidR="000C06BC" w:rsidRPr="001C39B1" w:rsidRDefault="000C06BC" w:rsidP="003D4C6A">
      <w:pPr>
        <w:pStyle w:val="Tekstpodstawowywcity"/>
        <w:numPr>
          <w:ilvl w:val="0"/>
          <w:numId w:val="4"/>
        </w:numPr>
        <w:bidi/>
        <w:spacing w:after="60"/>
        <w:ind w:left="771" w:hanging="357"/>
        <w:rPr>
          <w:rFonts w:ascii="Times New Roman" w:hAnsi="Times New Roman"/>
          <w:sz w:val="22"/>
          <w:szCs w:val="22"/>
        </w:rPr>
      </w:pPr>
      <w:r w:rsidRPr="001C39B1">
        <w:rPr>
          <w:rFonts w:ascii="Times New Roman" w:hAnsi="Times New Roman"/>
          <w:sz w:val="22"/>
          <w:szCs w:val="22"/>
          <w:rtl/>
        </w:rPr>
        <w:t>لقد تضررت</w:t>
      </w:r>
      <w:r w:rsidR="00BA5761" w:rsidRPr="001C39B1">
        <w:rPr>
          <w:rFonts w:ascii="Times New Roman" w:hAnsi="Times New Roman"/>
          <w:sz w:val="22"/>
          <w:szCs w:val="22"/>
          <w:rtl/>
        </w:rPr>
        <w:t xml:space="preserve"> الوثيقة</w:t>
      </w:r>
      <w:r w:rsidRPr="001C39B1">
        <w:rPr>
          <w:rFonts w:ascii="Times New Roman" w:hAnsi="Times New Roman"/>
          <w:sz w:val="22"/>
          <w:szCs w:val="22"/>
          <w:rtl/>
        </w:rPr>
        <w:t xml:space="preserve"> لدرجة يصعب استخدامها؛</w:t>
      </w:r>
    </w:p>
    <w:p w14:paraId="34BAC4A5" w14:textId="77777777" w:rsidR="000C06BC" w:rsidRPr="001C39B1" w:rsidRDefault="000C06BC" w:rsidP="003D4C6A">
      <w:pPr>
        <w:pStyle w:val="Tekstpodstawowywcity"/>
        <w:numPr>
          <w:ilvl w:val="0"/>
          <w:numId w:val="4"/>
        </w:numPr>
        <w:bidi/>
        <w:spacing w:after="180"/>
        <w:ind w:left="709" w:hanging="295"/>
        <w:rPr>
          <w:rFonts w:ascii="Times New Roman" w:hAnsi="Times New Roman"/>
          <w:sz w:val="22"/>
          <w:szCs w:val="22"/>
        </w:rPr>
      </w:pPr>
      <w:r w:rsidRPr="001C39B1">
        <w:rPr>
          <w:rFonts w:ascii="Times New Roman" w:hAnsi="Times New Roman"/>
          <w:sz w:val="22"/>
          <w:szCs w:val="22"/>
          <w:rtl/>
        </w:rPr>
        <w:t>نشأت ظروف تجعل من الصعب تحديد هوية الشخص الذي يستخدمها.</w:t>
      </w:r>
    </w:p>
    <w:p w14:paraId="7C16ACA7" w14:textId="7DCA7E2F" w:rsidR="000C06BC" w:rsidRPr="001C39B1" w:rsidRDefault="000C06BC"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 xml:space="preserve">إذا فقدت بطاقة إقامتك أو وثيقة سفر جنيف، فيجب عليك إبلاغ رئيس </w:t>
      </w:r>
      <w:r w:rsidR="003D4C6A" w:rsidRPr="001C39B1">
        <w:rPr>
          <w:rFonts w:ascii="Times New Roman" w:hAnsi="Times New Roman"/>
          <w:sz w:val="22"/>
          <w:szCs w:val="22"/>
          <w:rtl/>
        </w:rPr>
        <w:t>إدارة شؤون</w:t>
      </w:r>
      <w:r w:rsidRPr="001C39B1">
        <w:rPr>
          <w:rFonts w:ascii="Times New Roman" w:hAnsi="Times New Roman"/>
          <w:sz w:val="22"/>
          <w:szCs w:val="22"/>
          <w:rtl/>
        </w:rPr>
        <w:t xml:space="preserve"> الأجانب. لديك 3 أيام للقيام بذلك. في هذه الحالة، سنصدر لك </w:t>
      </w:r>
      <w:r w:rsidR="003D4C6A" w:rsidRPr="001C39B1">
        <w:rPr>
          <w:rFonts w:ascii="Times New Roman" w:hAnsi="Times New Roman"/>
          <w:sz w:val="22"/>
          <w:szCs w:val="22"/>
          <w:rtl/>
        </w:rPr>
        <w:t>وثائق</w:t>
      </w:r>
      <w:r w:rsidRPr="001C39B1">
        <w:rPr>
          <w:rFonts w:ascii="Times New Roman" w:hAnsi="Times New Roman"/>
          <w:sz w:val="22"/>
          <w:szCs w:val="22"/>
          <w:rtl/>
        </w:rPr>
        <w:t xml:space="preserve"> جديدة. </w:t>
      </w:r>
      <w:r w:rsidR="003D4C6A" w:rsidRPr="001C39B1">
        <w:rPr>
          <w:rFonts w:ascii="Times New Roman" w:hAnsi="Times New Roman"/>
          <w:sz w:val="22"/>
          <w:szCs w:val="22"/>
          <w:rtl/>
        </w:rPr>
        <w:t>و</w:t>
      </w:r>
      <w:r w:rsidRPr="001C39B1">
        <w:rPr>
          <w:rFonts w:ascii="Times New Roman" w:hAnsi="Times New Roman"/>
          <w:sz w:val="22"/>
          <w:szCs w:val="22"/>
          <w:rtl/>
        </w:rPr>
        <w:t xml:space="preserve">إذا </w:t>
      </w:r>
      <w:r w:rsidR="003D4C6A" w:rsidRPr="001C39B1">
        <w:rPr>
          <w:rFonts w:ascii="Times New Roman" w:hAnsi="Times New Roman"/>
          <w:sz w:val="22"/>
          <w:szCs w:val="22"/>
          <w:rtl/>
        </w:rPr>
        <w:t xml:space="preserve">بعد ذلك </w:t>
      </w:r>
      <w:r w:rsidRPr="001C39B1">
        <w:rPr>
          <w:rFonts w:ascii="Times New Roman" w:hAnsi="Times New Roman"/>
          <w:sz w:val="22"/>
          <w:szCs w:val="22"/>
          <w:rtl/>
        </w:rPr>
        <w:t>وجدت ال</w:t>
      </w:r>
      <w:r w:rsidR="003D4C6A" w:rsidRPr="001C39B1">
        <w:rPr>
          <w:rFonts w:ascii="Times New Roman" w:hAnsi="Times New Roman"/>
          <w:sz w:val="22"/>
          <w:szCs w:val="22"/>
          <w:rtl/>
        </w:rPr>
        <w:t>وثيقة</w:t>
      </w:r>
      <w:r w:rsidRPr="001C39B1">
        <w:rPr>
          <w:rFonts w:ascii="Times New Roman" w:hAnsi="Times New Roman"/>
          <w:sz w:val="22"/>
          <w:szCs w:val="22"/>
          <w:rtl/>
        </w:rPr>
        <w:t xml:space="preserve"> الخاص</w:t>
      </w:r>
      <w:r w:rsidR="003D4C6A" w:rsidRPr="001C39B1">
        <w:rPr>
          <w:rFonts w:ascii="Times New Roman" w:hAnsi="Times New Roman"/>
          <w:sz w:val="22"/>
          <w:szCs w:val="22"/>
          <w:rtl/>
        </w:rPr>
        <w:t>ة</w:t>
      </w:r>
      <w:r w:rsidRPr="001C39B1">
        <w:rPr>
          <w:rFonts w:ascii="Times New Roman" w:hAnsi="Times New Roman"/>
          <w:sz w:val="22"/>
          <w:szCs w:val="22"/>
          <w:rtl/>
        </w:rPr>
        <w:t xml:space="preserve"> بك وتلقيت</w:t>
      </w:r>
      <w:r w:rsidR="003D4C6A" w:rsidRPr="001C39B1">
        <w:rPr>
          <w:rFonts w:ascii="Times New Roman" w:hAnsi="Times New Roman"/>
          <w:sz w:val="22"/>
          <w:szCs w:val="22"/>
          <w:rtl/>
        </w:rPr>
        <w:t xml:space="preserve"> </w:t>
      </w:r>
      <w:r w:rsidRPr="001C39B1">
        <w:rPr>
          <w:rFonts w:ascii="Times New Roman" w:hAnsi="Times New Roman"/>
          <w:sz w:val="22"/>
          <w:szCs w:val="22"/>
          <w:rtl/>
        </w:rPr>
        <w:t xml:space="preserve">بالفعل </w:t>
      </w:r>
      <w:r w:rsidR="003D4C6A" w:rsidRPr="001C39B1">
        <w:rPr>
          <w:rFonts w:ascii="Times New Roman" w:hAnsi="Times New Roman"/>
          <w:sz w:val="22"/>
          <w:szCs w:val="22"/>
          <w:rtl/>
        </w:rPr>
        <w:t>وثيقة</w:t>
      </w:r>
      <w:r w:rsidRPr="001C39B1">
        <w:rPr>
          <w:rFonts w:ascii="Times New Roman" w:hAnsi="Times New Roman"/>
          <w:sz w:val="22"/>
          <w:szCs w:val="22"/>
          <w:rtl/>
        </w:rPr>
        <w:t xml:space="preserve"> جديد</w:t>
      </w:r>
      <w:r w:rsidR="003D4C6A" w:rsidRPr="001C39B1">
        <w:rPr>
          <w:rFonts w:ascii="Times New Roman" w:hAnsi="Times New Roman"/>
          <w:sz w:val="22"/>
          <w:szCs w:val="22"/>
          <w:rtl/>
        </w:rPr>
        <w:t>ة</w:t>
      </w:r>
      <w:r w:rsidRPr="001C39B1">
        <w:rPr>
          <w:rFonts w:ascii="Times New Roman" w:hAnsi="Times New Roman"/>
          <w:sz w:val="22"/>
          <w:szCs w:val="22"/>
          <w:rtl/>
        </w:rPr>
        <w:t>، فيجب عليك إعادة ال</w:t>
      </w:r>
      <w:r w:rsidR="003D4C6A" w:rsidRPr="001C39B1">
        <w:rPr>
          <w:rFonts w:ascii="Times New Roman" w:hAnsi="Times New Roman"/>
          <w:sz w:val="22"/>
          <w:szCs w:val="22"/>
          <w:rtl/>
        </w:rPr>
        <w:t>وثيقة</w:t>
      </w:r>
      <w:r w:rsidRPr="001C39B1">
        <w:rPr>
          <w:rFonts w:ascii="Times New Roman" w:hAnsi="Times New Roman"/>
          <w:sz w:val="22"/>
          <w:szCs w:val="22"/>
          <w:rtl/>
        </w:rPr>
        <w:t xml:space="preserve"> القديم</w:t>
      </w:r>
      <w:r w:rsidR="003D4C6A" w:rsidRPr="001C39B1">
        <w:rPr>
          <w:rFonts w:ascii="Times New Roman" w:hAnsi="Times New Roman"/>
          <w:sz w:val="22"/>
          <w:szCs w:val="22"/>
          <w:rtl/>
        </w:rPr>
        <w:t>ة</w:t>
      </w:r>
      <w:r w:rsidRPr="001C39B1">
        <w:rPr>
          <w:rFonts w:ascii="Times New Roman" w:hAnsi="Times New Roman"/>
          <w:sz w:val="22"/>
          <w:szCs w:val="22"/>
          <w:rtl/>
        </w:rPr>
        <w:t xml:space="preserve"> على الفور إلى رئيس </w:t>
      </w:r>
      <w:r w:rsidR="003D4C6A" w:rsidRPr="001C39B1">
        <w:rPr>
          <w:rFonts w:ascii="Times New Roman" w:hAnsi="Times New Roman"/>
          <w:sz w:val="22"/>
          <w:szCs w:val="22"/>
          <w:rtl/>
        </w:rPr>
        <w:t>إدارة شؤون</w:t>
      </w:r>
      <w:r w:rsidRPr="001C39B1">
        <w:rPr>
          <w:rFonts w:ascii="Times New Roman" w:hAnsi="Times New Roman"/>
          <w:sz w:val="22"/>
          <w:szCs w:val="22"/>
          <w:rtl/>
        </w:rPr>
        <w:t xml:space="preserve"> الأجانب.</w:t>
      </w:r>
    </w:p>
    <w:p w14:paraId="0CEA8426" w14:textId="5580CC27" w:rsidR="00AE4FD9" w:rsidRPr="001C39B1" w:rsidRDefault="000C06BC"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 xml:space="preserve">يمكنك أيضا التقدم بطلب للحصول على وثيقة سفر بولندية للأجنبي ووثيقة سفر بولندية مؤقتة للأجنبي. وترد إجراءات وقواعد منحها في </w:t>
      </w:r>
      <w:r w:rsidR="00015FD4" w:rsidRPr="001C39B1">
        <w:rPr>
          <w:rFonts w:ascii="Times New Roman" w:hAnsi="Times New Roman"/>
          <w:sz w:val="22"/>
          <w:szCs w:val="22"/>
          <w:rtl/>
        </w:rPr>
        <w:t>ال</w:t>
      </w:r>
      <w:r w:rsidRPr="001C39B1">
        <w:rPr>
          <w:rFonts w:ascii="Times New Roman" w:hAnsi="Times New Roman"/>
          <w:sz w:val="22"/>
          <w:szCs w:val="22"/>
          <w:rtl/>
        </w:rPr>
        <w:t>قانون</w:t>
      </w:r>
      <w:r w:rsidR="00015FD4" w:rsidRPr="001C39B1">
        <w:rPr>
          <w:rFonts w:ascii="Times New Roman" w:hAnsi="Times New Roman"/>
          <w:sz w:val="22"/>
          <w:szCs w:val="22"/>
          <w:rtl/>
        </w:rPr>
        <w:t xml:space="preserve"> الصادر في</w:t>
      </w:r>
      <w:r w:rsidRPr="001C39B1">
        <w:rPr>
          <w:rFonts w:ascii="Times New Roman" w:hAnsi="Times New Roman"/>
          <w:sz w:val="22"/>
          <w:szCs w:val="22"/>
          <w:rtl/>
        </w:rPr>
        <w:t xml:space="preserve"> 12 </w:t>
      </w:r>
      <w:r w:rsidR="00015FD4" w:rsidRPr="001C39B1">
        <w:rPr>
          <w:rFonts w:ascii="Times New Roman" w:hAnsi="Times New Roman"/>
          <w:sz w:val="22"/>
          <w:szCs w:val="22"/>
          <w:rtl/>
        </w:rPr>
        <w:t xml:space="preserve">ديسمبر / </w:t>
      </w:r>
      <w:r w:rsidRPr="001C39B1">
        <w:rPr>
          <w:rFonts w:ascii="Times New Roman" w:hAnsi="Times New Roman"/>
          <w:sz w:val="22"/>
          <w:szCs w:val="22"/>
          <w:rtl/>
        </w:rPr>
        <w:t>كانون الأول 2013 بشأن الأجانب.</w:t>
      </w:r>
    </w:p>
    <w:p w14:paraId="1BDC547D" w14:textId="77777777" w:rsidR="005A0D4B" w:rsidRPr="001C39B1" w:rsidRDefault="005A0D4B" w:rsidP="003D4C6A">
      <w:pPr>
        <w:pStyle w:val="Tekstpodstawowywcity"/>
        <w:numPr>
          <w:ilvl w:val="0"/>
          <w:numId w:val="1"/>
        </w:numPr>
        <w:bidi/>
        <w:spacing w:after="180"/>
        <w:rPr>
          <w:rFonts w:ascii="Times New Roman" w:hAnsi="Times New Roman"/>
          <w:b/>
          <w:bCs/>
          <w:sz w:val="22"/>
          <w:szCs w:val="22"/>
        </w:rPr>
      </w:pPr>
      <w:r w:rsidRPr="001C39B1">
        <w:rPr>
          <w:rFonts w:ascii="Times New Roman" w:hAnsi="Times New Roman"/>
          <w:b/>
          <w:bCs/>
          <w:sz w:val="22"/>
          <w:szCs w:val="22"/>
          <w:rtl/>
        </w:rPr>
        <w:t>المساعدة على الاندماج</w:t>
      </w:r>
    </w:p>
    <w:p w14:paraId="6EA1F91A" w14:textId="76FE5DA6" w:rsidR="00BF3F4F" w:rsidRPr="001C39B1" w:rsidRDefault="00F233F2"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لدعم اندماجك في المجتمع البولندي، ي</w:t>
      </w:r>
      <w:r w:rsidR="00015FD4" w:rsidRPr="001C39B1">
        <w:rPr>
          <w:rFonts w:ascii="Times New Roman" w:hAnsi="Times New Roman"/>
          <w:sz w:val="22"/>
          <w:szCs w:val="22"/>
          <w:rtl/>
        </w:rPr>
        <w:t xml:space="preserve">ستطيع </w:t>
      </w:r>
      <w:r w:rsidRPr="001C39B1">
        <w:rPr>
          <w:rFonts w:ascii="Times New Roman" w:hAnsi="Times New Roman"/>
          <w:sz w:val="22"/>
          <w:szCs w:val="22"/>
          <w:rtl/>
        </w:rPr>
        <w:t>لرئيس المقاطعة</w:t>
      </w:r>
      <w:r w:rsidR="00015FD4" w:rsidRPr="001C39B1">
        <w:rPr>
          <w:rFonts w:ascii="Times New Roman" w:hAnsi="Times New Roman"/>
          <w:sz w:val="22"/>
          <w:szCs w:val="22"/>
          <w:rtl/>
        </w:rPr>
        <w:t xml:space="preserve"> (</w:t>
      </w:r>
      <w:r w:rsidR="00015FD4" w:rsidRPr="001C39B1">
        <w:rPr>
          <w:rFonts w:ascii="Times New Roman" w:hAnsi="Times New Roman"/>
          <w:sz w:val="22"/>
          <w:szCs w:val="22"/>
        </w:rPr>
        <w:t>starosta</w:t>
      </w:r>
      <w:r w:rsidR="00015FD4" w:rsidRPr="001C39B1">
        <w:rPr>
          <w:rFonts w:ascii="Times New Roman" w:hAnsi="Times New Roman"/>
          <w:sz w:val="22"/>
          <w:szCs w:val="22"/>
          <w:rtl/>
        </w:rPr>
        <w:t>)</w:t>
      </w:r>
      <w:r w:rsidRPr="001C39B1">
        <w:rPr>
          <w:rFonts w:ascii="Times New Roman" w:hAnsi="Times New Roman"/>
          <w:sz w:val="22"/>
          <w:szCs w:val="22"/>
          <w:rtl/>
        </w:rPr>
        <w:t xml:space="preserve"> أو عمدة المدينة التي تعيش فيها مساعدتك</w:t>
      </w:r>
      <w:r w:rsidR="00015FD4" w:rsidRPr="001C39B1">
        <w:rPr>
          <w:rFonts w:ascii="Times New Roman" w:hAnsi="Times New Roman"/>
          <w:sz w:val="22"/>
          <w:szCs w:val="22"/>
          <w:rtl/>
        </w:rPr>
        <w:t>، وهي تسمى بال</w:t>
      </w:r>
      <w:r w:rsidRPr="001C39B1">
        <w:rPr>
          <w:rFonts w:ascii="Times New Roman" w:hAnsi="Times New Roman"/>
          <w:sz w:val="22"/>
          <w:szCs w:val="22"/>
          <w:rtl/>
        </w:rPr>
        <w:t>مساعد</w:t>
      </w:r>
      <w:r w:rsidR="00015FD4" w:rsidRPr="001C39B1">
        <w:rPr>
          <w:rFonts w:ascii="Times New Roman" w:hAnsi="Times New Roman"/>
          <w:sz w:val="22"/>
          <w:szCs w:val="22"/>
          <w:rtl/>
        </w:rPr>
        <w:t xml:space="preserve">ة على </w:t>
      </w:r>
      <w:r w:rsidRPr="001C39B1">
        <w:rPr>
          <w:rFonts w:ascii="Times New Roman" w:hAnsi="Times New Roman"/>
          <w:sz w:val="22"/>
          <w:szCs w:val="22"/>
          <w:rtl/>
        </w:rPr>
        <w:t>ال</w:t>
      </w:r>
      <w:r w:rsidR="00015FD4" w:rsidRPr="001C39B1">
        <w:rPr>
          <w:rFonts w:ascii="Times New Roman" w:hAnsi="Times New Roman"/>
          <w:sz w:val="22"/>
          <w:szCs w:val="22"/>
          <w:rtl/>
        </w:rPr>
        <w:t>اندماج</w:t>
      </w:r>
      <w:r w:rsidRPr="001C39B1">
        <w:rPr>
          <w:rFonts w:ascii="Times New Roman" w:hAnsi="Times New Roman"/>
          <w:sz w:val="22"/>
          <w:szCs w:val="22"/>
          <w:rtl/>
        </w:rPr>
        <w:t xml:space="preserve">. وترد إجراءاتها وقواعدها في القانون المؤرخ 12 </w:t>
      </w:r>
      <w:r w:rsidR="004D1A29" w:rsidRPr="001C39B1">
        <w:rPr>
          <w:rFonts w:ascii="Times New Roman" w:hAnsi="Times New Roman"/>
          <w:sz w:val="22"/>
          <w:szCs w:val="22"/>
          <w:rtl/>
        </w:rPr>
        <w:t xml:space="preserve">مارس / </w:t>
      </w:r>
      <w:r w:rsidRPr="001C39B1">
        <w:rPr>
          <w:rFonts w:ascii="Times New Roman" w:hAnsi="Times New Roman"/>
          <w:sz w:val="22"/>
          <w:szCs w:val="22"/>
          <w:rtl/>
        </w:rPr>
        <w:t xml:space="preserve">آذار 2004 المتعلق بالمساعدة الاجتماعية. يمكنك الحصول على هذه المساعدة لمدة لا تزيد عن 12 شهرا. </w:t>
      </w:r>
    </w:p>
    <w:p w14:paraId="56DE5567" w14:textId="0C92B5C6" w:rsidR="00BF3F4F" w:rsidRPr="001C39B1" w:rsidRDefault="00FB7464"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يتم تقديم المساعدة في الاندماج لك من قبل رئيس المقاطعة أو عمدة المدينة التي تعيش فيها، إذا كنت قاصرا وليس لديك ممثل قانوني</w:t>
      </w:r>
      <w:r w:rsidR="009B73F2" w:rsidRPr="001C39B1">
        <w:rPr>
          <w:rFonts w:ascii="Times New Roman" w:hAnsi="Times New Roman"/>
          <w:sz w:val="22"/>
          <w:szCs w:val="22"/>
          <w:rtl/>
        </w:rPr>
        <w:t xml:space="preserve"> (ولي الأمر)</w:t>
      </w:r>
      <w:r w:rsidRPr="001C39B1">
        <w:rPr>
          <w:rFonts w:ascii="Times New Roman" w:hAnsi="Times New Roman"/>
          <w:sz w:val="22"/>
          <w:szCs w:val="22"/>
          <w:rtl/>
        </w:rPr>
        <w:t xml:space="preserve"> في بولندا.</w:t>
      </w:r>
    </w:p>
    <w:p w14:paraId="2A7F2D1B" w14:textId="59C9AE32" w:rsidR="00D807E2" w:rsidRPr="001C39B1" w:rsidRDefault="0009304E"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 xml:space="preserve">للحصول على </w:t>
      </w:r>
      <w:r w:rsidR="004721E3" w:rsidRPr="001C39B1">
        <w:rPr>
          <w:rFonts w:ascii="Times New Roman" w:hAnsi="Times New Roman"/>
          <w:sz w:val="22"/>
          <w:szCs w:val="22"/>
          <w:rtl/>
        </w:rPr>
        <w:t>ال</w:t>
      </w:r>
      <w:r w:rsidRPr="001C39B1">
        <w:rPr>
          <w:rFonts w:ascii="Times New Roman" w:hAnsi="Times New Roman"/>
          <w:sz w:val="22"/>
          <w:szCs w:val="22"/>
          <w:rtl/>
        </w:rPr>
        <w:t>مساعدة</w:t>
      </w:r>
      <w:r w:rsidR="004721E3" w:rsidRPr="001C39B1">
        <w:rPr>
          <w:rFonts w:ascii="Times New Roman" w:hAnsi="Times New Roman"/>
          <w:sz w:val="22"/>
          <w:szCs w:val="22"/>
          <w:rtl/>
        </w:rPr>
        <w:t xml:space="preserve"> في</w:t>
      </w:r>
      <w:r w:rsidRPr="001C39B1">
        <w:rPr>
          <w:rFonts w:ascii="Times New Roman" w:hAnsi="Times New Roman"/>
          <w:sz w:val="22"/>
          <w:szCs w:val="22"/>
          <w:rtl/>
        </w:rPr>
        <w:t xml:space="preserve"> الاندماج، عليك تقديم طلب مناسب. </w:t>
      </w:r>
      <w:r w:rsidR="004721E3" w:rsidRPr="001C39B1">
        <w:rPr>
          <w:rFonts w:ascii="Times New Roman" w:hAnsi="Times New Roman"/>
          <w:sz w:val="22"/>
          <w:szCs w:val="22"/>
          <w:rtl/>
        </w:rPr>
        <w:t xml:space="preserve">ويتم </w:t>
      </w:r>
      <w:r w:rsidRPr="001C39B1">
        <w:rPr>
          <w:rFonts w:ascii="Times New Roman" w:hAnsi="Times New Roman"/>
          <w:sz w:val="22"/>
          <w:szCs w:val="22"/>
          <w:rtl/>
        </w:rPr>
        <w:t>تقديمه إلى مركز دعم الأسرة في المقاطعة (PCPR) أو المركز الذي يؤدي وظيفته. تذكر أن ت</w:t>
      </w:r>
      <w:r w:rsidR="004721E3" w:rsidRPr="001C39B1">
        <w:rPr>
          <w:rFonts w:ascii="Times New Roman" w:hAnsi="Times New Roman"/>
          <w:sz w:val="22"/>
          <w:szCs w:val="22"/>
          <w:rtl/>
        </w:rPr>
        <w:t xml:space="preserve">قدم الطلب في المكان </w:t>
      </w:r>
      <w:r w:rsidRPr="001C39B1">
        <w:rPr>
          <w:rFonts w:ascii="Times New Roman" w:hAnsi="Times New Roman"/>
          <w:sz w:val="22"/>
          <w:szCs w:val="22"/>
          <w:rtl/>
        </w:rPr>
        <w:t xml:space="preserve">الذي تعيش فيه. لديك 60 يوما للقيام بذلك من تاريخ استلام قرار </w:t>
      </w:r>
      <w:r w:rsidR="004721E3" w:rsidRPr="001C39B1">
        <w:rPr>
          <w:rFonts w:ascii="Times New Roman" w:hAnsi="Times New Roman"/>
          <w:sz w:val="22"/>
          <w:szCs w:val="22"/>
          <w:rtl/>
        </w:rPr>
        <w:t>ب</w:t>
      </w:r>
      <w:r w:rsidRPr="001C39B1">
        <w:rPr>
          <w:rFonts w:ascii="Times New Roman" w:hAnsi="Times New Roman"/>
          <w:sz w:val="22"/>
          <w:szCs w:val="22"/>
          <w:rtl/>
        </w:rPr>
        <w:t xml:space="preserve">منح وضع اللاجئ أو الحماية الفرعية. إذا تم منحك وضع اللاجئ أو الحماية الفرعية لأفراد عائلتك، فإن طلبك للحصول على </w:t>
      </w:r>
      <w:r w:rsidR="004721E3" w:rsidRPr="001C39B1">
        <w:rPr>
          <w:rFonts w:ascii="Times New Roman" w:hAnsi="Times New Roman"/>
          <w:sz w:val="22"/>
          <w:szCs w:val="22"/>
          <w:rtl/>
        </w:rPr>
        <w:t>ال</w:t>
      </w:r>
      <w:r w:rsidRPr="001C39B1">
        <w:rPr>
          <w:rFonts w:ascii="Times New Roman" w:hAnsi="Times New Roman"/>
          <w:sz w:val="22"/>
          <w:szCs w:val="22"/>
          <w:rtl/>
        </w:rPr>
        <w:t>مساعدة</w:t>
      </w:r>
      <w:r w:rsidR="004721E3" w:rsidRPr="001C39B1">
        <w:rPr>
          <w:rFonts w:ascii="Times New Roman" w:hAnsi="Times New Roman"/>
          <w:sz w:val="22"/>
          <w:szCs w:val="22"/>
          <w:rtl/>
        </w:rPr>
        <w:t xml:space="preserve"> في</w:t>
      </w:r>
      <w:r w:rsidRPr="001C39B1">
        <w:rPr>
          <w:rFonts w:ascii="Times New Roman" w:hAnsi="Times New Roman"/>
          <w:sz w:val="22"/>
          <w:szCs w:val="22"/>
          <w:rtl/>
        </w:rPr>
        <w:t xml:space="preserve"> الاندماج يغطيهم أيضا. </w:t>
      </w:r>
    </w:p>
    <w:p w14:paraId="6BF232BB" w14:textId="146D4A91" w:rsidR="00F205CB" w:rsidRPr="001C39B1" w:rsidRDefault="004721E3"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lastRenderedPageBreak/>
        <w:t xml:space="preserve">ليس </w:t>
      </w:r>
      <w:r w:rsidR="00D807E2" w:rsidRPr="001C39B1">
        <w:rPr>
          <w:rFonts w:ascii="Times New Roman" w:hAnsi="Times New Roman"/>
          <w:sz w:val="22"/>
          <w:szCs w:val="22"/>
          <w:rtl/>
        </w:rPr>
        <w:t xml:space="preserve">عليك الانتظار حتى تحصل على بطاقة الإقامة الخاصة بك لتقديم طلب </w:t>
      </w:r>
      <w:r w:rsidRPr="001C39B1">
        <w:rPr>
          <w:rFonts w:ascii="Times New Roman" w:hAnsi="Times New Roman"/>
          <w:sz w:val="22"/>
          <w:szCs w:val="22"/>
          <w:rtl/>
        </w:rPr>
        <w:t>الحصول على بطاقة الإقامة أولا</w:t>
      </w:r>
      <w:r w:rsidR="00D807E2" w:rsidRPr="001C39B1">
        <w:rPr>
          <w:rFonts w:ascii="Times New Roman" w:hAnsi="Times New Roman"/>
          <w:sz w:val="22"/>
          <w:szCs w:val="22"/>
          <w:rtl/>
        </w:rPr>
        <w:t>. تذكر إرفاق نسخة من قرار منح وضع اللاجئ أو الحماية الفرعية لطلبك. بمجرد استلامك لبطاقة الإقامة الخاصة بك، أرفق نسخة منها بطلبك. إذا كنت قد تلقيت وثيقة سفر جنيف، فيرجى إرفاق نسخة منها بطلبك.</w:t>
      </w:r>
    </w:p>
    <w:p w14:paraId="45912C8A" w14:textId="3A30360B" w:rsidR="009E0646" w:rsidRPr="001C39B1" w:rsidRDefault="00BF3F4F" w:rsidP="003D4C6A">
      <w:pPr>
        <w:pStyle w:val="Tekstpodstawowywcity"/>
        <w:bidi/>
        <w:spacing w:after="120"/>
        <w:ind w:firstLine="0"/>
        <w:rPr>
          <w:rFonts w:ascii="Times New Roman" w:hAnsi="Times New Roman"/>
          <w:sz w:val="22"/>
          <w:szCs w:val="22"/>
        </w:rPr>
      </w:pPr>
      <w:r w:rsidRPr="001C39B1">
        <w:rPr>
          <w:rFonts w:ascii="Times New Roman" w:hAnsi="Times New Roman"/>
          <w:sz w:val="22"/>
          <w:szCs w:val="22"/>
          <w:rtl/>
        </w:rPr>
        <w:t xml:space="preserve">كجزء من </w:t>
      </w:r>
      <w:r w:rsidR="004721E3" w:rsidRPr="001C39B1">
        <w:rPr>
          <w:rFonts w:ascii="Times New Roman" w:hAnsi="Times New Roman"/>
          <w:sz w:val="22"/>
          <w:szCs w:val="22"/>
          <w:rtl/>
        </w:rPr>
        <w:t>ال</w:t>
      </w:r>
      <w:r w:rsidRPr="001C39B1">
        <w:rPr>
          <w:rFonts w:ascii="Times New Roman" w:hAnsi="Times New Roman"/>
          <w:sz w:val="22"/>
          <w:szCs w:val="22"/>
          <w:rtl/>
        </w:rPr>
        <w:t>مساعدة</w:t>
      </w:r>
      <w:r w:rsidR="004721E3" w:rsidRPr="001C39B1">
        <w:rPr>
          <w:rFonts w:ascii="Times New Roman" w:hAnsi="Times New Roman"/>
          <w:sz w:val="22"/>
          <w:szCs w:val="22"/>
          <w:rtl/>
        </w:rPr>
        <w:t xml:space="preserve"> على</w:t>
      </w:r>
      <w:r w:rsidRPr="001C39B1">
        <w:rPr>
          <w:rFonts w:ascii="Times New Roman" w:hAnsi="Times New Roman"/>
          <w:sz w:val="22"/>
          <w:szCs w:val="22"/>
          <w:rtl/>
        </w:rPr>
        <w:t xml:space="preserve"> الاندماج، يمكنك الاعتماد على</w:t>
      </w:r>
      <w:r w:rsidR="004721E3" w:rsidRPr="001C39B1">
        <w:rPr>
          <w:rFonts w:ascii="Times New Roman" w:hAnsi="Times New Roman"/>
          <w:sz w:val="22"/>
          <w:szCs w:val="22"/>
          <w:rtl/>
        </w:rPr>
        <w:t xml:space="preserve"> ما يلي</w:t>
      </w:r>
      <w:r w:rsidRPr="001C39B1">
        <w:rPr>
          <w:rFonts w:ascii="Times New Roman" w:hAnsi="Times New Roman"/>
          <w:sz w:val="22"/>
          <w:szCs w:val="22"/>
          <w:rtl/>
        </w:rPr>
        <w:t>:</w:t>
      </w:r>
    </w:p>
    <w:p w14:paraId="6D6686AB" w14:textId="65C81B1D" w:rsidR="009E0646" w:rsidRPr="001C39B1" w:rsidRDefault="005A0D4B" w:rsidP="003D4C6A">
      <w:pPr>
        <w:pStyle w:val="Tekstpodstawowywcity"/>
        <w:numPr>
          <w:ilvl w:val="0"/>
          <w:numId w:val="2"/>
        </w:numPr>
        <w:bidi/>
        <w:spacing w:after="60"/>
        <w:ind w:left="771" w:hanging="357"/>
        <w:rPr>
          <w:rFonts w:ascii="Times New Roman" w:hAnsi="Times New Roman"/>
          <w:sz w:val="22"/>
          <w:szCs w:val="22"/>
        </w:rPr>
      </w:pPr>
      <w:r w:rsidRPr="001C39B1">
        <w:rPr>
          <w:rFonts w:ascii="Times New Roman" w:hAnsi="Times New Roman"/>
          <w:sz w:val="22"/>
          <w:szCs w:val="22"/>
          <w:rtl/>
        </w:rPr>
        <w:t>الم</w:t>
      </w:r>
      <w:r w:rsidR="004721E3" w:rsidRPr="001C39B1">
        <w:rPr>
          <w:rFonts w:ascii="Times New Roman" w:hAnsi="Times New Roman"/>
          <w:sz w:val="22"/>
          <w:szCs w:val="22"/>
          <w:rtl/>
        </w:rPr>
        <w:t>خصصات</w:t>
      </w:r>
      <w:r w:rsidRPr="001C39B1">
        <w:rPr>
          <w:rFonts w:ascii="Times New Roman" w:hAnsi="Times New Roman"/>
          <w:sz w:val="22"/>
          <w:szCs w:val="22"/>
          <w:rtl/>
        </w:rPr>
        <w:t xml:space="preserve"> النقدية؛</w:t>
      </w:r>
    </w:p>
    <w:p w14:paraId="1149347A" w14:textId="48C501C0" w:rsidR="009E0646" w:rsidRPr="001C39B1" w:rsidRDefault="005A0D4B" w:rsidP="003D4C6A">
      <w:pPr>
        <w:pStyle w:val="Tekstpodstawowywcity"/>
        <w:numPr>
          <w:ilvl w:val="0"/>
          <w:numId w:val="2"/>
        </w:numPr>
        <w:bidi/>
        <w:spacing w:after="60"/>
        <w:ind w:left="771" w:hanging="357"/>
        <w:rPr>
          <w:rFonts w:ascii="Times New Roman" w:hAnsi="Times New Roman"/>
          <w:sz w:val="22"/>
          <w:szCs w:val="22"/>
        </w:rPr>
      </w:pPr>
      <w:r w:rsidRPr="001C39B1">
        <w:rPr>
          <w:rFonts w:ascii="Times New Roman" w:hAnsi="Times New Roman"/>
          <w:sz w:val="22"/>
          <w:szCs w:val="22"/>
          <w:rtl/>
        </w:rPr>
        <w:t>دفع أقساط التأمين الصحي؛</w:t>
      </w:r>
    </w:p>
    <w:p w14:paraId="406EE497" w14:textId="48E0F0E6" w:rsidR="009E0646" w:rsidRPr="001C39B1" w:rsidRDefault="000C06BC" w:rsidP="003D4C6A">
      <w:pPr>
        <w:pStyle w:val="Tekstpodstawowywcity"/>
        <w:numPr>
          <w:ilvl w:val="0"/>
          <w:numId w:val="2"/>
        </w:numPr>
        <w:bidi/>
        <w:spacing w:after="60"/>
        <w:ind w:left="771" w:hanging="357"/>
        <w:rPr>
          <w:rFonts w:ascii="Times New Roman" w:hAnsi="Times New Roman"/>
          <w:sz w:val="22"/>
          <w:szCs w:val="22"/>
        </w:rPr>
      </w:pPr>
      <w:r w:rsidRPr="001C39B1">
        <w:rPr>
          <w:rFonts w:ascii="Times New Roman" w:hAnsi="Times New Roman"/>
          <w:sz w:val="22"/>
          <w:szCs w:val="22"/>
          <w:rtl/>
        </w:rPr>
        <w:t>دعم الأخصائي الاجتماعي؛</w:t>
      </w:r>
    </w:p>
    <w:p w14:paraId="79445E80" w14:textId="46A5B322" w:rsidR="009E0646" w:rsidRPr="001C39B1" w:rsidRDefault="00BB2820" w:rsidP="003D4C6A">
      <w:pPr>
        <w:pStyle w:val="Tekstpodstawowywcity"/>
        <w:numPr>
          <w:ilvl w:val="0"/>
          <w:numId w:val="2"/>
        </w:numPr>
        <w:bidi/>
        <w:spacing w:after="60"/>
        <w:ind w:left="771" w:hanging="357"/>
        <w:rPr>
          <w:rFonts w:ascii="Times New Roman" w:hAnsi="Times New Roman"/>
          <w:sz w:val="22"/>
          <w:szCs w:val="22"/>
        </w:rPr>
      </w:pPr>
      <w:r w:rsidRPr="001C39B1">
        <w:rPr>
          <w:rFonts w:ascii="Times New Roman" w:hAnsi="Times New Roman"/>
          <w:sz w:val="22"/>
          <w:szCs w:val="22"/>
          <w:rtl/>
        </w:rPr>
        <w:t xml:space="preserve">استشارات </w:t>
      </w:r>
      <w:r w:rsidR="009E0646" w:rsidRPr="001C39B1">
        <w:rPr>
          <w:rFonts w:ascii="Times New Roman" w:hAnsi="Times New Roman"/>
          <w:sz w:val="22"/>
          <w:szCs w:val="22"/>
          <w:rtl/>
        </w:rPr>
        <w:t>متخصصة، بما في ذلك المشورة النفسية والقانونية والعائلية،</w:t>
      </w:r>
    </w:p>
    <w:p w14:paraId="4EEA590C" w14:textId="5DD5ED6D" w:rsidR="009E0646" w:rsidRPr="001C39B1" w:rsidRDefault="005A0D4B" w:rsidP="003D4C6A">
      <w:pPr>
        <w:pStyle w:val="Tekstpodstawowywcity"/>
        <w:numPr>
          <w:ilvl w:val="0"/>
          <w:numId w:val="2"/>
        </w:numPr>
        <w:bidi/>
        <w:spacing w:after="60"/>
        <w:ind w:left="771" w:hanging="357"/>
        <w:rPr>
          <w:rFonts w:ascii="Times New Roman" w:hAnsi="Times New Roman"/>
          <w:sz w:val="22"/>
          <w:szCs w:val="22"/>
        </w:rPr>
      </w:pPr>
      <w:r w:rsidRPr="001C39B1">
        <w:rPr>
          <w:rFonts w:ascii="Times New Roman" w:hAnsi="Times New Roman"/>
          <w:sz w:val="22"/>
          <w:szCs w:val="22"/>
          <w:rtl/>
        </w:rPr>
        <w:t>توفير المعلومات والدعم في الاتصالات مع المؤسسات الأخرى؛</w:t>
      </w:r>
    </w:p>
    <w:p w14:paraId="0F6707A4" w14:textId="22868664" w:rsidR="005A0D4B" w:rsidRPr="001C39B1" w:rsidRDefault="005A0D4B" w:rsidP="003D4C6A">
      <w:pPr>
        <w:pStyle w:val="Tekstpodstawowywcity"/>
        <w:numPr>
          <w:ilvl w:val="0"/>
          <w:numId w:val="2"/>
        </w:numPr>
        <w:bidi/>
        <w:spacing w:after="180"/>
        <w:ind w:left="771" w:hanging="357"/>
        <w:rPr>
          <w:rFonts w:ascii="Times New Roman" w:hAnsi="Times New Roman"/>
          <w:sz w:val="22"/>
          <w:szCs w:val="22"/>
        </w:rPr>
      </w:pPr>
      <w:r w:rsidRPr="001C39B1">
        <w:rPr>
          <w:rFonts w:ascii="Times New Roman" w:hAnsi="Times New Roman"/>
          <w:sz w:val="22"/>
          <w:szCs w:val="22"/>
          <w:rtl/>
        </w:rPr>
        <w:t>أنشطة أخرى لدعم عملية ال</w:t>
      </w:r>
      <w:r w:rsidR="00BB2820" w:rsidRPr="001C39B1">
        <w:rPr>
          <w:rFonts w:ascii="Times New Roman" w:hAnsi="Times New Roman"/>
          <w:sz w:val="22"/>
          <w:szCs w:val="22"/>
          <w:rtl/>
        </w:rPr>
        <w:t>اندماج</w:t>
      </w:r>
      <w:r w:rsidRPr="001C39B1">
        <w:rPr>
          <w:rFonts w:ascii="Times New Roman" w:hAnsi="Times New Roman"/>
          <w:sz w:val="22"/>
          <w:szCs w:val="22"/>
          <w:rtl/>
        </w:rPr>
        <w:t xml:space="preserve"> الخاص بك.</w:t>
      </w:r>
    </w:p>
    <w:p w14:paraId="7E9CCFBA" w14:textId="4A76CE0D" w:rsidR="00BF3F4F" w:rsidRPr="001C39B1" w:rsidRDefault="00BF3F4F"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 xml:space="preserve">إذا كان زوجك / زوجتك مواطنا بولنديا، فلا يمكنك الحصول على </w:t>
      </w:r>
      <w:r w:rsidR="008F51BE" w:rsidRPr="001C39B1">
        <w:rPr>
          <w:rFonts w:ascii="Times New Roman" w:hAnsi="Times New Roman"/>
          <w:sz w:val="22"/>
          <w:szCs w:val="22"/>
          <w:rtl/>
        </w:rPr>
        <w:t>ال</w:t>
      </w:r>
      <w:r w:rsidRPr="001C39B1">
        <w:rPr>
          <w:rFonts w:ascii="Times New Roman" w:hAnsi="Times New Roman"/>
          <w:sz w:val="22"/>
          <w:szCs w:val="22"/>
          <w:rtl/>
        </w:rPr>
        <w:t>مساعدة</w:t>
      </w:r>
      <w:r w:rsidR="008F51BE" w:rsidRPr="001C39B1">
        <w:rPr>
          <w:rFonts w:ascii="Times New Roman" w:hAnsi="Times New Roman"/>
          <w:sz w:val="22"/>
          <w:szCs w:val="22"/>
          <w:rtl/>
        </w:rPr>
        <w:t xml:space="preserve"> في</w:t>
      </w:r>
      <w:r w:rsidRPr="001C39B1">
        <w:rPr>
          <w:rFonts w:ascii="Times New Roman" w:hAnsi="Times New Roman"/>
          <w:sz w:val="22"/>
          <w:szCs w:val="22"/>
          <w:rtl/>
        </w:rPr>
        <w:t xml:space="preserve"> الاندماج.</w:t>
      </w:r>
    </w:p>
    <w:p w14:paraId="60DA18C4" w14:textId="429E7134" w:rsidR="00D807E2" w:rsidRPr="001C39B1" w:rsidRDefault="00D807E2"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إذا كنت في وضع صعب في الحياة وتستوفي المعايير ذات الصلة، فيمكنك الاستفادة من الم</w:t>
      </w:r>
      <w:r w:rsidR="008F51BE" w:rsidRPr="001C39B1">
        <w:rPr>
          <w:rFonts w:ascii="Times New Roman" w:hAnsi="Times New Roman"/>
          <w:sz w:val="22"/>
          <w:szCs w:val="22"/>
          <w:rtl/>
        </w:rPr>
        <w:t>خصصات</w:t>
      </w:r>
      <w:r w:rsidRPr="001C39B1">
        <w:rPr>
          <w:rFonts w:ascii="Times New Roman" w:hAnsi="Times New Roman"/>
          <w:sz w:val="22"/>
          <w:szCs w:val="22"/>
          <w:rtl/>
        </w:rPr>
        <w:t xml:space="preserve"> النقدية وغير النقدية من المساعدة الاجتماعية بشروط عامة - تماما مثل المواطنين البولنديين. يمكنك الحصول على بدل دوري أو بدل مستهدف أو مأوى أو وجبة، من بين أمور أخرى. اسأل عن التفاصيل في مركز الرعاية الاجتماعية</w:t>
      </w:r>
      <w:r w:rsidR="0011241E" w:rsidRPr="001C39B1">
        <w:rPr>
          <w:rFonts w:ascii="Times New Roman" w:hAnsi="Times New Roman"/>
          <w:sz w:val="22"/>
          <w:szCs w:val="22"/>
          <w:rtl/>
        </w:rPr>
        <w:t xml:space="preserve"> في المكان</w:t>
      </w:r>
      <w:r w:rsidRPr="001C39B1">
        <w:rPr>
          <w:rFonts w:ascii="Times New Roman" w:hAnsi="Times New Roman"/>
          <w:sz w:val="22"/>
          <w:szCs w:val="22"/>
          <w:rtl/>
        </w:rPr>
        <w:t xml:space="preserve"> الذي تعيش فيه.</w:t>
      </w:r>
    </w:p>
    <w:p w14:paraId="29F4FD55" w14:textId="77777777" w:rsidR="000C06BC" w:rsidRPr="001C39B1" w:rsidRDefault="000C06BC" w:rsidP="003D4C6A">
      <w:pPr>
        <w:pStyle w:val="Tekstpodstawowywcity"/>
        <w:bidi/>
        <w:spacing w:after="120"/>
        <w:ind w:firstLine="0"/>
        <w:rPr>
          <w:rFonts w:ascii="Times New Roman" w:hAnsi="Times New Roman"/>
          <w:sz w:val="22"/>
          <w:szCs w:val="22"/>
        </w:rPr>
      </w:pPr>
      <w:r w:rsidRPr="001C39B1">
        <w:rPr>
          <w:rFonts w:ascii="Times New Roman" w:hAnsi="Times New Roman"/>
          <w:sz w:val="22"/>
          <w:szCs w:val="22"/>
          <w:rtl/>
        </w:rPr>
        <w:t xml:space="preserve">معلومات إضافية عن المساعدة التي يمكنك الحصول عليها تجدها على صفحات الإنترنت لوزارة الأسرة والسياسة الاجتماعية: </w:t>
      </w:r>
    </w:p>
    <w:p w14:paraId="36A76F76" w14:textId="77777777" w:rsidR="000C06BC" w:rsidRPr="001C39B1" w:rsidRDefault="00325AFD" w:rsidP="003D4C6A">
      <w:pPr>
        <w:pStyle w:val="Tekstpodstawowywcity"/>
        <w:bidi/>
        <w:spacing w:after="180"/>
        <w:ind w:firstLine="0"/>
        <w:jc w:val="left"/>
        <w:rPr>
          <w:rFonts w:ascii="Times New Roman" w:hAnsi="Times New Roman"/>
          <w:sz w:val="22"/>
          <w:szCs w:val="22"/>
        </w:rPr>
      </w:pPr>
      <w:hyperlink r:id="rId8" w:history="1">
        <w:r w:rsidR="000C06BC" w:rsidRPr="001C39B1">
          <w:rPr>
            <w:rStyle w:val="Hipercze"/>
            <w:rFonts w:ascii="Times New Roman" w:hAnsi="Times New Roman"/>
            <w:sz w:val="22"/>
            <w:szCs w:val="22"/>
            <w:rtl/>
          </w:rPr>
          <w:t>https://www.gov.pl/web/rodzina/pomoc-spoleczna-dla-cudzoziemcow-na-jakie-wsparcie-w-polsce-moga-liczyc</w:t>
        </w:r>
      </w:hyperlink>
    </w:p>
    <w:p w14:paraId="506BC394" w14:textId="3B81543E" w:rsidR="005A0D4B" w:rsidRPr="001C39B1" w:rsidRDefault="005A0D4B" w:rsidP="003D4C6A">
      <w:pPr>
        <w:pStyle w:val="Tekstpodstawowywcity"/>
        <w:numPr>
          <w:ilvl w:val="0"/>
          <w:numId w:val="1"/>
        </w:numPr>
        <w:bidi/>
        <w:spacing w:after="180"/>
        <w:rPr>
          <w:rFonts w:ascii="Times New Roman" w:hAnsi="Times New Roman"/>
          <w:b/>
          <w:bCs/>
          <w:sz w:val="22"/>
          <w:szCs w:val="22"/>
        </w:rPr>
      </w:pPr>
      <w:r w:rsidRPr="001C39B1">
        <w:rPr>
          <w:rFonts w:ascii="Times New Roman" w:hAnsi="Times New Roman"/>
          <w:b/>
          <w:bCs/>
          <w:sz w:val="22"/>
          <w:szCs w:val="22"/>
          <w:rtl/>
        </w:rPr>
        <w:t>حقوق وواجبات أخرى</w:t>
      </w:r>
    </w:p>
    <w:p w14:paraId="513AEA11" w14:textId="3F2E0199" w:rsidR="004D33FB" w:rsidRPr="001C39B1" w:rsidRDefault="004D33FB" w:rsidP="003D4C6A">
      <w:pPr>
        <w:pStyle w:val="Tekstpodstawowywcity3"/>
        <w:bidi/>
        <w:spacing w:after="180"/>
        <w:ind w:firstLine="0"/>
        <w:rPr>
          <w:sz w:val="22"/>
          <w:szCs w:val="22"/>
        </w:rPr>
      </w:pPr>
      <w:r w:rsidRPr="001C39B1">
        <w:rPr>
          <w:sz w:val="22"/>
          <w:szCs w:val="22"/>
          <w:rtl/>
        </w:rPr>
        <w:t>إذا كنت ت</w:t>
      </w:r>
      <w:r w:rsidR="000B6EB7" w:rsidRPr="001C39B1">
        <w:rPr>
          <w:sz w:val="22"/>
          <w:szCs w:val="22"/>
          <w:rtl/>
        </w:rPr>
        <w:t>سكن</w:t>
      </w:r>
      <w:r w:rsidRPr="001C39B1">
        <w:rPr>
          <w:sz w:val="22"/>
          <w:szCs w:val="22"/>
          <w:rtl/>
        </w:rPr>
        <w:t xml:space="preserve"> في مركز للأجانب</w:t>
      </w:r>
      <w:r w:rsidR="00A22F39" w:rsidRPr="001C39B1">
        <w:rPr>
          <w:sz w:val="22"/>
          <w:szCs w:val="22"/>
          <w:rtl/>
        </w:rPr>
        <w:t xml:space="preserve"> (الكامب)</w:t>
      </w:r>
      <w:r w:rsidRPr="001C39B1">
        <w:rPr>
          <w:sz w:val="22"/>
          <w:szCs w:val="22"/>
          <w:rtl/>
        </w:rPr>
        <w:t>، فيمكنك البقاء هناك لمدة شهر</w:t>
      </w:r>
      <w:r w:rsidR="005523CE" w:rsidRPr="001C39B1">
        <w:rPr>
          <w:sz w:val="22"/>
          <w:szCs w:val="22"/>
          <w:rtl/>
        </w:rPr>
        <w:t>ين آخرين</w:t>
      </w:r>
      <w:r w:rsidRPr="001C39B1">
        <w:rPr>
          <w:sz w:val="22"/>
          <w:szCs w:val="22"/>
          <w:rtl/>
        </w:rPr>
        <w:t xml:space="preserve"> من تاريخ </w:t>
      </w:r>
      <w:r w:rsidR="005523CE" w:rsidRPr="001C39B1">
        <w:rPr>
          <w:sz w:val="22"/>
          <w:szCs w:val="22"/>
          <w:rtl/>
        </w:rPr>
        <w:t>استلام</w:t>
      </w:r>
      <w:r w:rsidRPr="001C39B1">
        <w:rPr>
          <w:sz w:val="22"/>
          <w:szCs w:val="22"/>
          <w:rtl/>
        </w:rPr>
        <w:t xml:space="preserve"> القرار النهائي بمنح وضع اللاجئ أو الحماية الفرعية. </w:t>
      </w:r>
      <w:r w:rsidR="005523CE" w:rsidRPr="001C39B1">
        <w:rPr>
          <w:sz w:val="22"/>
          <w:szCs w:val="22"/>
          <w:rtl/>
        </w:rPr>
        <w:t>و</w:t>
      </w:r>
      <w:r w:rsidRPr="001C39B1">
        <w:rPr>
          <w:sz w:val="22"/>
          <w:szCs w:val="22"/>
          <w:rtl/>
        </w:rPr>
        <w:t>بعد هذا الوقت، يجب عليك مغادرة الم</w:t>
      </w:r>
      <w:r w:rsidR="00A22F39" w:rsidRPr="001C39B1">
        <w:rPr>
          <w:sz w:val="22"/>
          <w:szCs w:val="22"/>
          <w:rtl/>
        </w:rPr>
        <w:t>ركز</w:t>
      </w:r>
      <w:r w:rsidRPr="001C39B1">
        <w:rPr>
          <w:sz w:val="22"/>
          <w:szCs w:val="22"/>
          <w:rtl/>
        </w:rPr>
        <w:t>.</w:t>
      </w:r>
    </w:p>
    <w:p w14:paraId="5C327E31" w14:textId="081E3BA6" w:rsidR="00BB06A2" w:rsidRPr="001C39B1" w:rsidRDefault="00BB06A2" w:rsidP="003D4C6A">
      <w:pPr>
        <w:pStyle w:val="Tekstpodstawowywcity"/>
        <w:bidi/>
        <w:spacing w:after="120"/>
        <w:ind w:firstLine="0"/>
        <w:rPr>
          <w:rFonts w:ascii="Times New Roman" w:hAnsi="Times New Roman"/>
          <w:sz w:val="22"/>
          <w:szCs w:val="22"/>
        </w:rPr>
      </w:pPr>
      <w:r w:rsidRPr="001C39B1">
        <w:rPr>
          <w:rFonts w:ascii="Times New Roman" w:hAnsi="Times New Roman"/>
          <w:sz w:val="22"/>
          <w:szCs w:val="22"/>
          <w:rtl/>
        </w:rPr>
        <w:t>يحق لك الحصول على نفس الحقوق التي يتمتع بها الأجانب الذين حصلوا على تصريح إقامة في بولندا لفترة زمنية محددة. وترد إجراءات وقواعد منح هذه الحقوق في لوائح منفصلة. هي نفس حقوق المواطنين البولنديين (باستثناء الحق في التصويت)</w:t>
      </w:r>
      <w:r w:rsidR="00B02227" w:rsidRPr="001C39B1">
        <w:rPr>
          <w:rFonts w:ascii="Times New Roman" w:hAnsi="Times New Roman"/>
          <w:sz w:val="22"/>
          <w:szCs w:val="22"/>
          <w:rtl/>
        </w:rPr>
        <w:t>،</w:t>
      </w:r>
      <w:r w:rsidRPr="001C39B1">
        <w:rPr>
          <w:rFonts w:ascii="Times New Roman" w:hAnsi="Times New Roman"/>
          <w:sz w:val="22"/>
          <w:szCs w:val="22"/>
          <w:rtl/>
        </w:rPr>
        <w:t xml:space="preserve"> وتشمل، على سبيل المثال لا الحصر:</w:t>
      </w:r>
    </w:p>
    <w:p w14:paraId="18200CD9" w14:textId="59B5211D" w:rsidR="00BB06A2" w:rsidRPr="001C39B1" w:rsidRDefault="005A0D4B" w:rsidP="003D4C6A">
      <w:pPr>
        <w:pStyle w:val="Tekstpodstawowywcity"/>
        <w:numPr>
          <w:ilvl w:val="0"/>
          <w:numId w:val="5"/>
        </w:numPr>
        <w:bidi/>
        <w:spacing w:after="60"/>
        <w:ind w:left="714" w:hanging="357"/>
        <w:rPr>
          <w:rFonts w:ascii="Times New Roman" w:hAnsi="Times New Roman"/>
          <w:sz w:val="22"/>
          <w:szCs w:val="22"/>
        </w:rPr>
      </w:pPr>
      <w:r w:rsidRPr="001C39B1">
        <w:rPr>
          <w:rFonts w:ascii="Times New Roman" w:hAnsi="Times New Roman"/>
          <w:sz w:val="22"/>
          <w:szCs w:val="22"/>
          <w:rtl/>
        </w:rPr>
        <w:t>وصول إلى نظام التعليم المدرسي؛</w:t>
      </w:r>
    </w:p>
    <w:p w14:paraId="20999BA7" w14:textId="496AD8BB" w:rsidR="00BB06A2" w:rsidRPr="001C39B1" w:rsidRDefault="00BB06A2" w:rsidP="003D4C6A">
      <w:pPr>
        <w:pStyle w:val="Tekstpodstawowywcity"/>
        <w:numPr>
          <w:ilvl w:val="0"/>
          <w:numId w:val="5"/>
        </w:numPr>
        <w:bidi/>
        <w:spacing w:after="60"/>
        <w:ind w:left="714" w:hanging="357"/>
        <w:rPr>
          <w:rFonts w:ascii="Times New Roman" w:hAnsi="Times New Roman"/>
          <w:sz w:val="22"/>
          <w:szCs w:val="22"/>
        </w:rPr>
      </w:pPr>
      <w:r w:rsidRPr="001C39B1">
        <w:rPr>
          <w:rFonts w:ascii="Times New Roman" w:hAnsi="Times New Roman"/>
          <w:sz w:val="22"/>
          <w:szCs w:val="22"/>
          <w:rtl/>
        </w:rPr>
        <w:t>وصول إلى سوق العمل؛</w:t>
      </w:r>
    </w:p>
    <w:p w14:paraId="3FF51FB3" w14:textId="390E91E1" w:rsidR="00BB06A2" w:rsidRPr="001C39B1" w:rsidRDefault="005A0D4B" w:rsidP="003D4C6A">
      <w:pPr>
        <w:pStyle w:val="Tekstpodstawowywcity"/>
        <w:numPr>
          <w:ilvl w:val="0"/>
          <w:numId w:val="5"/>
        </w:numPr>
        <w:bidi/>
        <w:spacing w:after="60"/>
        <w:ind w:left="714" w:hanging="357"/>
        <w:rPr>
          <w:rFonts w:ascii="Times New Roman" w:hAnsi="Times New Roman"/>
          <w:sz w:val="22"/>
          <w:szCs w:val="22"/>
        </w:rPr>
      </w:pPr>
      <w:r w:rsidRPr="001C39B1">
        <w:rPr>
          <w:rFonts w:ascii="Times New Roman" w:hAnsi="Times New Roman"/>
          <w:sz w:val="22"/>
          <w:szCs w:val="22"/>
          <w:rtl/>
        </w:rPr>
        <w:t>حق في الحماية من البطالة؛</w:t>
      </w:r>
    </w:p>
    <w:p w14:paraId="39CDDB30" w14:textId="41B16089" w:rsidR="00BB06A2" w:rsidRPr="001C39B1" w:rsidRDefault="005A0D4B" w:rsidP="003D4C6A">
      <w:pPr>
        <w:pStyle w:val="Tekstpodstawowywcity"/>
        <w:numPr>
          <w:ilvl w:val="0"/>
          <w:numId w:val="5"/>
        </w:numPr>
        <w:bidi/>
        <w:spacing w:after="60"/>
        <w:ind w:left="714" w:hanging="357"/>
        <w:rPr>
          <w:rFonts w:ascii="Times New Roman" w:hAnsi="Times New Roman"/>
          <w:sz w:val="22"/>
          <w:szCs w:val="22"/>
        </w:rPr>
      </w:pPr>
      <w:r w:rsidRPr="001C39B1">
        <w:rPr>
          <w:rFonts w:ascii="Times New Roman" w:hAnsi="Times New Roman"/>
          <w:sz w:val="22"/>
          <w:szCs w:val="22"/>
          <w:rtl/>
        </w:rPr>
        <w:t>حق في ممارسة الأعمال التجارية بحرية؛</w:t>
      </w:r>
    </w:p>
    <w:p w14:paraId="295E8D04" w14:textId="1122829E" w:rsidR="00BB06A2" w:rsidRPr="001C39B1" w:rsidRDefault="005A0D4B" w:rsidP="003D4C6A">
      <w:pPr>
        <w:pStyle w:val="Tekstpodstawowywcity"/>
        <w:numPr>
          <w:ilvl w:val="0"/>
          <w:numId w:val="5"/>
        </w:numPr>
        <w:bidi/>
        <w:spacing w:after="60"/>
        <w:ind w:left="714" w:hanging="357"/>
        <w:rPr>
          <w:rFonts w:ascii="Times New Roman" w:hAnsi="Times New Roman"/>
          <w:sz w:val="22"/>
          <w:szCs w:val="22"/>
        </w:rPr>
      </w:pPr>
      <w:r w:rsidRPr="001C39B1">
        <w:rPr>
          <w:rFonts w:ascii="Times New Roman" w:hAnsi="Times New Roman"/>
          <w:sz w:val="22"/>
          <w:szCs w:val="22"/>
          <w:rtl/>
        </w:rPr>
        <w:t>حق في المساعدة الاجتماعية والاستحقاقات الأسرية؛</w:t>
      </w:r>
    </w:p>
    <w:p w14:paraId="2B549E5B" w14:textId="5C9C4410" w:rsidR="00BB06A2" w:rsidRPr="001C39B1" w:rsidRDefault="004B2990" w:rsidP="003D4C6A">
      <w:pPr>
        <w:pStyle w:val="Tekstpodstawowywcity"/>
        <w:numPr>
          <w:ilvl w:val="0"/>
          <w:numId w:val="5"/>
        </w:numPr>
        <w:bidi/>
        <w:spacing w:after="60"/>
        <w:ind w:left="714" w:hanging="357"/>
        <w:rPr>
          <w:rFonts w:ascii="Times New Roman" w:hAnsi="Times New Roman"/>
          <w:sz w:val="22"/>
          <w:szCs w:val="22"/>
        </w:rPr>
      </w:pPr>
      <w:r w:rsidRPr="001C39B1">
        <w:rPr>
          <w:rFonts w:ascii="Times New Roman" w:hAnsi="Times New Roman"/>
          <w:sz w:val="22"/>
          <w:szCs w:val="22"/>
          <w:rtl/>
        </w:rPr>
        <w:t xml:space="preserve">حق في </w:t>
      </w:r>
      <w:r w:rsidR="00BB06A2" w:rsidRPr="001C39B1">
        <w:rPr>
          <w:rFonts w:ascii="Times New Roman" w:hAnsi="Times New Roman"/>
          <w:sz w:val="22"/>
          <w:szCs w:val="22"/>
          <w:rtl/>
        </w:rPr>
        <w:t>المعاش الاجتماعي؛</w:t>
      </w:r>
    </w:p>
    <w:p w14:paraId="684BE2F8" w14:textId="49AEB56F" w:rsidR="00923958" w:rsidRPr="001C39B1" w:rsidRDefault="005A0D4B" w:rsidP="003D4C6A">
      <w:pPr>
        <w:pStyle w:val="Tekstpodstawowywcity"/>
        <w:numPr>
          <w:ilvl w:val="0"/>
          <w:numId w:val="5"/>
        </w:numPr>
        <w:bidi/>
        <w:spacing w:after="180"/>
        <w:rPr>
          <w:rFonts w:ascii="Times New Roman" w:hAnsi="Times New Roman"/>
          <w:sz w:val="22"/>
          <w:szCs w:val="22"/>
        </w:rPr>
      </w:pPr>
      <w:r w:rsidRPr="001C39B1">
        <w:rPr>
          <w:rFonts w:ascii="Times New Roman" w:hAnsi="Times New Roman"/>
          <w:sz w:val="22"/>
          <w:szCs w:val="22"/>
          <w:rtl/>
        </w:rPr>
        <w:t>حق في خدمات الرعاية الصحية الممولة من الأموال العامة.</w:t>
      </w:r>
    </w:p>
    <w:p w14:paraId="424F4319" w14:textId="77777777" w:rsidR="005A0D4B" w:rsidRPr="001C39B1" w:rsidRDefault="00485C18" w:rsidP="003D4C6A">
      <w:pPr>
        <w:pStyle w:val="Tekstpodstawowywcity"/>
        <w:numPr>
          <w:ilvl w:val="0"/>
          <w:numId w:val="1"/>
        </w:numPr>
        <w:bidi/>
        <w:spacing w:after="180"/>
        <w:rPr>
          <w:rFonts w:ascii="Times New Roman" w:hAnsi="Times New Roman"/>
          <w:b/>
          <w:bCs/>
          <w:sz w:val="22"/>
          <w:szCs w:val="22"/>
        </w:rPr>
      </w:pPr>
      <w:r w:rsidRPr="001C39B1">
        <w:rPr>
          <w:rFonts w:ascii="Times New Roman" w:hAnsi="Times New Roman"/>
          <w:b/>
          <w:bCs/>
          <w:sz w:val="22"/>
          <w:szCs w:val="22"/>
          <w:rtl/>
        </w:rPr>
        <w:t>الحرمان وانتهاء وضع اللاجئ أو الحماية الفرعية</w:t>
      </w:r>
    </w:p>
    <w:p w14:paraId="75CDEB59" w14:textId="1D012326" w:rsidR="00BB06A2" w:rsidRPr="001C39B1" w:rsidRDefault="00673DF4" w:rsidP="003D4C6A">
      <w:pPr>
        <w:pStyle w:val="Tekstpodstawowy"/>
        <w:bidi/>
        <w:spacing w:after="180"/>
        <w:rPr>
          <w:rFonts w:ascii="Times New Roman" w:hAnsi="Times New Roman"/>
          <w:sz w:val="22"/>
          <w:szCs w:val="22"/>
        </w:rPr>
      </w:pPr>
      <w:r w:rsidRPr="001C39B1">
        <w:rPr>
          <w:rFonts w:ascii="Times New Roman" w:hAnsi="Times New Roman"/>
          <w:sz w:val="22"/>
          <w:szCs w:val="22"/>
          <w:rtl/>
        </w:rPr>
        <w:t>في الحالات التي يحددها القانون، قد ت</w:t>
      </w:r>
      <w:r w:rsidR="00755043" w:rsidRPr="001C39B1">
        <w:rPr>
          <w:rFonts w:ascii="Times New Roman" w:hAnsi="Times New Roman"/>
          <w:sz w:val="22"/>
          <w:szCs w:val="22"/>
          <w:rtl/>
        </w:rPr>
        <w:t>ُ</w:t>
      </w:r>
      <w:r w:rsidRPr="001C39B1">
        <w:rPr>
          <w:rFonts w:ascii="Times New Roman" w:hAnsi="Times New Roman"/>
          <w:sz w:val="22"/>
          <w:szCs w:val="22"/>
          <w:rtl/>
        </w:rPr>
        <w:t xml:space="preserve">حرم من وضع اللاجئ أو الحماية الفرعية. ويسبق اتخاذ قرار في القضية إجراء منفصل يشرع بحكم منصبه أو بناء على طلب حرس الحدود أو الشرطة أو </w:t>
      </w:r>
      <w:r w:rsidR="00755043" w:rsidRPr="001C39B1">
        <w:rPr>
          <w:rFonts w:ascii="Times New Roman" w:hAnsi="Times New Roman"/>
          <w:sz w:val="22"/>
          <w:szCs w:val="22"/>
          <w:rtl/>
        </w:rPr>
        <w:t>مصلحة</w:t>
      </w:r>
      <w:r w:rsidRPr="001C39B1">
        <w:rPr>
          <w:rFonts w:ascii="Times New Roman" w:hAnsi="Times New Roman"/>
          <w:sz w:val="22"/>
          <w:szCs w:val="22"/>
          <w:rtl/>
        </w:rPr>
        <w:t xml:space="preserve"> الأمن الداخلي. وينظم القانون المؤرخ 13 </w:t>
      </w:r>
      <w:r w:rsidR="00A30B4B" w:rsidRPr="001C39B1">
        <w:rPr>
          <w:rFonts w:ascii="Times New Roman" w:hAnsi="Times New Roman"/>
          <w:sz w:val="22"/>
          <w:szCs w:val="22"/>
          <w:rtl/>
        </w:rPr>
        <w:t xml:space="preserve">يونيو / </w:t>
      </w:r>
      <w:r w:rsidRPr="001C39B1">
        <w:rPr>
          <w:rFonts w:ascii="Times New Roman" w:hAnsi="Times New Roman"/>
          <w:sz w:val="22"/>
          <w:szCs w:val="22"/>
          <w:rtl/>
        </w:rPr>
        <w:t xml:space="preserve">حزيران 2003 المتعلق بمنح الحماية للأجانب الموجودين في </w:t>
      </w:r>
      <w:r w:rsidR="00A30B4B" w:rsidRPr="001C39B1">
        <w:rPr>
          <w:rFonts w:ascii="Times New Roman" w:hAnsi="Times New Roman"/>
          <w:sz w:val="22"/>
          <w:szCs w:val="22"/>
          <w:rtl/>
        </w:rPr>
        <w:t>دولة</w:t>
      </w:r>
      <w:r w:rsidRPr="001C39B1">
        <w:rPr>
          <w:rFonts w:ascii="Times New Roman" w:hAnsi="Times New Roman"/>
          <w:sz w:val="22"/>
          <w:szCs w:val="22"/>
          <w:rtl/>
        </w:rPr>
        <w:t xml:space="preserve"> جمهورية بولندا إجراءات وقواعد حرمان الأجانب من </w:t>
      </w:r>
      <w:r w:rsidR="00A30B4B" w:rsidRPr="001C39B1">
        <w:rPr>
          <w:rFonts w:ascii="Times New Roman" w:hAnsi="Times New Roman"/>
          <w:sz w:val="22"/>
          <w:szCs w:val="22"/>
          <w:rtl/>
        </w:rPr>
        <w:t>وضع</w:t>
      </w:r>
      <w:r w:rsidRPr="001C39B1">
        <w:rPr>
          <w:rFonts w:ascii="Times New Roman" w:hAnsi="Times New Roman"/>
          <w:sz w:val="22"/>
          <w:szCs w:val="22"/>
          <w:rtl/>
        </w:rPr>
        <w:t xml:space="preserve"> اللاجئ والحماية الفرعية. </w:t>
      </w:r>
    </w:p>
    <w:p w14:paraId="77CAAA4B" w14:textId="18FCE5E1" w:rsidR="00EB1F3A" w:rsidRPr="001C39B1" w:rsidRDefault="00EB1F3A" w:rsidP="003D4C6A">
      <w:pPr>
        <w:pStyle w:val="Tekstpodstawowy"/>
        <w:bidi/>
        <w:spacing w:after="180"/>
        <w:rPr>
          <w:rFonts w:ascii="Times New Roman" w:hAnsi="Times New Roman"/>
          <w:sz w:val="22"/>
          <w:szCs w:val="22"/>
        </w:rPr>
      </w:pPr>
      <w:r w:rsidRPr="001C39B1">
        <w:rPr>
          <w:rFonts w:ascii="Times New Roman" w:hAnsi="Times New Roman"/>
          <w:sz w:val="22"/>
          <w:szCs w:val="22"/>
          <w:rtl/>
        </w:rPr>
        <w:t xml:space="preserve">إذا </w:t>
      </w:r>
      <w:r w:rsidR="00BA1DD9" w:rsidRPr="001C39B1">
        <w:rPr>
          <w:rFonts w:ascii="Times New Roman" w:hAnsi="Times New Roman"/>
          <w:sz w:val="22"/>
          <w:szCs w:val="22"/>
          <w:rtl/>
        </w:rPr>
        <w:t>أصبحت</w:t>
      </w:r>
      <w:r w:rsidRPr="001C39B1">
        <w:rPr>
          <w:rFonts w:ascii="Times New Roman" w:hAnsi="Times New Roman"/>
          <w:sz w:val="22"/>
          <w:szCs w:val="22"/>
          <w:rtl/>
        </w:rPr>
        <w:t xml:space="preserve"> محروما من وضع اللاجئ أو الحماية الفرعية، فأنت ملزم بإعادة </w:t>
      </w:r>
      <w:r w:rsidR="00BA1DD9" w:rsidRPr="001C39B1">
        <w:rPr>
          <w:rFonts w:ascii="Times New Roman" w:hAnsi="Times New Roman"/>
          <w:sz w:val="22"/>
          <w:szCs w:val="22"/>
          <w:rtl/>
        </w:rPr>
        <w:t>وثائقك</w:t>
      </w:r>
      <w:r w:rsidRPr="001C39B1">
        <w:rPr>
          <w:rFonts w:ascii="Times New Roman" w:hAnsi="Times New Roman"/>
          <w:sz w:val="22"/>
          <w:szCs w:val="22"/>
          <w:rtl/>
        </w:rPr>
        <w:t xml:space="preserve"> (بطاقة الإقامة ووثيقة سفر جنيف) إلى رئيس </w:t>
      </w:r>
      <w:r w:rsidR="001D68A2" w:rsidRPr="001C39B1">
        <w:rPr>
          <w:rFonts w:ascii="Times New Roman" w:hAnsi="Times New Roman"/>
          <w:sz w:val="22"/>
          <w:szCs w:val="22"/>
          <w:rtl/>
        </w:rPr>
        <w:t xml:space="preserve">إدارة شؤون </w:t>
      </w:r>
      <w:r w:rsidRPr="001C39B1">
        <w:rPr>
          <w:rFonts w:ascii="Times New Roman" w:hAnsi="Times New Roman"/>
          <w:sz w:val="22"/>
          <w:szCs w:val="22"/>
          <w:rtl/>
        </w:rPr>
        <w:t>الأجانب. عليك القيام بذلك بمجرد أن تتلقى قرارا نهائيا بشأن هذه المسألة، في غضون 14 يوما على أبعد تقدير.</w:t>
      </w:r>
    </w:p>
    <w:p w14:paraId="34F3EDEB" w14:textId="1BA78791" w:rsidR="005A0D4B" w:rsidRPr="001C39B1" w:rsidRDefault="00F233F2" w:rsidP="003D4C6A">
      <w:pPr>
        <w:autoSpaceDE w:val="0"/>
        <w:autoSpaceDN w:val="0"/>
        <w:bidi/>
        <w:adjustRightInd w:val="0"/>
        <w:spacing w:after="180"/>
        <w:rPr>
          <w:sz w:val="22"/>
          <w:szCs w:val="22"/>
        </w:rPr>
      </w:pPr>
      <w:r w:rsidRPr="001C39B1">
        <w:rPr>
          <w:sz w:val="22"/>
          <w:szCs w:val="22"/>
          <w:rtl/>
        </w:rPr>
        <w:t>في اليوم الذي تحصل فيه على الجنسية البولندية، س</w:t>
      </w:r>
      <w:r w:rsidR="00F305D4" w:rsidRPr="001C39B1">
        <w:rPr>
          <w:sz w:val="22"/>
          <w:szCs w:val="22"/>
          <w:rtl/>
        </w:rPr>
        <w:t>ت</w:t>
      </w:r>
      <w:r w:rsidRPr="001C39B1">
        <w:rPr>
          <w:sz w:val="22"/>
          <w:szCs w:val="22"/>
          <w:rtl/>
        </w:rPr>
        <w:t>نتهي</w:t>
      </w:r>
      <w:r w:rsidR="00F305D4" w:rsidRPr="001C39B1">
        <w:rPr>
          <w:sz w:val="22"/>
          <w:szCs w:val="22"/>
          <w:rtl/>
        </w:rPr>
        <w:t xml:space="preserve"> صلاحية</w:t>
      </w:r>
      <w:r w:rsidRPr="001C39B1">
        <w:rPr>
          <w:sz w:val="22"/>
          <w:szCs w:val="22"/>
          <w:rtl/>
        </w:rPr>
        <w:t xml:space="preserve"> قرار منحك وضع اللاجئ أو الحماية الفرعية بموجب القانون.</w:t>
      </w:r>
    </w:p>
    <w:p w14:paraId="0CFB0ECA" w14:textId="019A9C28" w:rsidR="00574091" w:rsidRPr="001C39B1" w:rsidRDefault="00574091" w:rsidP="003D4C6A">
      <w:pPr>
        <w:pStyle w:val="Tekstpodstawowywcity"/>
        <w:numPr>
          <w:ilvl w:val="0"/>
          <w:numId w:val="1"/>
        </w:numPr>
        <w:bidi/>
        <w:spacing w:after="180"/>
        <w:rPr>
          <w:rFonts w:ascii="Times New Roman" w:hAnsi="Times New Roman"/>
          <w:b/>
          <w:bCs/>
          <w:sz w:val="22"/>
          <w:szCs w:val="22"/>
        </w:rPr>
      </w:pPr>
      <w:r w:rsidRPr="001C39B1">
        <w:rPr>
          <w:rFonts w:ascii="Times New Roman" w:hAnsi="Times New Roman"/>
          <w:b/>
          <w:bCs/>
          <w:sz w:val="22"/>
          <w:szCs w:val="22"/>
          <w:rtl/>
        </w:rPr>
        <w:lastRenderedPageBreak/>
        <w:t>الحماية من ال</w:t>
      </w:r>
      <w:r w:rsidR="00F305D4" w:rsidRPr="001C39B1">
        <w:rPr>
          <w:rFonts w:ascii="Times New Roman" w:hAnsi="Times New Roman"/>
          <w:b/>
          <w:bCs/>
          <w:sz w:val="22"/>
          <w:szCs w:val="22"/>
          <w:rtl/>
        </w:rPr>
        <w:t>ترحيل</w:t>
      </w:r>
    </w:p>
    <w:p w14:paraId="16731AA0" w14:textId="260099B1" w:rsidR="00574091" w:rsidRPr="001C39B1" w:rsidRDefault="00574091" w:rsidP="003D4C6A">
      <w:pPr>
        <w:pStyle w:val="Tekstpodstawowywcity"/>
        <w:bidi/>
        <w:spacing w:after="180"/>
        <w:ind w:firstLine="0"/>
        <w:rPr>
          <w:rFonts w:ascii="Times New Roman" w:hAnsi="Times New Roman"/>
          <w:sz w:val="22"/>
          <w:szCs w:val="22"/>
        </w:rPr>
      </w:pPr>
      <w:r w:rsidRPr="001C39B1">
        <w:rPr>
          <w:rFonts w:ascii="Times New Roman" w:hAnsi="Times New Roman"/>
          <w:sz w:val="22"/>
          <w:szCs w:val="22"/>
          <w:rtl/>
        </w:rPr>
        <w:t>لا ي</w:t>
      </w:r>
      <w:r w:rsidR="00F305D4" w:rsidRPr="001C39B1">
        <w:rPr>
          <w:rFonts w:ascii="Times New Roman" w:hAnsi="Times New Roman"/>
          <w:sz w:val="22"/>
          <w:szCs w:val="22"/>
          <w:rtl/>
        </w:rPr>
        <w:t>جوز</w:t>
      </w:r>
      <w:r w:rsidRPr="001C39B1">
        <w:rPr>
          <w:rFonts w:ascii="Times New Roman" w:hAnsi="Times New Roman"/>
          <w:sz w:val="22"/>
          <w:szCs w:val="22"/>
          <w:rtl/>
        </w:rPr>
        <w:t xml:space="preserve"> للسلطات البولندية أن تصدر لك قرارا يلزمك بمغادرة بولند</w:t>
      </w:r>
      <w:r w:rsidR="00F305D4" w:rsidRPr="001C39B1">
        <w:rPr>
          <w:rFonts w:ascii="Times New Roman" w:hAnsi="Times New Roman"/>
          <w:sz w:val="22"/>
          <w:szCs w:val="22"/>
          <w:rtl/>
        </w:rPr>
        <w:t>ا</w:t>
      </w:r>
      <w:r w:rsidRPr="001C39B1">
        <w:rPr>
          <w:rFonts w:ascii="Times New Roman" w:hAnsi="Times New Roman"/>
          <w:sz w:val="22"/>
          <w:szCs w:val="22"/>
          <w:rtl/>
        </w:rPr>
        <w:t xml:space="preserve">. </w:t>
      </w:r>
      <w:r w:rsidR="00F305D4" w:rsidRPr="001C39B1">
        <w:rPr>
          <w:rFonts w:ascii="Times New Roman" w:hAnsi="Times New Roman"/>
          <w:sz w:val="22"/>
          <w:szCs w:val="22"/>
          <w:rtl/>
        </w:rPr>
        <w:t>و</w:t>
      </w:r>
      <w:r w:rsidRPr="001C39B1">
        <w:rPr>
          <w:rFonts w:ascii="Times New Roman" w:hAnsi="Times New Roman"/>
          <w:sz w:val="22"/>
          <w:szCs w:val="22"/>
          <w:rtl/>
        </w:rPr>
        <w:t xml:space="preserve">يحدث </w:t>
      </w:r>
      <w:r w:rsidR="00F305D4" w:rsidRPr="001C39B1">
        <w:rPr>
          <w:rFonts w:ascii="Times New Roman" w:hAnsi="Times New Roman"/>
          <w:sz w:val="22"/>
          <w:szCs w:val="22"/>
          <w:rtl/>
        </w:rPr>
        <w:t>ذلك</w:t>
      </w:r>
      <w:r w:rsidRPr="001C39B1">
        <w:rPr>
          <w:rFonts w:ascii="Times New Roman" w:hAnsi="Times New Roman"/>
          <w:sz w:val="22"/>
          <w:szCs w:val="22"/>
          <w:rtl/>
        </w:rPr>
        <w:t xml:space="preserve"> فقط إذا تم تجريدك من وضع اللاجئ أو الحماية الفرعية مسبقا. </w:t>
      </w:r>
    </w:p>
    <w:p w14:paraId="58D12B4A" w14:textId="5306A13E" w:rsidR="00574091" w:rsidRPr="001C39B1" w:rsidRDefault="00574091" w:rsidP="003D4C6A">
      <w:pPr>
        <w:pStyle w:val="Tekstpodstawowywcity"/>
        <w:bidi/>
        <w:spacing w:after="120"/>
        <w:ind w:firstLine="0"/>
        <w:rPr>
          <w:rFonts w:ascii="Times New Roman" w:hAnsi="Times New Roman"/>
          <w:sz w:val="22"/>
          <w:szCs w:val="22"/>
        </w:rPr>
      </w:pPr>
      <w:r w:rsidRPr="001C39B1">
        <w:rPr>
          <w:rFonts w:ascii="Times New Roman" w:hAnsi="Times New Roman"/>
          <w:sz w:val="22"/>
          <w:szCs w:val="22"/>
          <w:rtl/>
        </w:rPr>
        <w:t xml:space="preserve">ومع ذلك، قد يطلب منك مغادرة </w:t>
      </w:r>
      <w:r w:rsidR="00F305D4" w:rsidRPr="001C39B1">
        <w:rPr>
          <w:rFonts w:ascii="Times New Roman" w:hAnsi="Times New Roman"/>
          <w:sz w:val="22"/>
          <w:szCs w:val="22"/>
          <w:rtl/>
        </w:rPr>
        <w:t xml:space="preserve">بولندا </w:t>
      </w:r>
      <w:r w:rsidRPr="001C39B1">
        <w:rPr>
          <w:rFonts w:ascii="Times New Roman" w:hAnsi="Times New Roman"/>
          <w:sz w:val="22"/>
          <w:szCs w:val="22"/>
          <w:rtl/>
        </w:rPr>
        <w:t xml:space="preserve">أو </w:t>
      </w:r>
      <w:r w:rsidR="00F305D4" w:rsidRPr="001C39B1">
        <w:rPr>
          <w:rFonts w:ascii="Times New Roman" w:hAnsi="Times New Roman"/>
          <w:sz w:val="22"/>
          <w:szCs w:val="22"/>
          <w:rtl/>
        </w:rPr>
        <w:t xml:space="preserve">يتم ترحيلك </w:t>
      </w:r>
      <w:r w:rsidRPr="001C39B1">
        <w:rPr>
          <w:rFonts w:ascii="Times New Roman" w:hAnsi="Times New Roman"/>
          <w:sz w:val="22"/>
          <w:szCs w:val="22"/>
          <w:rtl/>
        </w:rPr>
        <w:t>دون أن تحرم أولا من وضع اللاجئ أو الحماية الفرعية إذا:</w:t>
      </w:r>
    </w:p>
    <w:p w14:paraId="6B769471" w14:textId="0A58C9A4" w:rsidR="00574091" w:rsidRPr="001C39B1" w:rsidRDefault="00AA2707" w:rsidP="003D4C6A">
      <w:pPr>
        <w:pStyle w:val="Tekstpodstawowywcity"/>
        <w:numPr>
          <w:ilvl w:val="0"/>
          <w:numId w:val="6"/>
        </w:numPr>
        <w:bidi/>
        <w:spacing w:after="60"/>
        <w:ind w:left="714" w:hanging="357"/>
        <w:rPr>
          <w:rFonts w:ascii="Times New Roman" w:hAnsi="Times New Roman"/>
          <w:sz w:val="22"/>
          <w:szCs w:val="22"/>
        </w:rPr>
      </w:pPr>
      <w:r w:rsidRPr="001C39B1">
        <w:rPr>
          <w:rFonts w:ascii="Times New Roman" w:hAnsi="Times New Roman"/>
          <w:sz w:val="22"/>
          <w:szCs w:val="22"/>
          <w:rtl/>
        </w:rPr>
        <w:t xml:space="preserve">كانت </w:t>
      </w:r>
      <w:r w:rsidR="00574091" w:rsidRPr="001C39B1">
        <w:rPr>
          <w:rFonts w:ascii="Times New Roman" w:hAnsi="Times New Roman"/>
          <w:sz w:val="22"/>
          <w:szCs w:val="22"/>
          <w:rtl/>
        </w:rPr>
        <w:t>أسباب ال</w:t>
      </w:r>
      <w:r w:rsidRPr="001C39B1">
        <w:rPr>
          <w:rFonts w:ascii="Times New Roman" w:hAnsi="Times New Roman"/>
          <w:sz w:val="22"/>
          <w:szCs w:val="22"/>
          <w:rtl/>
        </w:rPr>
        <w:t>ترحيل</w:t>
      </w:r>
      <w:r w:rsidR="00574091" w:rsidRPr="001C39B1">
        <w:rPr>
          <w:rFonts w:ascii="Times New Roman" w:hAnsi="Times New Roman"/>
          <w:sz w:val="22"/>
          <w:szCs w:val="22"/>
          <w:rtl/>
        </w:rPr>
        <w:t xml:space="preserve"> تتعلق بالأمن القومي أو النظام العام؛</w:t>
      </w:r>
    </w:p>
    <w:p w14:paraId="3F2995BB" w14:textId="0B3C5E7D" w:rsidR="00574091" w:rsidRPr="001C39B1" w:rsidRDefault="00574091" w:rsidP="003D4C6A">
      <w:pPr>
        <w:pStyle w:val="Tekstpodstawowywcity"/>
        <w:numPr>
          <w:ilvl w:val="0"/>
          <w:numId w:val="6"/>
        </w:numPr>
        <w:bidi/>
        <w:spacing w:after="60"/>
        <w:ind w:left="714" w:hanging="357"/>
        <w:rPr>
          <w:rFonts w:ascii="Times New Roman" w:hAnsi="Times New Roman"/>
          <w:sz w:val="22"/>
          <w:szCs w:val="22"/>
        </w:rPr>
      </w:pPr>
      <w:r w:rsidRPr="001C39B1">
        <w:rPr>
          <w:rFonts w:ascii="Times New Roman" w:hAnsi="Times New Roman"/>
          <w:sz w:val="22"/>
          <w:szCs w:val="22"/>
          <w:rtl/>
        </w:rPr>
        <w:t>هناك أسباب للاعتقاد بأنك تشكل تهديدا لأمن البولنديين؛</w:t>
      </w:r>
    </w:p>
    <w:p w14:paraId="39620951" w14:textId="12D21709" w:rsidR="00AE4FD9" w:rsidRPr="001C39B1" w:rsidRDefault="00574091" w:rsidP="003D4C6A">
      <w:pPr>
        <w:pStyle w:val="Tekstpodstawowywcity"/>
        <w:numPr>
          <w:ilvl w:val="0"/>
          <w:numId w:val="6"/>
        </w:numPr>
        <w:bidi/>
        <w:spacing w:after="180"/>
        <w:rPr>
          <w:rFonts w:ascii="Times New Roman" w:hAnsi="Times New Roman"/>
          <w:color w:val="000000" w:themeColor="text1"/>
          <w:sz w:val="22"/>
          <w:szCs w:val="22"/>
        </w:rPr>
      </w:pPr>
      <w:r w:rsidRPr="001C39B1">
        <w:rPr>
          <w:rFonts w:ascii="Times New Roman" w:hAnsi="Times New Roman"/>
          <w:sz w:val="22"/>
          <w:szCs w:val="22"/>
          <w:rtl/>
        </w:rPr>
        <w:t>هناك أسباب للاعتقاد بأنك تشكل خطرا على المجتمع لأن</w:t>
      </w:r>
      <w:r w:rsidR="00AA2707" w:rsidRPr="001C39B1">
        <w:rPr>
          <w:rFonts w:ascii="Times New Roman" w:hAnsi="Times New Roman"/>
          <w:sz w:val="22"/>
          <w:szCs w:val="22"/>
          <w:rtl/>
        </w:rPr>
        <w:t xml:space="preserve">ه صدر </w:t>
      </w:r>
      <w:r w:rsidR="004E3C34" w:rsidRPr="001C39B1">
        <w:rPr>
          <w:rFonts w:ascii="Times New Roman" w:hAnsi="Times New Roman"/>
          <w:sz w:val="22"/>
          <w:szCs w:val="22"/>
          <w:rtl/>
        </w:rPr>
        <w:t xml:space="preserve">بحقك </w:t>
      </w:r>
      <w:r w:rsidR="00AA2707" w:rsidRPr="001C39B1">
        <w:rPr>
          <w:rFonts w:ascii="Times New Roman" w:hAnsi="Times New Roman"/>
          <w:sz w:val="22"/>
          <w:szCs w:val="22"/>
          <w:rtl/>
        </w:rPr>
        <w:t xml:space="preserve">حكم </w:t>
      </w:r>
      <w:r w:rsidRPr="001C39B1">
        <w:rPr>
          <w:rFonts w:ascii="Times New Roman" w:hAnsi="Times New Roman"/>
          <w:color w:val="000000" w:themeColor="text1"/>
          <w:sz w:val="22"/>
          <w:szCs w:val="22"/>
          <w:rtl/>
        </w:rPr>
        <w:t xml:space="preserve">بجريمة خطيرة بشكل خاص. </w:t>
      </w:r>
    </w:p>
    <w:p w14:paraId="3E9393D4" w14:textId="77777777" w:rsidR="00EB013A" w:rsidRDefault="00574091" w:rsidP="001C39B1">
      <w:pPr>
        <w:pStyle w:val="Tekstpodstawowywcity"/>
        <w:bidi/>
        <w:spacing w:after="180"/>
        <w:ind w:left="360" w:firstLine="0"/>
        <w:rPr>
          <w:rFonts w:ascii="Times New Roman" w:hAnsi="Times New Roman"/>
          <w:color w:val="000000"/>
          <w:sz w:val="22"/>
          <w:szCs w:val="22"/>
          <w:rtl/>
        </w:rPr>
      </w:pPr>
      <w:r w:rsidRPr="001C39B1">
        <w:rPr>
          <w:rFonts w:ascii="Times New Roman" w:hAnsi="Times New Roman"/>
          <w:color w:val="000000" w:themeColor="text1"/>
          <w:sz w:val="22"/>
          <w:szCs w:val="22"/>
          <w:rtl/>
        </w:rPr>
        <w:t>ترد هذه الاستثناءات في الماد</w:t>
      </w:r>
      <w:r w:rsidR="001C39B1" w:rsidRPr="001C39B1">
        <w:rPr>
          <w:rFonts w:ascii="Times New Roman" w:hAnsi="Times New Roman"/>
          <w:color w:val="000000" w:themeColor="text1"/>
          <w:sz w:val="22"/>
          <w:szCs w:val="22"/>
          <w:rtl/>
        </w:rPr>
        <w:t>ة 32 الفقرة 1 والمادة 33 الفقرة 2 من</w:t>
      </w:r>
      <w:r w:rsidRPr="001C39B1">
        <w:rPr>
          <w:rFonts w:ascii="Times New Roman" w:hAnsi="Times New Roman"/>
          <w:color w:val="000000" w:themeColor="text1"/>
          <w:sz w:val="22"/>
          <w:szCs w:val="22"/>
          <w:rtl/>
        </w:rPr>
        <w:t xml:space="preserve"> اتفاقية جنيف لعام 1951.</w:t>
      </w:r>
      <w:r w:rsidR="001C39B1" w:rsidRPr="001C39B1">
        <w:rPr>
          <w:rFonts w:ascii="Times New Roman" w:hAnsi="Times New Roman"/>
          <w:color w:val="000000" w:themeColor="text1"/>
          <w:sz w:val="22"/>
          <w:szCs w:val="22"/>
          <w:rtl/>
        </w:rPr>
        <w:t xml:space="preserve"> </w:t>
      </w:r>
      <w:r w:rsidR="001C39B1" w:rsidRPr="001C39B1">
        <w:rPr>
          <w:rFonts w:ascii="Times New Roman" w:hAnsi="Times New Roman"/>
          <w:color w:val="000000"/>
          <w:sz w:val="22"/>
          <w:szCs w:val="22"/>
          <w:rtl/>
        </w:rPr>
        <w:t xml:space="preserve">في مثل هذه الحالة، يجب عليك إعادة </w:t>
      </w:r>
    </w:p>
    <w:p w14:paraId="010C2EDD" w14:textId="75CFC3B3" w:rsidR="00574091" w:rsidRPr="001C39B1" w:rsidRDefault="001C39B1" w:rsidP="00EB013A">
      <w:pPr>
        <w:pStyle w:val="Tekstpodstawowywcity"/>
        <w:bidi/>
        <w:spacing w:after="180"/>
        <w:ind w:left="360" w:firstLine="0"/>
        <w:rPr>
          <w:rFonts w:ascii="Times New Roman" w:hAnsi="Times New Roman"/>
          <w:color w:val="000000" w:themeColor="text1"/>
          <w:sz w:val="22"/>
          <w:szCs w:val="22"/>
        </w:rPr>
      </w:pPr>
      <w:r w:rsidRPr="001C39B1">
        <w:rPr>
          <w:rFonts w:ascii="Times New Roman" w:hAnsi="Times New Roman"/>
          <w:color w:val="000000"/>
          <w:sz w:val="22"/>
          <w:szCs w:val="22"/>
          <w:rtl/>
        </w:rPr>
        <w:t>بطاقة الإقامة إلى حرس الحدود عند عبور الحدود.</w:t>
      </w:r>
    </w:p>
    <w:sectPr w:rsidR="00574091" w:rsidRPr="001C39B1" w:rsidSect="00A32773">
      <w:pgSz w:w="12240" w:h="15840"/>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47E8" w14:textId="77777777" w:rsidR="0042059A" w:rsidRDefault="0042059A" w:rsidP="004D33FB">
      <w:r>
        <w:separator/>
      </w:r>
    </w:p>
  </w:endnote>
  <w:endnote w:type="continuationSeparator" w:id="0">
    <w:p w14:paraId="55271C73" w14:textId="77777777" w:rsidR="0042059A" w:rsidRDefault="0042059A" w:rsidP="004D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A695" w14:textId="77777777" w:rsidR="0042059A" w:rsidRDefault="0042059A" w:rsidP="004D33FB">
      <w:r>
        <w:separator/>
      </w:r>
    </w:p>
  </w:footnote>
  <w:footnote w:type="continuationSeparator" w:id="0">
    <w:p w14:paraId="017DABDC" w14:textId="77777777" w:rsidR="0042059A" w:rsidRDefault="0042059A" w:rsidP="004D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B14"/>
    <w:multiLevelType w:val="hybridMultilevel"/>
    <w:tmpl w:val="598E0848"/>
    <w:lvl w:ilvl="0" w:tplc="0415000F">
      <w:start w:val="1"/>
      <w:numFmt w:val="decimalFullWidth"/>
      <w:lvlText w:val="%1."/>
      <w:lvlJc w:val="left"/>
      <w:pPr>
        <w:ind w:left="720" w:hanging="360"/>
      </w:pPr>
    </w:lvl>
    <w:lvl w:ilvl="1" w:tplc="04150019" w:tentative="1">
      <w:start w:val="1"/>
      <w:numFmt w:val="arabicAlpha"/>
      <w:lvlText w:val="%2."/>
      <w:lvlJc w:val="left"/>
      <w:pPr>
        <w:ind w:left="1440" w:hanging="360"/>
      </w:pPr>
    </w:lvl>
    <w:lvl w:ilvl="2" w:tplc="0415001B" w:tentative="1">
      <w:start w:val="1"/>
      <w:numFmt w:val="arabicAbjad"/>
      <w:lvlText w:val="%3."/>
      <w:lvlJc w:val="right"/>
      <w:pPr>
        <w:ind w:left="2160" w:hanging="180"/>
      </w:pPr>
    </w:lvl>
    <w:lvl w:ilvl="3" w:tplc="0415000F" w:tentative="1">
      <w:start w:val="1"/>
      <w:numFmt w:val="decimalFullWidth"/>
      <w:lvlText w:val="%4."/>
      <w:lvlJc w:val="left"/>
      <w:pPr>
        <w:ind w:left="2880" w:hanging="360"/>
      </w:pPr>
    </w:lvl>
    <w:lvl w:ilvl="4" w:tplc="04150019" w:tentative="1">
      <w:start w:val="1"/>
      <w:numFmt w:val="arabicAlpha"/>
      <w:lvlText w:val="%5."/>
      <w:lvlJc w:val="left"/>
      <w:pPr>
        <w:ind w:left="3600" w:hanging="360"/>
      </w:pPr>
    </w:lvl>
    <w:lvl w:ilvl="5" w:tplc="0415001B" w:tentative="1">
      <w:start w:val="1"/>
      <w:numFmt w:val="arabicAbjad"/>
      <w:lvlText w:val="%6."/>
      <w:lvlJc w:val="right"/>
      <w:pPr>
        <w:ind w:left="4320" w:hanging="180"/>
      </w:pPr>
    </w:lvl>
    <w:lvl w:ilvl="6" w:tplc="0415000F" w:tentative="1">
      <w:start w:val="1"/>
      <w:numFmt w:val="decimalFullWidth"/>
      <w:lvlText w:val="%7."/>
      <w:lvlJc w:val="left"/>
      <w:pPr>
        <w:ind w:left="5040" w:hanging="360"/>
      </w:pPr>
    </w:lvl>
    <w:lvl w:ilvl="7" w:tplc="04150019" w:tentative="1">
      <w:start w:val="1"/>
      <w:numFmt w:val="arabicAlpha"/>
      <w:lvlText w:val="%8."/>
      <w:lvlJc w:val="left"/>
      <w:pPr>
        <w:ind w:left="5760" w:hanging="360"/>
      </w:pPr>
    </w:lvl>
    <w:lvl w:ilvl="8" w:tplc="0415001B" w:tentative="1">
      <w:start w:val="1"/>
      <w:numFmt w:val="arabicAbjad"/>
      <w:lvlText w:val="%9."/>
      <w:lvlJc w:val="right"/>
      <w:pPr>
        <w:ind w:left="6480" w:hanging="180"/>
      </w:pPr>
    </w:lvl>
  </w:abstractNum>
  <w:abstractNum w:abstractNumId="1" w15:restartNumberingAfterBreak="0">
    <w:nsid w:val="19080A80"/>
    <w:multiLevelType w:val="hybridMultilevel"/>
    <w:tmpl w:val="24C4CF24"/>
    <w:lvl w:ilvl="0" w:tplc="18445866">
      <w:start w:val="1"/>
      <w:numFmt w:val="decimalFullWidth"/>
      <w:lvlText w:val="%1."/>
      <w:lvlJc w:val="left"/>
      <w:pPr>
        <w:tabs>
          <w:tab w:val="num" w:pos="1069"/>
        </w:tabs>
        <w:ind w:left="1069" w:hanging="360"/>
      </w:pPr>
      <w:rPr>
        <w:rFonts w:hint="default"/>
      </w:rPr>
    </w:lvl>
    <w:lvl w:ilvl="1" w:tplc="04150019" w:tentative="1">
      <w:start w:val="1"/>
      <w:numFmt w:val="arabicAlpha"/>
      <w:lvlText w:val="%2."/>
      <w:lvlJc w:val="left"/>
      <w:pPr>
        <w:tabs>
          <w:tab w:val="num" w:pos="1789"/>
        </w:tabs>
        <w:ind w:left="1789" w:hanging="360"/>
      </w:pPr>
    </w:lvl>
    <w:lvl w:ilvl="2" w:tplc="0415001B" w:tentative="1">
      <w:start w:val="1"/>
      <w:numFmt w:val="arabicAbjad"/>
      <w:lvlText w:val="%3."/>
      <w:lvlJc w:val="right"/>
      <w:pPr>
        <w:tabs>
          <w:tab w:val="num" w:pos="2509"/>
        </w:tabs>
        <w:ind w:left="2509" w:hanging="180"/>
      </w:pPr>
    </w:lvl>
    <w:lvl w:ilvl="3" w:tplc="0415000F" w:tentative="1">
      <w:start w:val="1"/>
      <w:numFmt w:val="decimalFullWidth"/>
      <w:lvlText w:val="%4."/>
      <w:lvlJc w:val="left"/>
      <w:pPr>
        <w:tabs>
          <w:tab w:val="num" w:pos="3229"/>
        </w:tabs>
        <w:ind w:left="3229" w:hanging="360"/>
      </w:pPr>
    </w:lvl>
    <w:lvl w:ilvl="4" w:tplc="04150019" w:tentative="1">
      <w:start w:val="1"/>
      <w:numFmt w:val="arabicAlpha"/>
      <w:lvlText w:val="%5."/>
      <w:lvlJc w:val="left"/>
      <w:pPr>
        <w:tabs>
          <w:tab w:val="num" w:pos="3949"/>
        </w:tabs>
        <w:ind w:left="3949" w:hanging="360"/>
      </w:pPr>
    </w:lvl>
    <w:lvl w:ilvl="5" w:tplc="0415001B" w:tentative="1">
      <w:start w:val="1"/>
      <w:numFmt w:val="arabicAbjad"/>
      <w:lvlText w:val="%6."/>
      <w:lvlJc w:val="right"/>
      <w:pPr>
        <w:tabs>
          <w:tab w:val="num" w:pos="4669"/>
        </w:tabs>
        <w:ind w:left="4669" w:hanging="180"/>
      </w:pPr>
    </w:lvl>
    <w:lvl w:ilvl="6" w:tplc="0415000F" w:tentative="1">
      <w:start w:val="1"/>
      <w:numFmt w:val="decimalFullWidth"/>
      <w:lvlText w:val="%7."/>
      <w:lvlJc w:val="left"/>
      <w:pPr>
        <w:tabs>
          <w:tab w:val="num" w:pos="5389"/>
        </w:tabs>
        <w:ind w:left="5389" w:hanging="360"/>
      </w:pPr>
    </w:lvl>
    <w:lvl w:ilvl="7" w:tplc="04150019" w:tentative="1">
      <w:start w:val="1"/>
      <w:numFmt w:val="arabicAlpha"/>
      <w:lvlText w:val="%8."/>
      <w:lvlJc w:val="left"/>
      <w:pPr>
        <w:tabs>
          <w:tab w:val="num" w:pos="6109"/>
        </w:tabs>
        <w:ind w:left="6109" w:hanging="360"/>
      </w:pPr>
    </w:lvl>
    <w:lvl w:ilvl="8" w:tplc="0415001B" w:tentative="1">
      <w:start w:val="1"/>
      <w:numFmt w:val="arabicAbjad"/>
      <w:lvlText w:val="%9."/>
      <w:lvlJc w:val="right"/>
      <w:pPr>
        <w:tabs>
          <w:tab w:val="num" w:pos="6829"/>
        </w:tabs>
        <w:ind w:left="6829" w:hanging="180"/>
      </w:pPr>
    </w:lvl>
  </w:abstractNum>
  <w:abstractNum w:abstractNumId="2" w15:restartNumberingAfterBreak="0">
    <w:nsid w:val="1A6B3452"/>
    <w:multiLevelType w:val="hybridMultilevel"/>
    <w:tmpl w:val="DBC6C75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 w15:restartNumberingAfterBreak="0">
    <w:nsid w:val="279D6FFE"/>
    <w:multiLevelType w:val="hybridMultilevel"/>
    <w:tmpl w:val="43684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507ECE"/>
    <w:multiLevelType w:val="hybridMultilevel"/>
    <w:tmpl w:val="D3DAF076"/>
    <w:lvl w:ilvl="0" w:tplc="0415000F">
      <w:start w:val="1"/>
      <w:numFmt w:val="decimalFullWidth"/>
      <w:lvlText w:val="%1."/>
      <w:lvlJc w:val="left"/>
      <w:pPr>
        <w:ind w:left="1429" w:hanging="360"/>
      </w:pPr>
    </w:lvl>
    <w:lvl w:ilvl="1" w:tplc="04150019" w:tentative="1">
      <w:start w:val="1"/>
      <w:numFmt w:val="arabicAlpha"/>
      <w:lvlText w:val="%2."/>
      <w:lvlJc w:val="left"/>
      <w:pPr>
        <w:ind w:left="2149" w:hanging="360"/>
      </w:pPr>
    </w:lvl>
    <w:lvl w:ilvl="2" w:tplc="0415001B" w:tentative="1">
      <w:start w:val="1"/>
      <w:numFmt w:val="arabicAbjad"/>
      <w:lvlText w:val="%3."/>
      <w:lvlJc w:val="right"/>
      <w:pPr>
        <w:ind w:left="2869" w:hanging="180"/>
      </w:pPr>
    </w:lvl>
    <w:lvl w:ilvl="3" w:tplc="0415000F" w:tentative="1">
      <w:start w:val="1"/>
      <w:numFmt w:val="decimalFullWidth"/>
      <w:lvlText w:val="%4."/>
      <w:lvlJc w:val="left"/>
      <w:pPr>
        <w:ind w:left="3589" w:hanging="360"/>
      </w:pPr>
    </w:lvl>
    <w:lvl w:ilvl="4" w:tplc="04150019" w:tentative="1">
      <w:start w:val="1"/>
      <w:numFmt w:val="arabicAlpha"/>
      <w:lvlText w:val="%5."/>
      <w:lvlJc w:val="left"/>
      <w:pPr>
        <w:ind w:left="4309" w:hanging="360"/>
      </w:pPr>
    </w:lvl>
    <w:lvl w:ilvl="5" w:tplc="0415001B" w:tentative="1">
      <w:start w:val="1"/>
      <w:numFmt w:val="arabicAbjad"/>
      <w:lvlText w:val="%6."/>
      <w:lvlJc w:val="right"/>
      <w:pPr>
        <w:ind w:left="5029" w:hanging="180"/>
      </w:pPr>
    </w:lvl>
    <w:lvl w:ilvl="6" w:tplc="0415000F" w:tentative="1">
      <w:start w:val="1"/>
      <w:numFmt w:val="decimalFullWidth"/>
      <w:lvlText w:val="%7."/>
      <w:lvlJc w:val="left"/>
      <w:pPr>
        <w:ind w:left="5749" w:hanging="360"/>
      </w:pPr>
    </w:lvl>
    <w:lvl w:ilvl="7" w:tplc="04150019" w:tentative="1">
      <w:start w:val="1"/>
      <w:numFmt w:val="arabicAlpha"/>
      <w:lvlText w:val="%8."/>
      <w:lvlJc w:val="left"/>
      <w:pPr>
        <w:ind w:left="6469" w:hanging="360"/>
      </w:pPr>
    </w:lvl>
    <w:lvl w:ilvl="8" w:tplc="0415001B" w:tentative="1">
      <w:start w:val="1"/>
      <w:numFmt w:val="arabicAbjad"/>
      <w:lvlText w:val="%9."/>
      <w:lvlJc w:val="right"/>
      <w:pPr>
        <w:ind w:left="7189" w:hanging="180"/>
      </w:pPr>
    </w:lvl>
  </w:abstractNum>
  <w:abstractNum w:abstractNumId="5" w15:restartNumberingAfterBreak="0">
    <w:nsid w:val="30CE7BB3"/>
    <w:multiLevelType w:val="hybridMultilevel"/>
    <w:tmpl w:val="B7084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22A2E4D"/>
    <w:multiLevelType w:val="hybridMultilevel"/>
    <w:tmpl w:val="C52CAC1C"/>
    <w:lvl w:ilvl="0" w:tplc="94DE9B56">
      <w:start w:val="1"/>
      <w:numFmt w:val="arabicAbjad"/>
      <w:lvlText w:val="%1."/>
      <w:lvlJc w:val="left"/>
      <w:pPr>
        <w:ind w:left="1080" w:hanging="720"/>
      </w:pPr>
      <w:rPr>
        <w:rFonts w:hint="default"/>
      </w:rPr>
    </w:lvl>
    <w:lvl w:ilvl="1" w:tplc="04150019" w:tentative="1">
      <w:start w:val="1"/>
      <w:numFmt w:val="arabicAlpha"/>
      <w:lvlText w:val="%2."/>
      <w:lvlJc w:val="left"/>
      <w:pPr>
        <w:ind w:left="1440" w:hanging="360"/>
      </w:pPr>
    </w:lvl>
    <w:lvl w:ilvl="2" w:tplc="0415001B" w:tentative="1">
      <w:start w:val="1"/>
      <w:numFmt w:val="arabicAbjad"/>
      <w:lvlText w:val="%3."/>
      <w:lvlJc w:val="right"/>
      <w:pPr>
        <w:ind w:left="2160" w:hanging="180"/>
      </w:pPr>
    </w:lvl>
    <w:lvl w:ilvl="3" w:tplc="0415000F" w:tentative="1">
      <w:start w:val="1"/>
      <w:numFmt w:val="decimalFullWidth"/>
      <w:lvlText w:val="%4."/>
      <w:lvlJc w:val="left"/>
      <w:pPr>
        <w:ind w:left="2880" w:hanging="360"/>
      </w:pPr>
    </w:lvl>
    <w:lvl w:ilvl="4" w:tplc="04150019" w:tentative="1">
      <w:start w:val="1"/>
      <w:numFmt w:val="arabicAlpha"/>
      <w:lvlText w:val="%5."/>
      <w:lvlJc w:val="left"/>
      <w:pPr>
        <w:ind w:left="3600" w:hanging="360"/>
      </w:pPr>
    </w:lvl>
    <w:lvl w:ilvl="5" w:tplc="0415001B" w:tentative="1">
      <w:start w:val="1"/>
      <w:numFmt w:val="arabicAbjad"/>
      <w:lvlText w:val="%6."/>
      <w:lvlJc w:val="right"/>
      <w:pPr>
        <w:ind w:left="4320" w:hanging="180"/>
      </w:pPr>
    </w:lvl>
    <w:lvl w:ilvl="6" w:tplc="0415000F" w:tentative="1">
      <w:start w:val="1"/>
      <w:numFmt w:val="decimalFullWidth"/>
      <w:lvlText w:val="%7."/>
      <w:lvlJc w:val="left"/>
      <w:pPr>
        <w:ind w:left="5040" w:hanging="360"/>
      </w:pPr>
    </w:lvl>
    <w:lvl w:ilvl="7" w:tplc="04150019" w:tentative="1">
      <w:start w:val="1"/>
      <w:numFmt w:val="arabicAlpha"/>
      <w:lvlText w:val="%8."/>
      <w:lvlJc w:val="left"/>
      <w:pPr>
        <w:ind w:left="5760" w:hanging="360"/>
      </w:pPr>
    </w:lvl>
    <w:lvl w:ilvl="8" w:tplc="0415001B" w:tentative="1">
      <w:start w:val="1"/>
      <w:numFmt w:val="arabicAbjad"/>
      <w:lvlText w:val="%9."/>
      <w:lvlJc w:val="right"/>
      <w:pPr>
        <w:ind w:left="6480" w:hanging="180"/>
      </w:pPr>
    </w:lvl>
  </w:abstractNum>
  <w:abstractNum w:abstractNumId="7" w15:restartNumberingAfterBreak="0">
    <w:nsid w:val="6B6A1267"/>
    <w:multiLevelType w:val="hybridMultilevel"/>
    <w:tmpl w:val="35904B78"/>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 w15:restartNumberingAfterBreak="0">
    <w:nsid w:val="7CA93891"/>
    <w:multiLevelType w:val="hybridMultilevel"/>
    <w:tmpl w:val="C2C6D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2DB"/>
    <w:rsid w:val="00010527"/>
    <w:rsid w:val="00015FD4"/>
    <w:rsid w:val="00040BE6"/>
    <w:rsid w:val="0009304E"/>
    <w:rsid w:val="000B6EB7"/>
    <w:rsid w:val="000C06BC"/>
    <w:rsid w:val="000E51DD"/>
    <w:rsid w:val="0011241E"/>
    <w:rsid w:val="00123ECF"/>
    <w:rsid w:val="00136BE6"/>
    <w:rsid w:val="0014217D"/>
    <w:rsid w:val="00144E6F"/>
    <w:rsid w:val="0017440A"/>
    <w:rsid w:val="001A421D"/>
    <w:rsid w:val="001A7B08"/>
    <w:rsid w:val="001C39B1"/>
    <w:rsid w:val="001D68A2"/>
    <w:rsid w:val="001F1D91"/>
    <w:rsid w:val="0023315F"/>
    <w:rsid w:val="00245703"/>
    <w:rsid w:val="00303913"/>
    <w:rsid w:val="00324D25"/>
    <w:rsid w:val="00325AFD"/>
    <w:rsid w:val="0032675B"/>
    <w:rsid w:val="00327AF3"/>
    <w:rsid w:val="00337F54"/>
    <w:rsid w:val="003C65B6"/>
    <w:rsid w:val="003D4C6A"/>
    <w:rsid w:val="0041361F"/>
    <w:rsid w:val="0041524A"/>
    <w:rsid w:val="0042059A"/>
    <w:rsid w:val="004721E3"/>
    <w:rsid w:val="00485C18"/>
    <w:rsid w:val="004B2990"/>
    <w:rsid w:val="004D1A29"/>
    <w:rsid w:val="004D33FB"/>
    <w:rsid w:val="004E3C34"/>
    <w:rsid w:val="005134AA"/>
    <w:rsid w:val="00515DE7"/>
    <w:rsid w:val="005261E1"/>
    <w:rsid w:val="005523CE"/>
    <w:rsid w:val="005663A4"/>
    <w:rsid w:val="00574091"/>
    <w:rsid w:val="00584F89"/>
    <w:rsid w:val="005A0D4B"/>
    <w:rsid w:val="005E5246"/>
    <w:rsid w:val="005F3ED5"/>
    <w:rsid w:val="00673DF4"/>
    <w:rsid w:val="006D0D69"/>
    <w:rsid w:val="00755043"/>
    <w:rsid w:val="007908CD"/>
    <w:rsid w:val="007E4A86"/>
    <w:rsid w:val="008242DB"/>
    <w:rsid w:val="008307CD"/>
    <w:rsid w:val="008B1AFE"/>
    <w:rsid w:val="008F51BE"/>
    <w:rsid w:val="00923958"/>
    <w:rsid w:val="00951CFC"/>
    <w:rsid w:val="009965D8"/>
    <w:rsid w:val="009B73F2"/>
    <w:rsid w:val="009E0646"/>
    <w:rsid w:val="00A03B79"/>
    <w:rsid w:val="00A22F39"/>
    <w:rsid w:val="00A30B4B"/>
    <w:rsid w:val="00A32773"/>
    <w:rsid w:val="00AA2707"/>
    <w:rsid w:val="00AE4FD9"/>
    <w:rsid w:val="00B02227"/>
    <w:rsid w:val="00B43136"/>
    <w:rsid w:val="00B532E0"/>
    <w:rsid w:val="00B86835"/>
    <w:rsid w:val="00BA1DD9"/>
    <w:rsid w:val="00BA5761"/>
    <w:rsid w:val="00BB06A2"/>
    <w:rsid w:val="00BB2820"/>
    <w:rsid w:val="00BF142D"/>
    <w:rsid w:val="00BF3F4F"/>
    <w:rsid w:val="00C853B9"/>
    <w:rsid w:val="00CB5763"/>
    <w:rsid w:val="00D35561"/>
    <w:rsid w:val="00D63B78"/>
    <w:rsid w:val="00D807E2"/>
    <w:rsid w:val="00D9583E"/>
    <w:rsid w:val="00E20AE4"/>
    <w:rsid w:val="00E53921"/>
    <w:rsid w:val="00E91ED8"/>
    <w:rsid w:val="00EB013A"/>
    <w:rsid w:val="00EB1F3A"/>
    <w:rsid w:val="00EC6BB9"/>
    <w:rsid w:val="00EF555F"/>
    <w:rsid w:val="00F205CB"/>
    <w:rsid w:val="00F233F2"/>
    <w:rsid w:val="00F305D4"/>
    <w:rsid w:val="00FB7464"/>
    <w:rsid w:val="00FF306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DFF15"/>
  <w15:chartTrackingRefBased/>
  <w15:docId w15:val="{F131B46B-B1A1-4AD2-B421-72E9F2E1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autoSpaceDE w:val="0"/>
      <w:autoSpaceDN w:val="0"/>
      <w:adjustRightInd w:val="0"/>
      <w:jc w:val="both"/>
    </w:pPr>
    <w:rPr>
      <w:rFonts w:ascii="TimesNewRomanPSMT" w:hAnsi="TimesNewRomanPSMT"/>
    </w:rPr>
  </w:style>
  <w:style w:type="paragraph" w:styleId="Tekstpodstawowywcity">
    <w:name w:val="Body Text Indent"/>
    <w:basedOn w:val="Normalny"/>
    <w:semiHidden/>
    <w:pPr>
      <w:autoSpaceDE w:val="0"/>
      <w:autoSpaceDN w:val="0"/>
      <w:adjustRightInd w:val="0"/>
      <w:ind w:firstLine="709"/>
      <w:jc w:val="both"/>
    </w:pPr>
    <w:rPr>
      <w:rFonts w:ascii="TimesNewRomanPSMT" w:hAnsi="TimesNewRomanPSMT"/>
    </w:rPr>
  </w:style>
  <w:style w:type="paragraph" w:styleId="Tekstpodstawowywcity2">
    <w:name w:val="Body Text Indent 2"/>
    <w:basedOn w:val="Normalny"/>
    <w:semiHidden/>
    <w:pPr>
      <w:autoSpaceDE w:val="0"/>
      <w:autoSpaceDN w:val="0"/>
      <w:adjustRightInd w:val="0"/>
      <w:ind w:firstLine="709"/>
    </w:pPr>
    <w:rPr>
      <w:sz w:val="20"/>
    </w:rPr>
  </w:style>
  <w:style w:type="paragraph" w:styleId="Tekstpodstawowywcity3">
    <w:name w:val="Body Text Indent 3"/>
    <w:basedOn w:val="Normalny"/>
    <w:semiHidden/>
    <w:pPr>
      <w:ind w:firstLine="709"/>
      <w:jc w:val="both"/>
    </w:pPr>
    <w:rPr>
      <w:sz w:val="20"/>
    </w:rPr>
  </w:style>
  <w:style w:type="paragraph" w:styleId="Tekstdymka">
    <w:name w:val="Balloon Text"/>
    <w:basedOn w:val="Normalny"/>
    <w:link w:val="TekstdymkaZnak"/>
    <w:uiPriority w:val="99"/>
    <w:semiHidden/>
    <w:unhideWhenUsed/>
    <w:rsid w:val="00EC6BB9"/>
    <w:rPr>
      <w:rFonts w:ascii="Segoe UI" w:hAnsi="Segoe UI" w:cs="Segoe UI"/>
      <w:sz w:val="18"/>
      <w:szCs w:val="18"/>
    </w:rPr>
  </w:style>
  <w:style w:type="character" w:customStyle="1" w:styleId="TekstdymkaZnak">
    <w:name w:val="Tekst dymka Znak"/>
    <w:link w:val="Tekstdymka"/>
    <w:uiPriority w:val="99"/>
    <w:semiHidden/>
    <w:rsid w:val="00EC6BB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D33FB"/>
    <w:rPr>
      <w:sz w:val="20"/>
      <w:szCs w:val="20"/>
    </w:rPr>
  </w:style>
  <w:style w:type="character" w:customStyle="1" w:styleId="TekstprzypisukocowegoZnak">
    <w:name w:val="Tekst przypisu końcowego Znak"/>
    <w:basedOn w:val="Domylnaczcionkaakapitu"/>
    <w:link w:val="Tekstprzypisukocowego"/>
    <w:uiPriority w:val="99"/>
    <w:semiHidden/>
    <w:rsid w:val="004D33FB"/>
  </w:style>
  <w:style w:type="character" w:styleId="Odwoanieprzypisukocowego">
    <w:name w:val="endnote reference"/>
    <w:uiPriority w:val="99"/>
    <w:semiHidden/>
    <w:unhideWhenUsed/>
    <w:rsid w:val="004D33FB"/>
    <w:rPr>
      <w:vertAlign w:val="superscript"/>
    </w:rPr>
  </w:style>
  <w:style w:type="character" w:styleId="Hipercze">
    <w:name w:val="Hyperlink"/>
    <w:uiPriority w:val="99"/>
    <w:unhideWhenUsed/>
    <w:rsid w:val="000C06BC"/>
    <w:rPr>
      <w:color w:val="0563C1"/>
      <w:u w:val="single"/>
    </w:rPr>
  </w:style>
  <w:style w:type="character" w:styleId="UyteHipercze">
    <w:name w:val="FollowedHyperlink"/>
    <w:uiPriority w:val="99"/>
    <w:semiHidden/>
    <w:unhideWhenUsed/>
    <w:rsid w:val="000C06BC"/>
    <w:rPr>
      <w:color w:val="954F72"/>
      <w:u w:val="single"/>
    </w:rPr>
  </w:style>
  <w:style w:type="character" w:styleId="Tekstzastpczy">
    <w:name w:val="Placeholder Text"/>
    <w:uiPriority w:val="99"/>
    <w:semiHidden/>
    <w:rsid w:val="00324D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dzina/pomoc-spoleczna-dla-cudzoziemcow-na-jakie-wsparcie-w-polsce-moga-liczy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6C2A-D5B7-4A41-8B7C-0DD6E62B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837</Words>
  <Characters>5023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Liczba stron : 1 Data : 2008-01-09 Nazwa pliku : 120-ustawa</vt:lpstr>
    </vt:vector>
  </TitlesOfParts>
  <Company>Microsoft</Company>
  <LinksUpToDate>false</LinksUpToDate>
  <CharactersWithSpaces>5849</CharactersWithSpaces>
  <SharedDoc>false</SharedDoc>
  <HLinks>
    <vt:vector size="6" baseType="variant">
      <vt:variant>
        <vt:i4>7209067</vt:i4>
      </vt:variant>
      <vt:variant>
        <vt:i4>0</vt:i4>
      </vt:variant>
      <vt:variant>
        <vt:i4>0</vt:i4>
      </vt:variant>
      <vt:variant>
        <vt:i4>5</vt:i4>
      </vt:variant>
      <vt:variant>
        <vt:lpwstr>https://www.gov.pl/web/rodzina/pomoc-spoleczna-dla-cudzoziemcow-na-jakie-wsparcie-w-polsce-moga-liczyc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عدد الصفحات : 1 التاريخ : 2008-01-09 اسم الملف : 120-act</dc:title>
  <dc:subject/>
  <dc:creator>Żaba</dc:creator>
  <cp:keywords/>
  <cp:lastModifiedBy>MARTYNA KUJAWSKA</cp:lastModifiedBy>
  <cp:revision>54</cp:revision>
  <cp:lastPrinted>2019-08-28T12:45:00Z</cp:lastPrinted>
  <dcterms:created xsi:type="dcterms:W3CDTF">2024-01-17T10:55:00Z</dcterms:created>
  <dcterms:modified xsi:type="dcterms:W3CDTF">2024-02-05T06:21:00Z</dcterms:modified>
</cp:coreProperties>
</file>