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92DF" w14:textId="3BE21193" w:rsidR="0033534E" w:rsidRPr="00FE51B8" w:rsidRDefault="0033534E" w:rsidP="00FE51B8">
      <w:pPr>
        <w:pStyle w:val="Nagwek1"/>
        <w:spacing w:before="100" w:beforeAutospacing="1" w:after="100" w:afterAutospacing="1" w:line="360" w:lineRule="auto"/>
        <w:rPr>
          <w:rFonts w:ascii="Calibri" w:hAnsi="Calibri" w:cs="Calibri"/>
          <w:color w:val="auto"/>
          <w:sz w:val="28"/>
          <w:szCs w:val="28"/>
        </w:rPr>
      </w:pPr>
      <w:r w:rsidRPr="00FE51B8">
        <w:rPr>
          <w:rFonts w:ascii="Calibri" w:hAnsi="Calibri" w:cs="Calibri"/>
          <w:color w:val="auto"/>
          <w:sz w:val="28"/>
          <w:szCs w:val="28"/>
        </w:rPr>
        <w:t>Oświadczenie</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o</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stanie</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kontroli</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zarządczej</w:t>
      </w:r>
      <w:r w:rsidR="00FE51B8">
        <w:rPr>
          <w:rFonts w:ascii="Calibri" w:hAnsi="Calibri" w:cs="Calibri"/>
          <w:color w:val="auto"/>
          <w:sz w:val="28"/>
          <w:szCs w:val="28"/>
        </w:rPr>
        <w:t xml:space="preserve"> </w:t>
      </w:r>
      <w:r w:rsidRPr="00FE51B8">
        <w:rPr>
          <w:rFonts w:ascii="Calibri" w:hAnsi="Calibri" w:cs="Calibri"/>
          <w:color w:val="auto"/>
          <w:sz w:val="28"/>
          <w:szCs w:val="28"/>
        </w:rPr>
        <w:t>Regionalny</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Dyrektor</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Ochrony</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Środowiska</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w</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Olsztynie</w:t>
      </w:r>
      <w:r w:rsidRPr="00FE51B8">
        <w:rPr>
          <w:rFonts w:ascii="Calibri" w:hAnsi="Calibri" w:cs="Calibri"/>
          <w:color w:val="auto"/>
          <w:sz w:val="28"/>
          <w:szCs w:val="28"/>
          <w:vertAlign w:val="superscript"/>
        </w:rPr>
        <w:t>1)</w:t>
      </w:r>
      <w:r w:rsidR="00FE51B8">
        <w:rPr>
          <w:rFonts w:ascii="Calibri" w:hAnsi="Calibri" w:cs="Calibri"/>
          <w:color w:val="auto"/>
          <w:sz w:val="28"/>
          <w:szCs w:val="28"/>
        </w:rPr>
        <w:t xml:space="preserve"> </w:t>
      </w:r>
      <w:r w:rsidRPr="00FE51B8">
        <w:rPr>
          <w:rFonts w:ascii="Calibri" w:hAnsi="Calibri" w:cs="Calibri"/>
          <w:color w:val="auto"/>
          <w:sz w:val="28"/>
          <w:szCs w:val="28"/>
        </w:rPr>
        <w:t>za</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rok</w:t>
      </w:r>
      <w:r w:rsidRPr="00FE51B8">
        <w:rPr>
          <w:rFonts w:ascii="Calibri" w:eastAsia="Times New Roman" w:hAnsi="Calibri" w:cs="Calibri"/>
          <w:color w:val="auto"/>
          <w:sz w:val="28"/>
          <w:szCs w:val="28"/>
        </w:rPr>
        <w:t xml:space="preserve"> </w:t>
      </w:r>
      <w:r w:rsidRPr="00FE51B8">
        <w:rPr>
          <w:rFonts w:ascii="Calibri" w:hAnsi="Calibri" w:cs="Calibri"/>
          <w:color w:val="auto"/>
          <w:sz w:val="28"/>
          <w:szCs w:val="28"/>
        </w:rPr>
        <w:t>202</w:t>
      </w:r>
      <w:r w:rsidR="00C125DE">
        <w:rPr>
          <w:rFonts w:ascii="Calibri" w:hAnsi="Calibri" w:cs="Calibri"/>
          <w:color w:val="auto"/>
          <w:sz w:val="28"/>
          <w:szCs w:val="28"/>
        </w:rPr>
        <w:t>3</w:t>
      </w:r>
    </w:p>
    <w:p w14:paraId="7F418210" w14:textId="77777777" w:rsidR="0033534E" w:rsidRPr="00FE51B8" w:rsidRDefault="0033534E" w:rsidP="00FE51B8">
      <w:pPr>
        <w:pStyle w:val="Nagwek2"/>
        <w:spacing w:before="100" w:beforeAutospacing="1" w:after="100" w:afterAutospacing="1" w:line="360" w:lineRule="auto"/>
        <w:rPr>
          <w:rFonts w:ascii="Calibri" w:eastAsia="Times New Roman" w:hAnsi="Calibri" w:cs="Calibri"/>
          <w:color w:val="auto"/>
          <w:vertAlign w:val="superscript"/>
          <w:lang w:eastAsia="pl-PL"/>
        </w:rPr>
      </w:pPr>
      <w:r w:rsidRPr="00FE51B8">
        <w:rPr>
          <w:rFonts w:ascii="Calibri" w:eastAsia="Times New Roman" w:hAnsi="Calibri" w:cs="Calibri"/>
          <w:color w:val="auto"/>
          <w:lang w:eastAsia="pl-PL"/>
        </w:rPr>
        <w:t>Dział I</w:t>
      </w:r>
      <w:r w:rsidRPr="00FE51B8">
        <w:rPr>
          <w:rFonts w:ascii="Calibri" w:eastAsia="Times New Roman" w:hAnsi="Calibri" w:cs="Calibri"/>
          <w:color w:val="auto"/>
          <w:vertAlign w:val="superscript"/>
          <w:lang w:eastAsia="pl-PL"/>
        </w:rPr>
        <w:t>2)</w:t>
      </w:r>
    </w:p>
    <w:p w14:paraId="2651A608" w14:textId="77777777" w:rsidR="00C125DE" w:rsidRDefault="0033534E" w:rsidP="00C125DE">
      <w:pPr>
        <w:spacing w:line="360" w:lineRule="auto"/>
        <w:rPr>
          <w:rFonts w:ascii="Calibri" w:eastAsia="Times New Roman" w:hAnsi="Calibri" w:cs="Calibri"/>
          <w:color w:val="000000"/>
          <w:lang w:eastAsia="pl-PL"/>
        </w:rPr>
      </w:pPr>
      <w:r w:rsidRPr="00FE51B8">
        <w:rPr>
          <w:rFonts w:ascii="Calibri" w:eastAsia="Times New Roman" w:hAnsi="Calibri" w:cs="Calibri"/>
          <w:color w:val="000000"/>
          <w:lang w:eastAsia="pl-PL"/>
        </w:rPr>
        <w:t xml:space="preserve">Jako </w:t>
      </w:r>
      <w:r w:rsidR="00C125DE" w:rsidRPr="00C125DE">
        <w:rPr>
          <w:rFonts w:ascii="Calibri" w:eastAsia="Times New Roman" w:hAnsi="Calibri" w:cs="Calibri"/>
          <w:color w:val="000000"/>
          <w:lang w:eastAsia="pl-PL"/>
        </w:rPr>
        <w:t>osoba odpowiedzialna za zapewnienie funkcjonowania adekwatnej, skutecznej i efektywnej kontroli zarządczej, tj. działań podejmowanych dla zapewnienia realizacji celów i zadań w sposób zgodny z prawem, efektywny, oszczędny i terminowy, a w szczególności dla zapewnienia:</w:t>
      </w:r>
    </w:p>
    <w:p w14:paraId="53ADA30A"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zgodności działalności z przepisami prawa oraz procedurami wewnętrznymi,</w:t>
      </w:r>
    </w:p>
    <w:p w14:paraId="359F06BB"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 xml:space="preserve">skuteczności i efektywności działania, </w:t>
      </w:r>
    </w:p>
    <w:p w14:paraId="663D7E3D"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 xml:space="preserve">wiarygodności sprawozdań, </w:t>
      </w:r>
    </w:p>
    <w:p w14:paraId="66A20512"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ochrony zasobów,</w:t>
      </w:r>
    </w:p>
    <w:p w14:paraId="5A66106C"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przestrzegania i promowania zasad etycznego postępowania,</w:t>
      </w:r>
    </w:p>
    <w:p w14:paraId="4A5E587F" w14:textId="77777777" w:rsid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efektywności i skuteczności przepływu informacji,</w:t>
      </w:r>
    </w:p>
    <w:p w14:paraId="3F7343D7" w14:textId="480386FC" w:rsidR="00C125DE" w:rsidRPr="00C125DE" w:rsidRDefault="00C125DE" w:rsidP="00C125DE">
      <w:pPr>
        <w:pStyle w:val="Akapitzlist"/>
        <w:numPr>
          <w:ilvl w:val="0"/>
          <w:numId w:val="24"/>
        </w:numPr>
        <w:spacing w:line="360" w:lineRule="auto"/>
        <w:rPr>
          <w:rFonts w:ascii="Calibri" w:eastAsia="Times New Roman" w:hAnsi="Calibri" w:cs="Calibri"/>
          <w:color w:val="000000"/>
          <w:lang w:eastAsia="pl-PL"/>
        </w:rPr>
      </w:pPr>
      <w:r w:rsidRPr="00C125DE">
        <w:rPr>
          <w:rFonts w:ascii="Calibri" w:eastAsia="Times New Roman" w:hAnsi="Calibri" w:cs="Calibri"/>
          <w:color w:val="000000"/>
          <w:lang w:eastAsia="pl-PL"/>
        </w:rPr>
        <w:t>zarządzania ryzykiem,</w:t>
      </w:r>
    </w:p>
    <w:p w14:paraId="03EB2394" w14:textId="77777777" w:rsidR="0033534E" w:rsidRPr="00FE51B8" w:rsidRDefault="0033534E" w:rsidP="00FE51B8">
      <w:pPr>
        <w:spacing w:line="360" w:lineRule="auto"/>
        <w:rPr>
          <w:rFonts w:ascii="Calibri" w:eastAsia="Times New Roman" w:hAnsi="Calibri" w:cs="Calibri"/>
          <w:color w:val="000000"/>
          <w:szCs w:val="21"/>
          <w:lang w:eastAsia="pl-PL"/>
        </w:rPr>
      </w:pPr>
      <w:r w:rsidRPr="00FE51B8">
        <w:rPr>
          <w:rFonts w:ascii="Calibri" w:eastAsia="Times New Roman" w:hAnsi="Calibri" w:cs="Calibri"/>
          <w:color w:val="000000"/>
          <w:lang w:eastAsia="pl-PL"/>
        </w:rPr>
        <w:t xml:space="preserve">oświadczam, że </w:t>
      </w:r>
      <w:r w:rsidRPr="00FE51B8">
        <w:rPr>
          <w:rFonts w:ascii="Calibri" w:eastAsia="Times New Roman" w:hAnsi="Calibri" w:cs="Calibri"/>
          <w:strike/>
          <w:color w:val="000000"/>
          <w:lang w:eastAsia="pl-PL"/>
        </w:rPr>
        <w:t>w kierowanym/kierowanych przeze mnie dziale/działach administracji rządowej</w:t>
      </w:r>
      <w:r w:rsidRPr="00FE51B8">
        <w:rPr>
          <w:rFonts w:ascii="Calibri" w:eastAsia="Times New Roman" w:hAnsi="Calibri" w:cs="Calibri"/>
          <w:strike/>
          <w:color w:val="000000"/>
          <w:vertAlign w:val="superscript"/>
          <w:lang w:eastAsia="pl-PL"/>
        </w:rPr>
        <w:t>3</w:t>
      </w:r>
      <w:r w:rsidRPr="00FE51B8">
        <w:rPr>
          <w:rFonts w:ascii="Calibri" w:eastAsia="Times New Roman" w:hAnsi="Calibri" w:cs="Calibri"/>
          <w:color w:val="000000"/>
          <w:vertAlign w:val="superscript"/>
          <w:lang w:eastAsia="pl-PL"/>
        </w:rPr>
        <w:t>)</w:t>
      </w:r>
      <w:r w:rsidRPr="00FE51B8">
        <w:rPr>
          <w:rFonts w:ascii="Calibri" w:eastAsia="Times New Roman" w:hAnsi="Calibri" w:cs="Calibri"/>
          <w:color w:val="000000"/>
          <w:lang w:eastAsia="pl-PL"/>
        </w:rPr>
        <w:t>/</w:t>
      </w:r>
      <w:r w:rsidRPr="00FE51B8">
        <w:rPr>
          <w:rFonts w:ascii="Calibri" w:eastAsia="Times New Roman" w:hAnsi="Calibri" w:cs="Calibri"/>
          <w:color w:val="000000"/>
          <w:lang w:eastAsia="pl-PL"/>
        </w:rPr>
        <w:br/>
        <w:t xml:space="preserve">w kierowanej przeze mnie jednostce sektora finansów publicznych*  </w:t>
      </w:r>
      <w:r w:rsidRPr="00FE51B8">
        <w:rPr>
          <w:rFonts w:ascii="Calibri" w:eastAsia="Times New Roman" w:hAnsi="Calibri" w:cs="Calibri"/>
          <w:color w:val="000000"/>
        </w:rPr>
        <w:t xml:space="preserve">– </w:t>
      </w:r>
      <w:r w:rsidRPr="00FE51B8">
        <w:rPr>
          <w:rFonts w:ascii="Calibri" w:hAnsi="Calibri" w:cs="Calibri"/>
          <w:b/>
          <w:color w:val="000000"/>
        </w:rPr>
        <w:t>Regionalnej</w:t>
      </w:r>
      <w:r w:rsidRPr="00FE51B8">
        <w:rPr>
          <w:rFonts w:ascii="Calibri" w:eastAsia="Times New Roman" w:hAnsi="Calibri" w:cs="Calibri"/>
          <w:b/>
          <w:color w:val="000000"/>
        </w:rPr>
        <w:t xml:space="preserve"> </w:t>
      </w:r>
      <w:r w:rsidRPr="00FE51B8">
        <w:rPr>
          <w:rFonts w:ascii="Calibri" w:hAnsi="Calibri" w:cs="Calibri"/>
          <w:b/>
          <w:color w:val="000000"/>
        </w:rPr>
        <w:t>Dyrekcji</w:t>
      </w:r>
      <w:r w:rsidRPr="00FE51B8">
        <w:rPr>
          <w:rFonts w:ascii="Calibri" w:eastAsia="Times New Roman" w:hAnsi="Calibri" w:cs="Calibri"/>
          <w:b/>
          <w:color w:val="000000"/>
        </w:rPr>
        <w:t xml:space="preserve"> </w:t>
      </w:r>
      <w:r w:rsidRPr="00FE51B8">
        <w:rPr>
          <w:rFonts w:ascii="Calibri" w:hAnsi="Calibri" w:cs="Calibri"/>
          <w:b/>
          <w:color w:val="000000"/>
        </w:rPr>
        <w:t>Ochrony</w:t>
      </w:r>
      <w:r w:rsidRPr="00FE51B8">
        <w:rPr>
          <w:rFonts w:ascii="Calibri" w:eastAsia="Times New Roman" w:hAnsi="Calibri" w:cs="Calibri"/>
          <w:b/>
          <w:color w:val="000000"/>
        </w:rPr>
        <w:t xml:space="preserve"> </w:t>
      </w:r>
      <w:r w:rsidRPr="00FE51B8">
        <w:rPr>
          <w:rFonts w:ascii="Calibri" w:hAnsi="Calibri" w:cs="Calibri"/>
          <w:b/>
          <w:color w:val="000000"/>
        </w:rPr>
        <w:t>Środowiska</w:t>
      </w:r>
      <w:r w:rsidRPr="00FE51B8">
        <w:rPr>
          <w:rFonts w:ascii="Calibri" w:eastAsia="Times New Roman" w:hAnsi="Calibri" w:cs="Calibri"/>
          <w:b/>
          <w:color w:val="000000"/>
        </w:rPr>
        <w:t xml:space="preserve"> </w:t>
      </w:r>
      <w:r w:rsidRPr="00FE51B8">
        <w:rPr>
          <w:rFonts w:ascii="Calibri" w:hAnsi="Calibri" w:cs="Calibri"/>
          <w:b/>
          <w:color w:val="000000"/>
        </w:rPr>
        <w:t>w</w:t>
      </w:r>
      <w:r w:rsidRPr="00FE51B8">
        <w:rPr>
          <w:rFonts w:ascii="Calibri" w:eastAsia="Times New Roman" w:hAnsi="Calibri" w:cs="Calibri"/>
          <w:b/>
          <w:color w:val="000000"/>
        </w:rPr>
        <w:t xml:space="preserve"> </w:t>
      </w:r>
      <w:r w:rsidRPr="00FE51B8">
        <w:rPr>
          <w:rFonts w:ascii="Calibri" w:hAnsi="Calibri" w:cs="Calibri"/>
          <w:b/>
          <w:color w:val="000000"/>
        </w:rPr>
        <w:t>Olsztynie</w:t>
      </w:r>
      <w:r w:rsidRPr="00FE51B8">
        <w:rPr>
          <w:rFonts w:ascii="Calibri" w:eastAsia="Times New Roman" w:hAnsi="Calibri" w:cs="Calibri"/>
          <w:b/>
          <w:color w:val="000000"/>
        </w:rPr>
        <w:t xml:space="preserve"> </w:t>
      </w:r>
    </w:p>
    <w:p w14:paraId="6EC09CA9" w14:textId="77777777" w:rsidR="0033534E" w:rsidRPr="00FE51B8" w:rsidRDefault="0033534E" w:rsidP="00FE51B8">
      <w:pPr>
        <w:pStyle w:val="Nagwek3"/>
        <w:spacing w:before="100" w:beforeAutospacing="1" w:line="360" w:lineRule="auto"/>
        <w:rPr>
          <w:rFonts w:ascii="Calibri" w:eastAsia="Times New Roman" w:hAnsi="Calibri" w:cs="Calibri"/>
          <w:color w:val="auto"/>
          <w:szCs w:val="24"/>
          <w:vertAlign w:val="superscript"/>
          <w:lang w:eastAsia="pl-PL"/>
        </w:rPr>
      </w:pPr>
      <w:r w:rsidRPr="00FE51B8">
        <w:rPr>
          <w:rFonts w:ascii="Calibri" w:eastAsia="Times New Roman" w:hAnsi="Calibri" w:cs="Calibri"/>
          <w:color w:val="auto"/>
          <w:szCs w:val="24"/>
          <w:lang w:eastAsia="pl-PL"/>
        </w:rPr>
        <w:t>Część A</w:t>
      </w:r>
      <w:r w:rsidRPr="00FE51B8">
        <w:rPr>
          <w:rFonts w:ascii="Calibri" w:eastAsia="Times New Roman" w:hAnsi="Calibri" w:cs="Calibri"/>
          <w:color w:val="auto"/>
          <w:szCs w:val="24"/>
          <w:vertAlign w:val="superscript"/>
          <w:lang w:eastAsia="pl-PL"/>
        </w:rPr>
        <w:t>4)</w:t>
      </w:r>
    </w:p>
    <w:p w14:paraId="6E46EC90" w14:textId="77777777" w:rsidR="0033534E" w:rsidRPr="00FE51B8" w:rsidRDefault="0033534E" w:rsidP="00FE51B8">
      <w:pPr>
        <w:spacing w:line="360" w:lineRule="auto"/>
        <w:ind w:left="426" w:hanging="426"/>
        <w:rPr>
          <w:rFonts w:ascii="Calibri" w:eastAsia="Times New Roman" w:hAnsi="Calibri" w:cs="Calibri"/>
          <w:color w:val="000000"/>
          <w:lang w:eastAsia="pl-PL"/>
        </w:rPr>
      </w:pPr>
      <w:r w:rsidRPr="00FE51B8">
        <w:rPr>
          <w:rFonts w:ascii="Calibri" w:eastAsia="Times New Roman" w:hAnsi="Calibri" w:cs="Calibri"/>
          <w:color w:val="000000"/>
          <w:lang w:eastAsia="pl-PL"/>
        </w:rPr>
        <w:t xml:space="preserve">w wystarczającym stopniu funkcjonowała adekwatna, skuteczna </w:t>
      </w:r>
      <w:r w:rsidR="00FE51B8">
        <w:rPr>
          <w:rFonts w:ascii="Calibri" w:eastAsia="Times New Roman" w:hAnsi="Calibri" w:cs="Calibri"/>
          <w:color w:val="000000"/>
          <w:lang w:eastAsia="pl-PL"/>
        </w:rPr>
        <w:t>i efektywna kontrola zarządcza.</w:t>
      </w:r>
    </w:p>
    <w:p w14:paraId="31EE432E" w14:textId="77777777" w:rsidR="00FE51B8" w:rsidRDefault="0033534E" w:rsidP="00FE51B8">
      <w:pPr>
        <w:pStyle w:val="Nagwek3"/>
        <w:spacing w:before="100" w:beforeAutospacing="1" w:line="360" w:lineRule="auto"/>
        <w:rPr>
          <w:rFonts w:ascii="Calibri" w:eastAsia="Times New Roman" w:hAnsi="Calibri" w:cs="Calibri"/>
          <w:color w:val="auto"/>
          <w:szCs w:val="24"/>
          <w:vertAlign w:val="superscript"/>
          <w:lang w:eastAsia="pl-PL"/>
        </w:rPr>
      </w:pPr>
      <w:r w:rsidRPr="00FE51B8">
        <w:rPr>
          <w:rFonts w:ascii="Calibri" w:eastAsia="Times New Roman" w:hAnsi="Calibri" w:cs="Calibri"/>
          <w:bCs/>
          <w:color w:val="auto"/>
          <w:szCs w:val="24"/>
          <w:lang w:eastAsia="pl-PL"/>
        </w:rPr>
        <w:t>Część B</w:t>
      </w:r>
      <w:r w:rsidRPr="00FE51B8">
        <w:rPr>
          <w:rFonts w:ascii="Calibri" w:eastAsia="Times New Roman" w:hAnsi="Calibri" w:cs="Calibri"/>
          <w:color w:val="auto"/>
          <w:szCs w:val="24"/>
          <w:vertAlign w:val="superscript"/>
          <w:lang w:eastAsia="pl-PL"/>
        </w:rPr>
        <w:t>5)</w:t>
      </w:r>
    </w:p>
    <w:p w14:paraId="1C9400B9" w14:textId="77777777" w:rsidR="0033534E" w:rsidRPr="00C125DE" w:rsidRDefault="0033534E" w:rsidP="00C125DE">
      <w:pPr>
        <w:pStyle w:val="Akapitzlist"/>
        <w:numPr>
          <w:ilvl w:val="0"/>
          <w:numId w:val="25"/>
        </w:numPr>
        <w:spacing w:line="360" w:lineRule="auto"/>
        <w:rPr>
          <w:rFonts w:ascii="Calibri" w:hAnsi="Calibri" w:cs="Calibri"/>
          <w:vertAlign w:val="superscript"/>
          <w:lang w:eastAsia="pl-PL"/>
        </w:rPr>
      </w:pPr>
      <w:r w:rsidRPr="00C125DE">
        <w:rPr>
          <w:rFonts w:ascii="Calibri" w:hAnsi="Calibri" w:cs="Calibri"/>
          <w:lang w:eastAsia="pl-PL"/>
        </w:rPr>
        <w:t xml:space="preserve">w ograniczonym stopniu funkcjonowała adekwatna, skuteczna i efektywna kontrola zarządcza. Zastrzeżenia dotyczące funkcjonowania kontroli zarządczej wraz z planowanymi działaniami, które zostaną podjęte w celu poprawy funkcjonowania kontroli zarządczej, zostały opisane  w dziale II oświadczenia. </w:t>
      </w:r>
    </w:p>
    <w:p w14:paraId="74EC77D8" w14:textId="77777777" w:rsidR="00FE51B8" w:rsidRDefault="0033534E" w:rsidP="00FE51B8">
      <w:pPr>
        <w:pStyle w:val="Nagwek3"/>
        <w:spacing w:before="100" w:beforeAutospacing="1" w:line="360" w:lineRule="auto"/>
        <w:rPr>
          <w:rFonts w:ascii="Calibri" w:eastAsia="Times New Roman" w:hAnsi="Calibri" w:cs="Calibri"/>
          <w:color w:val="auto"/>
          <w:szCs w:val="24"/>
          <w:vertAlign w:val="superscript"/>
          <w:lang w:eastAsia="pl-PL"/>
        </w:rPr>
      </w:pPr>
      <w:r w:rsidRPr="00FE51B8">
        <w:rPr>
          <w:rFonts w:ascii="Calibri" w:eastAsia="Times New Roman" w:hAnsi="Calibri" w:cs="Calibri"/>
          <w:color w:val="auto"/>
          <w:szCs w:val="24"/>
          <w:lang w:eastAsia="pl-PL"/>
        </w:rPr>
        <w:t>Część C</w:t>
      </w:r>
      <w:r w:rsidRPr="00FE51B8">
        <w:rPr>
          <w:rFonts w:ascii="Calibri" w:eastAsia="Times New Roman" w:hAnsi="Calibri" w:cs="Calibri"/>
          <w:color w:val="auto"/>
          <w:szCs w:val="24"/>
          <w:vertAlign w:val="superscript"/>
          <w:lang w:eastAsia="pl-PL"/>
        </w:rPr>
        <w:t>6)</w:t>
      </w:r>
    </w:p>
    <w:p w14:paraId="2EBE93FA" w14:textId="77777777" w:rsidR="0033534E" w:rsidRPr="00FE51B8" w:rsidRDefault="0033534E" w:rsidP="00FE51B8">
      <w:pPr>
        <w:spacing w:line="360" w:lineRule="auto"/>
        <w:rPr>
          <w:rFonts w:ascii="Calibri" w:hAnsi="Calibri" w:cs="Calibri"/>
          <w:vertAlign w:val="superscript"/>
          <w:lang w:eastAsia="pl-PL"/>
        </w:rPr>
      </w:pPr>
      <w:r w:rsidRPr="00FE51B8">
        <w:rPr>
          <w:rFonts w:ascii="Calibri" w:hAnsi="Calibri" w:cs="Calibri"/>
          <w:lang w:eastAsia="pl-PL"/>
        </w:rPr>
        <w:t xml:space="preserve">nie funkcjonowała adekwatna, skuteczna </w:t>
      </w:r>
      <w:r w:rsidR="00FE51B8" w:rsidRPr="00FE51B8">
        <w:rPr>
          <w:rFonts w:ascii="Calibri" w:hAnsi="Calibri" w:cs="Calibri"/>
          <w:lang w:eastAsia="pl-PL"/>
        </w:rPr>
        <w:t xml:space="preserve">i efektywna kontrola zarządcza. </w:t>
      </w:r>
      <w:r w:rsidRPr="00FE51B8">
        <w:rPr>
          <w:rFonts w:ascii="Calibri" w:hAnsi="Calibri" w:cs="Calibri"/>
          <w:lang w:eastAsia="pl-PL"/>
        </w:rPr>
        <w:t>Zastrzeżenia dotyczące funkcjonowania kontroli zarządczej wraz z planowanymi działaniami, które zostaną podjęte w celu poprawy funkcjonowania kontroli zarządczej, zostały op</w:t>
      </w:r>
      <w:r w:rsidR="00FE51B8">
        <w:rPr>
          <w:rFonts w:ascii="Calibri" w:hAnsi="Calibri" w:cs="Calibri"/>
          <w:lang w:eastAsia="pl-PL"/>
        </w:rPr>
        <w:t>isane w dziale II oświadczenia.</w:t>
      </w:r>
    </w:p>
    <w:p w14:paraId="603FB70F" w14:textId="77777777" w:rsidR="0033534E" w:rsidRPr="00FE51B8" w:rsidRDefault="0033534E" w:rsidP="00FE51B8">
      <w:pPr>
        <w:pStyle w:val="Nagwek3"/>
        <w:spacing w:before="100" w:beforeAutospacing="1" w:line="360" w:lineRule="auto"/>
        <w:rPr>
          <w:rFonts w:ascii="Calibri" w:eastAsia="Times New Roman" w:hAnsi="Calibri" w:cs="Calibri"/>
          <w:color w:val="auto"/>
          <w:szCs w:val="24"/>
          <w:lang w:eastAsia="pl-PL"/>
        </w:rPr>
      </w:pPr>
      <w:r w:rsidRPr="00FE51B8">
        <w:rPr>
          <w:rFonts w:ascii="Calibri" w:eastAsia="Times New Roman" w:hAnsi="Calibri" w:cs="Calibri"/>
          <w:color w:val="auto"/>
          <w:szCs w:val="24"/>
          <w:lang w:eastAsia="pl-PL"/>
        </w:rPr>
        <w:t>Część D</w:t>
      </w:r>
    </w:p>
    <w:p w14:paraId="562B9A2C" w14:textId="77777777" w:rsidR="00C125DE" w:rsidRDefault="0033534E" w:rsidP="00C125DE">
      <w:pPr>
        <w:spacing w:line="360" w:lineRule="auto"/>
        <w:rPr>
          <w:rFonts w:ascii="Calibri" w:eastAsia="Times New Roman" w:hAnsi="Calibri" w:cs="Calibri"/>
          <w:color w:val="000000"/>
          <w:vertAlign w:val="superscript"/>
          <w:lang w:eastAsia="pl-PL"/>
        </w:rPr>
      </w:pPr>
      <w:r w:rsidRPr="00FE51B8">
        <w:rPr>
          <w:rFonts w:ascii="Calibri" w:eastAsia="Times New Roman" w:hAnsi="Calibri" w:cs="Calibri"/>
          <w:color w:val="000000"/>
          <w:lang w:eastAsia="pl-PL"/>
        </w:rPr>
        <w:t>Niniejsze oświadczenie opiera się na mojej ocenie i informacjach dostępnych w czasie sporządzania niniejszego oświadczenia pochodzących z:</w:t>
      </w:r>
      <w:r w:rsidRPr="00FE51B8">
        <w:rPr>
          <w:rFonts w:ascii="Calibri" w:eastAsia="Times New Roman" w:hAnsi="Calibri" w:cs="Calibri"/>
          <w:color w:val="000000"/>
          <w:vertAlign w:val="superscript"/>
          <w:lang w:eastAsia="pl-PL"/>
        </w:rPr>
        <w:t>7)</w:t>
      </w:r>
    </w:p>
    <w:p w14:paraId="2F76B303" w14:textId="77777777" w:rsidR="00C125DE" w:rsidRPr="00C125DE" w:rsidRDefault="0033534E"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imes New Roman" w:hAnsi="Calibri" w:cs="Calibri"/>
          <w:color w:val="000000"/>
          <w:lang w:eastAsia="pl-PL"/>
        </w:rPr>
        <w:lastRenderedPageBreak/>
        <w:t xml:space="preserve">monitoringu realizacji celów i zadań, </w:t>
      </w:r>
    </w:p>
    <w:p w14:paraId="4B258976" w14:textId="77777777" w:rsidR="00C125DE" w:rsidRPr="00C125DE" w:rsidRDefault="0033534E"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ahoma" w:hAnsi="Calibri" w:cs="Calibri"/>
          <w:color w:val="000000"/>
          <w:lang w:eastAsia="pl-PL"/>
        </w:rPr>
        <w:t>s</w:t>
      </w:r>
      <w:r w:rsidRPr="00C125DE">
        <w:rPr>
          <w:rFonts w:ascii="Calibri" w:eastAsia="Times New Roman" w:hAnsi="Calibri" w:cs="Calibri"/>
          <w:color w:val="000000"/>
          <w:lang w:eastAsia="pl-PL"/>
        </w:rPr>
        <w:t>amooceny kontroli zarządczej przeprowadzonej z uwzględnieniem standardów kontroli</w:t>
      </w:r>
      <w:r w:rsidRPr="00C125DE">
        <w:rPr>
          <w:rFonts w:ascii="Calibri" w:eastAsia="Times New Roman" w:hAnsi="Calibri" w:cs="Calibri"/>
          <w:color w:val="000000"/>
          <w:lang w:eastAsia="pl-PL"/>
        </w:rPr>
        <w:br/>
        <w:t xml:space="preserve">  zarządczej dla sektora finansów publicznych</w:t>
      </w:r>
      <w:r w:rsidRPr="00C125DE">
        <w:rPr>
          <w:rFonts w:ascii="Calibri" w:eastAsia="Times New Roman" w:hAnsi="Calibri" w:cs="Calibri"/>
          <w:color w:val="000000"/>
          <w:vertAlign w:val="superscript"/>
          <w:lang w:eastAsia="pl-PL"/>
        </w:rPr>
        <w:t>8)</w:t>
      </w:r>
      <w:r w:rsidR="00FE51B8" w:rsidRPr="00C125DE">
        <w:rPr>
          <w:rFonts w:ascii="Calibri" w:eastAsia="Times New Roman" w:hAnsi="Calibri" w:cs="Calibri"/>
          <w:color w:val="000000"/>
          <w:lang w:eastAsia="pl-PL"/>
        </w:rPr>
        <w:t>,</w:t>
      </w:r>
    </w:p>
    <w:p w14:paraId="1A73D7C3" w14:textId="77777777" w:rsidR="00C125DE" w:rsidRPr="00C125DE" w:rsidRDefault="0033534E"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imes New Roman" w:hAnsi="Calibri" w:cs="Calibri"/>
          <w:color w:val="000000"/>
          <w:lang w:eastAsia="pl-PL"/>
        </w:rPr>
        <w:t xml:space="preserve">procesu zarządzania ryzykiem, </w:t>
      </w:r>
    </w:p>
    <w:p w14:paraId="1A4B2FCF" w14:textId="77777777" w:rsidR="00C125DE" w:rsidRPr="00C125DE" w:rsidRDefault="00FE51B8"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imes New Roman" w:hAnsi="Calibri" w:cs="Calibri"/>
          <w:color w:val="000000"/>
          <w:lang w:eastAsia="pl-PL"/>
        </w:rPr>
        <w:t>audytu wewnętrznego,</w:t>
      </w:r>
    </w:p>
    <w:p w14:paraId="2C1CC876" w14:textId="77777777" w:rsidR="00C125DE" w:rsidRPr="00C125DE" w:rsidRDefault="0033534E"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imes New Roman" w:hAnsi="Calibri" w:cs="Calibri"/>
          <w:color w:val="000000"/>
          <w:lang w:eastAsia="pl-PL"/>
        </w:rPr>
        <w:t>kontroli wewnętrznych,</w:t>
      </w:r>
    </w:p>
    <w:p w14:paraId="75D9FDE2" w14:textId="715384DB" w:rsidR="00FE51B8" w:rsidRPr="00C125DE" w:rsidRDefault="00FE51B8" w:rsidP="00C125DE">
      <w:pPr>
        <w:pStyle w:val="Akapitzlist"/>
        <w:numPr>
          <w:ilvl w:val="0"/>
          <w:numId w:val="25"/>
        </w:numPr>
        <w:spacing w:line="360" w:lineRule="auto"/>
        <w:rPr>
          <w:rFonts w:ascii="Calibri" w:eastAsia="Times New Roman" w:hAnsi="Calibri" w:cs="Calibri"/>
          <w:color w:val="000000"/>
          <w:vertAlign w:val="superscript"/>
          <w:lang w:eastAsia="pl-PL"/>
        </w:rPr>
      </w:pPr>
      <w:r w:rsidRPr="00C125DE">
        <w:rPr>
          <w:rFonts w:ascii="Calibri" w:eastAsia="Times New Roman" w:hAnsi="Calibri" w:cs="Calibri"/>
          <w:color w:val="000000"/>
          <w:lang w:eastAsia="pl-PL"/>
        </w:rPr>
        <w:t>kontroli zewnętrznych,</w:t>
      </w:r>
    </w:p>
    <w:p w14:paraId="46EDAF54" w14:textId="77777777" w:rsidR="00FE51B8" w:rsidRPr="00FE51B8" w:rsidRDefault="0033534E" w:rsidP="00FE51B8">
      <w:pPr>
        <w:pStyle w:val="Akapitzlist"/>
        <w:numPr>
          <w:ilvl w:val="0"/>
          <w:numId w:val="13"/>
        </w:numPr>
        <w:spacing w:line="360" w:lineRule="auto"/>
        <w:rPr>
          <w:rFonts w:ascii="Calibri" w:eastAsia="Times New Roman" w:hAnsi="Calibri" w:cs="Calibri"/>
          <w:color w:val="000000"/>
          <w:vertAlign w:val="superscript"/>
          <w:lang w:eastAsia="pl-PL"/>
        </w:rPr>
      </w:pPr>
      <w:r w:rsidRPr="00FE51B8">
        <w:rPr>
          <w:rFonts w:ascii="Calibri" w:eastAsia="Times New Roman" w:hAnsi="Calibri" w:cs="Calibri"/>
          <w:color w:val="000000"/>
          <w:szCs w:val="24"/>
          <w:lang w:eastAsia="pl-PL"/>
        </w:rPr>
        <w:t xml:space="preserve">innych źródeł informacji: </w:t>
      </w:r>
      <w:r w:rsidRPr="00FE51B8">
        <w:rPr>
          <w:rFonts w:ascii="Calibri" w:hAnsi="Calibri" w:cs="Calibri"/>
          <w:color w:val="000000"/>
          <w:szCs w:val="24"/>
        </w:rPr>
        <w:t>oświadczeń</w:t>
      </w:r>
      <w:r w:rsidRPr="00FE51B8">
        <w:rPr>
          <w:rFonts w:ascii="Calibri" w:eastAsia="Times New Roman" w:hAnsi="Calibri" w:cs="Calibri"/>
          <w:color w:val="000000"/>
          <w:szCs w:val="24"/>
        </w:rPr>
        <w:t xml:space="preserve">  </w:t>
      </w:r>
      <w:r w:rsidRPr="00FE51B8">
        <w:rPr>
          <w:rFonts w:ascii="Calibri" w:hAnsi="Calibri" w:cs="Calibri"/>
          <w:color w:val="000000"/>
          <w:szCs w:val="24"/>
        </w:rPr>
        <w:t>naczelników</w:t>
      </w:r>
      <w:r w:rsidRPr="00FE51B8">
        <w:rPr>
          <w:rFonts w:ascii="Calibri" w:eastAsia="Times New Roman" w:hAnsi="Calibri" w:cs="Calibri"/>
          <w:color w:val="000000"/>
          <w:szCs w:val="24"/>
        </w:rPr>
        <w:t xml:space="preserve"> </w:t>
      </w:r>
      <w:r w:rsidRPr="00FE51B8">
        <w:rPr>
          <w:rFonts w:ascii="Calibri" w:hAnsi="Calibri" w:cs="Calibri"/>
          <w:color w:val="000000"/>
          <w:szCs w:val="24"/>
        </w:rPr>
        <w:t>wydziałów</w:t>
      </w:r>
      <w:r w:rsidRPr="00FE51B8">
        <w:rPr>
          <w:rFonts w:ascii="Calibri" w:eastAsia="Times New Roman" w:hAnsi="Calibri" w:cs="Calibri"/>
          <w:color w:val="000000"/>
          <w:szCs w:val="24"/>
        </w:rPr>
        <w:t xml:space="preserve"> </w:t>
      </w:r>
      <w:r w:rsidRPr="00FE51B8">
        <w:rPr>
          <w:rFonts w:ascii="Calibri" w:hAnsi="Calibri" w:cs="Calibri"/>
          <w:color w:val="000000"/>
          <w:szCs w:val="24"/>
        </w:rPr>
        <w:t>w</w:t>
      </w:r>
      <w:r w:rsidRPr="00FE51B8">
        <w:rPr>
          <w:rFonts w:ascii="Calibri" w:eastAsia="Times New Roman" w:hAnsi="Calibri" w:cs="Calibri"/>
          <w:color w:val="000000"/>
          <w:szCs w:val="24"/>
        </w:rPr>
        <w:t xml:space="preserve"> </w:t>
      </w:r>
      <w:r w:rsidRPr="00FE51B8">
        <w:rPr>
          <w:rFonts w:ascii="Calibri" w:hAnsi="Calibri" w:cs="Calibri"/>
          <w:color w:val="000000"/>
          <w:szCs w:val="24"/>
        </w:rPr>
        <w:t>zakresie</w:t>
      </w:r>
      <w:r w:rsidRPr="00FE51B8">
        <w:rPr>
          <w:rFonts w:ascii="Calibri" w:eastAsia="Times New Roman" w:hAnsi="Calibri" w:cs="Calibri"/>
          <w:color w:val="000000"/>
          <w:szCs w:val="24"/>
        </w:rPr>
        <w:t xml:space="preserve"> </w:t>
      </w:r>
      <w:r w:rsidRPr="00FE51B8">
        <w:rPr>
          <w:rFonts w:ascii="Calibri" w:hAnsi="Calibri" w:cs="Calibri"/>
          <w:color w:val="000000"/>
          <w:szCs w:val="24"/>
        </w:rPr>
        <w:t>realizacji</w:t>
      </w:r>
      <w:r w:rsidRPr="00FE51B8">
        <w:rPr>
          <w:rFonts w:ascii="Calibri" w:eastAsia="Times New Roman" w:hAnsi="Calibri" w:cs="Calibri"/>
          <w:color w:val="000000"/>
          <w:szCs w:val="24"/>
        </w:rPr>
        <w:t xml:space="preserve"> </w:t>
      </w:r>
      <w:r w:rsidRPr="00FE51B8">
        <w:rPr>
          <w:rFonts w:ascii="Calibri" w:hAnsi="Calibri" w:cs="Calibri"/>
          <w:color w:val="000000"/>
          <w:szCs w:val="24"/>
        </w:rPr>
        <w:t>kontroli</w:t>
      </w:r>
      <w:r w:rsidR="00FE51B8">
        <w:rPr>
          <w:rFonts w:ascii="Calibri" w:eastAsia="Times New Roman" w:hAnsi="Calibri" w:cs="Calibri"/>
          <w:color w:val="000000"/>
          <w:szCs w:val="24"/>
        </w:rPr>
        <w:t xml:space="preserve"> </w:t>
      </w:r>
      <w:r w:rsidRPr="00FE51B8">
        <w:rPr>
          <w:rFonts w:ascii="Calibri" w:hAnsi="Calibri" w:cs="Calibri"/>
          <w:color w:val="000000"/>
          <w:szCs w:val="24"/>
        </w:rPr>
        <w:t>zarządczej</w:t>
      </w:r>
      <w:r w:rsidRPr="00FE51B8">
        <w:rPr>
          <w:rFonts w:ascii="Calibri" w:eastAsia="Times New Roman" w:hAnsi="Calibri" w:cs="Calibri"/>
          <w:color w:val="000000"/>
          <w:szCs w:val="24"/>
        </w:rPr>
        <w:t xml:space="preserve"> </w:t>
      </w:r>
      <w:r w:rsidRPr="00FE51B8">
        <w:rPr>
          <w:rFonts w:ascii="Calibri" w:hAnsi="Calibri" w:cs="Calibri"/>
          <w:color w:val="000000"/>
          <w:szCs w:val="24"/>
        </w:rPr>
        <w:t>w</w:t>
      </w:r>
      <w:r w:rsidRPr="00FE51B8">
        <w:rPr>
          <w:rFonts w:ascii="Calibri" w:eastAsia="Times New Roman" w:hAnsi="Calibri" w:cs="Calibri"/>
          <w:color w:val="000000"/>
          <w:szCs w:val="24"/>
        </w:rPr>
        <w:t xml:space="preserve"> </w:t>
      </w:r>
      <w:r w:rsidRPr="00FE51B8">
        <w:rPr>
          <w:rFonts w:ascii="Calibri" w:hAnsi="Calibri" w:cs="Calibri"/>
          <w:color w:val="000000"/>
          <w:szCs w:val="24"/>
        </w:rPr>
        <w:t>kierowanych</w:t>
      </w:r>
      <w:r w:rsidRPr="00FE51B8">
        <w:rPr>
          <w:rFonts w:ascii="Calibri" w:eastAsia="Times New Roman" w:hAnsi="Calibri" w:cs="Calibri"/>
          <w:color w:val="000000"/>
          <w:szCs w:val="24"/>
        </w:rPr>
        <w:t xml:space="preserve"> </w:t>
      </w:r>
      <w:r w:rsidRPr="00FE51B8">
        <w:rPr>
          <w:rFonts w:ascii="Calibri" w:hAnsi="Calibri" w:cs="Calibri"/>
          <w:color w:val="000000"/>
          <w:szCs w:val="24"/>
        </w:rPr>
        <w:t>komórkach</w:t>
      </w:r>
      <w:r w:rsidRPr="00FE51B8">
        <w:rPr>
          <w:rFonts w:ascii="Calibri" w:eastAsia="Times New Roman" w:hAnsi="Calibri" w:cs="Calibri"/>
          <w:color w:val="000000"/>
          <w:szCs w:val="24"/>
        </w:rPr>
        <w:t xml:space="preserve"> </w:t>
      </w:r>
      <w:r w:rsidRPr="00FE51B8">
        <w:rPr>
          <w:rFonts w:ascii="Calibri" w:hAnsi="Calibri" w:cs="Calibri"/>
          <w:color w:val="000000"/>
          <w:szCs w:val="24"/>
        </w:rPr>
        <w:t>organizacyjnych</w:t>
      </w:r>
      <w:r w:rsidRPr="00FE51B8">
        <w:rPr>
          <w:rFonts w:ascii="Calibri" w:eastAsia="Times New Roman" w:hAnsi="Calibri" w:cs="Calibri"/>
          <w:color w:val="000000"/>
          <w:szCs w:val="24"/>
        </w:rPr>
        <w:t xml:space="preserve"> </w:t>
      </w:r>
      <w:r w:rsidRPr="00FE51B8">
        <w:rPr>
          <w:rFonts w:ascii="Calibri" w:hAnsi="Calibri" w:cs="Calibri"/>
          <w:color w:val="000000"/>
          <w:szCs w:val="24"/>
        </w:rPr>
        <w:t>oraz</w:t>
      </w:r>
      <w:r w:rsidRPr="00FE51B8">
        <w:rPr>
          <w:rFonts w:ascii="Calibri" w:eastAsia="Times New Roman" w:hAnsi="Calibri" w:cs="Calibri"/>
          <w:color w:val="000000"/>
          <w:szCs w:val="24"/>
        </w:rPr>
        <w:t xml:space="preserve"> </w:t>
      </w:r>
      <w:r w:rsidRPr="00FE51B8">
        <w:rPr>
          <w:rFonts w:ascii="Calibri" w:hAnsi="Calibri" w:cs="Calibri"/>
          <w:color w:val="000000"/>
          <w:szCs w:val="24"/>
        </w:rPr>
        <w:t>miesięcznych</w:t>
      </w:r>
      <w:r w:rsidRPr="00FE51B8">
        <w:rPr>
          <w:rFonts w:ascii="Calibri" w:eastAsia="Times New Roman" w:hAnsi="Calibri" w:cs="Calibri"/>
          <w:color w:val="000000"/>
          <w:szCs w:val="24"/>
        </w:rPr>
        <w:t xml:space="preserve"> </w:t>
      </w:r>
      <w:r w:rsidRPr="00FE51B8">
        <w:rPr>
          <w:rFonts w:ascii="Calibri" w:hAnsi="Calibri" w:cs="Calibri"/>
          <w:color w:val="000000"/>
          <w:szCs w:val="24"/>
        </w:rPr>
        <w:t>sprawozdań</w:t>
      </w:r>
      <w:r w:rsidR="00FE51B8">
        <w:rPr>
          <w:rFonts w:ascii="Calibri" w:eastAsia="Times New Roman" w:hAnsi="Calibri" w:cs="Calibri"/>
          <w:color w:val="000000"/>
          <w:szCs w:val="24"/>
        </w:rPr>
        <w:t xml:space="preserve"> </w:t>
      </w:r>
      <w:r w:rsidRPr="00FE51B8">
        <w:rPr>
          <w:rFonts w:ascii="Calibri" w:hAnsi="Calibri" w:cs="Calibri"/>
          <w:color w:val="000000"/>
          <w:szCs w:val="24"/>
        </w:rPr>
        <w:t>naczelników</w:t>
      </w:r>
      <w:r w:rsidRPr="00FE51B8">
        <w:rPr>
          <w:rFonts w:ascii="Calibri" w:eastAsia="Times New Roman" w:hAnsi="Calibri" w:cs="Calibri"/>
          <w:color w:val="000000"/>
          <w:szCs w:val="24"/>
        </w:rPr>
        <w:t xml:space="preserve"> </w:t>
      </w:r>
      <w:r w:rsidRPr="00FE51B8">
        <w:rPr>
          <w:rFonts w:ascii="Calibri" w:hAnsi="Calibri" w:cs="Calibri"/>
          <w:color w:val="000000"/>
          <w:szCs w:val="24"/>
        </w:rPr>
        <w:t>wydziałów</w:t>
      </w:r>
      <w:r w:rsidRPr="00FE51B8">
        <w:rPr>
          <w:rFonts w:ascii="Calibri" w:eastAsia="Times New Roman" w:hAnsi="Calibri" w:cs="Calibri"/>
          <w:color w:val="000000"/>
          <w:szCs w:val="24"/>
        </w:rPr>
        <w:t xml:space="preserve"> </w:t>
      </w:r>
      <w:r w:rsidRPr="00FE51B8">
        <w:rPr>
          <w:rFonts w:ascii="Calibri" w:hAnsi="Calibri" w:cs="Calibri"/>
          <w:color w:val="000000"/>
          <w:szCs w:val="24"/>
        </w:rPr>
        <w:t>w</w:t>
      </w:r>
      <w:r w:rsidRPr="00FE51B8">
        <w:rPr>
          <w:rFonts w:ascii="Calibri" w:eastAsia="Times New Roman" w:hAnsi="Calibri" w:cs="Calibri"/>
          <w:color w:val="000000"/>
          <w:szCs w:val="24"/>
        </w:rPr>
        <w:t xml:space="preserve"> </w:t>
      </w:r>
      <w:r w:rsidRPr="00FE51B8">
        <w:rPr>
          <w:rFonts w:ascii="Calibri" w:hAnsi="Calibri" w:cs="Calibri"/>
          <w:color w:val="000000"/>
          <w:szCs w:val="24"/>
        </w:rPr>
        <w:t>zakresie</w:t>
      </w:r>
      <w:r w:rsidRPr="00FE51B8">
        <w:rPr>
          <w:rFonts w:ascii="Calibri" w:eastAsia="Times New Roman" w:hAnsi="Calibri" w:cs="Calibri"/>
          <w:color w:val="000000"/>
          <w:szCs w:val="24"/>
        </w:rPr>
        <w:t xml:space="preserve"> </w:t>
      </w:r>
      <w:r w:rsidRPr="00FE51B8">
        <w:rPr>
          <w:rFonts w:ascii="Calibri" w:hAnsi="Calibri" w:cs="Calibri"/>
          <w:color w:val="000000"/>
          <w:szCs w:val="24"/>
        </w:rPr>
        <w:t>terminowości</w:t>
      </w:r>
      <w:r w:rsidRPr="00FE51B8">
        <w:rPr>
          <w:rFonts w:ascii="Calibri" w:eastAsia="Times New Roman" w:hAnsi="Calibri" w:cs="Calibri"/>
          <w:color w:val="000000"/>
          <w:szCs w:val="24"/>
        </w:rPr>
        <w:t xml:space="preserve"> </w:t>
      </w:r>
      <w:r w:rsidRPr="00FE51B8">
        <w:rPr>
          <w:rFonts w:ascii="Calibri" w:hAnsi="Calibri" w:cs="Calibri"/>
          <w:color w:val="000000"/>
          <w:szCs w:val="24"/>
        </w:rPr>
        <w:t>realizowanych</w:t>
      </w:r>
      <w:r w:rsidRPr="00FE51B8">
        <w:rPr>
          <w:rFonts w:ascii="Calibri" w:eastAsia="Times New Roman" w:hAnsi="Calibri" w:cs="Calibri"/>
          <w:color w:val="000000"/>
          <w:szCs w:val="24"/>
        </w:rPr>
        <w:t xml:space="preserve"> </w:t>
      </w:r>
      <w:r w:rsidRPr="00FE51B8">
        <w:rPr>
          <w:rFonts w:ascii="Calibri" w:hAnsi="Calibri" w:cs="Calibri"/>
          <w:color w:val="000000"/>
          <w:szCs w:val="24"/>
        </w:rPr>
        <w:t>spraw.</w:t>
      </w:r>
    </w:p>
    <w:p w14:paraId="276BF678" w14:textId="77777777" w:rsidR="0033534E" w:rsidRDefault="0033534E" w:rsidP="00FE51B8">
      <w:pPr>
        <w:spacing w:after="100" w:afterAutospacing="1" w:line="360" w:lineRule="auto"/>
        <w:rPr>
          <w:rFonts w:ascii="Calibri" w:eastAsia="Times New Roman" w:hAnsi="Calibri" w:cs="Calibri"/>
          <w:color w:val="000000"/>
          <w:lang w:eastAsia="pl-PL"/>
        </w:rPr>
      </w:pPr>
      <w:r w:rsidRPr="00FE51B8">
        <w:rPr>
          <w:rFonts w:ascii="Calibri" w:eastAsia="Times New Roman" w:hAnsi="Calibri" w:cs="Calibri"/>
          <w:color w:val="000000"/>
          <w:lang w:eastAsia="pl-PL"/>
        </w:rPr>
        <w:t>Jednocześnie oświadczam, że nie są mi znane inne fakty lub okoliczności, które mogłyby wpłynąć na treść niniejszego oświadczenia.</w:t>
      </w:r>
    </w:p>
    <w:p w14:paraId="73DB21F9" w14:textId="0B2DD163" w:rsidR="00FE51B8" w:rsidRDefault="00FE51B8" w:rsidP="00FE51B8">
      <w:pPr>
        <w:rPr>
          <w:rFonts w:ascii="Calibri" w:eastAsia="Times New Roman" w:hAnsi="Calibri" w:cs="Calibri"/>
          <w:color w:val="000000"/>
          <w:lang w:eastAsia="pl-PL"/>
        </w:rPr>
      </w:pPr>
      <w:r>
        <w:rPr>
          <w:rFonts w:ascii="Calibri" w:eastAsia="Times New Roman" w:hAnsi="Calibri" w:cs="Calibri"/>
          <w:color w:val="000000"/>
          <w:lang w:eastAsia="pl-PL"/>
        </w:rPr>
        <w:t xml:space="preserve">(miejscowość, data) </w:t>
      </w:r>
      <w:r w:rsidRPr="009504EF">
        <w:rPr>
          <w:rFonts w:ascii="Calibri" w:eastAsia="Times New Roman" w:hAnsi="Calibri" w:cs="Calibri"/>
          <w:color w:val="000000"/>
          <w:lang w:eastAsia="pl-PL"/>
        </w:rPr>
        <w:t>Olsztyn, 2</w:t>
      </w:r>
      <w:r w:rsidR="00C125DE">
        <w:rPr>
          <w:rFonts w:ascii="Calibri" w:eastAsia="Times New Roman" w:hAnsi="Calibri" w:cs="Calibri"/>
          <w:color w:val="000000"/>
          <w:lang w:eastAsia="pl-PL"/>
        </w:rPr>
        <w:t>6</w:t>
      </w:r>
      <w:r w:rsidRPr="009504EF">
        <w:rPr>
          <w:rFonts w:ascii="Calibri" w:eastAsia="Times New Roman" w:hAnsi="Calibri" w:cs="Calibri"/>
          <w:color w:val="000000"/>
          <w:lang w:eastAsia="pl-PL"/>
        </w:rPr>
        <w:t xml:space="preserve"> stycznia 202</w:t>
      </w:r>
      <w:r w:rsidR="00C125DE">
        <w:rPr>
          <w:rFonts w:ascii="Calibri" w:eastAsia="Times New Roman" w:hAnsi="Calibri" w:cs="Calibri"/>
          <w:color w:val="000000"/>
          <w:lang w:eastAsia="pl-PL"/>
        </w:rPr>
        <w:t>4</w:t>
      </w:r>
      <w:r w:rsidRPr="009504EF">
        <w:rPr>
          <w:rFonts w:ascii="Calibri" w:eastAsia="Times New Roman" w:hAnsi="Calibri" w:cs="Calibri"/>
          <w:color w:val="000000"/>
          <w:lang w:eastAsia="pl-PL"/>
        </w:rPr>
        <w:t xml:space="preserve"> r.</w:t>
      </w:r>
    </w:p>
    <w:p w14:paraId="38B33921" w14:textId="77777777" w:rsidR="00FE51B8" w:rsidRDefault="00FE51B8" w:rsidP="00FE51B8">
      <w:pPr>
        <w:spacing w:after="100" w:afterAutospacing="1"/>
        <w:rPr>
          <w:rFonts w:ascii="Calibri" w:eastAsia="Times New Roman" w:hAnsi="Calibri" w:cs="Calibri"/>
          <w:color w:val="000000"/>
          <w:lang w:eastAsia="pl-PL"/>
        </w:rPr>
      </w:pPr>
      <w:r>
        <w:rPr>
          <w:rFonts w:ascii="Calibri" w:eastAsia="Times New Roman" w:hAnsi="Calibri" w:cs="Calibri"/>
          <w:color w:val="000000"/>
          <w:lang w:eastAsia="pl-PL"/>
        </w:rPr>
        <w:t>Podpis kierownika jednostki</w:t>
      </w:r>
    </w:p>
    <w:p w14:paraId="4EA38193" w14:textId="77777777" w:rsidR="00FE51B8" w:rsidRPr="000A2D32" w:rsidRDefault="00FE51B8" w:rsidP="00FE51B8">
      <w:pPr>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14:paraId="71AED564" w14:textId="77777777" w:rsidR="00FE51B8" w:rsidRPr="000A2D32" w:rsidRDefault="00FE51B8" w:rsidP="00FE51B8">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14:paraId="5B3D5A3B" w14:textId="77777777" w:rsidR="00FE51B8" w:rsidRPr="000A2D32" w:rsidRDefault="00FE51B8" w:rsidP="00C125DE">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14:paraId="5BBB81D8" w14:textId="77777777" w:rsidR="00FE51B8" w:rsidRDefault="00FE51B8" w:rsidP="00C125DE">
      <w:pPr>
        <w:pStyle w:val="Zawartotabeli"/>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14:paraId="14F110C2" w14:textId="10D14AA7" w:rsidR="00C125DE" w:rsidRPr="000B3BD9" w:rsidRDefault="00C125DE" w:rsidP="00C125DE">
      <w:pPr>
        <w:pStyle w:val="Zawartotabeli"/>
        <w:spacing w:after="100" w:afterAutospacing="1"/>
        <w:rPr>
          <w:rFonts w:asciiTheme="minorHAnsi" w:hAnsiTheme="minorHAnsi" w:cstheme="minorHAnsi"/>
          <w:kern w:val="2"/>
          <w:sz w:val="20"/>
          <w:szCs w:val="20"/>
        </w:rPr>
      </w:pPr>
      <w:r>
        <w:rPr>
          <w:rFonts w:asciiTheme="minorHAnsi" w:hAnsiTheme="minorHAnsi" w:cstheme="minorHAnsi"/>
          <w:kern w:val="2"/>
          <w:sz w:val="20"/>
          <w:szCs w:val="20"/>
        </w:rPr>
        <w:t>/podpisany cyfrowo/</w:t>
      </w:r>
    </w:p>
    <w:p w14:paraId="63B2F039" w14:textId="192D2008" w:rsidR="00FE51B8" w:rsidRPr="00C125DE" w:rsidRDefault="00FE51B8" w:rsidP="00C125DE">
      <w:pPr>
        <w:spacing w:after="100" w:afterAutospacing="1" w:line="100" w:lineRule="atLeast"/>
        <w:rPr>
          <w:rFonts w:ascii="Calibri" w:eastAsia="Times New Roman" w:hAnsi="Calibri" w:cs="Calibri"/>
          <w:color w:val="000000"/>
          <w:szCs w:val="21"/>
          <w:vertAlign w:val="superscript"/>
          <w:lang w:eastAsia="pl-PL"/>
        </w:rPr>
      </w:pPr>
      <w:r w:rsidRPr="007A613D">
        <w:rPr>
          <w:rFonts w:ascii="Calibri" w:eastAsia="Times New Roman" w:hAnsi="Calibri" w:cs="Calibri"/>
          <w:color w:val="000000"/>
          <w:lang w:eastAsia="pl-PL"/>
        </w:rPr>
        <w:t xml:space="preserve">* Niepotrzebne skreślić. </w:t>
      </w:r>
    </w:p>
    <w:p w14:paraId="3E55B6B1" w14:textId="77777777" w:rsidR="00C125DE" w:rsidRDefault="00C125DE">
      <w:pPr>
        <w:widowControl/>
        <w:suppressAutoHyphens w:val="0"/>
        <w:rPr>
          <w:rFonts w:ascii="Calibri" w:eastAsia="Times New Roman" w:hAnsi="Calibri" w:cs="Calibri"/>
          <w:sz w:val="28"/>
          <w:szCs w:val="28"/>
          <w:lang w:eastAsia="pl-PL"/>
        </w:rPr>
      </w:pPr>
      <w:r>
        <w:rPr>
          <w:rFonts w:ascii="Calibri" w:eastAsia="Times New Roman" w:hAnsi="Calibri" w:cs="Calibri"/>
          <w:sz w:val="28"/>
          <w:szCs w:val="28"/>
          <w:lang w:eastAsia="pl-PL"/>
        </w:rPr>
        <w:br w:type="page"/>
      </w:r>
    </w:p>
    <w:p w14:paraId="62B6AEB2" w14:textId="7D7CF87C" w:rsidR="0033534E" w:rsidRPr="00FE51B8" w:rsidRDefault="0033534E" w:rsidP="00FE51B8">
      <w:pPr>
        <w:pStyle w:val="Nagwek2"/>
        <w:spacing w:before="0" w:line="360" w:lineRule="auto"/>
        <w:rPr>
          <w:rFonts w:ascii="Calibri" w:eastAsia="Times New Roman" w:hAnsi="Calibri" w:cs="Calibri"/>
          <w:color w:val="auto"/>
          <w:sz w:val="28"/>
          <w:szCs w:val="28"/>
          <w:vertAlign w:val="superscript"/>
          <w:lang w:eastAsia="pl-PL"/>
        </w:rPr>
      </w:pPr>
      <w:r w:rsidRPr="00FE51B8">
        <w:rPr>
          <w:rFonts w:ascii="Calibri" w:eastAsia="Times New Roman" w:hAnsi="Calibri" w:cs="Calibri"/>
          <w:color w:val="auto"/>
          <w:sz w:val="28"/>
          <w:szCs w:val="28"/>
          <w:lang w:eastAsia="pl-PL"/>
        </w:rPr>
        <w:lastRenderedPageBreak/>
        <w:t>Dział II</w:t>
      </w:r>
      <w:r w:rsidRPr="00FE51B8">
        <w:rPr>
          <w:rFonts w:ascii="Calibri" w:eastAsia="Times New Roman" w:hAnsi="Calibri" w:cs="Calibri"/>
          <w:color w:val="auto"/>
          <w:sz w:val="28"/>
          <w:szCs w:val="28"/>
          <w:vertAlign w:val="superscript"/>
          <w:lang w:eastAsia="pl-PL"/>
        </w:rPr>
        <w:t>9)</w:t>
      </w:r>
    </w:p>
    <w:p w14:paraId="1558C366" w14:textId="77777777" w:rsidR="00FE51B8" w:rsidRPr="00660573" w:rsidRDefault="0033534E" w:rsidP="00660573">
      <w:pPr>
        <w:pStyle w:val="Akapitzlist"/>
        <w:numPr>
          <w:ilvl w:val="0"/>
          <w:numId w:val="15"/>
        </w:numPr>
        <w:spacing w:line="360" w:lineRule="auto"/>
        <w:rPr>
          <w:rFonts w:ascii="Calibri" w:eastAsia="Times New Roman" w:hAnsi="Calibri" w:cs="Calibri"/>
          <w:color w:val="000000"/>
          <w:szCs w:val="24"/>
          <w:lang w:eastAsia="pl-PL"/>
        </w:rPr>
      </w:pPr>
      <w:r w:rsidRPr="00660573">
        <w:rPr>
          <w:rFonts w:ascii="Calibri" w:eastAsia="Times New Roman" w:hAnsi="Calibri" w:cs="Calibri"/>
          <w:color w:val="000000"/>
          <w:szCs w:val="24"/>
          <w:lang w:eastAsia="pl-PL"/>
        </w:rPr>
        <w:t xml:space="preserve">Zastrzeżenia dotyczące funkcjonowania kontroli zarządczej w roku ubiegłym. </w:t>
      </w:r>
    </w:p>
    <w:p w14:paraId="4AC0A07E" w14:textId="77777777" w:rsidR="00C125DE" w:rsidRDefault="0033534E" w:rsidP="00C125DE">
      <w:pPr>
        <w:spacing w:line="360" w:lineRule="auto"/>
        <w:rPr>
          <w:rFonts w:ascii="Calibri" w:eastAsia="Times New Roman" w:hAnsi="Calibri" w:cs="Calibri"/>
          <w:color w:val="000000"/>
        </w:rPr>
      </w:pPr>
      <w:r w:rsidRPr="00660573">
        <w:rPr>
          <w:rFonts w:ascii="Calibri" w:hAnsi="Calibri" w:cs="Calibri"/>
          <w:color w:val="000000"/>
        </w:rPr>
        <w:t>Pomimo</w:t>
      </w:r>
      <w:r w:rsidRPr="00660573">
        <w:rPr>
          <w:rFonts w:ascii="Calibri" w:eastAsia="Times New Roman" w:hAnsi="Calibri" w:cs="Calibri"/>
          <w:color w:val="000000"/>
        </w:rPr>
        <w:t xml:space="preserve"> </w:t>
      </w:r>
      <w:r w:rsidRPr="00660573">
        <w:rPr>
          <w:rFonts w:ascii="Calibri" w:hAnsi="Calibri" w:cs="Calibri"/>
          <w:color w:val="000000"/>
        </w:rPr>
        <w:t>podjętych</w:t>
      </w:r>
      <w:r w:rsidRPr="00660573">
        <w:rPr>
          <w:rFonts w:ascii="Calibri" w:eastAsia="Times New Roman" w:hAnsi="Calibri" w:cs="Calibri"/>
          <w:color w:val="000000"/>
        </w:rPr>
        <w:t xml:space="preserve"> </w:t>
      </w:r>
      <w:r w:rsidRPr="00660573">
        <w:rPr>
          <w:rFonts w:ascii="Calibri" w:hAnsi="Calibri" w:cs="Calibri"/>
          <w:color w:val="000000"/>
        </w:rPr>
        <w:t>w</w:t>
      </w:r>
      <w:r w:rsidRPr="00660573">
        <w:rPr>
          <w:rFonts w:ascii="Calibri" w:eastAsia="Times New Roman" w:hAnsi="Calibri" w:cs="Calibri"/>
          <w:color w:val="000000"/>
        </w:rPr>
        <w:t xml:space="preserve"> </w:t>
      </w:r>
      <w:r w:rsidRPr="00660573">
        <w:rPr>
          <w:rFonts w:ascii="Calibri" w:hAnsi="Calibri" w:cs="Calibri"/>
          <w:color w:val="000000"/>
        </w:rPr>
        <w:t>202</w:t>
      </w:r>
      <w:r w:rsidR="00C125DE">
        <w:rPr>
          <w:rFonts w:ascii="Calibri" w:hAnsi="Calibri" w:cs="Calibri"/>
          <w:color w:val="000000"/>
        </w:rPr>
        <w:t>3</w:t>
      </w:r>
      <w:r w:rsidRPr="00660573">
        <w:rPr>
          <w:rFonts w:ascii="Calibri" w:eastAsia="Times New Roman" w:hAnsi="Calibri" w:cs="Calibri"/>
          <w:color w:val="000000"/>
        </w:rPr>
        <w:t xml:space="preserve"> </w:t>
      </w:r>
      <w:r w:rsidRPr="00660573">
        <w:rPr>
          <w:rFonts w:ascii="Calibri" w:hAnsi="Calibri" w:cs="Calibri"/>
          <w:color w:val="000000"/>
        </w:rPr>
        <w:t>r.</w:t>
      </w:r>
      <w:r w:rsidRPr="00660573">
        <w:rPr>
          <w:rFonts w:ascii="Calibri" w:eastAsia="Times New Roman" w:hAnsi="Calibri" w:cs="Calibri"/>
          <w:color w:val="000000"/>
        </w:rPr>
        <w:t xml:space="preserve"> </w:t>
      </w:r>
      <w:r w:rsidRPr="00660573">
        <w:rPr>
          <w:rFonts w:ascii="Calibri" w:hAnsi="Calibri" w:cs="Calibri"/>
          <w:color w:val="000000"/>
        </w:rPr>
        <w:t>działań</w:t>
      </w:r>
      <w:r w:rsidRPr="00660573">
        <w:rPr>
          <w:rFonts w:ascii="Calibri" w:eastAsia="Times New Roman" w:hAnsi="Calibri" w:cs="Calibri"/>
          <w:color w:val="000000"/>
        </w:rPr>
        <w:t xml:space="preserve"> </w:t>
      </w:r>
      <w:r w:rsidR="00C125DE" w:rsidRPr="00C125DE">
        <w:rPr>
          <w:rFonts w:ascii="Calibri" w:eastAsia="Times New Roman" w:hAnsi="Calibri" w:cs="Calibri"/>
          <w:color w:val="000000"/>
        </w:rPr>
        <w:t>zmierzających do prawidłowego funkcjonowania kontroli zarządczej w Regionalnej Dyrekcji Ochrony Środowiska w Olsztynie, nie wszystkie elementy powyższego procesu, funkcjonowały bez zastrzeżeń. Nieprawidłowości dotyczyły następujących zagadnień:</w:t>
      </w:r>
    </w:p>
    <w:p w14:paraId="5888996C" w14:textId="77777777" w:rsidR="00C125DE" w:rsidRDefault="00C125DE" w:rsidP="00C125DE">
      <w:pPr>
        <w:pStyle w:val="Akapitzlist"/>
        <w:numPr>
          <w:ilvl w:val="0"/>
          <w:numId w:val="26"/>
        </w:numPr>
        <w:spacing w:line="360" w:lineRule="auto"/>
        <w:rPr>
          <w:rFonts w:ascii="Calibri" w:eastAsia="Times New Roman" w:hAnsi="Calibri" w:cs="Calibri"/>
          <w:color w:val="000000"/>
        </w:rPr>
      </w:pPr>
      <w:r w:rsidRPr="00C125DE">
        <w:rPr>
          <w:rFonts w:ascii="Calibri" w:eastAsia="Times New Roman" w:hAnsi="Calibri" w:cs="Calibri"/>
          <w:color w:val="000000"/>
        </w:rPr>
        <w:t>wystąpiły incydentalne przypadki nieterminowej realizacji zadań,</w:t>
      </w:r>
    </w:p>
    <w:p w14:paraId="5641916D" w14:textId="77777777" w:rsidR="00C125DE" w:rsidRDefault="00C125DE" w:rsidP="00C125DE">
      <w:pPr>
        <w:pStyle w:val="Akapitzlist"/>
        <w:numPr>
          <w:ilvl w:val="0"/>
          <w:numId w:val="26"/>
        </w:numPr>
        <w:spacing w:line="360" w:lineRule="auto"/>
        <w:rPr>
          <w:rFonts w:ascii="Calibri" w:eastAsia="Times New Roman" w:hAnsi="Calibri" w:cs="Calibri"/>
          <w:color w:val="000000"/>
        </w:rPr>
      </w:pPr>
      <w:r w:rsidRPr="00C125DE">
        <w:rPr>
          <w:rFonts w:ascii="Calibri" w:eastAsia="Times New Roman" w:hAnsi="Calibri" w:cs="Calibri"/>
          <w:color w:val="000000"/>
        </w:rPr>
        <w:t xml:space="preserve">przeprowadzone kontrole wewnętrzne potwierdziły naruszenia obowiązujących przepisów prawa i procedur wewnętrznych w zakresie ochrony danych osobowych, stosowania instrukcji kancelaryjnej, wprowadzania danych do bazy </w:t>
      </w:r>
      <w:proofErr w:type="spellStart"/>
      <w:r w:rsidRPr="00C125DE">
        <w:rPr>
          <w:rFonts w:ascii="Calibri" w:eastAsia="Times New Roman" w:hAnsi="Calibri" w:cs="Calibri"/>
          <w:color w:val="000000"/>
        </w:rPr>
        <w:t>ooś</w:t>
      </w:r>
      <w:proofErr w:type="spellEnd"/>
      <w:r w:rsidRPr="00C125DE">
        <w:rPr>
          <w:rFonts w:ascii="Calibri" w:eastAsia="Times New Roman" w:hAnsi="Calibri" w:cs="Calibri"/>
          <w:color w:val="000000"/>
        </w:rPr>
        <w:t xml:space="preserve"> lub  PDWD, </w:t>
      </w:r>
    </w:p>
    <w:p w14:paraId="61CA57E9" w14:textId="11FEB1D1" w:rsidR="00C125DE" w:rsidRPr="00C125DE" w:rsidRDefault="00C125DE" w:rsidP="00C125DE">
      <w:pPr>
        <w:pStyle w:val="Akapitzlist"/>
        <w:numPr>
          <w:ilvl w:val="0"/>
          <w:numId w:val="26"/>
        </w:numPr>
        <w:spacing w:after="100" w:afterAutospacing="1" w:line="360" w:lineRule="auto"/>
        <w:ind w:left="714" w:hanging="357"/>
        <w:rPr>
          <w:rFonts w:ascii="Calibri" w:eastAsia="Times New Roman" w:hAnsi="Calibri" w:cs="Calibri"/>
          <w:color w:val="000000"/>
        </w:rPr>
      </w:pPr>
      <w:r w:rsidRPr="00C125DE">
        <w:rPr>
          <w:rFonts w:ascii="Calibri" w:eastAsia="Times New Roman" w:hAnsi="Calibri" w:cs="Calibri"/>
          <w:color w:val="000000"/>
        </w:rPr>
        <w:t>przeprowadzona samoocena kontroli zarządczej wskazała na niewystarczającą skuteczność komunikacji wewnętrznej oraz niedostateczny udział pracowników w specjalistycznych szkoleniach.</w:t>
      </w:r>
    </w:p>
    <w:p w14:paraId="2A3CD516" w14:textId="6656ABEA" w:rsidR="00C125DE" w:rsidRPr="00C125DE" w:rsidRDefault="00C125DE" w:rsidP="00C125DE">
      <w:pPr>
        <w:spacing w:after="100" w:afterAutospacing="1" w:line="360" w:lineRule="auto"/>
        <w:rPr>
          <w:rFonts w:ascii="Calibri" w:eastAsia="Times New Roman" w:hAnsi="Calibri" w:cs="Calibri"/>
          <w:color w:val="000000"/>
        </w:rPr>
      </w:pPr>
      <w:r w:rsidRPr="00C125DE">
        <w:rPr>
          <w:rFonts w:ascii="Calibri" w:eastAsia="Times New Roman" w:hAnsi="Calibri" w:cs="Calibri"/>
          <w:color w:val="000000"/>
        </w:rPr>
        <w:t xml:space="preserve">Należy nadmienić, że większość obszarów kontroli zarządczej w RDOŚ w Olsztynie funkcjonowało </w:t>
      </w:r>
      <w:r>
        <w:rPr>
          <w:rFonts w:ascii="Calibri" w:eastAsia="Times New Roman" w:hAnsi="Calibri" w:cs="Calibri"/>
          <w:color w:val="000000"/>
        </w:rPr>
        <w:br/>
      </w:r>
      <w:r w:rsidRPr="00C125DE">
        <w:rPr>
          <w:rFonts w:ascii="Calibri" w:eastAsia="Times New Roman" w:hAnsi="Calibri" w:cs="Calibri"/>
          <w:color w:val="000000"/>
        </w:rPr>
        <w:t>w sposób prawidłowy, w oparciu o obowiązujące w jednostce procedury i zarządzenia, a także                               o wytyczne określone w „Komunikacie Ministra Finansów w sprawie standardów kontroli zarządczej dla sektora finansów publicznych” z dnia 16 grudnia 2009 r. a wystąpienie incydentalnych zdarzeń nie miało wpływu na realizację celów nadrzędnych jednostki.</w:t>
      </w:r>
    </w:p>
    <w:p w14:paraId="157AA1C1" w14:textId="77777777" w:rsidR="00C125DE" w:rsidRDefault="00C125DE" w:rsidP="00C125DE">
      <w:pPr>
        <w:spacing w:after="100" w:afterAutospacing="1" w:line="360" w:lineRule="auto"/>
        <w:rPr>
          <w:rFonts w:ascii="Calibri" w:eastAsia="Times New Roman" w:hAnsi="Calibri" w:cs="Calibri"/>
          <w:color w:val="000000"/>
        </w:rPr>
      </w:pPr>
      <w:r w:rsidRPr="00C125DE">
        <w:rPr>
          <w:rFonts w:ascii="Calibri" w:eastAsia="Times New Roman" w:hAnsi="Calibri" w:cs="Calibri"/>
          <w:color w:val="000000"/>
        </w:rPr>
        <w:t>Należy opisać przyczyny złożenia zastrzeżeń w zakresie funkcjonowania kontroli zarządczej,  np. istotną słabość kontroli zarządczej, istotną nieprawidłowość w funkcjonowaniu jednostki sektora finansów publicznych albo działu administracji rządowej, istotny cel lub zadanie, które nie zostały zrealizowane, niewystarczający monitoring kontroli zarządczej, wraz z podaniem, jeżeli to możliwe, elementu, którego zastrzeżenia dotyczą, w szczególności: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w:t>
      </w:r>
    </w:p>
    <w:p w14:paraId="2321BEF5" w14:textId="09301AA3" w:rsidR="00660573" w:rsidRPr="00C125DE" w:rsidRDefault="0033534E" w:rsidP="00C125DE">
      <w:pPr>
        <w:pStyle w:val="Akapitzlist"/>
        <w:numPr>
          <w:ilvl w:val="0"/>
          <w:numId w:val="15"/>
        </w:numPr>
        <w:spacing w:line="360" w:lineRule="auto"/>
        <w:rPr>
          <w:rFonts w:ascii="Calibri" w:eastAsia="Times New Roman" w:hAnsi="Calibri" w:cs="Calibri"/>
          <w:color w:val="000000"/>
        </w:rPr>
      </w:pPr>
      <w:r w:rsidRPr="00C125DE">
        <w:rPr>
          <w:rFonts w:ascii="Calibri" w:eastAsia="Times New Roman" w:hAnsi="Calibri" w:cs="Calibri"/>
          <w:color w:val="000000"/>
          <w:lang w:eastAsia="pl-PL"/>
        </w:rPr>
        <w:t xml:space="preserve">Planowane działania, które zostaną podjęte w celu poprawy funkcjonowania kontroli zarządczej. </w:t>
      </w:r>
    </w:p>
    <w:p w14:paraId="13030B51" w14:textId="168242EE" w:rsidR="0033534E" w:rsidRPr="009D25AC" w:rsidRDefault="00C125DE" w:rsidP="00C125DE">
      <w:pPr>
        <w:spacing w:line="360" w:lineRule="auto"/>
        <w:ind w:left="284"/>
        <w:rPr>
          <w:rFonts w:ascii="Arial" w:hAnsi="Arial" w:cs="Arial"/>
          <w:color w:val="000000"/>
          <w:sz w:val="20"/>
          <w:szCs w:val="20"/>
        </w:rPr>
      </w:pPr>
      <w:r w:rsidRPr="00C125DE">
        <w:rPr>
          <w:rFonts w:ascii="Calibri" w:hAnsi="Calibri" w:cs="Calibri"/>
          <w:color w:val="000000"/>
        </w:rPr>
        <w:t>W celu usprawnienia systemu kontroli zarządczej  w Regionalnej Dyrekcji Ochrony Środowiska               w Olsztynie w 2023 r. planuje się podjęcie szeregu działań zmierzających do zapewnienia prawidłowego funkcjonowania kontroli zarządczej w RDOŚ w Olsztynie, a w szczególności:</w:t>
      </w:r>
    </w:p>
    <w:tbl>
      <w:tblPr>
        <w:tblW w:w="9668" w:type="dxa"/>
        <w:tblInd w:w="392" w:type="dxa"/>
        <w:tblLayout w:type="fixed"/>
        <w:tblLook w:val="0000" w:firstRow="0" w:lastRow="0" w:firstColumn="0" w:lastColumn="0" w:noHBand="0" w:noVBand="0"/>
        <w:tblCaption w:val="Działania zmierzające do zapewnienia prawidłowego funkcjonowania kontroli zarządczej w RDOŚ w Olsztynie"/>
        <w:tblDescription w:val="Tabela przedstawia planowane działania, które zostaną podjęte w celu poprawy funkcjonowania kontroli zarządczej oraz termin ich realizacji"/>
      </w:tblPr>
      <w:tblGrid>
        <w:gridCol w:w="567"/>
        <w:gridCol w:w="7087"/>
        <w:gridCol w:w="2014"/>
      </w:tblGrid>
      <w:tr w:rsidR="0033534E" w:rsidRPr="009D25AC" w14:paraId="052A7C1B" w14:textId="77777777" w:rsidTr="00660573">
        <w:trPr>
          <w:tblHeader/>
        </w:trPr>
        <w:tc>
          <w:tcPr>
            <w:tcW w:w="567" w:type="dxa"/>
            <w:tcBorders>
              <w:top w:val="single" w:sz="4" w:space="0" w:color="000000"/>
              <w:left w:val="single" w:sz="4" w:space="0" w:color="000000"/>
              <w:bottom w:val="single" w:sz="4" w:space="0" w:color="000000"/>
            </w:tcBorders>
            <w:shd w:val="clear" w:color="auto" w:fill="auto"/>
          </w:tcPr>
          <w:p w14:paraId="76D5CE2E" w14:textId="77777777"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lastRenderedPageBreak/>
              <w:t>Lp.</w:t>
            </w:r>
          </w:p>
        </w:tc>
        <w:tc>
          <w:tcPr>
            <w:tcW w:w="7087" w:type="dxa"/>
            <w:tcBorders>
              <w:top w:val="single" w:sz="4" w:space="0" w:color="000000"/>
              <w:left w:val="single" w:sz="4" w:space="0" w:color="000000"/>
              <w:bottom w:val="single" w:sz="4" w:space="0" w:color="000000"/>
            </w:tcBorders>
            <w:shd w:val="clear" w:color="auto" w:fill="auto"/>
          </w:tcPr>
          <w:p w14:paraId="0353BDEA" w14:textId="77777777" w:rsidR="0033534E" w:rsidRPr="00660573" w:rsidRDefault="0033534E" w:rsidP="00660573">
            <w:pPr>
              <w:snapToGrid w:val="0"/>
              <w:spacing w:line="360" w:lineRule="auto"/>
              <w:rPr>
                <w:rFonts w:ascii="Calibri" w:hAnsi="Calibri" w:cs="Calibri"/>
                <w:color w:val="000000"/>
                <w:vertAlign w:val="superscript"/>
              </w:rPr>
            </w:pPr>
            <w:r w:rsidRPr="00660573">
              <w:rPr>
                <w:rFonts w:ascii="Calibri" w:hAnsi="Calibri" w:cs="Calibri"/>
                <w:color w:val="000000"/>
              </w:rPr>
              <w:t>Planowane</w:t>
            </w:r>
            <w:r w:rsidRPr="00660573">
              <w:rPr>
                <w:rFonts w:ascii="Calibri" w:eastAsia="Times New Roman" w:hAnsi="Calibri" w:cs="Calibri"/>
                <w:color w:val="000000"/>
              </w:rPr>
              <w:t xml:space="preserve"> </w:t>
            </w:r>
            <w:r w:rsidRPr="00660573">
              <w:rPr>
                <w:rFonts w:ascii="Calibri" w:hAnsi="Calibri" w:cs="Calibri"/>
                <w:color w:val="000000"/>
              </w:rPr>
              <w:t>działania,</w:t>
            </w:r>
            <w:r w:rsidRPr="00660573">
              <w:rPr>
                <w:rFonts w:ascii="Calibri" w:eastAsia="Times New Roman" w:hAnsi="Calibri" w:cs="Calibri"/>
                <w:color w:val="000000"/>
              </w:rPr>
              <w:t xml:space="preserve"> </w:t>
            </w:r>
            <w:r w:rsidRPr="00660573">
              <w:rPr>
                <w:rFonts w:ascii="Calibri" w:hAnsi="Calibri" w:cs="Calibri"/>
                <w:color w:val="000000"/>
              </w:rPr>
              <w:t>które</w:t>
            </w:r>
            <w:r w:rsidRPr="00660573">
              <w:rPr>
                <w:rFonts w:ascii="Calibri" w:eastAsia="Times New Roman" w:hAnsi="Calibri" w:cs="Calibri"/>
                <w:color w:val="000000"/>
              </w:rPr>
              <w:t xml:space="preserve"> </w:t>
            </w:r>
            <w:r w:rsidRPr="00660573">
              <w:rPr>
                <w:rFonts w:ascii="Calibri" w:hAnsi="Calibri" w:cs="Calibri"/>
                <w:color w:val="000000"/>
              </w:rPr>
              <w:t>zostaną</w:t>
            </w:r>
            <w:r w:rsidRPr="00660573">
              <w:rPr>
                <w:rFonts w:ascii="Calibri" w:eastAsia="Times New Roman" w:hAnsi="Calibri" w:cs="Calibri"/>
                <w:color w:val="000000"/>
              </w:rPr>
              <w:t xml:space="preserve"> </w:t>
            </w:r>
            <w:r w:rsidRPr="00660573">
              <w:rPr>
                <w:rFonts w:ascii="Calibri" w:hAnsi="Calibri" w:cs="Calibri"/>
                <w:color w:val="000000"/>
              </w:rPr>
              <w:t>podjęte</w:t>
            </w:r>
            <w:r w:rsidRPr="00660573">
              <w:rPr>
                <w:rFonts w:ascii="Calibri" w:eastAsia="Times New Roman" w:hAnsi="Calibri" w:cs="Calibri"/>
                <w:color w:val="000000"/>
              </w:rPr>
              <w:t xml:space="preserve"> </w:t>
            </w:r>
            <w:r w:rsidRPr="00660573">
              <w:rPr>
                <w:rFonts w:ascii="Calibri" w:hAnsi="Calibri" w:cs="Calibri"/>
                <w:color w:val="000000"/>
              </w:rPr>
              <w:t>w</w:t>
            </w:r>
            <w:r w:rsidRPr="00660573">
              <w:rPr>
                <w:rFonts w:ascii="Calibri" w:eastAsia="Times New Roman" w:hAnsi="Calibri" w:cs="Calibri"/>
                <w:color w:val="000000"/>
              </w:rPr>
              <w:t xml:space="preserve"> </w:t>
            </w:r>
            <w:r w:rsidRPr="00660573">
              <w:rPr>
                <w:rFonts w:ascii="Calibri" w:hAnsi="Calibri" w:cs="Calibri"/>
                <w:color w:val="000000"/>
              </w:rPr>
              <w:t>celu</w:t>
            </w:r>
            <w:r w:rsidRPr="00660573">
              <w:rPr>
                <w:rFonts w:ascii="Calibri" w:eastAsia="Times New Roman" w:hAnsi="Calibri" w:cs="Calibri"/>
                <w:color w:val="000000"/>
              </w:rPr>
              <w:t xml:space="preserve"> </w:t>
            </w:r>
            <w:r w:rsidRPr="00660573">
              <w:rPr>
                <w:rFonts w:ascii="Calibri" w:hAnsi="Calibri" w:cs="Calibri"/>
                <w:color w:val="000000"/>
              </w:rPr>
              <w:t>poprawy</w:t>
            </w:r>
            <w:r w:rsidRPr="00660573">
              <w:rPr>
                <w:rFonts w:ascii="Calibri" w:eastAsia="Times New Roman" w:hAnsi="Calibri" w:cs="Calibri"/>
                <w:color w:val="000000"/>
              </w:rPr>
              <w:t xml:space="preserve"> </w:t>
            </w:r>
            <w:r w:rsidRPr="00660573">
              <w:rPr>
                <w:rFonts w:ascii="Calibri" w:hAnsi="Calibri" w:cs="Calibri"/>
                <w:color w:val="000000"/>
              </w:rPr>
              <w:t>funkcjonowania</w:t>
            </w:r>
            <w:r w:rsidRPr="00660573">
              <w:rPr>
                <w:rFonts w:ascii="Calibri" w:eastAsia="Times New Roman" w:hAnsi="Calibri" w:cs="Calibri"/>
                <w:color w:val="000000"/>
              </w:rPr>
              <w:t xml:space="preserve"> </w:t>
            </w:r>
            <w:r w:rsidRPr="00660573">
              <w:rPr>
                <w:rFonts w:ascii="Calibri" w:hAnsi="Calibri" w:cs="Calibri"/>
                <w:color w:val="000000"/>
              </w:rPr>
              <w:t>kontroli</w:t>
            </w:r>
            <w:r w:rsidRPr="00660573">
              <w:rPr>
                <w:rFonts w:ascii="Calibri" w:eastAsia="Times New Roman" w:hAnsi="Calibri" w:cs="Calibri"/>
                <w:color w:val="000000"/>
              </w:rPr>
              <w:t xml:space="preserve"> </w:t>
            </w:r>
            <w:r w:rsidRPr="00660573">
              <w:rPr>
                <w:rFonts w:ascii="Calibri" w:hAnsi="Calibri" w:cs="Calibri"/>
                <w:color w:val="000000"/>
              </w:rPr>
              <w:t>zarzadczej</w:t>
            </w:r>
            <w:r w:rsidRPr="00660573">
              <w:rPr>
                <w:rFonts w:ascii="Calibri" w:hAnsi="Calibri" w:cs="Calibri"/>
                <w:color w:val="000000"/>
                <w:vertAlign w:val="superscript"/>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EA96F95" w14:textId="77777777"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Termin</w:t>
            </w:r>
            <w:r w:rsidRPr="00660573">
              <w:rPr>
                <w:rFonts w:ascii="Calibri" w:eastAsia="Times New Roman" w:hAnsi="Calibri" w:cs="Calibri"/>
                <w:color w:val="000000"/>
              </w:rPr>
              <w:t xml:space="preserve"> </w:t>
            </w:r>
            <w:r w:rsidRPr="00660573">
              <w:rPr>
                <w:rFonts w:ascii="Calibri" w:hAnsi="Calibri" w:cs="Calibri"/>
                <w:color w:val="000000"/>
              </w:rPr>
              <w:t>realizacji</w:t>
            </w:r>
          </w:p>
        </w:tc>
      </w:tr>
      <w:tr w:rsidR="0033534E" w:rsidRPr="009D25AC" w14:paraId="1298E06F" w14:textId="77777777" w:rsidTr="00660573">
        <w:trPr>
          <w:trHeight w:val="700"/>
        </w:trPr>
        <w:tc>
          <w:tcPr>
            <w:tcW w:w="567" w:type="dxa"/>
            <w:tcBorders>
              <w:top w:val="single" w:sz="4" w:space="0" w:color="000000"/>
              <w:left w:val="single" w:sz="4" w:space="0" w:color="000000"/>
              <w:bottom w:val="single" w:sz="4" w:space="0" w:color="000000"/>
            </w:tcBorders>
            <w:shd w:val="clear" w:color="auto" w:fill="auto"/>
          </w:tcPr>
          <w:p w14:paraId="49E7BB2D" w14:textId="77777777"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1.</w:t>
            </w:r>
          </w:p>
        </w:tc>
        <w:tc>
          <w:tcPr>
            <w:tcW w:w="7087" w:type="dxa"/>
            <w:tcBorders>
              <w:top w:val="single" w:sz="4" w:space="0" w:color="000000"/>
              <w:left w:val="single" w:sz="4" w:space="0" w:color="000000"/>
              <w:bottom w:val="single" w:sz="4" w:space="0" w:color="000000"/>
            </w:tcBorders>
            <w:shd w:val="clear" w:color="auto" w:fill="auto"/>
          </w:tcPr>
          <w:p w14:paraId="7D6323CD" w14:textId="77777777" w:rsidR="00C125DE" w:rsidRPr="00C125DE" w:rsidRDefault="00C125DE" w:rsidP="00C125DE">
            <w:pPr>
              <w:snapToGrid w:val="0"/>
              <w:spacing w:line="360" w:lineRule="auto"/>
              <w:rPr>
                <w:rFonts w:ascii="Calibri" w:hAnsi="Calibri" w:cs="Calibri"/>
                <w:color w:val="000000"/>
              </w:rPr>
            </w:pPr>
            <w:r w:rsidRPr="00C125DE">
              <w:rPr>
                <w:rFonts w:ascii="Calibri" w:hAnsi="Calibri" w:cs="Calibri"/>
                <w:color w:val="000000"/>
              </w:rPr>
              <w:t xml:space="preserve">Kontynuowanie procedury sporządzania przez kierowników komórek organizacyjnych sprawozdań z terminowości realizowanych spraw, </w:t>
            </w:r>
          </w:p>
          <w:p w14:paraId="5A047CFF" w14:textId="10CF3C91" w:rsidR="0033534E" w:rsidRPr="00660573" w:rsidRDefault="00C125DE" w:rsidP="00C125DE">
            <w:pPr>
              <w:snapToGrid w:val="0"/>
              <w:spacing w:line="360" w:lineRule="auto"/>
              <w:rPr>
                <w:rFonts w:ascii="Calibri" w:hAnsi="Calibri" w:cs="Calibri"/>
                <w:color w:val="000000"/>
              </w:rPr>
            </w:pPr>
            <w:r w:rsidRPr="00C125DE">
              <w:rPr>
                <w:rFonts w:ascii="Calibri" w:hAnsi="Calibri" w:cs="Calibri"/>
                <w:color w:val="000000"/>
              </w:rPr>
              <w:t xml:space="preserve">z uwzględnieniem  zadań związanych z wprowadzaniem i aktualizacją informacji w bazie </w:t>
            </w:r>
            <w:proofErr w:type="spellStart"/>
            <w:r w:rsidRPr="00C125DE">
              <w:rPr>
                <w:rFonts w:ascii="Calibri" w:hAnsi="Calibri" w:cs="Calibri"/>
                <w:color w:val="000000"/>
              </w:rPr>
              <w:t>ooś</w:t>
            </w:r>
            <w:proofErr w:type="spellEnd"/>
            <w:r w:rsidRPr="00C125DE">
              <w:rPr>
                <w:rFonts w:ascii="Calibri" w:hAnsi="Calibri" w:cs="Calibri"/>
                <w:color w:val="000000"/>
              </w:rPr>
              <w:t xml:space="preserve">, PDWD, przekazywania opinii wewnętrznych </w:t>
            </w:r>
            <w:r>
              <w:rPr>
                <w:rFonts w:ascii="Calibri" w:hAnsi="Calibri" w:cs="Calibri"/>
                <w:color w:val="000000"/>
              </w:rPr>
              <w:br/>
            </w:r>
            <w:r w:rsidRPr="00C125DE">
              <w:rPr>
                <w:rFonts w:ascii="Calibri" w:hAnsi="Calibri" w:cs="Calibri"/>
                <w:color w:val="000000"/>
              </w:rPr>
              <w:t xml:space="preserve">i innych dokumentów kadrowych lub sprawozdawczych. Zobowiązanie pracowników do bieżącego sporządzania zestawień w zakresie wprowadzanych danych do bazy </w:t>
            </w:r>
            <w:proofErr w:type="spellStart"/>
            <w:r w:rsidRPr="00C125DE">
              <w:rPr>
                <w:rFonts w:ascii="Calibri" w:hAnsi="Calibri" w:cs="Calibri"/>
                <w:color w:val="000000"/>
              </w:rPr>
              <w:t>ooś</w:t>
            </w:r>
            <w:proofErr w:type="spellEnd"/>
            <w:r w:rsidRPr="00C125DE">
              <w:rPr>
                <w:rFonts w:ascii="Calibri" w:hAnsi="Calibri" w:cs="Calibri"/>
                <w:color w:val="000000"/>
              </w:rPr>
              <w:t xml:space="preserve"> oraz przekazywanie ich raz </w:t>
            </w:r>
            <w:r>
              <w:rPr>
                <w:rFonts w:ascii="Calibri" w:hAnsi="Calibri" w:cs="Calibri"/>
                <w:color w:val="000000"/>
              </w:rPr>
              <w:br/>
            </w:r>
            <w:r w:rsidRPr="00C125DE">
              <w:rPr>
                <w:rFonts w:ascii="Calibri" w:hAnsi="Calibri" w:cs="Calibri"/>
                <w:color w:val="000000"/>
              </w:rPr>
              <w:t>w miesiącu bezpośredniemu przełożonemu.</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93C1FB2" w14:textId="77777777"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sprawozdania</w:t>
            </w:r>
            <w:r w:rsidRPr="00660573">
              <w:rPr>
                <w:rFonts w:ascii="Calibri" w:eastAsia="Times New Roman" w:hAnsi="Calibri" w:cs="Calibri"/>
                <w:color w:val="000000"/>
              </w:rPr>
              <w:t xml:space="preserve"> </w:t>
            </w:r>
            <w:r w:rsidRPr="00660573">
              <w:rPr>
                <w:rFonts w:ascii="Calibri" w:hAnsi="Calibri" w:cs="Calibri"/>
                <w:color w:val="000000"/>
              </w:rPr>
              <w:t>miesięczne</w:t>
            </w:r>
          </w:p>
        </w:tc>
      </w:tr>
      <w:tr w:rsidR="0033534E" w:rsidRPr="009D25AC" w14:paraId="40517721" w14:textId="77777777" w:rsidTr="00660573">
        <w:trPr>
          <w:trHeight w:val="266"/>
        </w:trPr>
        <w:tc>
          <w:tcPr>
            <w:tcW w:w="567" w:type="dxa"/>
            <w:tcBorders>
              <w:top w:val="single" w:sz="4" w:space="0" w:color="000000"/>
              <w:left w:val="single" w:sz="4" w:space="0" w:color="000000"/>
              <w:bottom w:val="single" w:sz="4" w:space="0" w:color="000000"/>
            </w:tcBorders>
            <w:shd w:val="clear" w:color="auto" w:fill="auto"/>
          </w:tcPr>
          <w:p w14:paraId="0DE6C40A" w14:textId="77777777"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2.</w:t>
            </w:r>
          </w:p>
        </w:tc>
        <w:tc>
          <w:tcPr>
            <w:tcW w:w="7087" w:type="dxa"/>
            <w:tcBorders>
              <w:top w:val="single" w:sz="4" w:space="0" w:color="000000"/>
              <w:left w:val="single" w:sz="4" w:space="0" w:color="000000"/>
              <w:bottom w:val="single" w:sz="4" w:space="0" w:color="000000"/>
            </w:tcBorders>
            <w:shd w:val="clear" w:color="auto" w:fill="auto"/>
          </w:tcPr>
          <w:p w14:paraId="1626C05E" w14:textId="77777777" w:rsidR="00C125DE" w:rsidRDefault="00C125DE" w:rsidP="00C125DE">
            <w:pPr>
              <w:snapToGrid w:val="0"/>
              <w:spacing w:line="360" w:lineRule="auto"/>
              <w:rPr>
                <w:rFonts w:ascii="Calibri" w:hAnsi="Calibri" w:cs="Calibri"/>
                <w:color w:val="000000"/>
              </w:rPr>
            </w:pPr>
            <w:r w:rsidRPr="00C125DE">
              <w:rPr>
                <w:rFonts w:ascii="Calibri" w:hAnsi="Calibri" w:cs="Calibri"/>
                <w:color w:val="000000"/>
              </w:rPr>
              <w:t>Objęcie kontrolą wewnętrzną obszarów działalności jednostki dotychczas niekontrolowanych lub tych, w których w roku poprzednim stwierdzono uzasadnione zastrzeżenia. Objęcie wewnętrznym audytem środowiskowym wszystkich znaczących aspektów środowiskowych oraz pozostałych aspektów środowiskowych, które dotychczas nie były przedmiotem wewnętrznego audytu środowiskowego.</w:t>
            </w:r>
          </w:p>
          <w:p w14:paraId="68FB7292" w14:textId="03B01BCA" w:rsidR="0033534E" w:rsidRPr="00C125DE" w:rsidRDefault="00C125DE" w:rsidP="00C125DE">
            <w:pPr>
              <w:snapToGrid w:val="0"/>
              <w:spacing w:line="360" w:lineRule="auto"/>
              <w:rPr>
                <w:rFonts w:ascii="Calibri" w:hAnsi="Calibri" w:cs="Calibri"/>
                <w:color w:val="000000"/>
              </w:rPr>
            </w:pPr>
            <w:r w:rsidRPr="00C125DE">
              <w:rPr>
                <w:rFonts w:ascii="Calibri" w:hAnsi="Calibri" w:cs="Calibri"/>
                <w:color w:val="000000"/>
              </w:rPr>
              <w:t>Poddanie systemu zarządzania środowiskowego audytowi zewnętrznemu.</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1673B0F" w14:textId="3177878B"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 xml:space="preserve">do końca </w:t>
            </w:r>
            <w:r w:rsidR="00D95E9C" w:rsidRPr="00660573">
              <w:rPr>
                <w:rFonts w:ascii="Calibri" w:hAnsi="Calibri" w:cs="Calibri"/>
                <w:color w:val="000000"/>
              </w:rPr>
              <w:t>202</w:t>
            </w:r>
            <w:r w:rsidR="00C125DE">
              <w:rPr>
                <w:rFonts w:ascii="Calibri" w:hAnsi="Calibri" w:cs="Calibri"/>
                <w:color w:val="000000"/>
              </w:rPr>
              <w:t>4</w:t>
            </w:r>
            <w:r w:rsidRPr="00660573">
              <w:rPr>
                <w:rFonts w:ascii="Calibri" w:hAnsi="Calibri" w:cs="Calibri"/>
                <w:color w:val="000000"/>
              </w:rPr>
              <w:t xml:space="preserve"> r.</w:t>
            </w:r>
          </w:p>
        </w:tc>
      </w:tr>
      <w:tr w:rsidR="0033534E" w:rsidRPr="00D871A0" w14:paraId="71BF9FEF" w14:textId="77777777" w:rsidTr="00660573">
        <w:tc>
          <w:tcPr>
            <w:tcW w:w="567" w:type="dxa"/>
            <w:tcBorders>
              <w:top w:val="single" w:sz="4" w:space="0" w:color="000000"/>
              <w:left w:val="single" w:sz="4" w:space="0" w:color="000000"/>
              <w:bottom w:val="single" w:sz="4" w:space="0" w:color="000000"/>
            </w:tcBorders>
            <w:shd w:val="clear" w:color="auto" w:fill="auto"/>
          </w:tcPr>
          <w:p w14:paraId="10540E2C" w14:textId="77777777" w:rsidR="0033534E" w:rsidRPr="00660573" w:rsidRDefault="00D95E9C" w:rsidP="00660573">
            <w:pPr>
              <w:snapToGrid w:val="0"/>
              <w:spacing w:line="360" w:lineRule="auto"/>
              <w:rPr>
                <w:rFonts w:ascii="Calibri" w:hAnsi="Calibri" w:cs="Calibri"/>
                <w:color w:val="000000"/>
              </w:rPr>
            </w:pPr>
            <w:r w:rsidRPr="00660573">
              <w:rPr>
                <w:rFonts w:ascii="Calibri" w:hAnsi="Calibri" w:cs="Calibri"/>
                <w:color w:val="000000"/>
              </w:rPr>
              <w:t>3.</w:t>
            </w:r>
          </w:p>
        </w:tc>
        <w:tc>
          <w:tcPr>
            <w:tcW w:w="7087" w:type="dxa"/>
            <w:tcBorders>
              <w:top w:val="single" w:sz="4" w:space="0" w:color="000000"/>
              <w:left w:val="single" w:sz="4" w:space="0" w:color="000000"/>
              <w:bottom w:val="single" w:sz="4" w:space="0" w:color="000000"/>
            </w:tcBorders>
            <w:shd w:val="clear" w:color="auto" w:fill="auto"/>
          </w:tcPr>
          <w:p w14:paraId="034D0882" w14:textId="77777777" w:rsidR="00C125DE" w:rsidRDefault="00C125DE" w:rsidP="00C125DE">
            <w:pPr>
              <w:snapToGrid w:val="0"/>
              <w:spacing w:line="360" w:lineRule="auto"/>
              <w:rPr>
                <w:rFonts w:ascii="Calibri" w:eastAsia="Times New Roman" w:hAnsi="Calibri" w:cs="Calibri"/>
                <w:color w:val="000000"/>
              </w:rPr>
            </w:pPr>
            <w:r w:rsidRPr="00C125DE">
              <w:rPr>
                <w:rFonts w:ascii="Calibri" w:eastAsia="Times New Roman" w:hAnsi="Calibri" w:cs="Calibri"/>
                <w:color w:val="000000"/>
              </w:rPr>
              <w:t xml:space="preserve">Realizacja działań zmierzających do poprawy komunikacji pomiędzy wydziałami poprzez organizację narad kierownictwa RDOŚ celem omówienia bieżących spraw oraz kwestii problematycznych. Kontynuowanie procedury przekazywania najistotniejszych informacji poruszanych podczas spotkań kierownictwa RDOŚ podległym pracownikom. </w:t>
            </w:r>
          </w:p>
          <w:p w14:paraId="23F8F69D" w14:textId="74D0A4BE" w:rsidR="0033534E" w:rsidRPr="00660573" w:rsidRDefault="00C125DE" w:rsidP="00C125DE">
            <w:pPr>
              <w:snapToGrid w:val="0"/>
              <w:spacing w:line="360" w:lineRule="auto"/>
              <w:rPr>
                <w:rFonts w:ascii="Calibri" w:eastAsia="Times New Roman" w:hAnsi="Calibri" w:cs="Calibri"/>
                <w:color w:val="000000"/>
              </w:rPr>
            </w:pPr>
            <w:r w:rsidRPr="00C125DE">
              <w:rPr>
                <w:rFonts w:ascii="Calibri" w:eastAsia="Times New Roman" w:hAnsi="Calibri" w:cs="Calibri"/>
                <w:color w:val="000000"/>
              </w:rPr>
              <w:t>Organizacja spotkań tematycznych dla pracowników celem wypracowania jednolitego trybu postępowania w określonych obszarach działania.</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119B19D" w14:textId="765D28EF" w:rsidR="0033534E" w:rsidRPr="00660573" w:rsidRDefault="00C125DE" w:rsidP="00660573">
            <w:pPr>
              <w:snapToGrid w:val="0"/>
              <w:spacing w:line="360" w:lineRule="auto"/>
              <w:rPr>
                <w:rFonts w:ascii="Calibri" w:eastAsia="Times New Roman" w:hAnsi="Calibri" w:cs="Calibri"/>
                <w:color w:val="000000"/>
              </w:rPr>
            </w:pPr>
            <w:r w:rsidRPr="00C125DE">
              <w:rPr>
                <w:rFonts w:ascii="Calibri" w:eastAsia="Times New Roman" w:hAnsi="Calibri" w:cs="Calibri"/>
                <w:color w:val="000000"/>
              </w:rPr>
              <w:t xml:space="preserve">cykliczne spotkania Kierownictwa RDOŚ oraz organizacja spotkań </w:t>
            </w:r>
            <w:r>
              <w:rPr>
                <w:rFonts w:ascii="Calibri" w:eastAsia="Times New Roman" w:hAnsi="Calibri" w:cs="Calibri"/>
                <w:color w:val="000000"/>
              </w:rPr>
              <w:br/>
            </w:r>
            <w:r w:rsidRPr="00C125DE">
              <w:rPr>
                <w:rFonts w:ascii="Calibri" w:eastAsia="Times New Roman" w:hAnsi="Calibri" w:cs="Calibri"/>
                <w:color w:val="000000"/>
              </w:rPr>
              <w:t>z pracownikami</w:t>
            </w:r>
          </w:p>
        </w:tc>
      </w:tr>
      <w:tr w:rsidR="0033534E" w:rsidRPr="009D25AC" w14:paraId="77E9E7F0" w14:textId="77777777" w:rsidTr="00660573">
        <w:trPr>
          <w:trHeight w:val="266"/>
        </w:trPr>
        <w:tc>
          <w:tcPr>
            <w:tcW w:w="567" w:type="dxa"/>
            <w:tcBorders>
              <w:top w:val="single" w:sz="4" w:space="0" w:color="000000"/>
              <w:left w:val="single" w:sz="4" w:space="0" w:color="000000"/>
              <w:bottom w:val="single" w:sz="4" w:space="0" w:color="000000"/>
            </w:tcBorders>
            <w:shd w:val="clear" w:color="auto" w:fill="auto"/>
          </w:tcPr>
          <w:p w14:paraId="5F67941A" w14:textId="77777777" w:rsidR="0033534E" w:rsidRPr="00660573" w:rsidRDefault="00F92AD8" w:rsidP="00660573">
            <w:pPr>
              <w:snapToGrid w:val="0"/>
              <w:spacing w:line="360" w:lineRule="auto"/>
              <w:rPr>
                <w:rFonts w:ascii="Calibri" w:hAnsi="Calibri" w:cs="Calibri"/>
                <w:color w:val="000000"/>
              </w:rPr>
            </w:pPr>
            <w:r w:rsidRPr="00660573">
              <w:rPr>
                <w:rFonts w:ascii="Calibri" w:hAnsi="Calibri" w:cs="Calibri"/>
                <w:color w:val="000000"/>
              </w:rPr>
              <w:t>4</w:t>
            </w:r>
            <w:r w:rsidR="00D27143" w:rsidRPr="00660573">
              <w:rPr>
                <w:rFonts w:ascii="Calibri" w:hAnsi="Calibri" w:cs="Calibri"/>
                <w:color w:val="000000"/>
              </w:rPr>
              <w:t>.</w:t>
            </w:r>
          </w:p>
        </w:tc>
        <w:tc>
          <w:tcPr>
            <w:tcW w:w="7087" w:type="dxa"/>
            <w:tcBorders>
              <w:top w:val="single" w:sz="4" w:space="0" w:color="000000"/>
              <w:left w:val="single" w:sz="4" w:space="0" w:color="000000"/>
              <w:bottom w:val="single" w:sz="4" w:space="0" w:color="000000"/>
            </w:tcBorders>
            <w:shd w:val="clear" w:color="auto" w:fill="auto"/>
          </w:tcPr>
          <w:p w14:paraId="23A98216" w14:textId="23ACBD3B" w:rsidR="0033534E" w:rsidRPr="00660573" w:rsidRDefault="00C125DE" w:rsidP="00660573">
            <w:pPr>
              <w:snapToGrid w:val="0"/>
              <w:spacing w:line="360" w:lineRule="auto"/>
              <w:rPr>
                <w:rFonts w:ascii="Calibri" w:hAnsi="Calibri" w:cs="Calibri"/>
                <w:color w:val="000000"/>
              </w:rPr>
            </w:pPr>
            <w:r w:rsidRPr="00C125DE">
              <w:rPr>
                <w:rFonts w:ascii="Calibri" w:hAnsi="Calibri" w:cs="Calibri"/>
                <w:color w:val="000000"/>
              </w:rPr>
              <w:t xml:space="preserve">Przeprowadzenie okresowego przeglądu mierników oraz </w:t>
            </w:r>
            <w:proofErr w:type="spellStart"/>
            <w:r w:rsidRPr="00C125DE">
              <w:rPr>
                <w:rFonts w:ascii="Calibri" w:hAnsi="Calibri" w:cs="Calibri"/>
                <w:color w:val="000000"/>
              </w:rPr>
              <w:t>ryzyk</w:t>
            </w:r>
            <w:proofErr w:type="spellEnd"/>
            <w:r w:rsidRPr="00C125DE">
              <w:rPr>
                <w:rFonts w:ascii="Calibri" w:hAnsi="Calibri" w:cs="Calibri"/>
                <w:color w:val="000000"/>
              </w:rPr>
              <w:t xml:space="preserve"> celem określenia skuteczności podejmowanych działań w zakresie zarządzania ryzykiem.</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8F05B43" w14:textId="72AF9CCD" w:rsidR="0033534E" w:rsidRPr="00660573" w:rsidRDefault="00C125DE" w:rsidP="00660573">
            <w:pPr>
              <w:snapToGrid w:val="0"/>
              <w:spacing w:line="360" w:lineRule="auto"/>
              <w:rPr>
                <w:rFonts w:ascii="Calibri" w:hAnsi="Calibri" w:cs="Calibri"/>
                <w:color w:val="000000"/>
              </w:rPr>
            </w:pPr>
            <w:r w:rsidRPr="00C125DE">
              <w:rPr>
                <w:rFonts w:ascii="Calibri" w:hAnsi="Calibri" w:cs="Calibri"/>
                <w:color w:val="000000"/>
              </w:rPr>
              <w:t>do 30.07.2024 r.</w:t>
            </w:r>
          </w:p>
        </w:tc>
      </w:tr>
      <w:tr w:rsidR="0033534E" w:rsidRPr="009D25AC" w14:paraId="11AD280E" w14:textId="77777777" w:rsidTr="00660573">
        <w:trPr>
          <w:trHeight w:val="626"/>
        </w:trPr>
        <w:tc>
          <w:tcPr>
            <w:tcW w:w="567" w:type="dxa"/>
            <w:tcBorders>
              <w:left w:val="single" w:sz="4" w:space="0" w:color="000000"/>
              <w:bottom w:val="single" w:sz="4" w:space="0" w:color="000000"/>
            </w:tcBorders>
            <w:shd w:val="clear" w:color="auto" w:fill="auto"/>
          </w:tcPr>
          <w:p w14:paraId="6373D0C8" w14:textId="77777777" w:rsidR="0033534E" w:rsidRPr="00660573" w:rsidRDefault="00F92AD8" w:rsidP="00660573">
            <w:pPr>
              <w:snapToGrid w:val="0"/>
              <w:spacing w:line="360" w:lineRule="auto"/>
              <w:rPr>
                <w:rFonts w:ascii="Calibri" w:hAnsi="Calibri" w:cs="Calibri"/>
                <w:color w:val="000000"/>
              </w:rPr>
            </w:pPr>
            <w:r w:rsidRPr="00660573">
              <w:rPr>
                <w:rFonts w:ascii="Calibri" w:hAnsi="Calibri" w:cs="Calibri"/>
                <w:color w:val="000000"/>
              </w:rPr>
              <w:t>5</w:t>
            </w:r>
            <w:r w:rsidR="00D27143" w:rsidRPr="00660573">
              <w:rPr>
                <w:rFonts w:ascii="Calibri" w:hAnsi="Calibri" w:cs="Calibri"/>
                <w:color w:val="000000"/>
              </w:rPr>
              <w:t>.</w:t>
            </w:r>
          </w:p>
        </w:tc>
        <w:tc>
          <w:tcPr>
            <w:tcW w:w="7087" w:type="dxa"/>
            <w:tcBorders>
              <w:left w:val="single" w:sz="4" w:space="0" w:color="000000"/>
              <w:bottom w:val="single" w:sz="4" w:space="0" w:color="000000"/>
            </w:tcBorders>
            <w:shd w:val="clear" w:color="auto" w:fill="auto"/>
          </w:tcPr>
          <w:p w14:paraId="6D1D6664" w14:textId="5FF81ECD" w:rsidR="0033534E" w:rsidRPr="00660573" w:rsidRDefault="00C125DE" w:rsidP="00660573">
            <w:pPr>
              <w:pStyle w:val="Normalny1"/>
              <w:tabs>
                <w:tab w:val="left" w:pos="567"/>
              </w:tabs>
              <w:snapToGrid w:val="0"/>
              <w:spacing w:line="360" w:lineRule="auto"/>
              <w:rPr>
                <w:rFonts w:ascii="Calibri" w:hAnsi="Calibri" w:cs="Calibri"/>
              </w:rPr>
            </w:pPr>
            <w:r w:rsidRPr="00C125DE">
              <w:rPr>
                <w:rFonts w:ascii="Calibri" w:hAnsi="Calibri" w:cs="Calibri"/>
              </w:rPr>
              <w:t>Aktualizacja i dostosowanie procedur wewnętrznych (organizacja naborów i służby przygotowawczej w RDOŚ w Olsztynie) do zaleceń Szefa Służby Cywilnej.</w:t>
            </w:r>
          </w:p>
        </w:tc>
        <w:tc>
          <w:tcPr>
            <w:tcW w:w="2014" w:type="dxa"/>
            <w:tcBorders>
              <w:left w:val="single" w:sz="4" w:space="0" w:color="000000"/>
              <w:bottom w:val="single" w:sz="4" w:space="0" w:color="000000"/>
              <w:right w:val="single" w:sz="4" w:space="0" w:color="000000"/>
            </w:tcBorders>
            <w:shd w:val="clear" w:color="auto" w:fill="auto"/>
          </w:tcPr>
          <w:p w14:paraId="1BEDED16" w14:textId="7FCC4E27" w:rsidR="0033534E" w:rsidRPr="00660573" w:rsidRDefault="009922A9" w:rsidP="00660573">
            <w:pPr>
              <w:pStyle w:val="Akapitzlist1"/>
              <w:snapToGrid w:val="0"/>
              <w:spacing w:line="360" w:lineRule="auto"/>
              <w:ind w:left="0"/>
              <w:rPr>
                <w:rFonts w:ascii="Calibri" w:eastAsia="Times New Roman" w:hAnsi="Calibri" w:cs="Calibri"/>
                <w:color w:val="000000"/>
              </w:rPr>
            </w:pPr>
            <w:r w:rsidRPr="009922A9">
              <w:rPr>
                <w:rFonts w:ascii="Calibri" w:eastAsia="Times New Roman" w:hAnsi="Calibri" w:cs="Calibri"/>
                <w:color w:val="000000"/>
              </w:rPr>
              <w:t>do końca 2024 r.</w:t>
            </w:r>
          </w:p>
        </w:tc>
      </w:tr>
      <w:tr w:rsidR="0033534E" w:rsidRPr="009D25AC" w14:paraId="212C8D6B" w14:textId="77777777" w:rsidTr="00660573">
        <w:tc>
          <w:tcPr>
            <w:tcW w:w="567" w:type="dxa"/>
            <w:tcBorders>
              <w:top w:val="single" w:sz="4" w:space="0" w:color="000000"/>
              <w:left w:val="single" w:sz="4" w:space="0" w:color="000000"/>
              <w:bottom w:val="single" w:sz="4" w:space="0" w:color="000000"/>
            </w:tcBorders>
            <w:shd w:val="clear" w:color="auto" w:fill="auto"/>
          </w:tcPr>
          <w:p w14:paraId="3AE66A5E" w14:textId="77777777" w:rsidR="0033534E" w:rsidRPr="00660573" w:rsidRDefault="00F92AD8" w:rsidP="00660573">
            <w:pPr>
              <w:snapToGrid w:val="0"/>
              <w:spacing w:line="360" w:lineRule="auto"/>
              <w:rPr>
                <w:rFonts w:ascii="Calibri" w:hAnsi="Calibri" w:cs="Calibri"/>
                <w:color w:val="000000"/>
              </w:rPr>
            </w:pPr>
            <w:r w:rsidRPr="00660573">
              <w:rPr>
                <w:rFonts w:ascii="Calibri" w:hAnsi="Calibri" w:cs="Calibri"/>
                <w:color w:val="000000"/>
              </w:rPr>
              <w:lastRenderedPageBreak/>
              <w:t>6</w:t>
            </w:r>
            <w:r w:rsidR="00D27143" w:rsidRPr="00660573">
              <w:rPr>
                <w:rFonts w:ascii="Calibri" w:hAnsi="Calibri" w:cs="Calibri"/>
                <w:color w:val="000000"/>
              </w:rPr>
              <w:t>.</w:t>
            </w:r>
          </w:p>
        </w:tc>
        <w:tc>
          <w:tcPr>
            <w:tcW w:w="7087" w:type="dxa"/>
            <w:tcBorders>
              <w:top w:val="single" w:sz="4" w:space="0" w:color="000000"/>
              <w:left w:val="single" w:sz="4" w:space="0" w:color="000000"/>
              <w:bottom w:val="single" w:sz="4" w:space="0" w:color="000000"/>
            </w:tcBorders>
            <w:shd w:val="clear" w:color="auto" w:fill="auto"/>
          </w:tcPr>
          <w:p w14:paraId="348B645A" w14:textId="47E17E0F" w:rsidR="0033534E" w:rsidRPr="00660573" w:rsidRDefault="009922A9" w:rsidP="00660573">
            <w:pPr>
              <w:snapToGrid w:val="0"/>
              <w:spacing w:line="360" w:lineRule="auto"/>
              <w:rPr>
                <w:rFonts w:ascii="Calibri" w:hAnsi="Calibri" w:cs="Calibri"/>
                <w:color w:val="000000"/>
              </w:rPr>
            </w:pPr>
            <w:r w:rsidRPr="009922A9">
              <w:rPr>
                <w:rFonts w:ascii="Calibri" w:hAnsi="Calibri" w:cs="Calibri"/>
                <w:color w:val="000000"/>
              </w:rPr>
              <w:t xml:space="preserve">Zwiększenie świadomości pracowników RDOŚ w zakresie możliwości zabezpieczania dokumentów lub zasobów informatycznych poprzez organizację szkoleń z zakresu zapobiegania zagrożeniom w obszarze </w:t>
            </w:r>
            <w:proofErr w:type="spellStart"/>
            <w:r w:rsidRPr="009922A9">
              <w:rPr>
                <w:rFonts w:ascii="Calibri" w:hAnsi="Calibri" w:cs="Calibri"/>
                <w:color w:val="000000"/>
              </w:rPr>
              <w:t>cyberbezpieczeństwa</w:t>
            </w:r>
            <w:proofErr w:type="spellEnd"/>
            <w:r w:rsidRPr="009922A9">
              <w:rPr>
                <w:rFonts w:ascii="Calibri" w:hAnsi="Calibri" w:cs="Calibri"/>
                <w:color w:val="000000"/>
              </w:rPr>
              <w:t xml:space="preserve">  oraz bezpieczeństwa informacji.</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295A01E" w14:textId="18D7B182" w:rsidR="0033534E" w:rsidRPr="00660573" w:rsidRDefault="0033534E" w:rsidP="00660573">
            <w:pPr>
              <w:snapToGrid w:val="0"/>
              <w:spacing w:line="360" w:lineRule="auto"/>
              <w:rPr>
                <w:rFonts w:ascii="Calibri" w:hAnsi="Calibri" w:cs="Calibri"/>
                <w:color w:val="000000"/>
              </w:rPr>
            </w:pPr>
            <w:r w:rsidRPr="00660573">
              <w:rPr>
                <w:rFonts w:ascii="Calibri" w:hAnsi="Calibri" w:cs="Calibri"/>
                <w:color w:val="000000"/>
              </w:rPr>
              <w:t>do końca 202</w:t>
            </w:r>
            <w:r w:rsidR="009922A9">
              <w:rPr>
                <w:rFonts w:ascii="Calibri" w:hAnsi="Calibri" w:cs="Calibri"/>
                <w:color w:val="000000"/>
              </w:rPr>
              <w:t>4</w:t>
            </w:r>
            <w:r w:rsidRPr="00660573">
              <w:rPr>
                <w:rFonts w:ascii="Calibri" w:hAnsi="Calibri" w:cs="Calibri"/>
                <w:color w:val="000000"/>
              </w:rPr>
              <w:t xml:space="preserve"> r.</w:t>
            </w:r>
          </w:p>
        </w:tc>
      </w:tr>
    </w:tbl>
    <w:p w14:paraId="0DFBF96E" w14:textId="2077AD24" w:rsidR="00660573" w:rsidRDefault="0033534E" w:rsidP="009922A9">
      <w:pPr>
        <w:pStyle w:val="Akapitzlist1"/>
        <w:spacing w:before="100" w:beforeAutospacing="1" w:after="100" w:afterAutospacing="1" w:line="360" w:lineRule="auto"/>
        <w:ind w:left="0"/>
        <w:jc w:val="both"/>
        <w:rPr>
          <w:rFonts w:ascii="Calibri" w:eastAsia="Times New Roman" w:hAnsi="Calibri" w:cs="Calibri"/>
          <w:szCs w:val="21"/>
          <w:lang w:eastAsia="pl-PL"/>
        </w:rPr>
      </w:pPr>
      <w:r w:rsidRPr="009922A9">
        <w:rPr>
          <w:rFonts w:ascii="Calibri" w:eastAsia="Times New Roman" w:hAnsi="Calibri" w:cs="Calibri"/>
          <w:iCs/>
          <w:color w:val="000000"/>
          <w:lang w:eastAsia="pl-PL"/>
        </w:rPr>
        <w:t>Należy opisać kluczowe działania, które zostaną podjęte w celu poprawy funk</w:t>
      </w:r>
      <w:r w:rsidR="00660573" w:rsidRPr="009922A9">
        <w:rPr>
          <w:rFonts w:ascii="Calibri" w:eastAsia="Times New Roman" w:hAnsi="Calibri" w:cs="Calibri"/>
          <w:iCs/>
          <w:color w:val="000000"/>
          <w:lang w:eastAsia="pl-PL"/>
        </w:rPr>
        <w:t xml:space="preserve">cjonowania kontroli zarządczej </w:t>
      </w:r>
      <w:r w:rsidRPr="009922A9">
        <w:rPr>
          <w:rFonts w:ascii="Calibri" w:eastAsia="Times New Roman" w:hAnsi="Calibri" w:cs="Calibri"/>
          <w:iCs/>
          <w:color w:val="000000"/>
          <w:lang w:eastAsia="pl-PL"/>
        </w:rPr>
        <w:t xml:space="preserve">w odniesieniu do złożonych zastrzeżeń, wraz z podaniem terminu ich realizacji. </w:t>
      </w:r>
    </w:p>
    <w:p w14:paraId="169C9CF2" w14:textId="77777777" w:rsidR="0033534E" w:rsidRPr="00660573" w:rsidRDefault="0033534E" w:rsidP="00660573">
      <w:pPr>
        <w:pStyle w:val="Nagwek3"/>
        <w:spacing w:before="0" w:line="360" w:lineRule="auto"/>
        <w:rPr>
          <w:rFonts w:ascii="Calibri" w:eastAsia="Times New Roman" w:hAnsi="Calibri" w:cs="Calibri"/>
          <w:color w:val="auto"/>
          <w:vertAlign w:val="superscript"/>
          <w:lang w:eastAsia="pl-PL"/>
        </w:rPr>
      </w:pPr>
      <w:r w:rsidRPr="00660573">
        <w:rPr>
          <w:rFonts w:ascii="Calibri" w:eastAsia="Times New Roman" w:hAnsi="Calibri" w:cs="Calibri"/>
          <w:color w:val="auto"/>
          <w:lang w:eastAsia="pl-PL"/>
        </w:rPr>
        <w:t>Dział III</w:t>
      </w:r>
      <w:r w:rsidRPr="00660573">
        <w:rPr>
          <w:rFonts w:ascii="Calibri" w:eastAsia="Times New Roman" w:hAnsi="Calibri" w:cs="Calibri"/>
          <w:color w:val="auto"/>
          <w:vertAlign w:val="superscript"/>
          <w:lang w:eastAsia="pl-PL"/>
        </w:rPr>
        <w:t>10)</w:t>
      </w:r>
    </w:p>
    <w:p w14:paraId="113DBB4C" w14:textId="77777777" w:rsidR="00660573" w:rsidRDefault="0033534E" w:rsidP="00660573">
      <w:pPr>
        <w:spacing w:before="100" w:beforeAutospacing="1" w:line="360" w:lineRule="auto"/>
        <w:rPr>
          <w:rFonts w:ascii="Calibri" w:eastAsia="Times New Roman" w:hAnsi="Calibri" w:cs="Calibri"/>
          <w:lang w:eastAsia="pl-PL"/>
        </w:rPr>
      </w:pPr>
      <w:r w:rsidRPr="00660573">
        <w:rPr>
          <w:rFonts w:ascii="Calibri" w:eastAsia="Times New Roman" w:hAnsi="Calibri" w:cs="Calibri"/>
          <w:lang w:eastAsia="pl-PL"/>
        </w:rPr>
        <w:t>Działania, które zostały podjęte w ubiegłym roku w celu poprawy funkcjonowania kontroli zarządczej.</w:t>
      </w:r>
    </w:p>
    <w:p w14:paraId="040E3899" w14:textId="77777777" w:rsidR="009922A9" w:rsidRDefault="009922A9" w:rsidP="009922A9">
      <w:pPr>
        <w:pStyle w:val="Akapitzlist"/>
        <w:numPr>
          <w:ilvl w:val="0"/>
          <w:numId w:val="19"/>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szCs w:val="24"/>
          <w:lang w:eastAsia="pl-PL"/>
        </w:rPr>
        <w:t>W celu usprawnienia w 2023 r. procesu kontroli zarządczej w Regionalnej Dyrekcji Ochrony Środowiska w Olsztynie,  podjęto następujące działania:</w:t>
      </w:r>
    </w:p>
    <w:p w14:paraId="3208FA5A" w14:textId="77777777" w:rsidR="009922A9" w:rsidRPr="009922A9" w:rsidRDefault="009922A9" w:rsidP="009922A9">
      <w:pPr>
        <w:pStyle w:val="Akapitzlist"/>
        <w:numPr>
          <w:ilvl w:val="0"/>
          <w:numId w:val="27"/>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 xml:space="preserve">Naczelnicy wydziałów kontynuowali procedurę składania miesięcznych sprawozdań </w:t>
      </w:r>
      <w:r>
        <w:rPr>
          <w:rFonts w:ascii="Calibri" w:eastAsia="Times New Roman" w:hAnsi="Calibri" w:cs="Calibri"/>
          <w:lang w:eastAsia="pl-PL"/>
        </w:rPr>
        <w:br/>
      </w:r>
      <w:r w:rsidRPr="009922A9">
        <w:rPr>
          <w:rFonts w:ascii="Calibri" w:eastAsia="Times New Roman" w:hAnsi="Calibri" w:cs="Calibri"/>
          <w:lang w:eastAsia="pl-PL"/>
        </w:rPr>
        <w:t xml:space="preserve">z terminowości realizowanych spraw. Przedkładany dokument uwzględniał terminową realizację bieżących spraw będących w kompetencjach wydziału, ale także kwestie związane z wprowadzaniem danych do bazy </w:t>
      </w:r>
      <w:proofErr w:type="spellStart"/>
      <w:r w:rsidRPr="009922A9">
        <w:rPr>
          <w:rFonts w:ascii="Calibri" w:eastAsia="Times New Roman" w:hAnsi="Calibri" w:cs="Calibri"/>
          <w:lang w:eastAsia="pl-PL"/>
        </w:rPr>
        <w:t>ooś</w:t>
      </w:r>
      <w:proofErr w:type="spellEnd"/>
      <w:r w:rsidRPr="009922A9">
        <w:rPr>
          <w:rFonts w:ascii="Calibri" w:eastAsia="Times New Roman" w:hAnsi="Calibri" w:cs="Calibri"/>
          <w:lang w:eastAsia="pl-PL"/>
        </w:rPr>
        <w:t xml:space="preserve"> i PDWD oraz informację w zakresie terminowego przekazywania pomiędzy komórkami organizacyjnymi opinii wewnętrznych, dokumentów kadrowych lub sprawozdawczych.</w:t>
      </w:r>
    </w:p>
    <w:p w14:paraId="5514C4E2" w14:textId="77777777" w:rsidR="009922A9" w:rsidRPr="009922A9" w:rsidRDefault="009922A9" w:rsidP="009922A9">
      <w:pPr>
        <w:pStyle w:val="Akapitzlist"/>
        <w:numPr>
          <w:ilvl w:val="0"/>
          <w:numId w:val="27"/>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Przeprowadzono kontrole wewnętrzne w zakresie:</w:t>
      </w:r>
    </w:p>
    <w:p w14:paraId="7C86717D" w14:textId="77777777" w:rsidR="009922A9" w:rsidRPr="009922A9" w:rsidRDefault="009922A9" w:rsidP="009922A9">
      <w:pPr>
        <w:pStyle w:val="Akapitzlist"/>
        <w:numPr>
          <w:ilvl w:val="0"/>
          <w:numId w:val="28"/>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przestrzegania zapisów ustawy o udostępnianiu informacji o środowisku i jego ochronie (…) oraz procedury wewnętrznej – zarządzenia nr 3 Regionalnego Dyrektora Ochrony Środowiska  w Olsztynie z dnia 20 stycznia 2020 r. w zakresie przekazywania dokumentów do publikacji w publicznie dostępnym wykazie danych   o dokumentach zawierających informacje o środowisku i jego ochronie,</w:t>
      </w:r>
    </w:p>
    <w:p w14:paraId="6493B247" w14:textId="77777777" w:rsidR="009922A9" w:rsidRPr="009922A9" w:rsidRDefault="009922A9" w:rsidP="009922A9">
      <w:pPr>
        <w:pStyle w:val="Akapitzlist"/>
        <w:numPr>
          <w:ilvl w:val="0"/>
          <w:numId w:val="28"/>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 xml:space="preserve">wykonywania czynności kancelaryjnych, w tym tworzenia, ewidencjonowania </w:t>
      </w:r>
      <w:r>
        <w:rPr>
          <w:rFonts w:ascii="Calibri" w:eastAsia="Times New Roman" w:hAnsi="Calibri" w:cs="Calibri"/>
          <w:lang w:eastAsia="pl-PL"/>
        </w:rPr>
        <w:br/>
      </w:r>
      <w:r w:rsidRPr="009922A9">
        <w:rPr>
          <w:rFonts w:ascii="Calibri" w:eastAsia="Times New Roman" w:hAnsi="Calibri" w:cs="Calibri"/>
          <w:lang w:eastAsia="pl-PL"/>
        </w:rPr>
        <w:t>i przechowywania   dokumentów zgodnie z Zarządzeniem nr 10 GDOŚ z dn. 9 września 2014 r. w sprawie ustalenia instrukcji kancelaryjnej, jednolitego rzeczowego wykazu akt i instrukcji  o organizacji i zakresie działania archiwum zakładowego Generalnej Dyrekcji Ochrony Środowiska i regionalnych dyrekcji ochrony środowiska wraz ze zmianami,</w:t>
      </w:r>
    </w:p>
    <w:p w14:paraId="7C5CE48A" w14:textId="77777777" w:rsidR="009922A9" w:rsidRPr="009922A9" w:rsidRDefault="009922A9" w:rsidP="009922A9">
      <w:pPr>
        <w:pStyle w:val="Akapitzlist"/>
        <w:numPr>
          <w:ilvl w:val="0"/>
          <w:numId w:val="28"/>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 xml:space="preserve">przestrzegania przepisów prawa (z uwzględnieniem terminowości) oraz procedur wewnętrznych obowiązujących podczas prowadzenia działań na obszarach form </w:t>
      </w:r>
      <w:r w:rsidRPr="009922A9">
        <w:rPr>
          <w:rFonts w:ascii="Calibri" w:eastAsia="Times New Roman" w:hAnsi="Calibri" w:cs="Calibri"/>
          <w:lang w:eastAsia="pl-PL"/>
        </w:rPr>
        <w:lastRenderedPageBreak/>
        <w:t>ochrony przyrody wymagających zgłoszenia,</w:t>
      </w:r>
    </w:p>
    <w:p w14:paraId="20AB20F1" w14:textId="77777777" w:rsidR="009922A9" w:rsidRPr="009922A9" w:rsidRDefault="009922A9" w:rsidP="009922A9">
      <w:pPr>
        <w:pStyle w:val="Akapitzlist"/>
        <w:numPr>
          <w:ilvl w:val="0"/>
          <w:numId w:val="28"/>
        </w:numPr>
        <w:spacing w:before="100" w:beforeAutospacing="1" w:line="360" w:lineRule="auto"/>
        <w:rPr>
          <w:rFonts w:ascii="Calibri" w:eastAsia="Times New Roman" w:hAnsi="Calibri" w:cs="Calibri"/>
          <w:szCs w:val="24"/>
          <w:lang w:eastAsia="pl-PL"/>
        </w:rPr>
      </w:pPr>
      <w:r w:rsidRPr="009922A9">
        <w:rPr>
          <w:rFonts w:ascii="Calibri" w:eastAsia="Times New Roman" w:hAnsi="Calibri" w:cs="Calibri"/>
          <w:lang w:eastAsia="pl-PL"/>
        </w:rPr>
        <w:t>przestrzegania przepisów prawa (z uwzględnieniem terminowości) oraz procedur obowiązujących podczas uzgadniania projektów dokumentów decyzji o warunkach zabudowy oraz miejscowych planów zagospodarowania przestrzegania.</w:t>
      </w:r>
    </w:p>
    <w:p w14:paraId="1617E936" w14:textId="77777777" w:rsidR="009922A9" w:rsidRDefault="009922A9" w:rsidP="009922A9">
      <w:pPr>
        <w:spacing w:before="100" w:beforeAutospacing="1" w:line="360" w:lineRule="auto"/>
        <w:ind w:left="360"/>
        <w:rPr>
          <w:rFonts w:ascii="Calibri" w:eastAsia="Times New Roman" w:hAnsi="Calibri" w:cs="Calibri"/>
          <w:lang w:eastAsia="pl-PL"/>
        </w:rPr>
      </w:pPr>
      <w:r w:rsidRPr="009922A9">
        <w:rPr>
          <w:rFonts w:ascii="Calibri" w:eastAsia="Times New Roman" w:hAnsi="Calibri" w:cs="Calibri"/>
          <w:lang w:eastAsia="pl-PL"/>
        </w:rPr>
        <w:t xml:space="preserve">Stwierdzone w trakcie kontroli nieprawidłowości były podstawą do sporządzenia zaleceń pokontrolnych lub podjęcia stosownych działań korygujących. Należy zauważyć, że wyniki kontroli wewnętrznych w zakresie wprowadzania danych do bazy </w:t>
      </w:r>
      <w:proofErr w:type="spellStart"/>
      <w:r w:rsidRPr="009922A9">
        <w:rPr>
          <w:rFonts w:ascii="Calibri" w:eastAsia="Times New Roman" w:hAnsi="Calibri" w:cs="Calibri"/>
          <w:lang w:eastAsia="pl-PL"/>
        </w:rPr>
        <w:t>ooś</w:t>
      </w:r>
      <w:proofErr w:type="spellEnd"/>
      <w:r w:rsidRPr="009922A9">
        <w:rPr>
          <w:rFonts w:ascii="Calibri" w:eastAsia="Times New Roman" w:hAnsi="Calibri" w:cs="Calibri"/>
          <w:lang w:eastAsia="pl-PL"/>
        </w:rPr>
        <w:t>, wynikające z realizacji zaleceń pokontrolnych NIK, wskazują na znaczną poprawę sytuacji, jednakże wymagają dalszego monitorowania procesu.</w:t>
      </w:r>
    </w:p>
    <w:p w14:paraId="4C71FB99" w14:textId="77777777" w:rsid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dokonano przeszkolenia wszystkich pracowników z efektywnej pracy zdalnej.</w:t>
      </w:r>
    </w:p>
    <w:p w14:paraId="10597A6E" w14:textId="7EE9BA75" w:rsid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 xml:space="preserve">kontynuowano działania zmierzające do poprawy komunikacji pomiędzy wydziałami poprzez organizację narad Kierownictwa RDOŚ celem omówienia bieżących spraw, przypadków trudnych lub problematycznych oraz zdarzeń (przypadków) wiążących się </w:t>
      </w:r>
      <w:r>
        <w:rPr>
          <w:rFonts w:ascii="Calibri" w:eastAsia="Times New Roman" w:hAnsi="Calibri" w:cs="Calibri"/>
          <w:lang w:eastAsia="pl-PL"/>
        </w:rPr>
        <w:br/>
      </w:r>
      <w:r w:rsidRPr="009922A9">
        <w:rPr>
          <w:rFonts w:ascii="Calibri" w:eastAsia="Times New Roman" w:hAnsi="Calibri" w:cs="Calibri"/>
          <w:lang w:eastAsia="pl-PL"/>
        </w:rPr>
        <w:t>z możliwością wystąpienia ryzyka oraz wypracowania metod przeciwdziałania ryzyku. Ponadto Naczelnicy Wydziałów organizowali spotkania z podległymi pracownikami celem omawiania nowych przepisów prawa, potrzeb szkoleniowych, spraw problematycznych, występujących  w zadaniach merytorycznych oraz przekazywania najistotniejszych informacji dotyczących ogółu pracowników. W  celu wypracowania jednolitego trybu postępowania</w:t>
      </w:r>
      <w:r>
        <w:rPr>
          <w:rFonts w:ascii="Calibri" w:eastAsia="Times New Roman" w:hAnsi="Calibri" w:cs="Calibri"/>
          <w:lang w:eastAsia="pl-PL"/>
        </w:rPr>
        <w:t xml:space="preserve"> </w:t>
      </w:r>
      <w:r w:rsidRPr="009922A9">
        <w:rPr>
          <w:rFonts w:ascii="Calibri" w:eastAsia="Times New Roman" w:hAnsi="Calibri" w:cs="Calibri"/>
          <w:lang w:eastAsia="pl-PL"/>
        </w:rPr>
        <w:t>w zakresie uzgadniania projektów decyzji o lokalizacji inwestycji celu publicznego, decyzji</w:t>
      </w:r>
      <w:r>
        <w:rPr>
          <w:rFonts w:ascii="Calibri" w:eastAsia="Times New Roman" w:hAnsi="Calibri" w:cs="Calibri"/>
          <w:lang w:eastAsia="pl-PL"/>
        </w:rPr>
        <w:t xml:space="preserve"> </w:t>
      </w:r>
      <w:r w:rsidRPr="009922A9">
        <w:rPr>
          <w:rFonts w:ascii="Calibri" w:eastAsia="Times New Roman" w:hAnsi="Calibri" w:cs="Calibri"/>
          <w:lang w:eastAsia="pl-PL"/>
        </w:rPr>
        <w:t>o warunkach zabudowy oraz szacowania szkód wyrządzonych przez zwierzęta objęte ochroną prawną, organizowano spotkania tematyczne dla pracowników zajmujących się określonym obszarem działania RDOŚ.</w:t>
      </w:r>
    </w:p>
    <w:p w14:paraId="62EDB9B1" w14:textId="77777777" w:rsid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kierownictwo jednostki oraz pracownicy punktu kontaktowego stałego dyżuru ukończyli kurs obronny organizowany przez Ministra Obrony Narodowej,</w:t>
      </w:r>
    </w:p>
    <w:p w14:paraId="03DE26E1" w14:textId="77777777" w:rsid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 xml:space="preserve">dokonano okresowego przeglądu mierników i </w:t>
      </w:r>
      <w:proofErr w:type="spellStart"/>
      <w:r w:rsidRPr="009922A9">
        <w:rPr>
          <w:rFonts w:ascii="Calibri" w:eastAsia="Times New Roman" w:hAnsi="Calibri" w:cs="Calibri"/>
          <w:lang w:eastAsia="pl-PL"/>
        </w:rPr>
        <w:t>ryzyk</w:t>
      </w:r>
      <w:proofErr w:type="spellEnd"/>
      <w:r w:rsidRPr="009922A9">
        <w:rPr>
          <w:rFonts w:ascii="Calibri" w:eastAsia="Times New Roman" w:hAnsi="Calibri" w:cs="Calibri"/>
          <w:lang w:eastAsia="pl-PL"/>
        </w:rPr>
        <w:t xml:space="preserve"> celem określenia skuteczności podejmowanych działań w zakresie zarządzania ryzykiem.</w:t>
      </w:r>
    </w:p>
    <w:p w14:paraId="6DC5F066" w14:textId="77777777" w:rsid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 xml:space="preserve">opracowano lub zaktualizowano procedury w zakresie odbywania podróży służbowych, zakładowego funduszu świadczeń socjalnych, uregulowania zasad pracy zdalnej, rozwoju zawodowego, udzielania zgody na dodatkowe zatrudnienie lub podejmowanie dodatkowych zajęć zarobkowych, polityki rachunkowości i obiegu dokumentów finansowo-księgowych, regulaminu pracy, zamówień publicznych, bezpieczeństwa </w:t>
      </w:r>
      <w:r>
        <w:rPr>
          <w:rFonts w:ascii="Calibri" w:eastAsia="Times New Roman" w:hAnsi="Calibri" w:cs="Calibri"/>
          <w:lang w:eastAsia="pl-PL"/>
        </w:rPr>
        <w:br/>
      </w:r>
      <w:r w:rsidRPr="009922A9">
        <w:rPr>
          <w:rFonts w:ascii="Calibri" w:eastAsia="Times New Roman" w:hAnsi="Calibri" w:cs="Calibri"/>
          <w:lang w:eastAsia="pl-PL"/>
        </w:rPr>
        <w:t xml:space="preserve">i higieny pracy, regulaminu </w:t>
      </w:r>
      <w:proofErr w:type="spellStart"/>
      <w:r w:rsidRPr="009922A9">
        <w:rPr>
          <w:rFonts w:ascii="Calibri" w:eastAsia="Times New Roman" w:hAnsi="Calibri" w:cs="Calibri"/>
          <w:lang w:eastAsia="pl-PL"/>
        </w:rPr>
        <w:t>antymobbingowego</w:t>
      </w:r>
      <w:proofErr w:type="spellEnd"/>
      <w:r w:rsidRPr="009922A9">
        <w:rPr>
          <w:rFonts w:ascii="Calibri" w:eastAsia="Times New Roman" w:hAnsi="Calibri" w:cs="Calibri"/>
          <w:lang w:eastAsia="pl-PL"/>
        </w:rPr>
        <w:t xml:space="preserve"> i antydyskryminacyjnego, organizacji czasu pracy, wyjść prywatnych i nadgodzin, zasad dostępu do akt postępowań </w:t>
      </w:r>
      <w:r w:rsidRPr="009922A9">
        <w:rPr>
          <w:rFonts w:ascii="Calibri" w:eastAsia="Times New Roman" w:hAnsi="Calibri" w:cs="Calibri"/>
          <w:lang w:eastAsia="pl-PL"/>
        </w:rPr>
        <w:lastRenderedPageBreak/>
        <w:t>administracyjnych prowadzonych przez RDOŚ</w:t>
      </w:r>
    </w:p>
    <w:p w14:paraId="63B6A818" w14:textId="5DA45F41" w:rsidR="009922A9" w:rsidRPr="009922A9" w:rsidRDefault="009922A9" w:rsidP="009922A9">
      <w:pPr>
        <w:pStyle w:val="Akapitzlist"/>
        <w:numPr>
          <w:ilvl w:val="0"/>
          <w:numId w:val="27"/>
        </w:numPr>
        <w:spacing w:before="100" w:beforeAutospacing="1" w:line="360" w:lineRule="auto"/>
        <w:rPr>
          <w:rFonts w:ascii="Calibri" w:eastAsia="Times New Roman" w:hAnsi="Calibri" w:cs="Calibri"/>
          <w:lang w:eastAsia="pl-PL"/>
        </w:rPr>
      </w:pPr>
      <w:r w:rsidRPr="009922A9">
        <w:rPr>
          <w:rFonts w:ascii="Calibri" w:eastAsia="Times New Roman" w:hAnsi="Calibri" w:cs="Calibri"/>
          <w:lang w:eastAsia="pl-PL"/>
        </w:rPr>
        <w:t xml:space="preserve">pozyskano w delegaturach zamiejscowych stażystów do wsparcia pracowników </w:t>
      </w:r>
      <w:r>
        <w:rPr>
          <w:rFonts w:ascii="Calibri" w:eastAsia="Times New Roman" w:hAnsi="Calibri" w:cs="Calibri"/>
          <w:lang w:eastAsia="pl-PL"/>
        </w:rPr>
        <w:br/>
      </w:r>
      <w:r w:rsidRPr="009922A9">
        <w:rPr>
          <w:rFonts w:ascii="Calibri" w:eastAsia="Times New Roman" w:hAnsi="Calibri" w:cs="Calibri"/>
          <w:lang w:eastAsia="pl-PL"/>
        </w:rPr>
        <w:t>w bieżącej realizacji zadań.</w:t>
      </w:r>
    </w:p>
    <w:p w14:paraId="499B5707" w14:textId="77777777" w:rsidR="003A3DDC" w:rsidRPr="009922A9" w:rsidRDefault="0033534E" w:rsidP="003A3DDC">
      <w:pPr>
        <w:pStyle w:val="Akapitzlist"/>
        <w:widowControl/>
        <w:numPr>
          <w:ilvl w:val="0"/>
          <w:numId w:val="15"/>
        </w:numPr>
        <w:tabs>
          <w:tab w:val="left" w:pos="284"/>
        </w:tabs>
        <w:suppressAutoHyphens w:val="0"/>
        <w:spacing w:before="100" w:beforeAutospacing="1" w:line="360" w:lineRule="auto"/>
        <w:ind w:left="714" w:hanging="357"/>
        <w:rPr>
          <w:rFonts w:ascii="Calibri" w:hAnsi="Calibri" w:cs="Calibri"/>
          <w:color w:val="000000"/>
          <w:szCs w:val="24"/>
        </w:rPr>
      </w:pPr>
      <w:r w:rsidRPr="003A3DDC">
        <w:rPr>
          <w:rFonts w:ascii="Calibri" w:eastAsia="Times New Roman" w:hAnsi="Calibri" w:cs="Calibri"/>
          <w:color w:val="000000"/>
          <w:szCs w:val="24"/>
          <w:lang w:eastAsia="pl-PL"/>
        </w:rPr>
        <w:t xml:space="preserve">Pozostałe działania: </w:t>
      </w:r>
    </w:p>
    <w:p w14:paraId="52FDF9A0" w14:textId="77777777" w:rsidR="009922A9" w:rsidRDefault="009922A9" w:rsidP="009922A9">
      <w:pPr>
        <w:pStyle w:val="Akapitzlist"/>
        <w:widowControl/>
        <w:numPr>
          <w:ilvl w:val="0"/>
          <w:numId w:val="30"/>
        </w:numPr>
        <w:tabs>
          <w:tab w:val="left" w:pos="284"/>
        </w:tabs>
        <w:suppressAutoHyphens w:val="0"/>
        <w:spacing w:line="360" w:lineRule="auto"/>
        <w:rPr>
          <w:rFonts w:ascii="Calibri" w:hAnsi="Calibri" w:cs="Calibri"/>
          <w:color w:val="000000"/>
        </w:rPr>
      </w:pPr>
      <w:r w:rsidRPr="009922A9">
        <w:rPr>
          <w:rFonts w:ascii="Calibri" w:hAnsi="Calibri" w:cs="Calibri"/>
          <w:color w:val="000000"/>
        </w:rPr>
        <w:t>W 2023 r., w ramach funkcjonującego w jednostce systemu zarzadzania</w:t>
      </w:r>
      <w:r>
        <w:rPr>
          <w:rFonts w:ascii="Calibri" w:hAnsi="Calibri" w:cs="Calibri"/>
          <w:color w:val="000000"/>
        </w:rPr>
        <w:t xml:space="preserve"> </w:t>
      </w:r>
      <w:r w:rsidRPr="009922A9">
        <w:rPr>
          <w:rFonts w:ascii="Calibri" w:hAnsi="Calibri" w:cs="Calibri"/>
          <w:color w:val="000000"/>
        </w:rPr>
        <w:t xml:space="preserve">środowiskowego wg EMAS  (rejestracja pod numerem: PL 2.28-002-73), przeprowadzono 6 audytów wewnętrznych, które miały na celu ocenę tego systemu, pod względem skuteczności i efektywności, w tym jego zgodności z polityką środowiskową oraz przestrzeganiem wymagań prawnych i innych dotyczących ochrony środowiska. Audyty obejmowały pośrednie i bezpośrednie aspekty środowiskowe, tj. te aspekty środowiskowe, które uznano za znaczące oraz pozostałe, które są poddawane audytowi cyklicznie – co kilka </w:t>
      </w:r>
      <w:proofErr w:type="spellStart"/>
      <w:r w:rsidRPr="009922A9">
        <w:rPr>
          <w:rFonts w:ascii="Calibri" w:hAnsi="Calibri" w:cs="Calibri"/>
          <w:color w:val="000000"/>
        </w:rPr>
        <w:t>lat.</w:t>
      </w:r>
      <w:proofErr w:type="spellEnd"/>
    </w:p>
    <w:p w14:paraId="260EAC22" w14:textId="77777777"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t>W następstwie przeprowadzonych wewnętrznych audytów środowiskowych stwierdzono kilka niezgodności, co skutkowało wystawieniem dwóch kart działań korygujących. Ponadto audytorzy wewnętrzni wskazali spostrzeżenia związane przede wszystkim z nieprawidłowościami w zakresie stosowania w organizacji instrukcji kancelaryjnej. Stwierdzone niezgodności i spostrzeżenia, w tym konieczne do podjęcia działania naprawcze, zostaną omówione podczas przeglądu zarządzania systemu zarządzania środowiskowego, który odbędzie się do końca II kwartału 2024 r.</w:t>
      </w:r>
      <w:r>
        <w:rPr>
          <w:rFonts w:ascii="Calibri" w:hAnsi="Calibri" w:cs="Calibri"/>
          <w:color w:val="000000"/>
        </w:rPr>
        <w:t xml:space="preserve"> </w:t>
      </w:r>
    </w:p>
    <w:p w14:paraId="30885A57" w14:textId="79FE76A5"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t xml:space="preserve">W ramach systemu poddano ponownej analizie wszystkie aspekty środowiskowe </w:t>
      </w:r>
      <w:r>
        <w:rPr>
          <w:rFonts w:ascii="Calibri" w:hAnsi="Calibri" w:cs="Calibri"/>
          <w:color w:val="000000"/>
        </w:rPr>
        <w:br/>
      </w:r>
      <w:r w:rsidRPr="009922A9">
        <w:rPr>
          <w:rFonts w:ascii="Calibri" w:hAnsi="Calibri" w:cs="Calibri"/>
          <w:color w:val="000000"/>
        </w:rPr>
        <w:t>w jednostce.</w:t>
      </w:r>
    </w:p>
    <w:p w14:paraId="0899D401" w14:textId="77777777"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t xml:space="preserve">W ramach tego procesu zidentyfikowano 15 aspektów środowiskowych bezpośrednich, w tym 1 znaczący (Realizacja działań ochronnych w zakresie ochrony przyrody) oraz 73 aspekty środowiskowe pośrednie (powiązane z realizowanymi procesami merytorycznymi), w tym 13 znaczących. Najistotniejszy wpływ na środowisko RDOŚ </w:t>
      </w:r>
      <w:r>
        <w:rPr>
          <w:rFonts w:ascii="Calibri" w:hAnsi="Calibri" w:cs="Calibri"/>
          <w:color w:val="000000"/>
        </w:rPr>
        <w:br/>
      </w:r>
      <w:r w:rsidRPr="009922A9">
        <w:rPr>
          <w:rFonts w:ascii="Calibri" w:hAnsi="Calibri" w:cs="Calibri"/>
          <w:color w:val="000000"/>
        </w:rPr>
        <w:t>w Olsztynie jest wpływem pośrednim związanym z realizacją ustawowych zadań przypisanych Regionalnemu Dyrektorowi Ochrony Środowiska w Olsztynie. Niemniej bezpośrednie aspekty środowiskowe, które dla jednostki okazały się nieznaczące, są zachowywane jako dobre praktyki „zielonej administracji i opisane</w:t>
      </w:r>
      <w:r>
        <w:rPr>
          <w:rFonts w:ascii="Calibri" w:hAnsi="Calibri" w:cs="Calibri"/>
          <w:color w:val="000000"/>
        </w:rPr>
        <w:t xml:space="preserve"> </w:t>
      </w:r>
      <w:r w:rsidRPr="009922A9">
        <w:rPr>
          <w:rFonts w:ascii="Calibri" w:hAnsi="Calibri" w:cs="Calibri"/>
          <w:color w:val="000000"/>
        </w:rPr>
        <w:t>w dokumencie: „Rejestr dobrych praktyk w zakresie korzystania ze środowiska w Regionalnej Dyrekcji Ochrony Środowiska w Olsztynie”.</w:t>
      </w:r>
    </w:p>
    <w:p w14:paraId="15D0C25F" w14:textId="04BD62E0"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t xml:space="preserve">Ponadto w 2023 r. Pełnomocnik do spraw Systemu Zarządzania Środowiskowego przeprowadził audyt wewnętrzny w zakresie bezpieczeństwa informacji w Regionalnej Dyrekcji Ochrony Środowiska w Olsztynie. Obowiązek przeprowadzenia takiego audytu </w:t>
      </w:r>
      <w:r w:rsidRPr="009922A9">
        <w:rPr>
          <w:rFonts w:ascii="Calibri" w:hAnsi="Calibri" w:cs="Calibri"/>
          <w:color w:val="000000"/>
        </w:rPr>
        <w:lastRenderedPageBreak/>
        <w:t xml:space="preserve">wynika z § 20 ust. 2 pkt 14 rozporządzenia Rady Ministrów z dnia 12 kwietnia 2012 r. </w:t>
      </w:r>
      <w:r>
        <w:rPr>
          <w:rFonts w:ascii="Calibri" w:hAnsi="Calibri" w:cs="Calibri"/>
          <w:color w:val="000000"/>
        </w:rPr>
        <w:br/>
      </w:r>
      <w:r w:rsidRPr="009922A9">
        <w:rPr>
          <w:rFonts w:ascii="Calibri" w:hAnsi="Calibri" w:cs="Calibri"/>
          <w:color w:val="000000"/>
        </w:rPr>
        <w:t xml:space="preserve">w sprawie Krajowych Ram Interoperacyjności, minimalnych wymagań dla rejestrów publicznych i wymiany informacji </w:t>
      </w:r>
      <w:r>
        <w:rPr>
          <w:rFonts w:ascii="Calibri" w:hAnsi="Calibri" w:cs="Calibri"/>
          <w:color w:val="000000"/>
        </w:rPr>
        <w:br/>
      </w:r>
      <w:r w:rsidRPr="009922A9">
        <w:rPr>
          <w:rFonts w:ascii="Calibri" w:hAnsi="Calibri" w:cs="Calibri"/>
          <w:color w:val="000000"/>
        </w:rPr>
        <w:t xml:space="preserve">w postaci elektronicznej oraz minimalnych wymagań dla systemów teleinformatycznych (Dz.U. z 2017 r. poz. 2247). Audytem objęto stanowisko pracy Inspektora Ochrony Danych oraz Administratora Bezpieczeństwa Systemów Informatycznych, a jego zakres dotyczył: obiegu dokumentów w urzędzie, systemu zarządzania bezpieczeństwem informacji w systemach teleinformatycznych, dokumentów z zakresu bezpieczeństwa informacji, zaangażowania kierownictwa podmiotu, analizy zagrożeń związanych </w:t>
      </w:r>
      <w:r>
        <w:rPr>
          <w:rFonts w:ascii="Calibri" w:hAnsi="Calibri" w:cs="Calibri"/>
          <w:color w:val="000000"/>
        </w:rPr>
        <w:br/>
      </w:r>
      <w:r w:rsidRPr="009922A9">
        <w:rPr>
          <w:rFonts w:ascii="Calibri" w:hAnsi="Calibri" w:cs="Calibri"/>
          <w:color w:val="000000"/>
        </w:rPr>
        <w:t>z przetwarzaniem danych osobowych, inwentaryzacji sprzętu i oprogramowania informatycznego, zarządzania uprawnieniami do pracy w systemach informatycznych, szkolenia pracowników zaangażowanych w proces przetwarzania danych, pracy na odległość i mobilnego przetwarzania danych, serwisu sprzętu informatycznego i oprogramowania, procedury zgłaszania incydentów naruszenia BDO, audytu wewnętrznego  z zakresu BDO, kopii zapasowych, projektowania, wdrażania i eksploatacji systemów teleinformatycznych, zabezpieczenia techniczno-operacyjnego dostępu do informacji, zabezpieczenia techniczno-organizacyjnego systemów informatycznych, rozliczalności działań w systemach teleinformatycznych.</w:t>
      </w:r>
    </w:p>
    <w:p w14:paraId="300FC535" w14:textId="2D2C4145"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t>Na podstawie przeprowadzonego audytu wewnętrznego stwierdzono, że zarządzanie bezpieczeństwem informacji w Regionalnej Dyrekcji Ochrony Środowiska w Olsztynie przebiega</w:t>
      </w:r>
      <w:r>
        <w:rPr>
          <w:rFonts w:ascii="Calibri" w:hAnsi="Calibri" w:cs="Calibri"/>
          <w:color w:val="000000"/>
        </w:rPr>
        <w:t xml:space="preserve"> </w:t>
      </w:r>
      <w:r w:rsidRPr="009922A9">
        <w:rPr>
          <w:rFonts w:ascii="Calibri" w:hAnsi="Calibri" w:cs="Calibri"/>
          <w:color w:val="000000"/>
        </w:rPr>
        <w:t>w sposób prawidłowy, z koniecznością podjęcia jednak określonych czynności w celu</w:t>
      </w:r>
      <w:r>
        <w:rPr>
          <w:rFonts w:ascii="Calibri" w:hAnsi="Calibri" w:cs="Calibri"/>
          <w:color w:val="000000"/>
        </w:rPr>
        <w:t xml:space="preserve"> </w:t>
      </w:r>
      <w:r w:rsidRPr="009922A9">
        <w:rPr>
          <w:rFonts w:ascii="Calibri" w:hAnsi="Calibri" w:cs="Calibri"/>
          <w:color w:val="000000"/>
        </w:rPr>
        <w:t>usprawnienia bezpieczeństwa informacji w jednostce.</w:t>
      </w:r>
    </w:p>
    <w:p w14:paraId="6825A127" w14:textId="6B459261" w:rsidR="009922A9" w:rsidRDefault="009922A9" w:rsidP="009922A9">
      <w:pPr>
        <w:pStyle w:val="Akapitzlist"/>
        <w:widowControl/>
        <w:numPr>
          <w:ilvl w:val="0"/>
          <w:numId w:val="30"/>
        </w:numPr>
        <w:tabs>
          <w:tab w:val="left" w:pos="284"/>
        </w:tabs>
        <w:suppressAutoHyphens w:val="0"/>
        <w:spacing w:line="360" w:lineRule="auto"/>
        <w:rPr>
          <w:rFonts w:ascii="Calibri" w:hAnsi="Calibri" w:cs="Calibri"/>
          <w:color w:val="000000"/>
        </w:rPr>
      </w:pPr>
      <w:r w:rsidRPr="009922A9">
        <w:rPr>
          <w:rFonts w:ascii="Calibri" w:hAnsi="Calibri" w:cs="Calibri"/>
          <w:color w:val="000000"/>
        </w:rPr>
        <w:t xml:space="preserve">Przeprowadzono audyty w zakresie zgodności przetwarzania danych osobowych </w:t>
      </w:r>
      <w:r>
        <w:rPr>
          <w:rFonts w:ascii="Calibri" w:hAnsi="Calibri" w:cs="Calibri"/>
          <w:color w:val="000000"/>
        </w:rPr>
        <w:br/>
      </w:r>
      <w:r w:rsidRPr="009922A9">
        <w:rPr>
          <w:rFonts w:ascii="Calibri" w:hAnsi="Calibri" w:cs="Calibri"/>
          <w:color w:val="000000"/>
        </w:rPr>
        <w:t xml:space="preserve">z Rozporządzeniem Parlamentu Europejskiego i Rady (UE) 2016/679 z dnia 27 kwietnia 2016 r.  w sprawie ochrony osób fizycznych w związku z przetwarzaniem danych osobowych  i w sprawie swobodnego przepływu takich danych oraz uchylenia dyrektywy 95/46/WE. Sprawdzeniom poddano stosowanie klauzul informacyjnych </w:t>
      </w:r>
      <w:r>
        <w:rPr>
          <w:rFonts w:ascii="Calibri" w:hAnsi="Calibri" w:cs="Calibri"/>
          <w:color w:val="000000"/>
        </w:rPr>
        <w:br/>
      </w:r>
      <w:r w:rsidRPr="009922A9">
        <w:rPr>
          <w:rFonts w:ascii="Calibri" w:hAnsi="Calibri" w:cs="Calibri"/>
          <w:color w:val="000000"/>
        </w:rPr>
        <w:t xml:space="preserve">w postępowaniach związanych z prowadzonymi postępowaniami administracyjnymi oraz w procesie szacowania szkód wyrządzonych przez zwierzęta objęte ochroną prawną w zakresie przetwarzania danych w sposób rzetelny i przejrzysty, przy uwzględnieniu zasady zbierania danych w konkretnych  i prawnie uzasadnionych celach </w:t>
      </w:r>
      <w:r>
        <w:rPr>
          <w:rFonts w:ascii="Calibri" w:hAnsi="Calibri" w:cs="Calibri"/>
          <w:color w:val="000000"/>
        </w:rPr>
        <w:br/>
      </w:r>
      <w:r w:rsidRPr="009922A9">
        <w:rPr>
          <w:rFonts w:ascii="Calibri" w:hAnsi="Calibri" w:cs="Calibri"/>
          <w:color w:val="000000"/>
        </w:rPr>
        <w:t xml:space="preserve">i nieprzetwarzanie dalej w sposób niezgodny z tymi celami, zgodnie z art. 5 ust.1 lit. </w:t>
      </w:r>
      <w:r w:rsidR="0096321E">
        <w:rPr>
          <w:rFonts w:ascii="Calibri" w:hAnsi="Calibri" w:cs="Calibri"/>
          <w:color w:val="000000"/>
        </w:rPr>
        <w:br/>
      </w:r>
      <w:r w:rsidRPr="009922A9">
        <w:rPr>
          <w:rFonts w:ascii="Calibri" w:hAnsi="Calibri" w:cs="Calibri"/>
          <w:color w:val="000000"/>
        </w:rPr>
        <w:t>a w związku z art.5 ust.1 b rozporządzenia RODO.</w:t>
      </w:r>
    </w:p>
    <w:p w14:paraId="6A6223A1" w14:textId="77777777" w:rsidR="009922A9" w:rsidRDefault="009922A9" w:rsidP="009922A9">
      <w:pPr>
        <w:pStyle w:val="Akapitzlist"/>
        <w:widowControl/>
        <w:tabs>
          <w:tab w:val="left" w:pos="284"/>
        </w:tabs>
        <w:suppressAutoHyphens w:val="0"/>
        <w:spacing w:line="360" w:lineRule="auto"/>
        <w:ind w:left="1077"/>
        <w:rPr>
          <w:rFonts w:ascii="Calibri" w:hAnsi="Calibri" w:cs="Calibri"/>
          <w:color w:val="000000"/>
        </w:rPr>
      </w:pPr>
      <w:r w:rsidRPr="009922A9">
        <w:rPr>
          <w:rFonts w:ascii="Calibri" w:hAnsi="Calibri" w:cs="Calibri"/>
          <w:color w:val="000000"/>
        </w:rPr>
        <w:lastRenderedPageBreak/>
        <w:t>Stwierdzone w trakcie audytów nieprawidłowości były podstawą do sporządzenia zaleceń pokontrolnych.</w:t>
      </w:r>
    </w:p>
    <w:p w14:paraId="3DD14FF1" w14:textId="77777777" w:rsidR="009922A9" w:rsidRDefault="009922A9" w:rsidP="009922A9">
      <w:pPr>
        <w:pStyle w:val="Akapitzlist"/>
        <w:widowControl/>
        <w:numPr>
          <w:ilvl w:val="0"/>
          <w:numId w:val="30"/>
        </w:numPr>
        <w:tabs>
          <w:tab w:val="left" w:pos="284"/>
        </w:tabs>
        <w:suppressAutoHyphens w:val="0"/>
        <w:spacing w:line="360" w:lineRule="auto"/>
        <w:rPr>
          <w:rFonts w:ascii="Calibri" w:hAnsi="Calibri" w:cs="Calibri"/>
          <w:color w:val="000000"/>
        </w:rPr>
      </w:pPr>
      <w:r w:rsidRPr="009922A9">
        <w:rPr>
          <w:rFonts w:ascii="Calibri" w:hAnsi="Calibri" w:cs="Calibri"/>
          <w:color w:val="000000"/>
        </w:rPr>
        <w:t>Zapewniono właściwe gospodarowanie majątkiem Regionalnej Dyrekcji poprzez bieżącą jego ewidencję,</w:t>
      </w:r>
    </w:p>
    <w:p w14:paraId="3F88671A" w14:textId="77777777" w:rsidR="009922A9" w:rsidRDefault="009922A9" w:rsidP="009922A9">
      <w:pPr>
        <w:pStyle w:val="Akapitzlist"/>
        <w:widowControl/>
        <w:numPr>
          <w:ilvl w:val="0"/>
          <w:numId w:val="30"/>
        </w:numPr>
        <w:tabs>
          <w:tab w:val="left" w:pos="284"/>
        </w:tabs>
        <w:suppressAutoHyphens w:val="0"/>
        <w:spacing w:line="360" w:lineRule="auto"/>
        <w:rPr>
          <w:rFonts w:ascii="Calibri" w:hAnsi="Calibri" w:cs="Calibri"/>
          <w:color w:val="000000"/>
        </w:rPr>
      </w:pPr>
      <w:r w:rsidRPr="009922A9">
        <w:rPr>
          <w:rFonts w:ascii="Calibri" w:hAnsi="Calibri" w:cs="Calibri"/>
          <w:color w:val="000000"/>
        </w:rPr>
        <w:t>Na podstawie uzyskanej zgody Archiwum Państwowego dokonano brakowania 675 teczek dokumentacji niearchiwalnej z lat 2009-2018,</w:t>
      </w:r>
    </w:p>
    <w:p w14:paraId="41D0006E" w14:textId="77777777" w:rsidR="009922A9" w:rsidRDefault="009922A9" w:rsidP="009922A9">
      <w:pPr>
        <w:pStyle w:val="Akapitzlist"/>
        <w:widowControl/>
        <w:numPr>
          <w:ilvl w:val="0"/>
          <w:numId w:val="30"/>
        </w:numPr>
        <w:tabs>
          <w:tab w:val="left" w:pos="284"/>
        </w:tabs>
        <w:suppressAutoHyphens w:val="0"/>
        <w:spacing w:line="360" w:lineRule="auto"/>
        <w:rPr>
          <w:rFonts w:ascii="Calibri" w:hAnsi="Calibri" w:cs="Calibri"/>
          <w:color w:val="000000"/>
        </w:rPr>
      </w:pPr>
      <w:r w:rsidRPr="009922A9">
        <w:rPr>
          <w:rFonts w:ascii="Calibri" w:hAnsi="Calibri" w:cs="Calibri"/>
          <w:color w:val="000000"/>
        </w:rPr>
        <w:t xml:space="preserve">Przeprowadzono samoocenę systemu kontroli zarządczej oraz dokonano jej syntetycznej analizy. Wyniki samooceny zostaną omówione na naradzie kierownictwa celem  podjęcia skutecznych działań, zmierzających do uregulowania kwestii podnoszonych </w:t>
      </w:r>
      <w:r>
        <w:rPr>
          <w:rFonts w:ascii="Calibri" w:hAnsi="Calibri" w:cs="Calibri"/>
          <w:color w:val="000000"/>
        </w:rPr>
        <w:br/>
      </w:r>
      <w:r w:rsidRPr="009922A9">
        <w:rPr>
          <w:rFonts w:ascii="Calibri" w:hAnsi="Calibri" w:cs="Calibri"/>
          <w:color w:val="000000"/>
        </w:rPr>
        <w:t xml:space="preserve">w kwestionariuszach przez ankietowanych. </w:t>
      </w:r>
    </w:p>
    <w:p w14:paraId="72E8D83A" w14:textId="77777777" w:rsidR="009922A9" w:rsidRDefault="009922A9" w:rsidP="009922A9">
      <w:pPr>
        <w:pStyle w:val="Akapitzlist"/>
        <w:widowControl/>
        <w:numPr>
          <w:ilvl w:val="0"/>
          <w:numId w:val="30"/>
        </w:numPr>
        <w:tabs>
          <w:tab w:val="left" w:pos="284"/>
        </w:tabs>
        <w:suppressAutoHyphens w:val="0"/>
        <w:spacing w:after="100" w:afterAutospacing="1" w:line="360" w:lineRule="auto"/>
        <w:ind w:left="1071" w:hanging="357"/>
        <w:rPr>
          <w:rFonts w:ascii="Calibri" w:hAnsi="Calibri" w:cs="Calibri"/>
          <w:color w:val="000000"/>
        </w:rPr>
      </w:pPr>
      <w:r w:rsidRPr="009922A9">
        <w:rPr>
          <w:rFonts w:ascii="Calibri" w:hAnsi="Calibri" w:cs="Calibri"/>
          <w:color w:val="000000"/>
        </w:rPr>
        <w:t>Naczelnicy wydziałów na bieżąco dokonywali weryfikacji zakresów czynności oraz opisów stanowisk pracy podległych pracowników.</w:t>
      </w:r>
    </w:p>
    <w:p w14:paraId="5C5F4972" w14:textId="5BA56053" w:rsidR="009922A9" w:rsidRPr="0096321E" w:rsidRDefault="009922A9" w:rsidP="0096321E">
      <w:pPr>
        <w:widowControl/>
        <w:tabs>
          <w:tab w:val="left" w:pos="284"/>
        </w:tabs>
        <w:suppressAutoHyphens w:val="0"/>
        <w:spacing w:line="360" w:lineRule="auto"/>
        <w:ind w:left="357"/>
        <w:rPr>
          <w:rFonts w:ascii="Calibri" w:hAnsi="Calibri" w:cs="Calibri"/>
          <w:color w:val="000000"/>
        </w:rPr>
      </w:pPr>
      <w:r w:rsidRPr="009922A9">
        <w:rPr>
          <w:rFonts w:ascii="Calibri" w:hAnsi="Calibri" w:cs="Calibri"/>
          <w:color w:val="000000"/>
        </w:rPr>
        <w:t xml:space="preserve">Należy opisać najistotniejsze działania, niezaplanowane w oświadczeniu, którego dotyczy niniejsze oświadczenie, jeżeli takie działania zostały podjęte. </w:t>
      </w:r>
    </w:p>
    <w:p w14:paraId="3E2439B2" w14:textId="77777777" w:rsidR="003A3DDC" w:rsidRPr="000A2D32" w:rsidRDefault="003A3DDC" w:rsidP="003A3DDC">
      <w:pPr>
        <w:spacing w:before="100" w:beforeAutospacing="1"/>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14:paraId="0EC62EFE" w14:textId="77777777" w:rsidR="003A3DDC" w:rsidRPr="000A2D32" w:rsidRDefault="003A3DDC" w:rsidP="003A3DDC">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14:paraId="64058B21" w14:textId="77777777" w:rsidR="003A3DDC" w:rsidRPr="000A2D32" w:rsidRDefault="003A3DDC" w:rsidP="003A3DDC">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14:paraId="43B76E6B" w14:textId="77777777" w:rsidR="00AA4344" w:rsidRDefault="003A3DDC" w:rsidP="003A3DDC">
      <w:pPr>
        <w:pStyle w:val="Zawartotabeli"/>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14:paraId="6F13DB41" w14:textId="14445C28" w:rsidR="003A3DDC" w:rsidRPr="003A3DDC" w:rsidRDefault="003A3DDC" w:rsidP="003A3DDC">
      <w:pPr>
        <w:pStyle w:val="Zawartotabeli"/>
        <w:rPr>
          <w:rFonts w:asciiTheme="minorHAnsi" w:hAnsiTheme="minorHAnsi" w:cstheme="minorHAnsi"/>
          <w:kern w:val="2"/>
          <w:sz w:val="20"/>
          <w:szCs w:val="20"/>
        </w:rPr>
      </w:pPr>
      <w:r>
        <w:rPr>
          <w:rFonts w:asciiTheme="minorHAnsi" w:hAnsiTheme="minorHAnsi" w:cstheme="minorHAnsi"/>
          <w:kern w:val="2"/>
          <w:sz w:val="20"/>
          <w:szCs w:val="20"/>
        </w:rPr>
        <w:t>/podpi</w:t>
      </w:r>
      <w:r w:rsidR="0096321E">
        <w:rPr>
          <w:rFonts w:asciiTheme="minorHAnsi" w:hAnsiTheme="minorHAnsi" w:cstheme="minorHAnsi"/>
          <w:kern w:val="2"/>
          <w:sz w:val="20"/>
          <w:szCs w:val="20"/>
        </w:rPr>
        <w:t>sany</w:t>
      </w:r>
      <w:r>
        <w:rPr>
          <w:rFonts w:asciiTheme="minorHAnsi" w:hAnsiTheme="minorHAnsi" w:cstheme="minorHAnsi"/>
          <w:kern w:val="2"/>
          <w:sz w:val="20"/>
          <w:szCs w:val="20"/>
        </w:rPr>
        <w:t xml:space="preserve"> </w:t>
      </w:r>
      <w:r w:rsidR="0096321E">
        <w:rPr>
          <w:rFonts w:asciiTheme="minorHAnsi" w:hAnsiTheme="minorHAnsi" w:cstheme="minorHAnsi"/>
          <w:kern w:val="2"/>
          <w:sz w:val="20"/>
          <w:szCs w:val="20"/>
        </w:rPr>
        <w:t>cyfrowo</w:t>
      </w:r>
      <w:r>
        <w:rPr>
          <w:rFonts w:asciiTheme="minorHAnsi" w:hAnsiTheme="minorHAnsi" w:cstheme="minorHAnsi"/>
          <w:kern w:val="2"/>
          <w:sz w:val="20"/>
          <w:szCs w:val="20"/>
        </w:rPr>
        <w:t>/</w:t>
      </w:r>
    </w:p>
    <w:sectPr w:rsidR="003A3DDC" w:rsidRPr="003A3DDC" w:rsidSect="00120D38">
      <w:footerReference w:type="default" r:id="rId7"/>
      <w:pgSz w:w="11906" w:h="16838"/>
      <w:pgMar w:top="851" w:right="1134" w:bottom="851" w:left="1134" w:header="708" w:footer="405" w:gutter="0"/>
      <w:cols w:space="708"/>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E211" w14:textId="77777777" w:rsidR="00120D38" w:rsidRDefault="00120D38">
      <w:r>
        <w:separator/>
      </w:r>
    </w:p>
  </w:endnote>
  <w:endnote w:type="continuationSeparator" w:id="0">
    <w:p w14:paraId="79D7741F" w14:textId="77777777" w:rsidR="00120D38" w:rsidRDefault="0012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C1B2" w14:textId="77777777" w:rsidR="00675205" w:rsidRDefault="00675205">
    <w:pPr>
      <w:pStyle w:val="Stopka"/>
      <w:jc w:val="right"/>
    </w:pPr>
    <w:r>
      <w:fldChar w:fldCharType="begin"/>
    </w:r>
    <w:r>
      <w:instrText>PAGE   \* MERGEFORMAT</w:instrText>
    </w:r>
    <w:r>
      <w:fldChar w:fldCharType="separate"/>
    </w:r>
    <w:r w:rsidR="003A3DD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4EB7" w14:textId="77777777" w:rsidR="00120D38" w:rsidRDefault="00120D38">
      <w:r>
        <w:separator/>
      </w:r>
    </w:p>
  </w:footnote>
  <w:footnote w:type="continuationSeparator" w:id="0">
    <w:p w14:paraId="1EDA006C" w14:textId="77777777" w:rsidR="00120D38" w:rsidRDefault="0012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654"/>
        </w:tabs>
        <w:ind w:left="786" w:hanging="360"/>
      </w:p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6"/>
    <w:multiLevelType w:val="multilevel"/>
    <w:tmpl w:val="45C620E6"/>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63525F"/>
    <w:multiLevelType w:val="hybridMultilevel"/>
    <w:tmpl w:val="A4FE1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747DC4"/>
    <w:multiLevelType w:val="multilevel"/>
    <w:tmpl w:val="04DCBB68"/>
    <w:name w:val="WW8Num52"/>
    <w:lvl w:ilvl="0">
      <w:start w:val="6"/>
      <w:numFmt w:val="decimal"/>
      <w:lvlText w:val="%1)"/>
      <w:lvlJc w:val="left"/>
      <w:pPr>
        <w:tabs>
          <w:tab w:val="num" w:pos="-654"/>
        </w:tabs>
        <w:ind w:left="786" w:hanging="360"/>
      </w:pPr>
      <w:rPr>
        <w:rFont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0F9B5F98"/>
    <w:multiLevelType w:val="hybridMultilevel"/>
    <w:tmpl w:val="1A384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7F3D6A"/>
    <w:multiLevelType w:val="hybridMultilevel"/>
    <w:tmpl w:val="F1E6C814"/>
    <w:lvl w:ilvl="0" w:tplc="550E8132">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42BB4"/>
    <w:multiLevelType w:val="multilevel"/>
    <w:tmpl w:val="A6BADC84"/>
    <w:lvl w:ilvl="0">
      <w:start w:val="1"/>
      <w:numFmt w:val="bullet"/>
      <w:lvlText w:val=""/>
      <w:lvlJc w:val="left"/>
      <w:pPr>
        <w:tabs>
          <w:tab w:val="num" w:pos="-654"/>
        </w:tabs>
        <w:ind w:left="786" w:hanging="360"/>
      </w:pPr>
      <w:rPr>
        <w:rFonts w:ascii="Symbol" w:hAnsi="Symbol" w:hint="default"/>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204C2A64"/>
    <w:multiLevelType w:val="hybridMultilevel"/>
    <w:tmpl w:val="DDD02F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7D05A1"/>
    <w:multiLevelType w:val="hybridMultilevel"/>
    <w:tmpl w:val="564AC8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9814A01"/>
    <w:multiLevelType w:val="hybridMultilevel"/>
    <w:tmpl w:val="79BE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E26FA"/>
    <w:multiLevelType w:val="hybridMultilevel"/>
    <w:tmpl w:val="EAA6A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325277"/>
    <w:multiLevelType w:val="hybridMultilevel"/>
    <w:tmpl w:val="FEDA9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C1052E"/>
    <w:multiLevelType w:val="hybridMultilevel"/>
    <w:tmpl w:val="B22A8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755066"/>
    <w:multiLevelType w:val="hybridMultilevel"/>
    <w:tmpl w:val="321E2FF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45DF441C"/>
    <w:multiLevelType w:val="hybridMultilevel"/>
    <w:tmpl w:val="4DCAD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BF4C47"/>
    <w:multiLevelType w:val="multilevel"/>
    <w:tmpl w:val="2E5E2004"/>
    <w:lvl w:ilvl="0">
      <w:start w:val="1"/>
      <w:numFmt w:val="decimal"/>
      <w:lvlText w:val="%1)"/>
      <w:lvlJc w:val="left"/>
      <w:pPr>
        <w:tabs>
          <w:tab w:val="num" w:pos="0"/>
        </w:tabs>
        <w:ind w:left="1146"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0466361"/>
    <w:multiLevelType w:val="hybridMultilevel"/>
    <w:tmpl w:val="A43881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14B787E"/>
    <w:multiLevelType w:val="hybridMultilevel"/>
    <w:tmpl w:val="8D7408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624924"/>
    <w:multiLevelType w:val="hybridMultilevel"/>
    <w:tmpl w:val="CEC8564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57912213"/>
    <w:multiLevelType w:val="hybridMultilevel"/>
    <w:tmpl w:val="FC447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215D09"/>
    <w:multiLevelType w:val="hybridMultilevel"/>
    <w:tmpl w:val="F838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235E0A"/>
    <w:multiLevelType w:val="hybridMultilevel"/>
    <w:tmpl w:val="E78216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2953B3"/>
    <w:multiLevelType w:val="hybridMultilevel"/>
    <w:tmpl w:val="8FE4BC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7614905"/>
    <w:multiLevelType w:val="hybridMultilevel"/>
    <w:tmpl w:val="A9B88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684F6124"/>
    <w:multiLevelType w:val="hybridMultilevel"/>
    <w:tmpl w:val="FA68E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E0433F"/>
    <w:multiLevelType w:val="hybridMultilevel"/>
    <w:tmpl w:val="F78095DE"/>
    <w:lvl w:ilvl="0" w:tplc="08B21156">
      <w:start w:val="2"/>
      <w:numFmt w:val="decimal"/>
      <w:lvlText w:val="%1)"/>
      <w:lvlJc w:val="left"/>
      <w:pPr>
        <w:ind w:left="720" w:hanging="360"/>
      </w:pPr>
      <w:rPr>
        <w:rFonts w:ascii="Arial"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FB49AC"/>
    <w:multiLevelType w:val="hybridMultilevel"/>
    <w:tmpl w:val="5EF44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874A89"/>
    <w:multiLevelType w:val="multilevel"/>
    <w:tmpl w:val="4B30F4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8"/>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num w:numId="1" w16cid:durableId="1305234501">
    <w:abstractNumId w:val="0"/>
  </w:num>
  <w:num w:numId="2" w16cid:durableId="1432312820">
    <w:abstractNumId w:val="1"/>
  </w:num>
  <w:num w:numId="3" w16cid:durableId="1961835272">
    <w:abstractNumId w:val="2"/>
  </w:num>
  <w:num w:numId="4" w16cid:durableId="2046443766">
    <w:abstractNumId w:val="16"/>
  </w:num>
  <w:num w:numId="5" w16cid:durableId="214440248">
    <w:abstractNumId w:val="14"/>
  </w:num>
  <w:num w:numId="6" w16cid:durableId="667362790">
    <w:abstractNumId w:val="7"/>
  </w:num>
  <w:num w:numId="7" w16cid:durableId="1893729287">
    <w:abstractNumId w:val="28"/>
  </w:num>
  <w:num w:numId="8" w16cid:durableId="282418267">
    <w:abstractNumId w:val="4"/>
  </w:num>
  <w:num w:numId="9" w16cid:durableId="585192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813661">
    <w:abstractNumId w:val="5"/>
  </w:num>
  <w:num w:numId="11" w16cid:durableId="662926573">
    <w:abstractNumId w:val="11"/>
  </w:num>
  <w:num w:numId="12" w16cid:durableId="432167198">
    <w:abstractNumId w:val="3"/>
  </w:num>
  <w:num w:numId="13" w16cid:durableId="127825924">
    <w:abstractNumId w:val="21"/>
  </w:num>
  <w:num w:numId="14" w16cid:durableId="2048144689">
    <w:abstractNumId w:val="15"/>
  </w:num>
  <w:num w:numId="15" w16cid:durableId="1067339933">
    <w:abstractNumId w:val="12"/>
  </w:num>
  <w:num w:numId="16" w16cid:durableId="1441417001">
    <w:abstractNumId w:val="13"/>
  </w:num>
  <w:num w:numId="17" w16cid:durableId="994605769">
    <w:abstractNumId w:val="25"/>
  </w:num>
  <w:num w:numId="18" w16cid:durableId="2090735750">
    <w:abstractNumId w:val="26"/>
  </w:num>
  <w:num w:numId="19" w16cid:durableId="1306423326">
    <w:abstractNumId w:val="6"/>
  </w:num>
  <w:num w:numId="20" w16cid:durableId="1896164376">
    <w:abstractNumId w:val="18"/>
  </w:num>
  <w:num w:numId="21" w16cid:durableId="1152723008">
    <w:abstractNumId w:val="9"/>
  </w:num>
  <w:num w:numId="22" w16cid:durableId="430665813">
    <w:abstractNumId w:val="17"/>
  </w:num>
  <w:num w:numId="23" w16cid:durableId="423308415">
    <w:abstractNumId w:val="24"/>
  </w:num>
  <w:num w:numId="24" w16cid:durableId="1966161201">
    <w:abstractNumId w:val="10"/>
  </w:num>
  <w:num w:numId="25" w16cid:durableId="560988215">
    <w:abstractNumId w:val="27"/>
  </w:num>
  <w:num w:numId="26" w16cid:durableId="871648072">
    <w:abstractNumId w:val="20"/>
  </w:num>
  <w:num w:numId="27" w16cid:durableId="1421755942">
    <w:abstractNumId w:val="22"/>
  </w:num>
  <w:num w:numId="28" w16cid:durableId="850801090">
    <w:abstractNumId w:val="8"/>
  </w:num>
  <w:num w:numId="29" w16cid:durableId="1575701828">
    <w:abstractNumId w:val="23"/>
  </w:num>
  <w:num w:numId="30" w16cid:durableId="7935276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4E"/>
    <w:rsid w:val="000A2F2C"/>
    <w:rsid w:val="000B7188"/>
    <w:rsid w:val="00120D38"/>
    <w:rsid w:val="00260D66"/>
    <w:rsid w:val="0033534E"/>
    <w:rsid w:val="003A3DDC"/>
    <w:rsid w:val="005022AE"/>
    <w:rsid w:val="00532CDD"/>
    <w:rsid w:val="005E4035"/>
    <w:rsid w:val="00660573"/>
    <w:rsid w:val="00675205"/>
    <w:rsid w:val="007112A9"/>
    <w:rsid w:val="007751D0"/>
    <w:rsid w:val="00882DB1"/>
    <w:rsid w:val="008B0FAC"/>
    <w:rsid w:val="00910121"/>
    <w:rsid w:val="00924557"/>
    <w:rsid w:val="0096321E"/>
    <w:rsid w:val="009922A9"/>
    <w:rsid w:val="009F1E68"/>
    <w:rsid w:val="00AA4344"/>
    <w:rsid w:val="00AB797E"/>
    <w:rsid w:val="00AC6BBD"/>
    <w:rsid w:val="00C125DE"/>
    <w:rsid w:val="00C5347A"/>
    <w:rsid w:val="00D27143"/>
    <w:rsid w:val="00D37507"/>
    <w:rsid w:val="00D95E9C"/>
    <w:rsid w:val="00F263FC"/>
    <w:rsid w:val="00F859CE"/>
    <w:rsid w:val="00F92AD8"/>
    <w:rsid w:val="00FA0E8B"/>
    <w:rsid w:val="00FE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3C5E"/>
  <w15:chartTrackingRefBased/>
  <w15:docId w15:val="{AB05ED4F-DB3B-4F6B-9BD5-41DA8C9F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534E"/>
    <w:pPr>
      <w:widowControl w:val="0"/>
      <w:suppressAutoHyphens/>
    </w:pPr>
    <w:rPr>
      <w:rFonts w:ascii="Times New Roman" w:eastAsia="SimSun" w:hAnsi="Times New Roman" w:cs="Mangal"/>
      <w:kern w:val="1"/>
      <w:sz w:val="24"/>
      <w:szCs w:val="24"/>
      <w:lang w:eastAsia="zh-CN" w:bidi="hi-IN"/>
    </w:rPr>
  </w:style>
  <w:style w:type="paragraph" w:styleId="Nagwek1">
    <w:name w:val="heading 1"/>
    <w:basedOn w:val="Normalny"/>
    <w:next w:val="Normalny"/>
    <w:link w:val="Nagwek1Znak"/>
    <w:uiPriority w:val="9"/>
    <w:qFormat/>
    <w:rsid w:val="00FE51B8"/>
    <w:pPr>
      <w:keepNext/>
      <w:keepLines/>
      <w:spacing w:before="240"/>
      <w:outlineLvl w:val="0"/>
    </w:pPr>
    <w:rPr>
      <w:rFonts w:asciiTheme="majorHAnsi" w:eastAsiaTheme="majorEastAsia" w:hAnsiTheme="majorHAnsi"/>
      <w:color w:val="2E74B5" w:themeColor="accent1" w:themeShade="BF"/>
      <w:sz w:val="32"/>
      <w:szCs w:val="29"/>
    </w:rPr>
  </w:style>
  <w:style w:type="paragraph" w:styleId="Nagwek2">
    <w:name w:val="heading 2"/>
    <w:basedOn w:val="Normalny"/>
    <w:next w:val="Normalny"/>
    <w:link w:val="Nagwek2Znak"/>
    <w:uiPriority w:val="9"/>
    <w:unhideWhenUsed/>
    <w:qFormat/>
    <w:rsid w:val="00FE51B8"/>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unhideWhenUsed/>
    <w:qFormat/>
    <w:rsid w:val="00FE51B8"/>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33534E"/>
    <w:rPr>
      <w:rFonts w:ascii="Times New Roman" w:hAnsi="Times New Roman" w:cs="Times New Roman"/>
      <w:sz w:val="22"/>
      <w:szCs w:val="22"/>
    </w:rPr>
  </w:style>
  <w:style w:type="paragraph" w:customStyle="1" w:styleId="Normalny1">
    <w:name w:val="Normalny1"/>
    <w:rsid w:val="0033534E"/>
    <w:pPr>
      <w:widowControl w:val="0"/>
      <w:suppressAutoHyphens/>
      <w:spacing w:line="100" w:lineRule="atLeast"/>
    </w:pPr>
    <w:rPr>
      <w:rFonts w:ascii="Times New Roman" w:eastAsia="Times New Roman" w:hAnsi="Times New Roman"/>
      <w:color w:val="000000"/>
      <w:kern w:val="1"/>
      <w:sz w:val="24"/>
      <w:szCs w:val="24"/>
      <w:lang w:eastAsia="zh-CN" w:bidi="hi-IN"/>
    </w:rPr>
  </w:style>
  <w:style w:type="paragraph" w:customStyle="1" w:styleId="Akapitzlist1">
    <w:name w:val="Akapit z listą1"/>
    <w:basedOn w:val="Normalny"/>
    <w:rsid w:val="0033534E"/>
    <w:pPr>
      <w:ind w:left="720"/>
    </w:pPr>
  </w:style>
  <w:style w:type="paragraph" w:styleId="Stopka">
    <w:name w:val="footer"/>
    <w:basedOn w:val="Normalny"/>
    <w:link w:val="StopkaZnak"/>
    <w:uiPriority w:val="99"/>
    <w:unhideWhenUsed/>
    <w:rsid w:val="0033534E"/>
    <w:pPr>
      <w:tabs>
        <w:tab w:val="center" w:pos="4536"/>
        <w:tab w:val="right" w:pos="9072"/>
      </w:tabs>
    </w:pPr>
    <w:rPr>
      <w:szCs w:val="21"/>
    </w:rPr>
  </w:style>
  <w:style w:type="character" w:customStyle="1" w:styleId="StopkaZnak">
    <w:name w:val="Stopka Znak"/>
    <w:link w:val="Stopka"/>
    <w:uiPriority w:val="99"/>
    <w:rsid w:val="0033534E"/>
    <w:rPr>
      <w:rFonts w:ascii="Times New Roman" w:eastAsia="SimSun" w:hAnsi="Times New Roman" w:cs="Mangal"/>
      <w:kern w:val="1"/>
      <w:sz w:val="24"/>
      <w:szCs w:val="21"/>
      <w:lang w:eastAsia="zh-CN" w:bidi="hi-IN"/>
    </w:rPr>
  </w:style>
  <w:style w:type="paragraph" w:customStyle="1" w:styleId="Domylnie">
    <w:name w:val="Domyślnie"/>
    <w:rsid w:val="0033534E"/>
    <w:pPr>
      <w:tabs>
        <w:tab w:val="left" w:pos="708"/>
      </w:tabs>
      <w:suppressAutoHyphens/>
      <w:spacing w:line="100" w:lineRule="atLeast"/>
    </w:pPr>
    <w:rPr>
      <w:rFonts w:ascii="Times New Roman" w:eastAsia="Times New Roman" w:hAnsi="Times New Roman"/>
      <w:sz w:val="24"/>
      <w:szCs w:val="24"/>
    </w:rPr>
  </w:style>
  <w:style w:type="paragraph" w:styleId="Tekstpodstawowy">
    <w:name w:val="Body Text"/>
    <w:basedOn w:val="Normalny"/>
    <w:link w:val="TekstpodstawowyZnak"/>
    <w:semiHidden/>
    <w:rsid w:val="009F1E68"/>
    <w:pPr>
      <w:widowControl/>
      <w:spacing w:before="120" w:line="360" w:lineRule="auto"/>
      <w:jc w:val="both"/>
    </w:pPr>
    <w:rPr>
      <w:rFonts w:ascii="Arial" w:eastAsia="Times New Roman" w:hAnsi="Arial" w:cs="Times New Roman"/>
      <w:kern w:val="0"/>
      <w:sz w:val="22"/>
      <w:szCs w:val="20"/>
      <w:lang w:eastAsia="ar-SA" w:bidi="ar-SA"/>
    </w:rPr>
  </w:style>
  <w:style w:type="character" w:customStyle="1" w:styleId="TekstpodstawowyZnak">
    <w:name w:val="Tekst podstawowy Znak"/>
    <w:link w:val="Tekstpodstawowy"/>
    <w:semiHidden/>
    <w:rsid w:val="009F1E68"/>
    <w:rPr>
      <w:rFonts w:ascii="Arial" w:eastAsia="Times New Roman" w:hAnsi="Arial"/>
      <w:sz w:val="22"/>
      <w:lang w:eastAsia="ar-SA"/>
    </w:rPr>
  </w:style>
  <w:style w:type="character" w:customStyle="1" w:styleId="Nagwek1Znak">
    <w:name w:val="Nagłówek 1 Znak"/>
    <w:basedOn w:val="Domylnaczcionkaakapitu"/>
    <w:link w:val="Nagwek1"/>
    <w:uiPriority w:val="9"/>
    <w:rsid w:val="00FE51B8"/>
    <w:rPr>
      <w:rFonts w:asciiTheme="majorHAnsi" w:eastAsiaTheme="majorEastAsia" w:hAnsiTheme="majorHAnsi" w:cs="Mangal"/>
      <w:color w:val="2E74B5" w:themeColor="accent1" w:themeShade="BF"/>
      <w:kern w:val="1"/>
      <w:sz w:val="32"/>
      <w:szCs w:val="29"/>
      <w:lang w:eastAsia="zh-CN" w:bidi="hi-IN"/>
    </w:rPr>
  </w:style>
  <w:style w:type="character" w:customStyle="1" w:styleId="Nagwek2Znak">
    <w:name w:val="Nagłówek 2 Znak"/>
    <w:basedOn w:val="Domylnaczcionkaakapitu"/>
    <w:link w:val="Nagwek2"/>
    <w:uiPriority w:val="9"/>
    <w:rsid w:val="00FE51B8"/>
    <w:rPr>
      <w:rFonts w:asciiTheme="majorHAnsi" w:eastAsiaTheme="majorEastAsia" w:hAnsiTheme="majorHAnsi" w:cs="Mangal"/>
      <w:color w:val="2E74B5" w:themeColor="accent1" w:themeShade="BF"/>
      <w:kern w:val="1"/>
      <w:sz w:val="26"/>
      <w:szCs w:val="23"/>
      <w:lang w:eastAsia="zh-CN" w:bidi="hi-IN"/>
    </w:rPr>
  </w:style>
  <w:style w:type="paragraph" w:styleId="Akapitzlist">
    <w:name w:val="List Paragraph"/>
    <w:basedOn w:val="Normalny"/>
    <w:uiPriority w:val="34"/>
    <w:qFormat/>
    <w:rsid w:val="00FE51B8"/>
    <w:pPr>
      <w:ind w:left="720"/>
      <w:contextualSpacing/>
    </w:pPr>
    <w:rPr>
      <w:szCs w:val="21"/>
    </w:rPr>
  </w:style>
  <w:style w:type="character" w:customStyle="1" w:styleId="Nagwek3Znak">
    <w:name w:val="Nagłówek 3 Znak"/>
    <w:basedOn w:val="Domylnaczcionkaakapitu"/>
    <w:link w:val="Nagwek3"/>
    <w:uiPriority w:val="9"/>
    <w:rsid w:val="00FE51B8"/>
    <w:rPr>
      <w:rFonts w:asciiTheme="majorHAnsi" w:eastAsiaTheme="majorEastAsia" w:hAnsiTheme="majorHAnsi" w:cs="Mangal"/>
      <w:color w:val="1F4D78" w:themeColor="accent1" w:themeShade="7F"/>
      <w:kern w:val="1"/>
      <w:sz w:val="24"/>
      <w:szCs w:val="21"/>
      <w:lang w:eastAsia="zh-CN" w:bidi="hi-IN"/>
    </w:rPr>
  </w:style>
  <w:style w:type="paragraph" w:customStyle="1" w:styleId="Zawartotabeli">
    <w:name w:val="Zawartość tabeli"/>
    <w:basedOn w:val="Normalny"/>
    <w:rsid w:val="00FE51B8"/>
    <w:pPr>
      <w:suppressLineNumbers/>
    </w:pPr>
    <w:rPr>
      <w:rFonts w:eastAsia="Lucida Sans Unicode"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2485</Words>
  <Characters>14911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Oświadczenie_o_stanie_kontroli_zarządczej_RDOŚ_w_Olsztynie_za_rok_2023</dc:title>
  <dc:subject/>
  <dc:creator>Jolanta Chelchowska</dc:creator>
  <cp:keywords/>
  <cp:lastModifiedBy>Iwona Bobek</cp:lastModifiedBy>
  <cp:revision>2</cp:revision>
  <dcterms:created xsi:type="dcterms:W3CDTF">2024-01-29T08:59:00Z</dcterms:created>
  <dcterms:modified xsi:type="dcterms:W3CDTF">2024-01-29T08:59:00Z</dcterms:modified>
</cp:coreProperties>
</file>