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66" w:rsidRPr="00E51A7D" w:rsidRDefault="00B24866" w:rsidP="00E51A7D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Regulamin</w:t>
      </w:r>
    </w:p>
    <w:p w:rsidR="00B24866" w:rsidRPr="00E51A7D" w:rsidRDefault="00B24866" w:rsidP="00E51A7D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Otwartego Konkursu Ofert</w:t>
      </w:r>
    </w:p>
    <w:p w:rsidR="00B24866" w:rsidRPr="00E51A7D" w:rsidRDefault="00367E67" w:rsidP="00E51A7D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pl-PL"/>
        </w:rPr>
        <w:t>Nr ew. 03</w:t>
      </w:r>
      <w:r w:rsidR="00B24866" w:rsidRPr="00E51A7D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/2019/WD/</w:t>
      </w:r>
      <w:proofErr w:type="spellStart"/>
      <w:r w:rsidR="00B24866" w:rsidRPr="00E51A7D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DEKiD</w:t>
      </w:r>
      <w:proofErr w:type="spellEnd"/>
    </w:p>
    <w:p w:rsidR="00920E9A" w:rsidRPr="00E51A7D" w:rsidRDefault="00920E9A" w:rsidP="00E51A7D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Podstawa Prawna Konkursu</w:t>
      </w:r>
    </w:p>
    <w:p w:rsidR="00920E9A" w:rsidRPr="00E51A7D" w:rsidRDefault="00920E9A" w:rsidP="00E51A7D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Niniejszy Konkurs ogłasza się na podstawie art</w:t>
      </w:r>
      <w:r w:rsidR="004D099A" w:rsidRPr="00E51A7D">
        <w:rPr>
          <w:rFonts w:ascii="Arial" w:eastAsia="Times New Roman" w:hAnsi="Arial" w:cs="Arial"/>
          <w:sz w:val="23"/>
          <w:szCs w:val="23"/>
          <w:lang w:eastAsia="pl-PL"/>
        </w:rPr>
        <w:t>. 13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u</w:t>
      </w:r>
      <w:r w:rsidR="00BA1805" w:rsidRPr="00E51A7D">
        <w:rPr>
          <w:rFonts w:ascii="Arial" w:eastAsia="Times New Roman" w:hAnsi="Arial" w:cs="Arial"/>
          <w:sz w:val="23"/>
          <w:szCs w:val="23"/>
          <w:lang w:eastAsia="pl-PL"/>
        </w:rPr>
        <w:t>stawy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z dnia 24 kwietnia 2003 roku </w:t>
      </w:r>
      <w:r w:rsidRPr="00E51A7D">
        <w:rPr>
          <w:rFonts w:ascii="Arial" w:eastAsia="Times New Roman" w:hAnsi="Arial" w:cs="Arial"/>
          <w:i/>
          <w:sz w:val="23"/>
          <w:szCs w:val="23"/>
          <w:lang w:eastAsia="pl-PL"/>
        </w:rPr>
        <w:t>o działalności pożytku publicznego i o wolontariacie</w:t>
      </w:r>
      <w:r w:rsidR="001E08C9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(Dz. U. z 2018 r., poz.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450</w:t>
      </w:r>
      <w:r w:rsidR="004D099A" w:rsidRPr="00E51A7D">
        <w:rPr>
          <w:rFonts w:ascii="Arial" w:eastAsia="Times New Roman" w:hAnsi="Arial" w:cs="Arial"/>
          <w:sz w:val="23"/>
          <w:szCs w:val="23"/>
          <w:lang w:eastAsia="pl-PL"/>
        </w:rPr>
        <w:t>, z </w:t>
      </w:r>
      <w:proofErr w:type="spellStart"/>
      <w:r w:rsidR="00BA1805" w:rsidRPr="00E51A7D">
        <w:rPr>
          <w:rFonts w:ascii="Arial" w:eastAsia="Times New Roman" w:hAnsi="Arial" w:cs="Arial"/>
          <w:sz w:val="23"/>
          <w:szCs w:val="23"/>
          <w:lang w:eastAsia="pl-PL"/>
        </w:rPr>
        <w:t>późn</w:t>
      </w:r>
      <w:proofErr w:type="spellEnd"/>
      <w:r w:rsidR="00BA1805" w:rsidRPr="00E51A7D">
        <w:rPr>
          <w:rFonts w:ascii="Arial" w:eastAsia="Times New Roman" w:hAnsi="Arial" w:cs="Arial"/>
          <w:sz w:val="23"/>
          <w:szCs w:val="23"/>
          <w:lang w:eastAsia="pl-PL"/>
        </w:rPr>
        <w:t>. zm.), zwanej dalej „ustawą”.</w:t>
      </w:r>
    </w:p>
    <w:p w:rsidR="00920E9A" w:rsidRPr="00E51A7D" w:rsidRDefault="00920E9A" w:rsidP="00E51A7D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Podmioty uprawnione do udziału w otwartym konkursie ofert </w:t>
      </w:r>
    </w:p>
    <w:p w:rsidR="00920E9A" w:rsidRPr="00E51A7D" w:rsidRDefault="00920E9A" w:rsidP="00E51A7D">
      <w:pPr>
        <w:pStyle w:val="Akapitzlist"/>
        <w:numPr>
          <w:ilvl w:val="0"/>
          <w:numId w:val="22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Podmiotami upr</w:t>
      </w:r>
      <w:r w:rsidR="005C087C" w:rsidRPr="00E51A7D">
        <w:rPr>
          <w:rFonts w:ascii="Arial" w:eastAsia="Times New Roman" w:hAnsi="Arial" w:cs="Arial"/>
          <w:sz w:val="23"/>
          <w:szCs w:val="23"/>
          <w:lang w:eastAsia="pl-PL"/>
        </w:rPr>
        <w:t>awnionymi do składania ofert w ww. k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onkursie są:</w:t>
      </w:r>
    </w:p>
    <w:p w:rsidR="00920E9A" w:rsidRPr="00E51A7D" w:rsidRDefault="005C574E" w:rsidP="00E51A7D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="00431DD0" w:rsidRPr="00E51A7D">
        <w:rPr>
          <w:rFonts w:ascii="Arial" w:eastAsia="Times New Roman" w:hAnsi="Arial" w:cs="Arial"/>
          <w:sz w:val="23"/>
          <w:szCs w:val="23"/>
          <w:lang w:eastAsia="pl-PL"/>
        </w:rPr>
        <w:t>rganizacje po</w:t>
      </w:r>
      <w:r w:rsidR="00220E82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zarządowe, </w:t>
      </w:r>
      <w:r w:rsidR="00BA1805" w:rsidRPr="00E51A7D">
        <w:rPr>
          <w:rFonts w:ascii="Arial" w:eastAsia="Times New Roman" w:hAnsi="Arial" w:cs="Arial"/>
          <w:sz w:val="23"/>
          <w:szCs w:val="23"/>
          <w:lang w:eastAsia="pl-PL"/>
        </w:rPr>
        <w:t>o których mo</w:t>
      </w:r>
      <w:r w:rsidR="00E653BD" w:rsidRPr="00E51A7D">
        <w:rPr>
          <w:rFonts w:ascii="Arial" w:eastAsia="Times New Roman" w:hAnsi="Arial" w:cs="Arial"/>
          <w:sz w:val="23"/>
          <w:szCs w:val="23"/>
          <w:lang w:eastAsia="pl-PL"/>
        </w:rPr>
        <w:t>wa w art. 3 ust</w:t>
      </w:r>
      <w:r w:rsidR="00E51A7D">
        <w:rPr>
          <w:rFonts w:ascii="Arial" w:eastAsia="Times New Roman" w:hAnsi="Arial" w:cs="Arial"/>
          <w:sz w:val="23"/>
          <w:szCs w:val="23"/>
          <w:lang w:eastAsia="pl-PL"/>
        </w:rPr>
        <w:t>.</w:t>
      </w:r>
      <w:r w:rsidR="00E653BD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2 ustawy (m.in. </w:t>
      </w:r>
      <w:r w:rsidR="00BA1805" w:rsidRPr="00E51A7D">
        <w:rPr>
          <w:rFonts w:ascii="Arial" w:eastAsia="Times New Roman" w:hAnsi="Arial" w:cs="Arial"/>
          <w:sz w:val="23"/>
          <w:szCs w:val="23"/>
          <w:lang w:eastAsia="pl-PL"/>
        </w:rPr>
        <w:t>stowarzyszenia, fundacje (z wyjątkiem fundacji utworzonych przez partie polityczne), odziały</w:t>
      </w:r>
      <w:r w:rsidR="00431DD0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920E9A" w:rsidRPr="00E51A7D">
        <w:rPr>
          <w:rFonts w:ascii="Arial" w:eastAsia="Times New Roman" w:hAnsi="Arial" w:cs="Arial"/>
          <w:sz w:val="23"/>
          <w:szCs w:val="23"/>
          <w:lang w:eastAsia="pl-PL"/>
        </w:rPr>
        <w:t>stowarzyszeń posiadające osobowość prawną, związki stowarzyszeń, kółka rolnicze, cechy rzemieślnicze, izby rzemieślnicze, izby gospodarcze</w:t>
      </w:r>
      <w:r w:rsidR="00BA1805" w:rsidRPr="00E51A7D">
        <w:rPr>
          <w:rFonts w:ascii="Arial" w:eastAsia="Times New Roman" w:hAnsi="Arial" w:cs="Arial"/>
          <w:sz w:val="23"/>
          <w:szCs w:val="23"/>
          <w:lang w:eastAsia="pl-PL"/>
        </w:rPr>
        <w:t>)</w:t>
      </w:r>
      <w:r w:rsidR="00920E9A" w:rsidRPr="00E51A7D">
        <w:rPr>
          <w:rFonts w:ascii="Arial" w:eastAsia="Times New Roman" w:hAnsi="Arial" w:cs="Arial"/>
          <w:sz w:val="23"/>
          <w:szCs w:val="23"/>
          <w:lang w:eastAsia="pl-PL"/>
        </w:rPr>
        <w:t>;</w:t>
      </w:r>
    </w:p>
    <w:p w:rsidR="00920E9A" w:rsidRPr="00E51A7D" w:rsidRDefault="005C574E" w:rsidP="00E51A7D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="00920E9A" w:rsidRPr="00E51A7D">
        <w:rPr>
          <w:rFonts w:ascii="Arial" w:eastAsia="Times New Roman" w:hAnsi="Arial" w:cs="Arial"/>
          <w:sz w:val="23"/>
          <w:szCs w:val="23"/>
          <w:lang w:eastAsia="pl-PL"/>
        </w:rPr>
        <w:t>soby prawne i jednostki organizacyjne działające na podstawie przepisów o stosunku Państwa do Kościoła Katolickiego w Rzeczypospolitej Polskiej, o stosunku Państwa do innych kościołów i związków wyznaniowych oraz gwarancjach wolności pożytku publicznego;</w:t>
      </w:r>
    </w:p>
    <w:p w:rsidR="00920E9A" w:rsidRPr="00E51A7D" w:rsidRDefault="005C574E" w:rsidP="00E51A7D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s</w:t>
      </w:r>
      <w:r w:rsidR="00920E9A" w:rsidRPr="00E51A7D">
        <w:rPr>
          <w:rFonts w:ascii="Arial" w:eastAsia="Times New Roman" w:hAnsi="Arial" w:cs="Arial"/>
          <w:sz w:val="23"/>
          <w:szCs w:val="23"/>
          <w:lang w:eastAsia="pl-PL"/>
        </w:rPr>
        <w:t>towarzyszenia jednostek samorządu terytorialnego;</w:t>
      </w:r>
    </w:p>
    <w:p w:rsidR="00920E9A" w:rsidRPr="00E51A7D" w:rsidRDefault="005C574E" w:rsidP="00E51A7D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s</w:t>
      </w:r>
      <w:r w:rsidR="00E51A7D">
        <w:rPr>
          <w:rFonts w:ascii="Arial" w:eastAsia="Times New Roman" w:hAnsi="Arial" w:cs="Arial"/>
          <w:sz w:val="23"/>
          <w:szCs w:val="23"/>
          <w:lang w:eastAsia="pl-PL"/>
        </w:rPr>
        <w:t>półdzielnie socjalne;</w:t>
      </w:r>
    </w:p>
    <w:p w:rsidR="00920E9A" w:rsidRPr="00E51A7D" w:rsidRDefault="005C574E" w:rsidP="00E51A7D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s</w:t>
      </w:r>
      <w:r w:rsidR="00920E9A" w:rsidRPr="00E51A7D">
        <w:rPr>
          <w:rFonts w:ascii="Arial" w:eastAsia="Times New Roman" w:hAnsi="Arial" w:cs="Arial"/>
          <w:sz w:val="23"/>
          <w:szCs w:val="23"/>
          <w:lang w:eastAsia="pl-PL"/>
        </w:rPr>
        <w:t>półki akcyjne i spółki z ograniczoną odpowiedzialnością oraz kluby sportowe będące spółkami działającymi na podstawie przepisów ustawy z dnia 25 czerw</w:t>
      </w:r>
      <w:r w:rsidR="00813FD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ca 2010 r. </w:t>
      </w:r>
      <w:r w:rsidR="00813FDF" w:rsidRPr="00E51A7D">
        <w:rPr>
          <w:rFonts w:ascii="Arial" w:eastAsia="Times New Roman" w:hAnsi="Arial" w:cs="Arial"/>
          <w:i/>
          <w:sz w:val="23"/>
          <w:szCs w:val="23"/>
          <w:lang w:eastAsia="pl-PL"/>
        </w:rPr>
        <w:t>o sporcie</w:t>
      </w:r>
      <w:r w:rsidR="00E51A7D">
        <w:rPr>
          <w:rFonts w:ascii="Arial" w:eastAsia="Times New Roman" w:hAnsi="Arial" w:cs="Arial"/>
          <w:sz w:val="23"/>
          <w:szCs w:val="23"/>
          <w:lang w:eastAsia="pl-PL"/>
        </w:rPr>
        <w:t xml:space="preserve"> (Dz. z 2018 r.</w:t>
      </w:r>
      <w:r w:rsidR="00813FD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poz. 12</w:t>
      </w:r>
      <w:r w:rsidR="00920E9A" w:rsidRPr="00E51A7D">
        <w:rPr>
          <w:rFonts w:ascii="Arial" w:eastAsia="Times New Roman" w:hAnsi="Arial" w:cs="Arial"/>
          <w:sz w:val="23"/>
          <w:szCs w:val="23"/>
          <w:lang w:eastAsia="pl-PL"/>
        </w:rPr>
        <w:t>63</w:t>
      </w:r>
      <w:r w:rsidR="00813FD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, z </w:t>
      </w:r>
      <w:proofErr w:type="spellStart"/>
      <w:r w:rsidR="00813FDF" w:rsidRPr="00E51A7D">
        <w:rPr>
          <w:rFonts w:ascii="Arial" w:eastAsia="Times New Roman" w:hAnsi="Arial" w:cs="Arial"/>
          <w:sz w:val="23"/>
          <w:szCs w:val="23"/>
          <w:lang w:eastAsia="pl-PL"/>
        </w:rPr>
        <w:t>późn</w:t>
      </w:r>
      <w:proofErr w:type="spellEnd"/>
      <w:r w:rsidR="00813FDF" w:rsidRPr="00E51A7D">
        <w:rPr>
          <w:rFonts w:ascii="Arial" w:eastAsia="Times New Roman" w:hAnsi="Arial" w:cs="Arial"/>
          <w:sz w:val="23"/>
          <w:szCs w:val="23"/>
          <w:lang w:eastAsia="pl-PL"/>
        </w:rPr>
        <w:t>. zm.</w:t>
      </w:r>
      <w:r w:rsidR="00920E9A" w:rsidRPr="00E51A7D">
        <w:rPr>
          <w:rFonts w:ascii="Arial" w:eastAsia="Times New Roman" w:hAnsi="Arial" w:cs="Arial"/>
          <w:sz w:val="23"/>
          <w:szCs w:val="23"/>
          <w:lang w:eastAsia="pl-PL"/>
        </w:rPr>
        <w:t>), które nie działają w celu osiągniecia zysku oraz przeznaczają całość dochodu na realizację celów statutowych oraz nie przeznaczają zysku do podziału między swoi</w:t>
      </w:r>
      <w:r w:rsidR="00BA1805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ch udziałowców, akcjonariuszy i </w:t>
      </w:r>
      <w:r w:rsidR="00920E9A" w:rsidRPr="00E51A7D">
        <w:rPr>
          <w:rFonts w:ascii="Arial" w:eastAsia="Times New Roman" w:hAnsi="Arial" w:cs="Arial"/>
          <w:sz w:val="23"/>
          <w:szCs w:val="23"/>
          <w:lang w:eastAsia="pl-PL"/>
        </w:rPr>
        <w:t>pracowników.</w:t>
      </w:r>
    </w:p>
    <w:p w:rsidR="005C087C" w:rsidRPr="00E51A7D" w:rsidRDefault="005E78D8" w:rsidP="00E51A7D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Warunki składania oferty</w:t>
      </w:r>
    </w:p>
    <w:p w:rsidR="005E78D8" w:rsidRDefault="005E78D8" w:rsidP="00E51A7D">
      <w:pPr>
        <w:pStyle w:val="Akapitzlist"/>
        <w:numPr>
          <w:ilvl w:val="0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bookmarkStart w:id="0" w:name="_GoBack"/>
      <w:bookmarkEnd w:id="0"/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Ofertę należy wypełnić w języku polskim, komputerowo, według wzoru stanowiącego załącznik nr 1 do rozporządzenia Przewodniczącego Komitetu Do Spraw Pożytku Publicznego z dnia 24 października </w:t>
      </w:r>
      <w:r w:rsidRPr="00E51A7D">
        <w:rPr>
          <w:rFonts w:ascii="Arial" w:eastAsia="Times New Roman" w:hAnsi="Arial" w:cs="Arial"/>
          <w:i/>
          <w:sz w:val="23"/>
          <w:szCs w:val="23"/>
          <w:lang w:eastAsia="pl-PL"/>
        </w:rPr>
        <w:t xml:space="preserve">w sprawie wzorów umów dotyczących realizacji zadań publicznych oraz wzorów sprawozdań z wykonania tych zadań (Dz. U. 2018, poz.2057)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oraz załącznik do Otwartego Konkursu Ofert.</w:t>
      </w:r>
    </w:p>
    <w:p w:rsidR="005C574E" w:rsidRPr="00E51A7D" w:rsidRDefault="005C574E" w:rsidP="005C574E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Obowiązkowe jest wypełnienie tabeli z dodatkowymi informacjami dotyczącymi rezultatów realizacji zadania, ze wskazaniem wskaźników rezultatu, sposobu monitorowania oraz źródła danych.</w:t>
      </w:r>
    </w:p>
    <w:p w:rsidR="005C574E" w:rsidRPr="00E51A7D" w:rsidRDefault="005C574E" w:rsidP="005C574E">
      <w:pPr>
        <w:pStyle w:val="Akapitzlist"/>
        <w:numPr>
          <w:ilvl w:val="0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Kosztorys zadania musi być czytelny i logiczny. W kalkulacji przewidywanych kosztów realizacji zadania należy wpisać wszystkie działanie, które zaplanowane zostały do realizacji</w:t>
      </w:r>
    </w:p>
    <w:p w:rsidR="00FD1B55" w:rsidRPr="00E51A7D" w:rsidRDefault="00193ED9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Wymagany jest wkład własny finansowy pod</w:t>
      </w:r>
      <w:r w:rsidR="00D34CD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miotu wnioskującego o dotację w 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wysokości minimum 10 % planowanej kwoty dotacji.</w:t>
      </w:r>
    </w:p>
    <w:p w:rsidR="00193ED9" w:rsidRPr="00E51A7D" w:rsidRDefault="00193ED9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Wymagany jest wkład własny niefinansowy</w:t>
      </w:r>
      <w:r w:rsidR="00D34CD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(łącznie osobowy i rzeczowy) w 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wysokości minimum 10 % planowanej kwoty dotacji.</w:t>
      </w:r>
    </w:p>
    <w:p w:rsidR="00193ED9" w:rsidRPr="00E51A7D" w:rsidRDefault="00193ED9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Niezachowanie wymaganego wkładu własnego finansowego i niefinansowego powodować będzie odrzucenie oferty z przyczyn formalnych.</w:t>
      </w:r>
    </w:p>
    <w:p w:rsidR="00B24866" w:rsidRPr="00E51A7D" w:rsidRDefault="001D5224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Wszystkie pola zawarte w ofercie musza być wypełnione. Niewypełnienie wszystkich pól powodować będzie odrzucenie oferty z przyczyn formalnych.</w:t>
      </w:r>
    </w:p>
    <w:p w:rsidR="004D099A" w:rsidRPr="00E51A7D" w:rsidRDefault="00F15E74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Koszty administracyjne </w:t>
      </w:r>
      <w:r w:rsidR="00492D85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związane z realizacją zadania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nie mogą przekroczyć 5 % </w:t>
      </w:r>
      <w:r w:rsidR="00492D85" w:rsidRPr="00E51A7D">
        <w:rPr>
          <w:rFonts w:ascii="Arial" w:eastAsia="Times New Roman" w:hAnsi="Arial" w:cs="Arial"/>
          <w:sz w:val="23"/>
          <w:szCs w:val="23"/>
          <w:lang w:eastAsia="pl-PL"/>
        </w:rPr>
        <w:t>planowanej kwoty dotacji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D7332F" w:rsidRPr="00E51A7D" w:rsidRDefault="00E653BD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Opłaty od uczestników zadania mogą pobierać wyłącznie oferenci, którzy prowadzą działalność odpłatną pożytku publicznego zgodnie z zakresem określonym w Statucie organizacji.</w:t>
      </w:r>
    </w:p>
    <w:p w:rsidR="008170C7" w:rsidRPr="00E51A7D" w:rsidRDefault="008170C7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Oferty realizacji zadań publicznych związanych z wykorzystaniem broni i amunicji muszą zawierać szczegółowe informacje na temat planowanej liczby i rodzaju wykonywanych strzelań, wraz z podaniem liczby i rodzaju amunicji wykorzystywanej podczas przedmiotowych strzeleń, liczby a</w:t>
      </w:r>
      <w:r w:rsidR="005E78D8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dresatów zadania publicznego ze 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wskazaniem ich prz</w:t>
      </w:r>
      <w:r w:rsidR="005E78D8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ynależności organizacyjnej (np. 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organizacja pozarządowa, szkoła) oraz planowanego miejsca wykonania strzelania (strzelnica).</w:t>
      </w:r>
      <w:r w:rsid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6D6F1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Niezachowanie powyższych wymogów może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stanowić</w:t>
      </w:r>
      <w:r w:rsidR="00492D85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podstawę do odrzucenia oferty 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realizacji zadania publicznego. </w:t>
      </w:r>
    </w:p>
    <w:p w:rsidR="00F15E74" w:rsidRPr="00E51A7D" w:rsidRDefault="008170C7" w:rsidP="00E51A7D">
      <w:pPr>
        <w:pStyle w:val="Akapitzlist"/>
        <w:numPr>
          <w:ilvl w:val="0"/>
          <w:numId w:val="13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przypadku, kiedy Oferent planuje zlecić określoną część zadania innemu podmiotowi, zobowiązany jest do </w:t>
      </w:r>
      <w:r w:rsidR="00E51A7D">
        <w:rPr>
          <w:rFonts w:ascii="Arial" w:eastAsia="Times New Roman" w:hAnsi="Arial" w:cs="Arial"/>
          <w:bCs/>
          <w:sz w:val="23"/>
          <w:szCs w:val="23"/>
          <w:lang w:eastAsia="pl-PL"/>
        </w:rPr>
        <w:t>wskazania</w:t>
      </w:r>
      <w:r w:rsidR="00492D85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 harmonogramie (tabelka nr III.4 w 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ofercie realizacji zadania publicznego) zakres</w:t>
      </w:r>
      <w:r w:rsidR="00E51A7D">
        <w:rPr>
          <w:rFonts w:ascii="Arial" w:eastAsia="Times New Roman" w:hAnsi="Arial" w:cs="Arial"/>
          <w:bCs/>
          <w:sz w:val="23"/>
          <w:szCs w:val="23"/>
          <w:lang w:eastAsia="pl-PL"/>
        </w:rPr>
        <w:t>u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działania realizowany przez podmiot niebędący stroną umowy</w:t>
      </w:r>
      <w:r w:rsidR="004D099A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.</w:t>
      </w:r>
      <w:r w:rsidR="00492D85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Jeżeli oferent nie planuje powierzyć realizacji poszczególnego działania podmiotowi niebędącemu stroną umowy należy wpisać „Nie dotyczy” w ostatniej rubryce.</w:t>
      </w:r>
    </w:p>
    <w:p w:rsidR="00F15E74" w:rsidRPr="00E51A7D" w:rsidRDefault="00F15E74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Podpisy pod ofertą składają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 złożony pełnym imieniem i nazwiskiem z zaznaczeniem pełnionej funkcji.</w:t>
      </w:r>
    </w:p>
    <w:p w:rsidR="00F15E74" w:rsidRPr="00E51A7D" w:rsidRDefault="00F15E74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Dopuszcza się </w:t>
      </w:r>
      <w:r w:rsidR="005C574E">
        <w:rPr>
          <w:rFonts w:ascii="Arial" w:eastAsia="Times New Roman" w:hAnsi="Arial" w:cs="Arial"/>
          <w:sz w:val="23"/>
          <w:szCs w:val="23"/>
          <w:lang w:eastAsia="pl-PL"/>
        </w:rPr>
        <w:t>złożenie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maksymalnie trzech ofert przez tego samego oferenta.</w:t>
      </w:r>
    </w:p>
    <w:p w:rsidR="008662E9" w:rsidRPr="00E51A7D" w:rsidRDefault="008662E9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Wydrukowany (jeden) egzemplarz oferty</w:t>
      </w:r>
      <w:r w:rsidRPr="00E51A7D">
        <w:rPr>
          <w:rFonts w:ascii="Arial" w:hAnsi="Arial" w:cs="Arial"/>
          <w:sz w:val="23"/>
          <w:szCs w:val="23"/>
        </w:rPr>
        <w:t xml:space="preserve"> wraz z wymaganymi załącznikami, w zamkniętej kopercie, opatrzonej informacją </w:t>
      </w:r>
      <w:r w:rsidRPr="00E51A7D">
        <w:rPr>
          <w:rFonts w:ascii="Arial" w:hAnsi="Arial" w:cs="Arial"/>
          <w:b/>
          <w:sz w:val="23"/>
          <w:szCs w:val="23"/>
        </w:rPr>
        <w:t xml:space="preserve">„Otwarty Konkurs Ofert Nr </w:t>
      </w:r>
      <w:proofErr w:type="spellStart"/>
      <w:r w:rsidRPr="00E51A7D">
        <w:rPr>
          <w:rFonts w:ascii="Arial" w:hAnsi="Arial" w:cs="Arial"/>
          <w:b/>
          <w:sz w:val="23"/>
          <w:szCs w:val="23"/>
        </w:rPr>
        <w:t>ewid</w:t>
      </w:r>
      <w:proofErr w:type="spellEnd"/>
      <w:r w:rsidRPr="00E51A7D">
        <w:rPr>
          <w:rFonts w:ascii="Arial" w:hAnsi="Arial" w:cs="Arial"/>
          <w:b/>
          <w:sz w:val="23"/>
          <w:szCs w:val="23"/>
        </w:rPr>
        <w:t>.</w:t>
      </w:r>
      <w:r w:rsidRPr="00E51A7D">
        <w:rPr>
          <w:rFonts w:ascii="Arial" w:hAnsi="Arial" w:cs="Arial"/>
          <w:b/>
          <w:sz w:val="23"/>
          <w:szCs w:val="23"/>
          <w:highlight w:val="yellow"/>
        </w:rPr>
        <w:t xml:space="preserve"> </w:t>
      </w:r>
      <w:r w:rsidR="00A96327">
        <w:rPr>
          <w:rFonts w:ascii="Arial" w:hAnsi="Arial" w:cs="Arial"/>
          <w:b/>
          <w:sz w:val="23"/>
          <w:szCs w:val="23"/>
        </w:rPr>
        <w:t>03</w:t>
      </w:r>
      <w:r w:rsidRPr="00E51A7D">
        <w:rPr>
          <w:rFonts w:ascii="Arial" w:hAnsi="Arial" w:cs="Arial"/>
          <w:b/>
          <w:sz w:val="23"/>
          <w:szCs w:val="23"/>
        </w:rPr>
        <w:t>/2019/WD/</w:t>
      </w:r>
      <w:proofErr w:type="spellStart"/>
      <w:r w:rsidRPr="00E51A7D">
        <w:rPr>
          <w:rFonts w:ascii="Arial" w:hAnsi="Arial" w:cs="Arial"/>
          <w:b/>
          <w:sz w:val="23"/>
          <w:szCs w:val="23"/>
        </w:rPr>
        <w:t>DEKiD</w:t>
      </w:r>
      <w:proofErr w:type="spellEnd"/>
      <w:r w:rsidRPr="00E51A7D">
        <w:rPr>
          <w:rFonts w:ascii="Arial" w:hAnsi="Arial" w:cs="Arial"/>
          <w:b/>
          <w:sz w:val="23"/>
          <w:szCs w:val="23"/>
        </w:rPr>
        <w:t>”</w:t>
      </w:r>
      <w:r w:rsidRPr="00E51A7D">
        <w:rPr>
          <w:rFonts w:ascii="Arial" w:hAnsi="Arial" w:cs="Arial"/>
          <w:sz w:val="23"/>
          <w:szCs w:val="23"/>
        </w:rPr>
        <w:t xml:space="preserve">, należy złożyć w Biurze Podawczym Ministerstwa Obrony Narodowej mieszczącym się w Warszawie, przy al. Niepodległości 218 (wejście od ulicy Filtrowej) lub przesłać na adres: </w:t>
      </w:r>
    </w:p>
    <w:p w:rsidR="008662E9" w:rsidRPr="00E51A7D" w:rsidRDefault="008662E9" w:rsidP="00E51A7D">
      <w:pPr>
        <w:spacing w:before="120" w:after="120" w:line="276" w:lineRule="auto"/>
        <w:ind w:left="786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Dyrektor Departamentu Edukacji, Kultury i Dziedzictwa MON</w:t>
      </w:r>
    </w:p>
    <w:p w:rsidR="008662E9" w:rsidRPr="00E51A7D" w:rsidRDefault="008662E9" w:rsidP="00E51A7D">
      <w:pPr>
        <w:spacing w:before="120" w:after="120" w:line="276" w:lineRule="auto"/>
        <w:ind w:left="786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Al. Niepodległości 218, 00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noBreakHyphen/>
        <w:t>911 Warszawa</w:t>
      </w:r>
    </w:p>
    <w:p w:rsidR="008662E9" w:rsidRPr="00E51A7D" w:rsidRDefault="008662E9" w:rsidP="00E51A7D">
      <w:pPr>
        <w:spacing w:before="120" w:after="120" w:line="276" w:lineRule="auto"/>
        <w:ind w:left="786"/>
        <w:jc w:val="center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u w:val="single"/>
          <w:lang w:eastAsia="pl-PL"/>
        </w:rPr>
        <w:t xml:space="preserve">Datą złożenia oferty jest data jej wpływu do adresata, poświadczona pieczęcią </w:t>
      </w:r>
    </w:p>
    <w:p w:rsidR="00E653BD" w:rsidRPr="00E51A7D" w:rsidRDefault="00E51A7D" w:rsidP="00E51A7D">
      <w:pPr>
        <w:spacing w:before="120" w:after="120" w:line="276" w:lineRule="auto"/>
        <w:ind w:left="786"/>
        <w:jc w:val="center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u w:val="single"/>
          <w:lang w:eastAsia="pl-PL"/>
        </w:rPr>
        <w:lastRenderedPageBreak/>
        <w:t>Kancelarii jawnej MON</w:t>
      </w:r>
    </w:p>
    <w:p w:rsidR="00492D85" w:rsidRPr="00E51A7D" w:rsidRDefault="00492D85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Lista ofert odrzuconych z przyczyn formalnych publikowana jest </w:t>
      </w:r>
      <w:r w:rsidRPr="00E51A7D">
        <w:rPr>
          <w:rFonts w:ascii="Arial" w:hAnsi="Arial" w:cs="Arial"/>
          <w:sz w:val="23"/>
          <w:szCs w:val="23"/>
        </w:rPr>
        <w:t xml:space="preserve">w Biuletynie Informacji Publicznej MON, link; </w:t>
      </w:r>
      <w:hyperlink r:id="rId9" w:history="1">
        <w:r w:rsidRPr="00E51A7D">
          <w:rPr>
            <w:rStyle w:val="Hipercze"/>
            <w:rFonts w:ascii="Arial" w:hAnsi="Arial" w:cs="Arial"/>
            <w:sz w:val="23"/>
            <w:szCs w:val="23"/>
          </w:rPr>
          <w:t>https://www.gov.pl/web/obrona-narodowa/otwarte-konkursy-ofert</w:t>
        </w:r>
      </w:hyperlink>
      <w:r w:rsidRPr="00E51A7D">
        <w:rPr>
          <w:rStyle w:val="Hipercze"/>
          <w:rFonts w:ascii="Arial" w:hAnsi="Arial" w:cs="Arial"/>
          <w:sz w:val="23"/>
          <w:szCs w:val="23"/>
          <w:u w:val="none"/>
        </w:rPr>
        <w:t xml:space="preserve"> </w:t>
      </w:r>
      <w:r w:rsidRPr="00E51A7D">
        <w:rPr>
          <w:rStyle w:val="Hipercze"/>
          <w:rFonts w:ascii="Arial" w:hAnsi="Arial" w:cs="Arial"/>
          <w:color w:val="auto"/>
          <w:sz w:val="23"/>
          <w:szCs w:val="23"/>
          <w:u w:val="none"/>
        </w:rPr>
        <w:t>oraz</w:t>
      </w:r>
      <w:r w:rsidRPr="00E51A7D">
        <w:rPr>
          <w:rStyle w:val="Hipercze"/>
          <w:rFonts w:ascii="Arial" w:hAnsi="Arial" w:cs="Arial"/>
          <w:sz w:val="23"/>
          <w:szCs w:val="23"/>
          <w:u w:val="none"/>
        </w:rPr>
        <w:t xml:space="preserve">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na stronie internetowej </w:t>
      </w:r>
      <w:hyperlink r:id="rId10" w:history="1">
        <w:r w:rsidR="00EE6AB0" w:rsidRPr="00E51A7D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www.wojsko-polskie.pl</w:t>
        </w:r>
      </w:hyperlink>
      <w:r w:rsidR="00EE6AB0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1C096C" w:rsidRPr="00E51A7D" w:rsidRDefault="001C096C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Wyniki otwartego konkursu ofert zawierające listę</w:t>
      </w:r>
      <w:r w:rsidR="00E653BD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podmiotów i zadań publicznych,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na realizację których przyznane zostały środ</w:t>
      </w:r>
      <w:r w:rsidR="00E653BD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ki z dotacji oraz ich wysokość,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ogłaszane są </w:t>
      </w:r>
      <w:r w:rsidR="00492D85" w:rsidRPr="00E51A7D">
        <w:rPr>
          <w:rFonts w:ascii="Arial" w:hAnsi="Arial" w:cs="Arial"/>
          <w:sz w:val="23"/>
          <w:szCs w:val="23"/>
        </w:rPr>
        <w:t>w Biuletynie I</w:t>
      </w:r>
      <w:r w:rsidR="00E653BD" w:rsidRPr="00E51A7D">
        <w:rPr>
          <w:rFonts w:ascii="Arial" w:hAnsi="Arial" w:cs="Arial"/>
          <w:sz w:val="23"/>
          <w:szCs w:val="23"/>
        </w:rPr>
        <w:t>nformacji Publicznej MON, link:</w:t>
      </w:r>
      <w:hyperlink r:id="rId11" w:history="1">
        <w:r w:rsidR="00492D85" w:rsidRPr="00E51A7D">
          <w:rPr>
            <w:rStyle w:val="Hipercze"/>
            <w:rFonts w:ascii="Arial" w:hAnsi="Arial" w:cs="Arial"/>
            <w:sz w:val="23"/>
            <w:szCs w:val="23"/>
          </w:rPr>
          <w:t>https://www.gov.pl/web/obrona-narodowa/otwarte-konkursy-ofert</w:t>
        </w:r>
      </w:hyperlink>
      <w:r w:rsidR="00255A21" w:rsidRPr="00E51A7D">
        <w:rPr>
          <w:rStyle w:val="Hipercze"/>
          <w:rFonts w:ascii="Arial" w:hAnsi="Arial" w:cs="Arial"/>
          <w:sz w:val="23"/>
          <w:szCs w:val="23"/>
          <w:u w:val="none"/>
        </w:rPr>
        <w:t xml:space="preserve"> </w:t>
      </w:r>
      <w:r w:rsidR="00492D85" w:rsidRPr="00E51A7D">
        <w:rPr>
          <w:rStyle w:val="Hipercze"/>
          <w:rFonts w:ascii="Arial" w:hAnsi="Arial" w:cs="Arial"/>
          <w:color w:val="auto"/>
          <w:sz w:val="23"/>
          <w:szCs w:val="23"/>
          <w:u w:val="none"/>
        </w:rPr>
        <w:t>oraz</w:t>
      </w:r>
      <w:r w:rsidR="00255A21" w:rsidRPr="00E51A7D">
        <w:rPr>
          <w:rStyle w:val="Hipercze"/>
          <w:rFonts w:ascii="Arial" w:hAnsi="Arial" w:cs="Arial"/>
          <w:sz w:val="23"/>
          <w:szCs w:val="23"/>
          <w:u w:val="none"/>
        </w:rPr>
        <w:t xml:space="preserve">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na</w:t>
      </w:r>
      <w:r w:rsidR="00255A21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stronie internetowej</w:t>
      </w:r>
      <w:r w:rsidR="00E653BD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hyperlink r:id="rId12" w:history="1">
        <w:r w:rsidR="00E653BD" w:rsidRPr="00E51A7D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www.wojsko-polskie.pl</w:t>
        </w:r>
      </w:hyperlink>
      <w:r w:rsidR="00E653BD" w:rsidRPr="00E51A7D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="00492D85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a także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w siedzibie organu.</w:t>
      </w:r>
    </w:p>
    <w:p w:rsidR="001C096C" w:rsidRPr="00E51A7D" w:rsidRDefault="001C096C" w:rsidP="00E51A7D">
      <w:pPr>
        <w:pStyle w:val="Akapitzlist"/>
        <w:numPr>
          <w:ilvl w:val="0"/>
          <w:numId w:val="13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Podmioty, które otrzymały dotację zobowiązane są do skontaktowania się z </w:t>
      </w:r>
      <w:proofErr w:type="spellStart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DEKiD</w:t>
      </w:r>
      <w:proofErr w:type="spellEnd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MON drogą elektroniczną: </w:t>
      </w:r>
      <w:hyperlink r:id="rId13" w:history="1">
        <w:r w:rsidR="00242332" w:rsidRPr="00E51A7D">
          <w:rPr>
            <w:rStyle w:val="Hipercze"/>
            <w:rFonts w:ascii="Arial" w:eastAsia="Times New Roman" w:hAnsi="Arial" w:cs="Arial"/>
            <w:bCs/>
            <w:sz w:val="23"/>
            <w:szCs w:val="23"/>
            <w:lang w:eastAsia="pl-PL"/>
          </w:rPr>
          <w:t>wDEKID@mon.gov.pl</w:t>
        </w:r>
      </w:hyperlink>
      <w:r w:rsidR="00242332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 celu podpisania stosownej umowy oraz weryfi</w:t>
      </w:r>
      <w:r w:rsidR="005617DD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kacji kosztorysu i harmonogramu.</w:t>
      </w:r>
    </w:p>
    <w:p w:rsidR="00F15E74" w:rsidRPr="00E51A7D" w:rsidRDefault="008662E9" w:rsidP="00E51A7D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76" w:lineRule="auto"/>
        <w:ind w:left="426" w:hanging="491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Tryb i terminy wyboru ofert</w:t>
      </w:r>
    </w:p>
    <w:p w:rsidR="008170C7" w:rsidRPr="00E51A7D" w:rsidRDefault="008170C7" w:rsidP="00E51A7D">
      <w:pPr>
        <w:numPr>
          <w:ilvl w:val="0"/>
          <w:numId w:val="2"/>
        </w:num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Ocena formalna oferty - 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dokonywana jest</w:t>
      </w:r>
      <w:r w:rsidRPr="00E51A7D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 Departamencie Edukacji, Kultury i Dziedzictwa MON, po zarejestrowaniu oferty i nadaniu jej numeru identyfikacyjnego. Ocena formalna polega w szczególności na sprawdzeniu czy:</w:t>
      </w:r>
    </w:p>
    <w:p w:rsidR="008170C7" w:rsidRPr="00E51A7D" w:rsidRDefault="005C574E" w:rsidP="00E51A7D">
      <w:pPr>
        <w:numPr>
          <w:ilvl w:val="0"/>
          <w:numId w:val="6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="008170C7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ferta realizacji zadania publicznego została złożona w </w:t>
      </w:r>
      <w:r w:rsidR="004D099A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terminie i miejscu określonym w </w:t>
      </w:r>
      <w:r w:rsidR="008170C7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ogłoszeniu konkursowym, wypełniona maszynowo, na druku zgodnym ze wzorem określonym w załączniku nr 1 do rozporządzenia Przewodniczącego Komitetu Do Spraw Pożytku Publicznego z dnia </w:t>
      </w:r>
      <w:r w:rsidR="00DA3897" w:rsidRPr="00E51A7D">
        <w:rPr>
          <w:rFonts w:ascii="Arial" w:eastAsia="Times New Roman" w:hAnsi="Arial" w:cs="Arial"/>
          <w:sz w:val="23"/>
          <w:szCs w:val="23"/>
          <w:lang w:eastAsia="pl-PL"/>
        </w:rPr>
        <w:t>24 </w:t>
      </w:r>
      <w:r w:rsidR="008170C7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października </w:t>
      </w:r>
      <w:r w:rsidR="008170C7" w:rsidRPr="00E51A7D">
        <w:rPr>
          <w:rFonts w:ascii="Arial" w:eastAsia="Times New Roman" w:hAnsi="Arial" w:cs="Arial"/>
          <w:i/>
          <w:sz w:val="23"/>
          <w:szCs w:val="23"/>
          <w:lang w:eastAsia="pl-PL"/>
        </w:rPr>
        <w:t>w sprawie wzorów ofert i ramowych wzorów umów dotyczących realizacji zadań publicznych oraz wzorów sprawozdań z wykonania tych zadań</w:t>
      </w:r>
      <w:r w:rsidR="00E51A7D">
        <w:rPr>
          <w:rFonts w:ascii="Arial" w:eastAsia="Times New Roman" w:hAnsi="Arial" w:cs="Arial"/>
          <w:i/>
          <w:sz w:val="23"/>
          <w:szCs w:val="23"/>
          <w:lang w:eastAsia="pl-PL"/>
        </w:rPr>
        <w:t>;</w:t>
      </w:r>
    </w:p>
    <w:p w:rsidR="008170C7" w:rsidRPr="00E51A7D" w:rsidRDefault="005C574E" w:rsidP="00E51A7D">
      <w:pPr>
        <w:numPr>
          <w:ilvl w:val="0"/>
          <w:numId w:val="6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</w:t>
      </w:r>
      <w:r w:rsidR="008170C7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odmiot </w:t>
      </w:r>
      <w:r w:rsidR="005C6725" w:rsidRPr="00E51A7D">
        <w:rPr>
          <w:rFonts w:ascii="Arial" w:eastAsia="Times New Roman" w:hAnsi="Arial" w:cs="Arial"/>
          <w:sz w:val="23"/>
          <w:szCs w:val="23"/>
          <w:lang w:eastAsia="pl-PL"/>
        </w:rPr>
        <w:t>jes</w:t>
      </w:r>
      <w:r w:rsidR="00E51A7D">
        <w:rPr>
          <w:rFonts w:ascii="Arial" w:eastAsia="Times New Roman" w:hAnsi="Arial" w:cs="Arial"/>
          <w:sz w:val="23"/>
          <w:szCs w:val="23"/>
          <w:lang w:eastAsia="pl-PL"/>
        </w:rPr>
        <w:t>t uprawniony do złożenia oferty;</w:t>
      </w:r>
    </w:p>
    <w:p w:rsidR="008170C7" w:rsidRPr="00E51A7D" w:rsidRDefault="005C574E" w:rsidP="00E51A7D">
      <w:pPr>
        <w:numPr>
          <w:ilvl w:val="0"/>
          <w:numId w:val="6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="008170C7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ferta została podpisana przez osoby do tego uprawnione; </w:t>
      </w:r>
    </w:p>
    <w:p w:rsidR="008170C7" w:rsidRPr="00E51A7D" w:rsidRDefault="005C574E" w:rsidP="00E51A7D">
      <w:pPr>
        <w:numPr>
          <w:ilvl w:val="0"/>
          <w:numId w:val="6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8170C7" w:rsidRPr="00E51A7D">
        <w:rPr>
          <w:rFonts w:ascii="Arial" w:eastAsia="Times New Roman" w:hAnsi="Arial" w:cs="Arial"/>
          <w:sz w:val="23"/>
          <w:szCs w:val="23"/>
          <w:lang w:eastAsia="pl-PL"/>
        </w:rPr>
        <w:t>skazany przez Oferenta w ofercie</w:t>
      </w:r>
      <w:r w:rsidR="005C4E53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8170C7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realizacji zadania publicznego termin </w:t>
      </w:r>
      <w:r w:rsidR="005C4E53" w:rsidRPr="00E51A7D">
        <w:rPr>
          <w:rFonts w:ascii="Arial" w:eastAsia="Times New Roman" w:hAnsi="Arial" w:cs="Arial"/>
          <w:sz w:val="23"/>
          <w:szCs w:val="23"/>
          <w:lang w:eastAsia="pl-PL"/>
        </w:rPr>
        <w:t>wykonania</w:t>
      </w:r>
      <w:r w:rsidR="008170C7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zadania zawiera się w terminie podanym w ogłoszeniu otwartego konkursu ofert;</w:t>
      </w:r>
    </w:p>
    <w:p w:rsidR="005C4E53" w:rsidRPr="00E51A7D" w:rsidRDefault="005C574E" w:rsidP="00E51A7D">
      <w:pPr>
        <w:numPr>
          <w:ilvl w:val="0"/>
          <w:numId w:val="6"/>
        </w:numPr>
        <w:spacing w:after="0" w:line="276" w:lineRule="auto"/>
        <w:ind w:left="993"/>
        <w:jc w:val="both"/>
        <w:rPr>
          <w:rFonts w:ascii="Arial" w:eastAsiaTheme="minorEastAsia" w:hAnsi="Arial" w:cs="Arial"/>
          <w:sz w:val="23"/>
          <w:szCs w:val="23"/>
          <w:lang w:eastAsia="pl-PL"/>
        </w:rPr>
      </w:pPr>
      <w:r>
        <w:rPr>
          <w:rFonts w:ascii="Arial" w:eastAsiaTheme="minorEastAsia" w:hAnsi="Arial" w:cs="Arial"/>
          <w:sz w:val="23"/>
          <w:szCs w:val="23"/>
          <w:lang w:eastAsia="pl-PL"/>
        </w:rPr>
        <w:t>o</w:t>
      </w:r>
      <w:r w:rsidR="005C4E53" w:rsidRPr="00E51A7D">
        <w:rPr>
          <w:rFonts w:ascii="Arial" w:eastAsiaTheme="minorEastAsia" w:hAnsi="Arial" w:cs="Arial"/>
          <w:sz w:val="23"/>
          <w:szCs w:val="23"/>
          <w:lang w:eastAsia="pl-PL"/>
        </w:rPr>
        <w:t xml:space="preserve">bowiązkowy wkład własny finansowy wynosi minimum 10 % planowanej kwoty dotacji; </w:t>
      </w:r>
    </w:p>
    <w:p w:rsidR="005C4E53" w:rsidRPr="00E51A7D" w:rsidRDefault="005C574E" w:rsidP="00E51A7D">
      <w:pPr>
        <w:numPr>
          <w:ilvl w:val="0"/>
          <w:numId w:val="6"/>
        </w:numPr>
        <w:spacing w:after="0" w:line="276" w:lineRule="auto"/>
        <w:ind w:left="993"/>
        <w:jc w:val="both"/>
        <w:rPr>
          <w:rFonts w:ascii="Arial" w:eastAsiaTheme="minorEastAsia" w:hAnsi="Arial" w:cs="Arial"/>
          <w:sz w:val="23"/>
          <w:szCs w:val="23"/>
          <w:lang w:eastAsia="pl-PL"/>
        </w:rPr>
      </w:pPr>
      <w:r>
        <w:rPr>
          <w:rFonts w:ascii="Arial" w:eastAsiaTheme="minorEastAsia" w:hAnsi="Arial" w:cs="Arial"/>
          <w:sz w:val="23"/>
          <w:szCs w:val="23"/>
          <w:lang w:eastAsia="pl-PL"/>
        </w:rPr>
        <w:t>o</w:t>
      </w:r>
      <w:r w:rsidR="005C4E53" w:rsidRPr="00E51A7D">
        <w:rPr>
          <w:rFonts w:ascii="Arial" w:eastAsiaTheme="minorEastAsia" w:hAnsi="Arial" w:cs="Arial"/>
          <w:sz w:val="23"/>
          <w:szCs w:val="23"/>
          <w:lang w:eastAsia="pl-PL"/>
        </w:rPr>
        <w:t>bowiązkowy wkład własny niefinansowy (osobowy i rzeczowy), wynosi minimum 10% planowanej kwoty dotacji;</w:t>
      </w:r>
    </w:p>
    <w:p w:rsidR="008170C7" w:rsidRPr="00E51A7D" w:rsidRDefault="005C574E" w:rsidP="00E51A7D">
      <w:pPr>
        <w:numPr>
          <w:ilvl w:val="0"/>
          <w:numId w:val="6"/>
        </w:numPr>
        <w:suppressAutoHyphens/>
        <w:autoSpaceDN w:val="0"/>
        <w:spacing w:before="120" w:after="120" w:line="276" w:lineRule="auto"/>
        <w:ind w:left="993" w:hanging="425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8170C7" w:rsidRPr="00E51A7D">
        <w:rPr>
          <w:rFonts w:ascii="Arial" w:eastAsia="Times New Roman" w:hAnsi="Arial" w:cs="Arial"/>
          <w:sz w:val="23"/>
          <w:szCs w:val="23"/>
          <w:lang w:eastAsia="pl-PL"/>
        </w:rPr>
        <w:t>ypełnione są wszystkie pola oferty.</w:t>
      </w:r>
    </w:p>
    <w:p w:rsidR="005C6725" w:rsidRPr="00E51A7D" w:rsidRDefault="005C6725" w:rsidP="00E51A7D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426" w:hanging="357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Niespełnienie powyższych warunków skutkować będzie odrzuceniem oferty z przyczyn formalnych.</w:t>
      </w:r>
    </w:p>
    <w:p w:rsidR="008170C7" w:rsidRPr="00E51A7D" w:rsidRDefault="008170C7" w:rsidP="00E51A7D">
      <w:pPr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Ocena merytoryczna oferty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-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E51A7D">
        <w:rPr>
          <w:rFonts w:ascii="Arial" w:hAnsi="Arial" w:cs="Arial"/>
          <w:sz w:val="23"/>
          <w:szCs w:val="23"/>
        </w:rPr>
        <w:t>dokonywana jest przez nieetatową Komisję ds. Zlecania Zadań Publicznych w Zakresie Obronności. Członkowie Komisji oraz inne osoby zaangażowane w proces oceniania ofert nie udzielają informacji na temat konkursu, posiedzeń komisji oraz konkretnych ofert przed rozstrzygnięciem konkursu, jak również po jego zakończeniu.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Przy ocenie merytorycznej w szczególności brane są pod uwagę następujące kryteria:</w:t>
      </w:r>
    </w:p>
    <w:p w:rsidR="008170C7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z</w:t>
      </w:r>
      <w:r w:rsidR="008170C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godność celów zadania z celem wskazanym w ogłoszeniu;</w:t>
      </w:r>
    </w:p>
    <w:p w:rsidR="008170C7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p</w:t>
      </w:r>
      <w:r w:rsidR="008170C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rzydatność zadania dla resortu obrony narodowej;</w:t>
      </w:r>
    </w:p>
    <w:p w:rsidR="008170C7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p</w:t>
      </w:r>
      <w:r w:rsidR="008170C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rzewidywane efekty realizacji zadania;</w:t>
      </w:r>
    </w:p>
    <w:p w:rsidR="008170C7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m</w:t>
      </w:r>
      <w:r w:rsidR="008170C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ożliwość i realność wykonania zadania;</w:t>
      </w:r>
    </w:p>
    <w:p w:rsidR="006169B9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="006169B9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a ile trafnie została</w:t>
      </w:r>
      <w:r w:rsidR="005C4E5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zidentyfikowana grupa docelowa;</w:t>
      </w:r>
    </w:p>
    <w:p w:rsidR="006169B9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="006169B9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a ile osiągniecie zakładanych rezultatów przyczyni </w:t>
      </w:r>
      <w:r w:rsidR="005C4E5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się do osiągniecia celu zadania;</w:t>
      </w:r>
    </w:p>
    <w:p w:rsidR="006169B9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w</w:t>
      </w:r>
      <w:r w:rsidR="006169B9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jakim stopniu 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zakładane</w:t>
      </w:r>
      <w:r w:rsidR="006169B9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rezultaty</w:t>
      </w:r>
      <w:r w:rsidR="006169B9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są</w:t>
      </w:r>
      <w:r w:rsidR="006169B9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wymierne, realne i możliwe do osiągnięcia dzięki r</w:t>
      </w:r>
      <w:r w:rsidR="005C4E5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ealizacji zaplanowanych działań;</w:t>
      </w:r>
    </w:p>
    <w:p w:rsidR="006169B9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="006169B9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a ile opis 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działań </w:t>
      </w:r>
      <w:r w:rsidR="005C4E5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tworzy spójną całość;</w:t>
      </w:r>
    </w:p>
    <w:p w:rsidR="005C4E53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="005C4E5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a ile przejrzysty jest harmonogram działań;</w:t>
      </w:r>
    </w:p>
    <w:p w:rsidR="008170C7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p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rzejrzystość </w:t>
      </w:r>
      <w:r w:rsidR="00255A21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kalkulacji przewidywanych kosztów realizacji zadania;</w:t>
      </w:r>
    </w:p>
    <w:p w:rsidR="008170C7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z</w:t>
      </w:r>
      <w:r w:rsidR="008170C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asadność przedstawionej kalkulacji kosztów realizacji 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zadania, w</w:t>
      </w:r>
      <w:r w:rsidR="008170C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tym w odniesieniu do zakresu rzeczowego zadania;</w:t>
      </w:r>
    </w:p>
    <w:p w:rsidR="008170C7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="008170C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dekwatność proponowanyc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h stawek </w:t>
      </w:r>
      <w:r w:rsidR="005C4E5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jednostkowych 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do planowanych działań;</w:t>
      </w:r>
    </w:p>
    <w:p w:rsidR="001C096C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f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inansowy i niefinansowy wkład Oferenta w </w:t>
      </w:r>
      <w:r w:rsidR="005C4E5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realizację przedsięwzięcia oraz 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posiadane zasoby lokalowe i sprzętowe;</w:t>
      </w:r>
    </w:p>
    <w:p w:rsidR="001C096C" w:rsidRPr="00E51A7D" w:rsidRDefault="005C574E" w:rsidP="00E51A7D">
      <w:pPr>
        <w:numPr>
          <w:ilvl w:val="0"/>
          <w:numId w:val="16"/>
        </w:numPr>
        <w:spacing w:after="120" w:line="276" w:lineRule="auto"/>
        <w:ind w:left="993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d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oświadczenia (osób i orga</w:t>
      </w:r>
      <w:r w:rsidR="005C4E5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nizacji) i kwalifikacje (osób) </w:t>
      </w:r>
      <w:r w:rsidR="001C096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zaan</w:t>
      </w:r>
      <w:r w:rsidR="001A54ED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gażowanych w realizację zadania.</w:t>
      </w:r>
    </w:p>
    <w:p w:rsidR="001C096C" w:rsidRPr="00E51A7D" w:rsidRDefault="001C096C" w:rsidP="00E51A7D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Zadaniem Komisji jest wybranie najlepszych ofert. Pos</w:t>
      </w:r>
      <w:r w:rsidR="00E51A7D">
        <w:rPr>
          <w:rFonts w:ascii="Arial" w:eastAsia="Times New Roman" w:hAnsi="Arial" w:cs="Arial"/>
          <w:sz w:val="23"/>
          <w:szCs w:val="23"/>
          <w:lang w:eastAsia="pl-PL"/>
        </w:rPr>
        <w:t>iedzenia Komisji odbywają się w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siedzibie Ministerstwa Obrony Narodowej. </w:t>
      </w:r>
    </w:p>
    <w:p w:rsidR="001C096C" w:rsidRPr="00E51A7D" w:rsidRDefault="001C096C" w:rsidP="00E51A7D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 przypadku, gdy wnioskowana w ofercie kwota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1C096C" w:rsidRPr="00E51A7D" w:rsidRDefault="001C096C" w:rsidP="00E51A7D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426" w:hanging="35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 przypadku, gdy nazwa zadania publicznego może wprowadzać w błąd potencjalnych adresatów zadania lub nieprecyzyjnie określa przedmiot umowy, Komisja ma prawo zmienić nazwę zadania publicznego.</w:t>
      </w:r>
    </w:p>
    <w:p w:rsidR="001C096C" w:rsidRPr="00E51A7D" w:rsidRDefault="001C096C" w:rsidP="00E51A7D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426"/>
        <w:contextualSpacing w:val="0"/>
        <w:jc w:val="both"/>
        <w:rPr>
          <w:rFonts w:ascii="Arial" w:hAnsi="Arial" w:cs="Arial"/>
          <w:sz w:val="23"/>
          <w:szCs w:val="23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 razie potrzeby, w celu wyjaśnienia wątpliwości, Komisja może zlecić wykonanie stosownej ekspertyzy, a oceny oferty dokonać po zapoznaniu się z przedmiotową ekspertyzą.</w:t>
      </w:r>
    </w:p>
    <w:p w:rsidR="001C096C" w:rsidRPr="00E51A7D" w:rsidRDefault="001C096C" w:rsidP="00E51A7D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Komisja sporządza ocenę </w:t>
      </w:r>
      <w:r w:rsidR="00F34A11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oferty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na „Karcie Oceny Oferty” wraz z </w:t>
      </w:r>
      <w:r w:rsidR="00F34A11" w:rsidRPr="00E51A7D">
        <w:rPr>
          <w:rFonts w:ascii="Arial" w:eastAsia="Times New Roman" w:hAnsi="Arial" w:cs="Arial"/>
          <w:sz w:val="23"/>
          <w:szCs w:val="23"/>
          <w:lang w:eastAsia="pl-PL"/>
        </w:rPr>
        <w:t>propozycją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F34A11" w:rsidRPr="00E51A7D">
        <w:rPr>
          <w:rFonts w:ascii="Arial" w:eastAsia="Times New Roman" w:hAnsi="Arial" w:cs="Arial"/>
          <w:sz w:val="23"/>
          <w:szCs w:val="23"/>
          <w:lang w:eastAsia="pl-PL"/>
        </w:rPr>
        <w:t>przyznania lub nieprzyznania dotacji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  <w:r w:rsidR="005C574E">
        <w:rPr>
          <w:rFonts w:ascii="Arial" w:eastAsia="Times New Roman" w:hAnsi="Arial" w:cs="Arial"/>
          <w:sz w:val="23"/>
          <w:szCs w:val="23"/>
          <w:lang w:eastAsia="pl-PL"/>
        </w:rPr>
        <w:t>Wzór „Karty</w:t>
      </w:r>
      <w:r w:rsidR="00B77A8C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Oceny Oferty” stanowi załącznik do ogłoszenia Otwartego Konkursu Ofert.</w:t>
      </w:r>
    </w:p>
    <w:p w:rsidR="008662E9" w:rsidRPr="005C574E" w:rsidRDefault="001C096C" w:rsidP="00E51A7D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Na </w:t>
      </w:r>
      <w:r w:rsidR="005C4E53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podstawie </w:t>
      </w:r>
      <w:r w:rsidR="00F34A11" w:rsidRPr="00E51A7D">
        <w:rPr>
          <w:rFonts w:ascii="Arial" w:eastAsia="Times New Roman" w:hAnsi="Arial" w:cs="Arial"/>
          <w:sz w:val="23"/>
          <w:szCs w:val="23"/>
          <w:lang w:eastAsia="pl-PL"/>
        </w:rPr>
        <w:t>kart ceny ofert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sporządzany jest protokół z </w:t>
      </w:r>
      <w:r w:rsidR="00F34A11" w:rsidRPr="00E51A7D">
        <w:rPr>
          <w:rFonts w:ascii="Arial" w:eastAsia="Times New Roman" w:hAnsi="Arial" w:cs="Arial"/>
          <w:sz w:val="23"/>
          <w:szCs w:val="23"/>
          <w:lang w:eastAsia="pl-PL"/>
        </w:rPr>
        <w:t>prac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Komisji, który przedstawiany jest Ministrowi Obrony Narodowej lub upoważnionemu </w:t>
      </w:r>
      <w:r w:rsidR="00302C88" w:rsidRPr="00E51A7D">
        <w:rPr>
          <w:rFonts w:ascii="Arial" w:eastAsia="Times New Roman" w:hAnsi="Arial" w:cs="Arial"/>
          <w:sz w:val="23"/>
          <w:szCs w:val="23"/>
          <w:lang w:eastAsia="pl-PL"/>
        </w:rPr>
        <w:t>Sekretarzowi Stanu w MON w celu podjęcia decyzji o przyznaniu dotacji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5C574E" w:rsidRDefault="005C574E" w:rsidP="005C574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Organ zastrzega prawo do przyznania mniejszej kwoty dotacji niż wnioskowana. </w:t>
      </w:r>
    </w:p>
    <w:p w:rsidR="005C574E" w:rsidRPr="00E51A7D" w:rsidRDefault="005C574E" w:rsidP="005C574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lastRenderedPageBreak/>
        <w:t xml:space="preserve">Lista ofert odrzuconych z przyczyn formalnych publikowana jest </w:t>
      </w:r>
      <w:r w:rsidRPr="00E51A7D">
        <w:rPr>
          <w:rFonts w:ascii="Arial" w:hAnsi="Arial" w:cs="Arial"/>
          <w:sz w:val="23"/>
          <w:szCs w:val="23"/>
        </w:rPr>
        <w:t xml:space="preserve">w Biuletynie Informacji Publicznej MON, link; </w:t>
      </w:r>
      <w:hyperlink r:id="rId14" w:history="1">
        <w:r w:rsidRPr="00E51A7D">
          <w:rPr>
            <w:rStyle w:val="Hipercze"/>
            <w:rFonts w:ascii="Arial" w:hAnsi="Arial" w:cs="Arial"/>
            <w:sz w:val="23"/>
            <w:szCs w:val="23"/>
          </w:rPr>
          <w:t>https://www.gov.pl/web/obrona-narodowa/otwarte-konkursy-ofert</w:t>
        </w:r>
      </w:hyperlink>
      <w:r w:rsidRPr="00E51A7D">
        <w:rPr>
          <w:rStyle w:val="Hipercze"/>
          <w:rFonts w:ascii="Arial" w:hAnsi="Arial" w:cs="Arial"/>
          <w:sz w:val="23"/>
          <w:szCs w:val="23"/>
          <w:u w:val="none"/>
        </w:rPr>
        <w:t xml:space="preserve"> </w:t>
      </w:r>
      <w:r w:rsidRPr="00E51A7D">
        <w:rPr>
          <w:rStyle w:val="Hipercze"/>
          <w:rFonts w:ascii="Arial" w:hAnsi="Arial" w:cs="Arial"/>
          <w:color w:val="auto"/>
          <w:sz w:val="23"/>
          <w:szCs w:val="23"/>
          <w:u w:val="none"/>
        </w:rPr>
        <w:t>oraz</w:t>
      </w:r>
      <w:r w:rsidRPr="00E51A7D">
        <w:rPr>
          <w:rStyle w:val="Hipercze"/>
          <w:rFonts w:ascii="Arial" w:hAnsi="Arial" w:cs="Arial"/>
          <w:sz w:val="23"/>
          <w:szCs w:val="23"/>
          <w:u w:val="none"/>
        </w:rPr>
        <w:t xml:space="preserve">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na stronie internetowej </w:t>
      </w:r>
      <w:hyperlink r:id="rId15" w:history="1">
        <w:r w:rsidRPr="00E51A7D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www.wojsko-polskie.pl</w:t>
        </w:r>
      </w:hyperlink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5C574E" w:rsidRPr="00E51A7D" w:rsidRDefault="005C574E" w:rsidP="005C574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Wyniki otwartego konkursu ofert zawierające listę podmiotów i zadań publicznych, na realizację których przyznane zostały środki z dotacji oraz ich wysokość, ogłaszane są </w:t>
      </w:r>
      <w:r w:rsidRPr="00E51A7D">
        <w:rPr>
          <w:rFonts w:ascii="Arial" w:hAnsi="Arial" w:cs="Arial"/>
          <w:sz w:val="23"/>
          <w:szCs w:val="23"/>
        </w:rPr>
        <w:t>w Biuletynie Informacji Publicznej MON, link:</w:t>
      </w:r>
      <w:hyperlink r:id="rId16" w:history="1">
        <w:r w:rsidRPr="00E51A7D">
          <w:rPr>
            <w:rStyle w:val="Hipercze"/>
            <w:rFonts w:ascii="Arial" w:hAnsi="Arial" w:cs="Arial"/>
            <w:sz w:val="23"/>
            <w:szCs w:val="23"/>
          </w:rPr>
          <w:t>https://www.gov.pl/web/obrona-narodowa/otwarte-konkursy-ofert</w:t>
        </w:r>
      </w:hyperlink>
      <w:r w:rsidRPr="00E51A7D">
        <w:rPr>
          <w:rStyle w:val="Hipercze"/>
          <w:rFonts w:ascii="Arial" w:hAnsi="Arial" w:cs="Arial"/>
          <w:sz w:val="23"/>
          <w:szCs w:val="23"/>
          <w:u w:val="none"/>
        </w:rPr>
        <w:t xml:space="preserve"> </w:t>
      </w:r>
      <w:r w:rsidRPr="00E51A7D">
        <w:rPr>
          <w:rStyle w:val="Hipercze"/>
          <w:rFonts w:ascii="Arial" w:hAnsi="Arial" w:cs="Arial"/>
          <w:color w:val="auto"/>
          <w:sz w:val="23"/>
          <w:szCs w:val="23"/>
          <w:u w:val="none"/>
        </w:rPr>
        <w:t>oraz</w:t>
      </w:r>
      <w:r w:rsidRPr="00E51A7D">
        <w:rPr>
          <w:rStyle w:val="Hipercze"/>
          <w:rFonts w:ascii="Arial" w:hAnsi="Arial" w:cs="Arial"/>
          <w:sz w:val="23"/>
          <w:szCs w:val="23"/>
          <w:u w:val="none"/>
        </w:rPr>
        <w:t xml:space="preserve">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na stronie internetowej </w:t>
      </w:r>
      <w:hyperlink r:id="rId17" w:history="1">
        <w:r w:rsidRPr="00E51A7D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www.wojsko-polskie.pl</w:t>
        </w:r>
      </w:hyperlink>
      <w:r w:rsidRPr="00E51A7D">
        <w:rPr>
          <w:rFonts w:ascii="Arial" w:eastAsia="Times New Roman" w:hAnsi="Arial" w:cs="Arial"/>
          <w:sz w:val="23"/>
          <w:szCs w:val="23"/>
          <w:lang w:eastAsia="pl-PL"/>
        </w:rPr>
        <w:t>,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a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także w siedzibie organu.</w:t>
      </w:r>
    </w:p>
    <w:p w:rsidR="005C574E" w:rsidRPr="00E51A7D" w:rsidRDefault="005C574E" w:rsidP="005C574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Podmioty, które otrzymały dotację zobowiązane są do skontaktowania się z </w:t>
      </w:r>
      <w:proofErr w:type="spellStart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DEKiD</w:t>
      </w:r>
      <w:proofErr w:type="spellEnd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MON drogą elektroniczną: </w:t>
      </w:r>
      <w:hyperlink r:id="rId18" w:history="1">
        <w:r w:rsidRPr="00E51A7D">
          <w:rPr>
            <w:rStyle w:val="Hipercze"/>
            <w:rFonts w:ascii="Arial" w:eastAsia="Times New Roman" w:hAnsi="Arial" w:cs="Arial"/>
            <w:bCs/>
            <w:sz w:val="23"/>
            <w:szCs w:val="23"/>
            <w:lang w:eastAsia="pl-PL"/>
          </w:rPr>
          <w:t>wDEKID@mon.gov.pl</w:t>
        </w:r>
      </w:hyperlink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 celu 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>podpisania stosownej umowy oraz 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weryfikacji kosztorysu i harmonogramu.</w:t>
      </w:r>
    </w:p>
    <w:p w:rsidR="001C096C" w:rsidRPr="00E51A7D" w:rsidRDefault="00302C88" w:rsidP="00E51A7D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ind w:left="426" w:hanging="491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Zawarcie i zmiana umowy</w:t>
      </w:r>
    </w:p>
    <w:p w:rsidR="001C096C" w:rsidRPr="00E51A7D" w:rsidRDefault="003D039F" w:rsidP="00E51A7D">
      <w:pPr>
        <w:pStyle w:val="Akapitzlist"/>
        <w:numPr>
          <w:ilvl w:val="3"/>
          <w:numId w:val="6"/>
        </w:numPr>
        <w:suppressAutoHyphens/>
        <w:autoSpaceDN w:val="0"/>
        <w:spacing w:before="120" w:after="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Zawarcie umowy</w:t>
      </w:r>
    </w:p>
    <w:p w:rsidR="003D039F" w:rsidRPr="00E51A7D" w:rsidRDefault="005A4CC3" w:rsidP="00E51A7D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u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mowa o realizację zadania publicznego zawierana jest po ogłoszeniu wyników otwartego konkursu ofert oraz 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jeśli to konieczne, 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po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ewentualnym uzupełnieniu przez 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Oferenta dokumentacji o:</w:t>
      </w:r>
    </w:p>
    <w:p w:rsidR="003D039F" w:rsidRPr="00E51A7D" w:rsidRDefault="00E51A7D" w:rsidP="00E51A7D">
      <w:pPr>
        <w:numPr>
          <w:ilvl w:val="0"/>
          <w:numId w:val="2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zaktualizowaną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kalkulację przewidywanych kosztów realizacji zadania, </w:t>
      </w:r>
    </w:p>
    <w:p w:rsidR="003D039F" w:rsidRPr="00E51A7D" w:rsidRDefault="003D039F" w:rsidP="00E51A7D">
      <w:pPr>
        <w:numPr>
          <w:ilvl w:val="0"/>
          <w:numId w:val="2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zaktualizowany harmonogram działań,</w:t>
      </w:r>
    </w:p>
    <w:p w:rsidR="003D039F" w:rsidRPr="00E51A7D" w:rsidRDefault="003D039F" w:rsidP="00E51A7D">
      <w:pPr>
        <w:numPr>
          <w:ilvl w:val="0"/>
          <w:numId w:val="27"/>
        </w:numPr>
        <w:suppressAutoHyphens/>
        <w:autoSpaceDN w:val="0"/>
        <w:spacing w:after="120" w:line="276" w:lineRule="auto"/>
        <w:ind w:left="850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zaktualizowany opis poszczególnych działań. </w:t>
      </w:r>
    </w:p>
    <w:p w:rsidR="003D039F" w:rsidRPr="00E51A7D" w:rsidRDefault="005A4CC3" w:rsidP="00E51A7D">
      <w:pPr>
        <w:numPr>
          <w:ilvl w:val="4"/>
          <w:numId w:val="8"/>
        </w:numPr>
        <w:spacing w:before="120" w:after="120" w:line="276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u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mowa ze strony oferenta podpisywana jest w siedzibie D</w:t>
      </w:r>
      <w:r w:rsidR="008F37F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epartamentu Edukacji, Kultury i </w:t>
      </w:r>
      <w:r w:rsidR="003B12E6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Dziedzictwa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MON przez osoby upoważnione do jej zawarcia na podstawie aktualnego odpisu z Krajowego Rejestru Sądowego, innego rejestru lub ewidencji, a</w:t>
      </w:r>
      <w:r w:rsidR="005C4E5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 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</w:t>
      </w:r>
      <w:r w:rsidR="005C4E5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 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przypadku innego sposobu reprezentacji niż wynikający z Krajowego Rejestru Sądowego lub innego właściwego rejestru lub ewidencji, innych dokumentów potwierdzających upoważnienie do działania w imieniu oferenta. W przypadku braku pieczęci imiennych, umowę podpisuje się czytelnie (pełnym imieniem i nazwiskiem). Tożsamość osób podpisujących umowę weryfikowana jest na podstawie dokumentów tożsamości.</w:t>
      </w:r>
    </w:p>
    <w:p w:rsidR="003D039F" w:rsidRPr="00E51A7D" w:rsidRDefault="005A4CC3" w:rsidP="00E51A7D">
      <w:pPr>
        <w:numPr>
          <w:ilvl w:val="4"/>
          <w:numId w:val="8"/>
        </w:numPr>
        <w:spacing w:before="120" w:after="120" w:line="276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z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a datę zawarcia umowy uważa się datę złożenia ostatniego podpisu przez osobę upoważnioną do reprezentowania stron.</w:t>
      </w:r>
    </w:p>
    <w:p w:rsidR="003D039F" w:rsidRPr="00E51A7D" w:rsidRDefault="005A4CC3" w:rsidP="00E51A7D">
      <w:pPr>
        <w:numPr>
          <w:ilvl w:val="4"/>
          <w:numId w:val="8"/>
        </w:numPr>
        <w:spacing w:before="120" w:after="120" w:line="276" w:lineRule="auto"/>
        <w:ind w:left="567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w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uzasadnionych przypadkach, na wniosek oferenta projekt umowy może zostać przesłany do </w:t>
      </w:r>
      <w:r w:rsidR="00724C3A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oferenta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drogą elektroniczną. Oferent jest wówczas zobowiązany do jego uzupełnienia, w szczególności do podania i udokumentowania aktualnych danych osób reprezentujących </w:t>
      </w:r>
      <w:r w:rsidR="00724C3A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go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i podpisujących umowę. </w:t>
      </w:r>
      <w:r w:rsidR="00724C3A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Oferent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, który otrzymał projekt umowy drogą elektroniczną, zobowiązany jest do zapoznania się z jego treścią, podpisania, dołączenia wymaganych załączników i niezwłocznego odesłania do Departamentu Edukacji, Kultury i Dziedzictwa MON.</w:t>
      </w:r>
    </w:p>
    <w:p w:rsidR="003D039F" w:rsidRPr="00E51A7D" w:rsidRDefault="005A4CC3" w:rsidP="00E51A7D">
      <w:pPr>
        <w:pStyle w:val="Akapitzlist"/>
        <w:numPr>
          <w:ilvl w:val="4"/>
          <w:numId w:val="8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u</w:t>
      </w:r>
      <w:r w:rsidR="003D039F" w:rsidRPr="00E51A7D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mowa nie zostanie podpisana z oferentem jeżeli</w:t>
      </w:r>
      <w:r w:rsidR="00DF097C" w:rsidRPr="00E51A7D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 xml:space="preserve"> zaistniała co najmniej jedna </w:t>
      </w:r>
      <w:r w:rsidR="00DA3897" w:rsidRPr="00E51A7D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z </w:t>
      </w:r>
      <w:r w:rsidR="00DF097C" w:rsidRPr="00E51A7D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poniższych okoliczności</w:t>
      </w:r>
      <w:r w:rsidR="003D039F" w:rsidRPr="00E51A7D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:</w:t>
      </w:r>
    </w:p>
    <w:p w:rsidR="006619CE" w:rsidRPr="00E51A7D" w:rsidRDefault="003D039F" w:rsidP="00E51A7D">
      <w:pPr>
        <w:numPr>
          <w:ilvl w:val="0"/>
          <w:numId w:val="17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oferent nie złożył sprawozdania z realizacji zadania publicznego za lata poprzednie lub sprawozdanie to nie zosta</w:t>
      </w:r>
      <w:r w:rsidR="00724C3A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ło przyjęte przez Zleceniodawcę</w:t>
      </w:r>
      <w:r w:rsidR="00DF097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,</w:t>
      </w:r>
    </w:p>
    <w:p w:rsidR="008761B3" w:rsidRPr="00E51A7D" w:rsidRDefault="00724C3A" w:rsidP="00E51A7D">
      <w:pPr>
        <w:numPr>
          <w:ilvl w:val="0"/>
          <w:numId w:val="17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 xml:space="preserve"> </w:t>
      </w:r>
      <w:r w:rsidR="008761B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stosunku do 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oferenta </w:t>
      </w:r>
      <w:r w:rsidR="008761B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toczy się 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postępowanie administracyjne w sprawie określenia wysokości dotacji przypadającej do zwrotu do budżetu państw</w:t>
      </w:r>
      <w:r w:rsidR="006619CE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="008761B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,</w:t>
      </w:r>
    </w:p>
    <w:p w:rsidR="003D039F" w:rsidRPr="00E51A7D" w:rsidRDefault="00660F31" w:rsidP="00E51A7D">
      <w:pPr>
        <w:numPr>
          <w:ilvl w:val="0"/>
          <w:numId w:val="17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decyzja administr</w:t>
      </w:r>
      <w:r w:rsidR="008761B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acyjna w 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sprawi</w:t>
      </w:r>
      <w:r w:rsidR="001A54ED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e zwrotu dotacji wydatkowanej w 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nad</w:t>
      </w:r>
      <w:r w:rsidR="00724C3A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m</w:t>
      </w:r>
      <w:r w:rsidR="008761B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iernej wysokości, niezgodnie z 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przeznaczeniem oraz pobranej nienależnie, stała się ostateczna, a oferent nie uiścił należności z niej wynikających względem budżetu państwa,</w:t>
      </w:r>
      <w:r w:rsidR="006619CE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chyba, że Oferent zaskarżył ww. decyzję do sądu administracyjnego</w:t>
      </w:r>
      <w:r w:rsidR="00302C88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,</w:t>
      </w:r>
    </w:p>
    <w:p w:rsidR="003D039F" w:rsidRPr="00E51A7D" w:rsidRDefault="003D039F" w:rsidP="00E51A7D">
      <w:pPr>
        <w:numPr>
          <w:ilvl w:val="0"/>
          <w:numId w:val="17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wydane zostało orzeczenie sądu administracyjnego oddalające skargę na decyzję adminis</w:t>
      </w:r>
      <w:r w:rsidR="008761B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tracyjną, o której mowa w </w:t>
      </w:r>
      <w:r w:rsidR="00DF097C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lit.</w:t>
      </w:r>
      <w:r w:rsidR="008761B3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c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,</w:t>
      </w:r>
    </w:p>
    <w:p w:rsidR="003D039F" w:rsidRPr="00E51A7D" w:rsidRDefault="003D039F" w:rsidP="00E51A7D">
      <w:pPr>
        <w:numPr>
          <w:ilvl w:val="0"/>
          <w:numId w:val="17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toczy się postepowanie egzekucyjne przeciwko oferentowi, co mogłoby spowodować zajęcie dotacji na poczet zobowiązań Oferenta.</w:t>
      </w:r>
    </w:p>
    <w:p w:rsidR="003D039F" w:rsidRPr="00E51A7D" w:rsidRDefault="005A4CC3" w:rsidP="00E51A7D">
      <w:pPr>
        <w:pStyle w:val="Akapitzlist"/>
        <w:numPr>
          <w:ilvl w:val="4"/>
          <w:numId w:val="8"/>
        </w:numPr>
        <w:spacing w:before="120" w:after="120" w:line="276" w:lineRule="auto"/>
        <w:ind w:left="851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p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odpisanie umowy oznacza, że oferta, umowa i pozostałe dokumenty stają się informacją publiczną w rozumieniu art. 2 ust. 1 ustawy z dnia 6 września 2001 r. </w:t>
      </w:r>
      <w:r w:rsidR="00660F31"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 </w:t>
      </w:r>
      <w:r w:rsidR="003D039F"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dostępie do informacji publicznej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201</w:t>
      </w:r>
      <w:r w:rsidR="00660F31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8 r. poz. 1330, z </w:t>
      </w:r>
      <w:proofErr w:type="spellStart"/>
      <w:r w:rsidR="00660F31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późn</w:t>
      </w:r>
      <w:proofErr w:type="spellEnd"/>
      <w:r w:rsidR="00660F31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. zm.), z </w:t>
      </w:r>
      <w:r w:rsidR="003D039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zastrzeżeniem wynikającym z art. 5 ust 2 ww. ustawy.</w:t>
      </w:r>
    </w:p>
    <w:p w:rsidR="003D039F" w:rsidRPr="00E51A7D" w:rsidRDefault="00DF097C" w:rsidP="00E51A7D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Zmiana umowy</w:t>
      </w:r>
      <w:r w:rsidR="003D039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3D039F" w:rsidRPr="00E51A7D" w:rsidRDefault="00487BF0" w:rsidP="00E51A7D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3D039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szelkie zmiany, uzupełnienia i oświadczenia składane w związku z </w:t>
      </w:r>
      <w:r w:rsidR="005D6AD3" w:rsidRPr="00E51A7D">
        <w:rPr>
          <w:rFonts w:ascii="Arial" w:eastAsia="Times New Roman" w:hAnsi="Arial" w:cs="Arial"/>
          <w:sz w:val="23"/>
          <w:szCs w:val="23"/>
          <w:lang w:eastAsia="pl-PL"/>
        </w:rPr>
        <w:t>umową</w:t>
      </w:r>
      <w:r w:rsidR="003D039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wymagają formy p</w:t>
      </w:r>
      <w:r w:rsidR="005D6AD3" w:rsidRPr="00E51A7D">
        <w:rPr>
          <w:rFonts w:ascii="Arial" w:eastAsia="Times New Roman" w:hAnsi="Arial" w:cs="Arial"/>
          <w:sz w:val="23"/>
          <w:szCs w:val="23"/>
          <w:lang w:eastAsia="pl-PL"/>
        </w:rPr>
        <w:t>isemnej pod rygorem niew</w:t>
      </w:r>
      <w:r w:rsidR="00E51A7D">
        <w:rPr>
          <w:rFonts w:ascii="Arial" w:eastAsia="Times New Roman" w:hAnsi="Arial" w:cs="Arial"/>
          <w:sz w:val="23"/>
          <w:szCs w:val="23"/>
          <w:lang w:eastAsia="pl-PL"/>
        </w:rPr>
        <w:t>ażności i mogą być dokonywane w </w:t>
      </w:r>
      <w:r w:rsidR="005D6AD3" w:rsidRPr="00E51A7D">
        <w:rPr>
          <w:rFonts w:ascii="Arial" w:eastAsia="Times New Roman" w:hAnsi="Arial" w:cs="Arial"/>
          <w:sz w:val="23"/>
          <w:szCs w:val="23"/>
          <w:lang w:eastAsia="pl-PL"/>
        </w:rPr>
        <w:t>zakresie niewpływającym na zmianę kryteriów wyboru oferty.</w:t>
      </w:r>
      <w:r w:rsidR="003D039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3D039F" w:rsidRPr="00E51A7D" w:rsidRDefault="00C57501" w:rsidP="00E51A7D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3D039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uzasadnionych przypadkach, do umowy m</w:t>
      </w:r>
      <w:r w:rsidR="00E51A7D">
        <w:rPr>
          <w:rFonts w:ascii="Arial" w:eastAsia="Times New Roman" w:hAnsi="Arial" w:cs="Arial"/>
          <w:sz w:val="23"/>
          <w:szCs w:val="23"/>
          <w:lang w:eastAsia="pl-PL"/>
        </w:rPr>
        <w:t>ogą zostać wprowadzone zmiany w </w:t>
      </w:r>
      <w:r w:rsidR="003D039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formie aneksu podpisanego przez obie Strony. </w:t>
      </w:r>
    </w:p>
    <w:p w:rsidR="00062350" w:rsidRPr="00E51A7D" w:rsidRDefault="00C57501" w:rsidP="00E51A7D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062350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trakcie realizacji zadania mogą być dokonywane przesunięcia w zakresie poszczególnych pozycji kosztów działania oraz pomiędzy działaniami.</w:t>
      </w:r>
      <w:r w:rsidR="005A4CC3">
        <w:rPr>
          <w:rFonts w:ascii="Arial" w:eastAsia="Times New Roman" w:hAnsi="Arial" w:cs="Arial"/>
          <w:sz w:val="23"/>
          <w:szCs w:val="23"/>
          <w:lang w:eastAsia="pl-PL"/>
        </w:rPr>
        <w:t xml:space="preserve"> Zwiększenie</w:t>
      </w:r>
      <w:r w:rsidR="00062350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powyżej 10% </w:t>
      </w:r>
      <w:r w:rsidR="009958B6" w:rsidRPr="00E51A7D">
        <w:rPr>
          <w:rFonts w:ascii="Arial" w:eastAsia="Times New Roman" w:hAnsi="Arial" w:cs="Arial"/>
          <w:sz w:val="23"/>
          <w:szCs w:val="23"/>
          <w:lang w:eastAsia="pl-PL"/>
        </w:rPr>
        <w:t>wartości kosztów wymaga</w:t>
      </w:r>
      <w:r w:rsidR="00062350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zawarcia stosownego </w:t>
      </w:r>
      <w:r w:rsidR="003D039F" w:rsidRPr="00E51A7D">
        <w:rPr>
          <w:rFonts w:ascii="Arial" w:eastAsia="Times New Roman" w:hAnsi="Arial" w:cs="Arial"/>
          <w:sz w:val="23"/>
          <w:szCs w:val="23"/>
          <w:lang w:eastAsia="pl-PL"/>
        </w:rPr>
        <w:t>aneksu</w:t>
      </w:r>
      <w:r w:rsidR="00062350" w:rsidRPr="00E51A7D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3D039F" w:rsidRPr="00E51A7D" w:rsidRDefault="003D039F" w:rsidP="00E51A7D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Aneks do umowy może zostać zawarty wyłącznie w</w:t>
      </w:r>
      <w:r w:rsidR="005C4E53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trakcie realizacji zadania, po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złożeniu stosownego wniosku. </w:t>
      </w:r>
    </w:p>
    <w:p w:rsidR="001A54ED" w:rsidRPr="00E51A7D" w:rsidRDefault="00C57501" w:rsidP="00E51A7D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3D039F" w:rsidRPr="00E51A7D">
        <w:rPr>
          <w:rFonts w:ascii="Arial" w:eastAsia="Times New Roman" w:hAnsi="Arial" w:cs="Arial"/>
          <w:sz w:val="23"/>
          <w:szCs w:val="23"/>
          <w:lang w:eastAsia="pl-PL"/>
        </w:rPr>
        <w:t>niosek o zawarcie aneksu wraz z uzasadnieniem Zleceniobior</w:t>
      </w:r>
      <w:r w:rsidR="00255A21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ca zobowiązany jest przesłać do </w:t>
      </w:r>
      <w:r w:rsidR="005C4E53" w:rsidRPr="00E51A7D">
        <w:rPr>
          <w:rFonts w:ascii="Arial" w:eastAsia="Times New Roman" w:hAnsi="Arial" w:cs="Arial"/>
          <w:sz w:val="23"/>
          <w:szCs w:val="23"/>
          <w:lang w:eastAsia="pl-PL"/>
        </w:rPr>
        <w:t>Departamentu Edukacji, Kultury i Dziedzictwa</w:t>
      </w:r>
      <w:r w:rsidR="003D039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MON, w terminie umożliwiającym jego zawarcie, a w przypadku zmian dotyczących przesunięcia terminu realizowanych działań, w ra</w:t>
      </w:r>
      <w:r w:rsidR="00255A21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mach zadania publicznego –  nie </w:t>
      </w:r>
      <w:r w:rsidR="003D039F" w:rsidRPr="00E51A7D">
        <w:rPr>
          <w:rFonts w:ascii="Arial" w:eastAsia="Times New Roman" w:hAnsi="Arial" w:cs="Arial"/>
          <w:sz w:val="23"/>
          <w:szCs w:val="23"/>
          <w:lang w:eastAsia="pl-PL"/>
        </w:rPr>
        <w:t>później niż 15 dni przed terminem podjęcia tych działań.</w:t>
      </w:r>
    </w:p>
    <w:p w:rsidR="00B24866" w:rsidRPr="00E51A7D" w:rsidRDefault="00B24866" w:rsidP="00E51A7D">
      <w:pPr>
        <w:pStyle w:val="Akapitzlist"/>
        <w:numPr>
          <w:ilvl w:val="0"/>
          <w:numId w:val="12"/>
        </w:numPr>
        <w:spacing w:before="120" w:after="120" w:line="276" w:lineRule="auto"/>
        <w:ind w:left="426" w:hanging="437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Realizacja zadania publicznego</w:t>
      </w:r>
    </w:p>
    <w:p w:rsidR="00B24866" w:rsidRPr="00E51A7D" w:rsidRDefault="00B24866" w:rsidP="00E51A7D">
      <w:pPr>
        <w:pStyle w:val="Akapitzlist"/>
        <w:numPr>
          <w:ilvl w:val="3"/>
          <w:numId w:val="8"/>
        </w:numPr>
        <w:spacing w:before="120" w:after="120" w:line="276" w:lineRule="auto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Realizując zadanie publiczne zaleca się zacho</w:t>
      </w:r>
      <w:r w:rsidR="00660F31" w:rsidRPr="00E51A7D">
        <w:rPr>
          <w:rFonts w:ascii="Arial" w:eastAsia="Times New Roman" w:hAnsi="Arial" w:cs="Arial"/>
          <w:sz w:val="23"/>
          <w:szCs w:val="23"/>
          <w:lang w:eastAsia="pl-PL"/>
        </w:rPr>
        <w:t>wanie szczególnej staranności w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przestrzeganiu </w:t>
      </w:r>
      <w:r w:rsidR="003C1C5A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postanowień umownych </w:t>
      </w:r>
      <w:r w:rsidR="00660F31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i niniejszego Regulaminu, gdyż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naruszenie </w:t>
      </w:r>
      <w:r w:rsidR="003C1C5A" w:rsidRPr="00E51A7D">
        <w:rPr>
          <w:rFonts w:ascii="Arial" w:eastAsia="Times New Roman" w:hAnsi="Arial" w:cs="Arial"/>
          <w:sz w:val="23"/>
          <w:szCs w:val="23"/>
          <w:lang w:eastAsia="pl-PL"/>
        </w:rPr>
        <w:t>dyscypliny finansów publicznych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popełnione może być poprze</w:t>
      </w:r>
      <w:r w:rsidR="00660F31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 </w:t>
      </w:r>
      <w:r w:rsidR="00E51A7D">
        <w:rPr>
          <w:rFonts w:ascii="Arial" w:eastAsia="Times New Roman" w:hAnsi="Arial" w:cs="Arial"/>
          <w:sz w:val="23"/>
          <w:szCs w:val="23"/>
          <w:lang w:eastAsia="pl-PL"/>
        </w:rPr>
        <w:t xml:space="preserve">różne zachowania, niezgodne z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zakazami albo nakazami, wynikającymi z różnych przepisów dotyczących gospodarki finansowej.</w:t>
      </w:r>
      <w:r w:rsidR="008F37F3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Mając na względzie powyższe, w szczególności należy wskazać, że:</w:t>
      </w:r>
    </w:p>
    <w:p w:rsidR="00B24866" w:rsidRPr="00E51A7D" w:rsidRDefault="00487BF0" w:rsidP="00E51A7D">
      <w:pPr>
        <w:numPr>
          <w:ilvl w:val="0"/>
          <w:numId w:val="9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awarcie umowy na realizację zadania publicznego nie oznacza, że wszelkie stosunki pomiędzy Zleceniodawcą a Zleceniobiorcą będą regulowane przez 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lastRenderedPageBreak/>
        <w:t>przepisy prawa prywatnego. Przekazanie Zleceniobiorcy przez Zleceniodawcę w formie dotacji środki finansowe mają charakter publicznoprawny i podlegają szczególnym zasadom rozliczania;</w:t>
      </w:r>
    </w:p>
    <w:p w:rsidR="00B24866" w:rsidRPr="00E51A7D" w:rsidRDefault="00487BF0" w:rsidP="00E51A7D">
      <w:pPr>
        <w:numPr>
          <w:ilvl w:val="0"/>
          <w:numId w:val="9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prawidłowości wykorzystania dotacji decyduje między innymi termin, w którym środki z dotacji pozostają w dyspozycji Zleceniobiorcy, czyli od dnia otrzymania dotacji </w:t>
      </w:r>
      <w:r w:rsidR="003C1C5A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na rachunek bankowy 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>do 14 dni od dnia zakończenia realizacji zadania publicznego, nie później jednak niż do d</w:t>
      </w:r>
      <w:r w:rsidR="006D4FF0">
        <w:rPr>
          <w:rFonts w:ascii="Arial" w:eastAsia="Times New Roman" w:hAnsi="Arial" w:cs="Arial"/>
          <w:sz w:val="23"/>
          <w:szCs w:val="23"/>
          <w:lang w:eastAsia="pl-PL"/>
        </w:rPr>
        <w:t>nia 31 grudnia danego roku;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B24866" w:rsidRPr="00E51A7D" w:rsidRDefault="00487BF0" w:rsidP="00E51A7D">
      <w:pPr>
        <w:numPr>
          <w:ilvl w:val="0"/>
          <w:numId w:val="9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ś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rodki przyznane w ramach dotacji mają "znaczony" charakter i mogą być wykorzystane wyłącznie po otrzymaniu przez Zleceniobiorcę dotacji na rachunek bankowy, tj. dotacja nie może być przeznaczona </w:t>
      </w:r>
      <w:r w:rsidR="003C1C5A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np. 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>na zwrot wydatków wcześniej poniesionych przez Zleceniobiorcę;</w:t>
      </w:r>
    </w:p>
    <w:p w:rsidR="00B24866" w:rsidRPr="00E51A7D" w:rsidRDefault="00B24866" w:rsidP="00E51A7D">
      <w:pPr>
        <w:numPr>
          <w:ilvl w:val="0"/>
          <w:numId w:val="9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Zleceniodawca nie ponosi odpowiedzialności za działani</w:t>
      </w:r>
      <w:r w:rsidR="001A54ED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a podmiotów współpracujących ze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Zleceniobiorcą podczas rea</w:t>
      </w:r>
      <w:r w:rsidR="001A54ED" w:rsidRPr="00E51A7D">
        <w:rPr>
          <w:rFonts w:ascii="Arial" w:eastAsia="Times New Roman" w:hAnsi="Arial" w:cs="Arial"/>
          <w:sz w:val="23"/>
          <w:szCs w:val="23"/>
          <w:lang w:eastAsia="pl-PL"/>
        </w:rPr>
        <w:t>lizacji zadania publicznego, co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oznacza, że to Zleceniobiorca jest w całości odpowiedzialny za realizację zadania publicznego oraz prawidłowość wydatkowania dotacji i tylko Zleceniobiorca może być stroną w postępowaniu dotyczącym zwrotu dotacji w związku z jej nieprawidłowym wykorzystaniem;</w:t>
      </w:r>
    </w:p>
    <w:p w:rsidR="00B24866" w:rsidRPr="00E51A7D" w:rsidRDefault="00487BF0" w:rsidP="00E51A7D">
      <w:pPr>
        <w:numPr>
          <w:ilvl w:val="0"/>
          <w:numId w:val="9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f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akt przyznania dotacji i umieszczenie tej informacji w </w:t>
      </w:r>
      <w:r w:rsidR="00B24866" w:rsidRPr="00E51A7D">
        <w:rPr>
          <w:rFonts w:ascii="Arial" w:eastAsia="Times New Roman" w:hAnsi="Arial" w:cs="Arial"/>
          <w:i/>
          <w:sz w:val="23"/>
          <w:szCs w:val="23"/>
          <w:lang w:eastAsia="pl-PL"/>
        </w:rPr>
        <w:t>Biuletynie Informacji Publicznej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2468C3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MON oraz na stronie internetowej </w:t>
      </w:r>
      <w:hyperlink r:id="rId19" w:history="1">
        <w:r w:rsidR="002468C3" w:rsidRPr="00E51A7D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www.wojsko-polskie.pl</w:t>
        </w:r>
      </w:hyperlink>
      <w:r w:rsidR="002468C3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>nie jest jednoznaczny ze zgodą Zleceniodawcy na realizację zadania publicznego. Realizacja zadania publicznego może odbywać się wyłącznie po zawarciu umowy, która szczegółowo reguluje sposób realizacji zadania;</w:t>
      </w:r>
    </w:p>
    <w:p w:rsidR="00B24866" w:rsidRPr="00E51A7D" w:rsidRDefault="00487BF0" w:rsidP="00E51A7D">
      <w:pPr>
        <w:numPr>
          <w:ilvl w:val="0"/>
          <w:numId w:val="9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przypadku dotacji celowych udzielanych przez Ministra Obrony Narodowej obowiązuje zasada roczności budżetu.</w:t>
      </w:r>
    </w:p>
    <w:p w:rsidR="00242332" w:rsidRPr="00E51A7D" w:rsidRDefault="00242332" w:rsidP="00E51A7D">
      <w:pPr>
        <w:pStyle w:val="Akapitzlist"/>
        <w:numPr>
          <w:ilvl w:val="0"/>
          <w:numId w:val="49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 przypadku realizacji zadania publicznego związanego z wykorzystaniem broni i amunicji Zleceniobiorca musi przestrzegać następujących zasad:</w:t>
      </w:r>
    </w:p>
    <w:p w:rsidR="00242332" w:rsidRPr="00E51A7D" w:rsidRDefault="00487BF0" w:rsidP="00E51A7D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d</w:t>
      </w:r>
      <w:r w:rsidR="005E78D8" w:rsidRPr="00E51A7D">
        <w:rPr>
          <w:rFonts w:ascii="Arial" w:eastAsia="Times New Roman" w:hAnsi="Arial" w:cs="Arial"/>
          <w:sz w:val="23"/>
          <w:szCs w:val="23"/>
          <w:lang w:eastAsia="pl-PL"/>
        </w:rPr>
        <w:t>o strzelania mogą być dopuszczo</w:t>
      </w:r>
      <w:r w:rsidR="006D4FF0">
        <w:rPr>
          <w:rFonts w:ascii="Arial" w:eastAsia="Times New Roman" w:hAnsi="Arial" w:cs="Arial"/>
          <w:sz w:val="23"/>
          <w:szCs w:val="23"/>
          <w:lang w:eastAsia="pl-PL"/>
        </w:rPr>
        <w:t>ne wyłącznie osoby (korzystając</w:t>
      </w:r>
      <w:r w:rsidR="005E78D8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ze strzelnicy) po uprzednim zapoznaniu się z regulaminem strzeln</w:t>
      </w:r>
      <w:r w:rsidR="00242332" w:rsidRPr="00E51A7D">
        <w:rPr>
          <w:rFonts w:ascii="Arial" w:eastAsia="Times New Roman" w:hAnsi="Arial" w:cs="Arial"/>
          <w:sz w:val="23"/>
          <w:szCs w:val="23"/>
          <w:lang w:eastAsia="pl-PL"/>
        </w:rPr>
        <w:t>icy i przepisami bezpieczeństwa;</w:t>
      </w:r>
      <w:r w:rsidR="005E78D8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5E78D8" w:rsidRPr="00E51A7D" w:rsidRDefault="00487BF0" w:rsidP="00E51A7D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s</w:t>
      </w:r>
      <w:r w:rsidR="005E78D8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trzelnice, na których realizowane są zadania publiczne muszą posiadać wymagane prawem pozwolenia oraz prowadzić </w:t>
      </w:r>
      <w:r w:rsidR="005E78D8" w:rsidRPr="00E51A7D">
        <w:rPr>
          <w:rFonts w:ascii="Arial" w:eastAsia="Times New Roman" w:hAnsi="Arial" w:cs="Arial"/>
          <w:i/>
          <w:sz w:val="23"/>
          <w:szCs w:val="23"/>
          <w:lang w:eastAsia="pl-PL"/>
        </w:rPr>
        <w:t>Książkę rejestru pobytu na strzelnicy</w:t>
      </w:r>
      <w:r w:rsidR="005E78D8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zawierającą następujące dane:</w:t>
      </w:r>
    </w:p>
    <w:p w:rsidR="005E78D8" w:rsidRPr="00E51A7D" w:rsidRDefault="005E78D8" w:rsidP="00E51A7D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imię i nazwisko korzystającego ze strzelnicy;</w:t>
      </w:r>
    </w:p>
    <w:p w:rsidR="005E78D8" w:rsidRPr="00E51A7D" w:rsidRDefault="005E78D8" w:rsidP="00E51A7D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numer pozwolenia na broń oraz nazwę organu, który je wydał, albo adres korzystającego ze strzelnicy, jeśli nie posiada on pozwolenia na broń;</w:t>
      </w:r>
    </w:p>
    <w:p w:rsidR="005E78D8" w:rsidRPr="00E51A7D" w:rsidRDefault="00487BF0" w:rsidP="00E51A7D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</w:t>
      </w:r>
      <w:r w:rsidR="00E952E9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osiadać </w:t>
      </w:r>
      <w:r w:rsidR="005E78D8" w:rsidRPr="00E51A7D">
        <w:rPr>
          <w:rFonts w:ascii="Arial" w:eastAsia="Times New Roman" w:hAnsi="Arial" w:cs="Arial"/>
          <w:sz w:val="23"/>
          <w:szCs w:val="23"/>
          <w:lang w:eastAsia="pl-PL"/>
        </w:rPr>
        <w:t>oświadczenie korzystającego z</w:t>
      </w:r>
      <w:r w:rsidR="00E952E9" w:rsidRPr="00E51A7D">
        <w:rPr>
          <w:rFonts w:ascii="Arial" w:eastAsia="Times New Roman" w:hAnsi="Arial" w:cs="Arial"/>
          <w:sz w:val="23"/>
          <w:szCs w:val="23"/>
          <w:lang w:eastAsia="pl-PL"/>
        </w:rPr>
        <w:t>e strzelnicy o zapoznaniu się z </w:t>
      </w:r>
      <w:r w:rsidR="005E78D8" w:rsidRPr="00E51A7D">
        <w:rPr>
          <w:rFonts w:ascii="Arial" w:eastAsia="Times New Roman" w:hAnsi="Arial" w:cs="Arial"/>
          <w:sz w:val="23"/>
          <w:szCs w:val="23"/>
          <w:lang w:eastAsia="pl-PL"/>
        </w:rPr>
        <w:t>regulaminem strzelnicy i przepisami bezpieczeństwa, potwierdzone własnoręcznym podpisem</w:t>
      </w:r>
      <w:r w:rsidR="00242332" w:rsidRPr="00E51A7D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242332" w:rsidRPr="00E51A7D" w:rsidRDefault="00242332" w:rsidP="00E51A7D">
      <w:pPr>
        <w:pStyle w:val="Akapitzlist"/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</w:p>
    <w:p w:rsidR="00B24866" w:rsidRPr="00E51A7D" w:rsidRDefault="00B24866" w:rsidP="00E51A7D">
      <w:pPr>
        <w:pStyle w:val="Akapitzlist"/>
        <w:numPr>
          <w:ilvl w:val="0"/>
          <w:numId w:val="49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Arial" w:hAnsi="Arial" w:cs="Arial"/>
          <w:sz w:val="23"/>
          <w:szCs w:val="23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Wydatkowanie środków i </w:t>
      </w:r>
      <w:r w:rsidR="00DE5B3E" w:rsidRPr="00E51A7D">
        <w:rPr>
          <w:rFonts w:ascii="Arial" w:eastAsia="Times New Roman" w:hAnsi="Arial" w:cs="Arial"/>
          <w:sz w:val="23"/>
          <w:szCs w:val="23"/>
          <w:lang w:eastAsia="pl-PL"/>
        </w:rPr>
        <w:t>rozliczenie dotacji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</w:p>
    <w:p w:rsidR="00D77943" w:rsidRDefault="00D77943" w:rsidP="00E51A7D">
      <w:pPr>
        <w:pStyle w:val="Akapitzlist"/>
        <w:numPr>
          <w:ilvl w:val="0"/>
          <w:numId w:val="29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lastRenderedPageBreak/>
        <w:t xml:space="preserve">Wszelkie wydatki muszą być rzeczywiste, realne, udokumentowane oraz </w:t>
      </w:r>
      <w:r w:rsidR="003C1C5A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niezbędne dla realizacji zadania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i wykorzystane w </w:t>
      </w:r>
      <w:r w:rsidR="003C1C5A" w:rsidRPr="00E51A7D">
        <w:rPr>
          <w:rFonts w:ascii="Arial" w:eastAsia="Times New Roman" w:hAnsi="Arial" w:cs="Arial"/>
          <w:sz w:val="23"/>
          <w:szCs w:val="23"/>
          <w:lang w:eastAsia="pl-PL"/>
        </w:rPr>
        <w:t>terminie wskazanym w umowie</w:t>
      </w:r>
      <w:r w:rsidR="00487BF0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487BF0" w:rsidRPr="00E51A7D" w:rsidRDefault="00487BF0" w:rsidP="00E51A7D">
      <w:pPr>
        <w:pStyle w:val="Akapitzlist"/>
        <w:numPr>
          <w:ilvl w:val="0"/>
          <w:numId w:val="29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Za wydatki niezbędne do realizacji zadania uznawane są jedynie wydatki kwalifikowalne.</w:t>
      </w:r>
    </w:p>
    <w:p w:rsidR="002E3DA0" w:rsidRPr="00E51A7D" w:rsidRDefault="00C57501" w:rsidP="00E51A7D">
      <w:pPr>
        <w:numPr>
          <w:ilvl w:val="0"/>
          <w:numId w:val="29"/>
        </w:num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</w:t>
      </w:r>
      <w:r w:rsidR="002E3DA0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ydatki poniesione na realizację zadania (zarówno ze środków z dotacji, jak z innych środków finansowych) uznane zostaną </w:t>
      </w:r>
      <w:r w:rsidR="002E3DA0" w:rsidRPr="00E51A7D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 kwalifikowane</w:t>
      </w:r>
      <w:r w:rsidR="00487BF0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,</w:t>
      </w:r>
      <w:r w:rsidR="002E3DA0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jeżeli były: </w:t>
      </w:r>
    </w:p>
    <w:p w:rsidR="002E3DA0" w:rsidRPr="00E51A7D" w:rsidRDefault="002E3DA0" w:rsidP="00E51A7D">
      <w:pPr>
        <w:numPr>
          <w:ilvl w:val="1"/>
          <w:numId w:val="33"/>
        </w:numPr>
        <w:suppressAutoHyphens/>
        <w:autoSpaceDN w:val="0"/>
        <w:spacing w:after="0" w:line="276" w:lineRule="auto"/>
        <w:ind w:left="851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racjonalne (skalkulowane w oparciu o ceny rynkowe), celowe i efektywne,</w:t>
      </w:r>
    </w:p>
    <w:p w:rsidR="002E3DA0" w:rsidRPr="00E51A7D" w:rsidRDefault="002E3DA0" w:rsidP="00E51A7D">
      <w:pPr>
        <w:numPr>
          <w:ilvl w:val="1"/>
          <w:numId w:val="33"/>
        </w:numPr>
        <w:suppressAutoHyphens/>
        <w:autoSpaceDN w:val="0"/>
        <w:spacing w:after="0" w:line="276" w:lineRule="auto"/>
        <w:ind w:left="851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niezbędne dla realizacji zadania,</w:t>
      </w:r>
    </w:p>
    <w:p w:rsidR="002E3DA0" w:rsidRPr="00E51A7D" w:rsidRDefault="002E3DA0" w:rsidP="00E51A7D">
      <w:pPr>
        <w:numPr>
          <w:ilvl w:val="1"/>
          <w:numId w:val="33"/>
        </w:numPr>
        <w:suppressAutoHyphens/>
        <w:autoSpaceDN w:val="0"/>
        <w:spacing w:after="0" w:line="276" w:lineRule="auto"/>
        <w:ind w:left="851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udokumentowane</w:t>
      </w:r>
      <w:r w:rsidRPr="00E51A7D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na podstawie dokumentów księgowych spełniających warunki określone w ustawie z dnia 29 września 1994 r. </w:t>
      </w:r>
      <w:r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rachunkowości</w:t>
      </w:r>
      <w:r w:rsidR="006D4FF0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2018 r.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poz. 395, z </w:t>
      </w:r>
      <w:proofErr w:type="spellStart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późn</w:t>
      </w:r>
      <w:proofErr w:type="spellEnd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. zm.) oraz w ustawie z dnia 11 marca 2004 r. </w:t>
      </w:r>
      <w:r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podatku od towarów i usług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</w:t>
      </w:r>
      <w:r w:rsidR="006D4FF0">
        <w:rPr>
          <w:rFonts w:ascii="Arial" w:eastAsia="Times New Roman" w:hAnsi="Arial" w:cs="Arial"/>
          <w:bCs/>
          <w:sz w:val="23"/>
          <w:szCs w:val="23"/>
          <w:lang w:eastAsia="pl-PL"/>
        </w:rPr>
        <w:t>2018 r.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poz. 2174, z </w:t>
      </w:r>
      <w:proofErr w:type="spellStart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późn</w:t>
      </w:r>
      <w:proofErr w:type="spellEnd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. zm.), </w:t>
      </w:r>
    </w:p>
    <w:p w:rsidR="002E3DA0" w:rsidRPr="00E51A7D" w:rsidRDefault="002E3DA0" w:rsidP="00E51A7D">
      <w:pPr>
        <w:numPr>
          <w:ilvl w:val="1"/>
          <w:numId w:val="33"/>
        </w:numPr>
        <w:suppressAutoHyphens/>
        <w:autoSpaceDN w:val="0"/>
        <w:spacing w:after="0" w:line="276" w:lineRule="auto"/>
        <w:ind w:left="851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przewidziane w budżecie zadania publicznego (musi zostać zachowana zgodność z kosztorysem zadania),</w:t>
      </w:r>
    </w:p>
    <w:p w:rsidR="002E3DA0" w:rsidRPr="00E51A7D" w:rsidRDefault="002E3DA0" w:rsidP="00E51A7D">
      <w:pPr>
        <w:numPr>
          <w:ilvl w:val="1"/>
          <w:numId w:val="33"/>
        </w:numPr>
        <w:suppressAutoHyphens/>
        <w:autoSpaceDN w:val="0"/>
        <w:spacing w:after="0" w:line="276" w:lineRule="auto"/>
        <w:ind w:left="851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zgodne ze szczegółowymi wytycznymi określonymi w niniejszym „Regulaminie”,</w:t>
      </w:r>
    </w:p>
    <w:p w:rsidR="002E3DA0" w:rsidRPr="00E51A7D" w:rsidRDefault="002E3DA0" w:rsidP="00E51A7D">
      <w:pPr>
        <w:numPr>
          <w:ilvl w:val="1"/>
          <w:numId w:val="33"/>
        </w:numPr>
        <w:suppressAutoHyphens/>
        <w:autoSpaceDN w:val="0"/>
        <w:spacing w:after="0" w:line="276" w:lineRule="auto"/>
        <w:ind w:left="851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zgodne z odrębnymi przepisami prawa powszechnie obowiązującego,</w:t>
      </w:r>
    </w:p>
    <w:p w:rsidR="00DC1627" w:rsidRPr="00E51A7D" w:rsidRDefault="002E3DA0" w:rsidP="00E51A7D">
      <w:pPr>
        <w:pStyle w:val="Akapitzlist"/>
        <w:numPr>
          <w:ilvl w:val="1"/>
          <w:numId w:val="33"/>
        </w:numPr>
        <w:suppressAutoHyphens/>
        <w:autoSpaceDN w:val="0"/>
        <w:spacing w:after="0" w:line="276" w:lineRule="auto"/>
        <w:ind w:left="851" w:hanging="357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zaewidencjonowane w księdze przychodów w przypadku zakupu środków trwałych niepodlegających amortyzacji</w:t>
      </w:r>
      <w:r w:rsidR="00DC162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.</w:t>
      </w:r>
    </w:p>
    <w:p w:rsidR="00DC1627" w:rsidRPr="00E51A7D" w:rsidRDefault="00C57501" w:rsidP="00E51A7D">
      <w:pPr>
        <w:pStyle w:val="Akapitzlist"/>
        <w:numPr>
          <w:ilvl w:val="0"/>
          <w:numId w:val="29"/>
        </w:numPr>
        <w:suppressAutoHyphens/>
        <w:autoSpaceDN w:val="0"/>
        <w:spacing w:before="120" w:after="0" w:line="276" w:lineRule="auto"/>
        <w:ind w:left="567"/>
        <w:contextualSpacing w:val="0"/>
        <w:jc w:val="both"/>
        <w:textAlignment w:val="baseline"/>
        <w:rPr>
          <w:rFonts w:ascii="Arial" w:eastAsia="Calibri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W</w:t>
      </w:r>
      <w:r w:rsidR="00DC1627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ydatki zostaną uznane za niekwalifikowane</w:t>
      </w:r>
      <w:r w:rsidR="00DC1627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(zarówno z dotacji, jak również ze środków własnych i z innych źródeł), jeżeli nie odnoszą się do oferty i nie podlegają zaliczeniu w poczet kosztów realizacji zadania publicznego, w tym: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podatek od towarów i usług (VAT), jeśli może zostać odliczony na podstawie przepisów </w:t>
      </w:r>
      <w:r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ustawy o podatku od towarów i usług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oraz środki na zakup nieruchomości gruntowej, lokalowej, budowlanej,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zakup środków trwałych podlegających amortyzacji w rozumieniu art. 3 ust. 1 pkt. 15 ustawy o rachunkowości oraz art. 16a ust. 1 w zw. z art. 16d ust. 1 ustawy z dnia 15 lutego 1992 r. </w:t>
      </w:r>
      <w:r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podatku dochodowym od osób prawnych</w:t>
      </w:r>
      <w:r w:rsidR="00AF73C5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 U. 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 2018 r. poz. 1036, z </w:t>
      </w:r>
      <w:proofErr w:type="spellStart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późn</w:t>
      </w:r>
      <w:proofErr w:type="spellEnd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. zm.),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amortyzacja,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leasing,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rezerwy na pokrycie przyszłych strat lub zobowiązań,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odsetki z tytułu niezapłaconych w terminie zobowiązań,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koszty kar i grzywien,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koszty procesów sądowych,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nagrody, premie i inne formy bonifikaty rzeczowej lub finansowej dla osób zajmujących się realizacją zadania,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wynagrodzenie osobowe (zatrudnienia w ramach stosunku pracy, na tzw. „etacie”),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wynagrodzenie bezosobowe (zatrudnienia na podstawie umów cywilnoprawnych) osób będących żołnierzami i pracownikami Departamentu Edukacji, Kultury i Dziedzictwa MON, bądź innego podmiotu (instytucji, jednostki organizacyjnej, itp.) biorącej udział ze strony Zleceniodawcy w procesie finansowania, nadzoru i kontroli zadania publicznego,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koszty obsługi konta bankowego (nie dotyczy kosztów przelewów),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podatki z wyłączeniem podatku dochodowego od osób fizycznych oraz składek na ubezpieczenie społeczne i zdrowotne związanych z realizacją zadania publicznego,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środki poniesione na zakup napojów alkoholowych, wyrobów tytoniowych, narkotyków i substancji psychotropowych,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koszty prowadzenia biura organizacji, niezwiązane bezpośrednio z realizacją zadania,</w:t>
      </w:r>
    </w:p>
    <w:p w:rsidR="00DC1627" w:rsidRPr="00E51A7D" w:rsidRDefault="0050399E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wydatki poniesione na leczenie</w:t>
      </w:r>
      <w:r w:rsidR="00DC162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członków organizacji lub innych osób,</w:t>
      </w:r>
    </w:p>
    <w:p w:rsidR="00DC1627" w:rsidRPr="00E51A7D" w:rsidRDefault="0050399E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wydatki</w:t>
      </w:r>
      <w:r w:rsidR="00DC162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poniesione przez inne podmioty niż Zleceniobiorca,</w:t>
      </w:r>
    </w:p>
    <w:p w:rsidR="00DC1627" w:rsidRPr="00E51A7D" w:rsidRDefault="0050399E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wydatki</w:t>
      </w:r>
      <w:r w:rsidR="00DC162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poniesione poza terminem płatności wskazanym w umowie,</w:t>
      </w:r>
    </w:p>
    <w:p w:rsidR="00DC1627" w:rsidRPr="00E51A7D" w:rsidRDefault="00DC1627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nieudokumentowane koszty podróży służbowych i wykorzystania pojazdów (brak ewidencji przebiegu pojazdu bądź dokumentów potwierdzających zakup paliwa),</w:t>
      </w:r>
    </w:p>
    <w:p w:rsidR="00DC1627" w:rsidRPr="00E51A7D" w:rsidRDefault="0050399E" w:rsidP="00E51A7D">
      <w:pPr>
        <w:pStyle w:val="Akapitzlist"/>
        <w:numPr>
          <w:ilvl w:val="5"/>
          <w:numId w:val="14"/>
        </w:numPr>
        <w:suppressAutoHyphens/>
        <w:autoSpaceDN w:val="0"/>
        <w:spacing w:before="120" w:after="0" w:line="276" w:lineRule="auto"/>
        <w:ind w:left="992" w:hanging="357"/>
        <w:contextualSpacing w:val="0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koszty</w:t>
      </w:r>
      <w:r w:rsidR="00DC162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udokumentowane przy pomocy dokumentów księgowych, które: </w:t>
      </w:r>
    </w:p>
    <w:p w:rsidR="00DC1627" w:rsidRPr="00E51A7D" w:rsidRDefault="00DC1627" w:rsidP="00E51A7D">
      <w:pPr>
        <w:numPr>
          <w:ilvl w:val="0"/>
          <w:numId w:val="3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wystawione zostały przed datą zawarcia umowy,</w:t>
      </w:r>
    </w:p>
    <w:p w:rsidR="00DC1627" w:rsidRPr="00E51A7D" w:rsidRDefault="00DC1627" w:rsidP="00E51A7D">
      <w:pPr>
        <w:numPr>
          <w:ilvl w:val="0"/>
          <w:numId w:val="3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wystawione zostały wcześniej niż 30 dni przed dokonaniem dostawy towaru czy też wykonaniem usługi, lub 30 dni przed otrzymaniem (przed dokonaniem dostawy towaru lub wykonaniem usługi) całości lub części zapłaty,</w:t>
      </w:r>
    </w:p>
    <w:p w:rsidR="00DC1627" w:rsidRPr="00E51A7D" w:rsidRDefault="00DC1627" w:rsidP="00E51A7D">
      <w:pPr>
        <w:numPr>
          <w:ilvl w:val="0"/>
          <w:numId w:val="3"/>
        </w:numPr>
        <w:suppressAutoHyphens/>
        <w:autoSpaceDN w:val="0"/>
        <w:spacing w:after="0" w:line="276" w:lineRule="auto"/>
        <w:ind w:left="1134" w:hanging="218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wystawione zostały później niż 15 dnia miesiąca następującego po miesiącu, w którym dokonano dostawy towaru lub wykonano usługę,</w:t>
      </w:r>
    </w:p>
    <w:p w:rsidR="00DC1627" w:rsidRPr="00E51A7D" w:rsidRDefault="00DC1627" w:rsidP="00E51A7D">
      <w:pPr>
        <w:numPr>
          <w:ilvl w:val="0"/>
          <w:numId w:val="3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nie spełniają warunków określonych w ustawie z dnia 29 września 1994 r. </w:t>
      </w:r>
      <w:r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 rachunkowości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oraz w ustawie z dnia 11 marca 2004 r. </w:t>
      </w:r>
      <w:r w:rsidR="0050399E"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podatku od </w:t>
      </w:r>
      <w:r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towarów i usług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,</w:t>
      </w:r>
    </w:p>
    <w:p w:rsidR="00DC1627" w:rsidRPr="00E51A7D" w:rsidRDefault="00DC1627" w:rsidP="00E51A7D">
      <w:pPr>
        <w:numPr>
          <w:ilvl w:val="1"/>
          <w:numId w:val="3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wskazują, że data rzeczywistego odbioru towaru lub data wykonania usługi nie zawiera się w faktycznym terminie realizacji zadania publicznego,</w:t>
      </w:r>
    </w:p>
    <w:p w:rsidR="00DC1627" w:rsidRPr="00E51A7D" w:rsidRDefault="00DC1627" w:rsidP="00E51A7D">
      <w:pPr>
        <w:numPr>
          <w:ilvl w:val="1"/>
          <w:numId w:val="3"/>
        </w:numPr>
        <w:suppressAutoHyphens/>
        <w:autoSpaceDN w:val="0"/>
        <w:spacing w:after="120" w:line="276" w:lineRule="auto"/>
        <w:ind w:left="1134" w:hanging="215"/>
        <w:jc w:val="both"/>
        <w:textAlignment w:val="baseline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nie zostały ujęte w ewidencji księgowej zadania zgodnie z zasadami wynikającymi z </w:t>
      </w:r>
      <w:r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ustawy o rachunkowości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 i art. 152 ust. 1 </w:t>
      </w:r>
      <w:r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ustawy z 27 sierpnia 2009 r. o finansach publicznych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z 2017 r. poz. 2077, z </w:t>
      </w:r>
      <w:proofErr w:type="spellStart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późn</w:t>
      </w:r>
      <w:proofErr w:type="spellEnd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. zm.) w sposób umożliwiający identyfikację poszczególnych operacji księgowych. </w:t>
      </w:r>
    </w:p>
    <w:p w:rsidR="00DC1627" w:rsidRPr="00E51A7D" w:rsidRDefault="00487BF0" w:rsidP="00E51A7D">
      <w:pPr>
        <w:pStyle w:val="Akapitzlist"/>
        <w:numPr>
          <w:ilvl w:val="0"/>
          <w:numId w:val="29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Koszty</w:t>
      </w:r>
      <w:r w:rsidR="00DC162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DC1627" w:rsidRPr="00E51A7D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niekwalifikowalne niefinansowe - </w:t>
      </w:r>
      <w:r w:rsidR="00DC1627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nieudokumentowany lub nienależycie udokumentowany wkład osobowy i rzeczowy, niepodlegający z tego tytułu wycenie, a tym samym niestanowiący kosztu zadania publicznego.</w:t>
      </w:r>
    </w:p>
    <w:p w:rsidR="00B24866" w:rsidRPr="00E51A7D" w:rsidRDefault="00B24866" w:rsidP="00E51A7D">
      <w:pPr>
        <w:pStyle w:val="Akapitzlist"/>
        <w:numPr>
          <w:ilvl w:val="0"/>
          <w:numId w:val="29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Wszelkie płatności muszą być dokonywane z rach</w:t>
      </w:r>
      <w:r w:rsidR="002468C3" w:rsidRPr="00E51A7D">
        <w:rPr>
          <w:rFonts w:ascii="Arial" w:eastAsia="Times New Roman" w:hAnsi="Arial" w:cs="Arial"/>
          <w:sz w:val="23"/>
          <w:szCs w:val="23"/>
          <w:lang w:eastAsia="pl-PL"/>
        </w:rPr>
        <w:t>unku bankowego Zleceniobiorcy i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wyłącznie w terminie okr</w:t>
      </w:r>
      <w:r w:rsidR="0050399E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eślonym w umowie, przy czym dla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środków pochodzących z dotacji termin ich wydatkowani</w:t>
      </w:r>
      <w:r w:rsidR="001A54ED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a nie może być wcześniejszy niż </w:t>
      </w:r>
      <w:r w:rsidR="0050399E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od dnia ich otrzymania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na rachunek bankowy Zleceniobiorcy. Dotyczy to również kosztów eksploatacji, za które faktury wystawione są w</w:t>
      </w:r>
      <w:r w:rsidR="00E51A7D">
        <w:rPr>
          <w:rFonts w:ascii="Arial" w:eastAsia="Times New Roman" w:hAnsi="Arial" w:cs="Arial"/>
          <w:sz w:val="23"/>
          <w:szCs w:val="23"/>
          <w:lang w:eastAsia="pl-PL"/>
        </w:rPr>
        <w:t xml:space="preserve"> miesiącu następnym. Faktury za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usługi za telefon lub inne usługi eksploatacyjne (np. energia, woda, itp.) należy za</w:t>
      </w:r>
      <w:r w:rsidR="001A54ED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liczkowo zapłacić w miesiącu, w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którym kończy się realizacja zadania.</w:t>
      </w:r>
    </w:p>
    <w:p w:rsidR="00B24866" w:rsidRPr="00E51A7D" w:rsidRDefault="00B24866" w:rsidP="00E51A7D">
      <w:pPr>
        <w:pStyle w:val="Akapitzlist"/>
        <w:numPr>
          <w:ilvl w:val="0"/>
          <w:numId w:val="29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Zadanie publiczne nie może być realizowane przez podmiot niebędący stroną umowy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, </w:t>
      </w:r>
      <w:r w:rsidR="00487BF0">
        <w:rPr>
          <w:rFonts w:ascii="Arial" w:eastAsia="Times New Roman" w:hAnsi="Arial" w:cs="Arial"/>
          <w:sz w:val="23"/>
          <w:szCs w:val="23"/>
          <w:lang w:eastAsia="pl-PL"/>
        </w:rPr>
        <w:t>chyba, że umowa</w:t>
      </w:r>
      <w:r w:rsidR="0050399E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zezwala na wykonanie określonej części zadania przez taki podmiot.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Intencja powierzenia realizacji części zadania innemu podmiotowi (podmiotom) musi być Ministrowi Obrony Narodowej znana na etapie składania oferty, co też stanowić będzie podstawę do udzielenia stosownego zezwolenia na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lastRenderedPageBreak/>
        <w:t>wykonanie określonej części zadania przez p</w:t>
      </w:r>
      <w:r w:rsidR="00AF73C5" w:rsidRPr="00E51A7D">
        <w:rPr>
          <w:rFonts w:ascii="Arial" w:eastAsia="Times New Roman" w:hAnsi="Arial" w:cs="Arial"/>
          <w:sz w:val="23"/>
          <w:szCs w:val="23"/>
          <w:lang w:eastAsia="pl-PL"/>
        </w:rPr>
        <w:t>odmiot niebędący strona umowy w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treści zawartej</w:t>
      </w:r>
      <w:r w:rsidRPr="00E51A7D">
        <w:rPr>
          <w:rFonts w:ascii="Arial" w:eastAsia="Times New Roman" w:hAnsi="Arial" w:cs="Arial"/>
          <w:color w:val="FF0000"/>
          <w:sz w:val="23"/>
          <w:szCs w:val="23"/>
          <w:lang w:eastAsia="pl-PL"/>
        </w:rPr>
        <w:t xml:space="preserve">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umowy. </w:t>
      </w:r>
    </w:p>
    <w:p w:rsidR="00B24866" w:rsidRPr="00E51A7D" w:rsidRDefault="00B24866" w:rsidP="00E51A7D">
      <w:pPr>
        <w:pStyle w:val="Akapitzlist"/>
        <w:numPr>
          <w:ilvl w:val="0"/>
          <w:numId w:val="29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Zawarte w ofercie realizacji zadania publicznego (a pó</w:t>
      </w:r>
      <w:r w:rsidR="002C0A9E" w:rsidRPr="00E51A7D">
        <w:rPr>
          <w:rFonts w:ascii="Arial" w:eastAsia="Times New Roman" w:hAnsi="Arial" w:cs="Arial"/>
          <w:sz w:val="23"/>
          <w:szCs w:val="23"/>
          <w:lang w:eastAsia="pl-PL"/>
        </w:rPr>
        <w:t>źniej w umowie) zobowiązanie do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samodzielnej realizacji zadania public</w:t>
      </w:r>
      <w:r w:rsidR="00AF73C5" w:rsidRPr="00E51A7D">
        <w:rPr>
          <w:rFonts w:ascii="Arial" w:eastAsia="Times New Roman" w:hAnsi="Arial" w:cs="Arial"/>
          <w:sz w:val="23"/>
          <w:szCs w:val="23"/>
          <w:lang w:eastAsia="pl-PL"/>
        </w:rPr>
        <w:t>znego dla organu jest tożsame z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posiadaniem wymaganych przepisami prawa zezwoleń (np. na prowadzenie szkoleń strzeleckich), posiadaniem we własnych zasobach kadry instruktorskiej oraz niezbędnych środków materiałowo-technicznych (z bronią palną włącznie). Brak takich zezwoleń i środków nie może stan</w:t>
      </w:r>
      <w:r w:rsidR="00AF73C5" w:rsidRPr="00E51A7D">
        <w:rPr>
          <w:rFonts w:ascii="Arial" w:eastAsia="Times New Roman" w:hAnsi="Arial" w:cs="Arial"/>
          <w:sz w:val="23"/>
          <w:szCs w:val="23"/>
          <w:lang w:eastAsia="pl-PL"/>
        </w:rPr>
        <w:t>owić o zgodzie Zleceniodawcy na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realizowanie tychże czynności przez podmioty trzecie.</w:t>
      </w:r>
    </w:p>
    <w:p w:rsidR="00B24866" w:rsidRPr="00E51A7D" w:rsidRDefault="002C0A9E" w:rsidP="00E51A7D">
      <w:pPr>
        <w:pStyle w:val="Akapitzlist"/>
        <w:numPr>
          <w:ilvl w:val="0"/>
          <w:numId w:val="29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Zleceniobiorca rozlicza wydatki poniesione na realizację zadania zarówno z dotacji jak i ze środków </w:t>
      </w:r>
      <w:r w:rsidR="0050399E" w:rsidRPr="00E51A7D">
        <w:rPr>
          <w:rFonts w:ascii="Arial" w:eastAsia="Times New Roman" w:hAnsi="Arial" w:cs="Arial"/>
          <w:sz w:val="23"/>
          <w:szCs w:val="23"/>
          <w:lang w:eastAsia="pl-PL"/>
        </w:rPr>
        <w:t>finansowych innych niż dotacja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wyłącznie na 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podstawie dowodów księgowych spełniających warunki określone w przepisach ustawy </w:t>
      </w:r>
      <w:r w:rsidRPr="00E51A7D">
        <w:rPr>
          <w:rFonts w:ascii="Arial" w:eastAsia="Times New Roman" w:hAnsi="Arial" w:cs="Arial"/>
          <w:i/>
          <w:sz w:val="23"/>
          <w:szCs w:val="23"/>
          <w:lang w:eastAsia="pl-PL"/>
        </w:rPr>
        <w:t xml:space="preserve">o </w:t>
      </w:r>
      <w:r w:rsidR="00B24866" w:rsidRPr="00E51A7D">
        <w:rPr>
          <w:rFonts w:ascii="Arial" w:eastAsia="Times New Roman" w:hAnsi="Arial" w:cs="Arial"/>
          <w:i/>
          <w:sz w:val="23"/>
          <w:szCs w:val="23"/>
          <w:lang w:eastAsia="pl-PL"/>
        </w:rPr>
        <w:t>rachunkowości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, (w szczególności w art. 20 ust. 2 i art. 21), </w:t>
      </w:r>
      <w:r w:rsidR="00B24866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ustawie </w:t>
      </w:r>
      <w:r w:rsidR="00B24866"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o podatku od towarów i usług</w:t>
      </w:r>
      <w:r w:rsidR="00B24866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(w szczeg</w:t>
      </w:r>
      <w:r w:rsidR="00A25A41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ólności art. 106e, 106i, 106m).</w:t>
      </w:r>
    </w:p>
    <w:p w:rsidR="002468C3" w:rsidRPr="00E51A7D" w:rsidRDefault="00B24866" w:rsidP="00E51A7D">
      <w:pPr>
        <w:pStyle w:val="Akapitzlist"/>
        <w:numPr>
          <w:ilvl w:val="0"/>
          <w:numId w:val="29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Dowody księgowe obowiązkowo winny zawierać dane szczegółowo identyfikujące wykonaną usługę lub zakup towaru.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Dowody księgowe dotyczące przewozu osób lub wynajmu środka transportu winny posiadać informacje na temat trasy, liczby transportowanych osób, liczby dni św</w:t>
      </w:r>
      <w:r w:rsidR="002C0A9E" w:rsidRPr="00E51A7D">
        <w:rPr>
          <w:rFonts w:ascii="Arial" w:eastAsia="Times New Roman" w:hAnsi="Arial" w:cs="Arial"/>
          <w:sz w:val="23"/>
          <w:szCs w:val="23"/>
          <w:lang w:eastAsia="pl-PL"/>
        </w:rPr>
        <w:t>iadczonej usługi oraz stawki za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kilometr. Dowody księgowe za usługi hotelowe winny z</w:t>
      </w:r>
      <w:r w:rsidR="002468C3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awierać dane dotyczące </w:t>
      </w:r>
      <w:r w:rsidR="001A54ED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liczby i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rodzaju wykonywanych usług oraz ich cen jednostkowych. </w:t>
      </w:r>
      <w:r w:rsidR="002468C3" w:rsidRPr="00E51A7D">
        <w:rPr>
          <w:rFonts w:ascii="Arial" w:eastAsia="Times New Roman" w:hAnsi="Arial" w:cs="Arial"/>
          <w:sz w:val="23"/>
          <w:szCs w:val="23"/>
          <w:lang w:eastAsia="pl-PL"/>
        </w:rPr>
        <w:t>Dowody księgowe z realizacji szkoleń strzeleckich winny zawierać dane dotyczące liczby i rodzajów wykorzystywanej broni, liczby i rodzaju wykorzystanej amunicji, liczby osób strzelających, itp.</w:t>
      </w:r>
    </w:p>
    <w:p w:rsidR="00B24866" w:rsidRPr="00E51A7D" w:rsidRDefault="00B24866" w:rsidP="00E51A7D">
      <w:pPr>
        <w:pStyle w:val="Akapitzlist"/>
        <w:numPr>
          <w:ilvl w:val="0"/>
          <w:numId w:val="29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Wszystkie oryginały dokumentów księgowych stanowiących dowód poniesionych wydatków finansowych muszą być</w:t>
      </w:r>
      <w:r w:rsidR="002468C3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wystawione na Zleceniobiorcę i 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przez Zleceniobiorcę opłacone.</w:t>
      </w:r>
    </w:p>
    <w:p w:rsidR="00A25A41" w:rsidRPr="00E51A7D" w:rsidRDefault="00A25A41" w:rsidP="00E51A7D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sz w:val="23"/>
          <w:szCs w:val="23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Dokumenty księgowe związane z realizacją zadania publicznego, dotyczące zarówno środków z dotacji, jak i środków finansowych innych niż dotacja, winny być 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opisane w sposób trwały na odwrocie dowodu księgowego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, zgodnie z wymogami określonymi w art. 21 ustawy </w:t>
      </w:r>
      <w:r w:rsidRPr="00E51A7D">
        <w:rPr>
          <w:rFonts w:ascii="Arial" w:eastAsia="Times New Roman" w:hAnsi="Arial" w:cs="Arial"/>
          <w:i/>
          <w:sz w:val="23"/>
          <w:szCs w:val="23"/>
          <w:lang w:eastAsia="pl-PL"/>
        </w:rPr>
        <w:t>o rachunkowości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i powinny zawierać:</w:t>
      </w:r>
    </w:p>
    <w:p w:rsidR="00A25A41" w:rsidRPr="00E51A7D" w:rsidRDefault="00A25A41" w:rsidP="00E51A7D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pieczęć organizacji oraz sporządzony w sposób trwały opis:</w:t>
      </w:r>
    </w:p>
    <w:p w:rsidR="00A25A41" w:rsidRPr="00E51A7D" w:rsidRDefault="00A25A41" w:rsidP="00E51A7D">
      <w:pPr>
        <w:numPr>
          <w:ilvl w:val="0"/>
          <w:numId w:val="3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„Operacja dotyczy realizacji zadania (nazwa zadania) …….,”</w:t>
      </w:r>
    </w:p>
    <w:p w:rsidR="00A25A41" w:rsidRPr="00E51A7D" w:rsidRDefault="00A25A41" w:rsidP="00E51A7D">
      <w:pPr>
        <w:numPr>
          <w:ilvl w:val="0"/>
          <w:numId w:val="3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„Zgodnie z zawartą Umową nr …… z dnia ……..”, a w przypadku aneksu do Umowy należy dopisać oraz „zgodnie z Aneksem nr</w:t>
      </w:r>
      <w:r w:rsidR="00830E3D">
        <w:rPr>
          <w:rFonts w:ascii="Arial" w:eastAsia="Times New Roman" w:hAnsi="Arial" w:cs="Arial"/>
          <w:sz w:val="23"/>
          <w:szCs w:val="23"/>
          <w:lang w:eastAsia="pl-PL"/>
        </w:rPr>
        <w:t xml:space="preserve"> …….. z dnia ………”,</w:t>
      </w:r>
    </w:p>
    <w:p w:rsidR="00A25A41" w:rsidRPr="00E51A7D" w:rsidRDefault="00A25A41" w:rsidP="00E51A7D">
      <w:pPr>
        <w:pStyle w:val="Akapitzlist"/>
        <w:numPr>
          <w:ilvl w:val="0"/>
          <w:numId w:val="3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opis merytoryczny zadania, którego dotyczy (w tym czas i miejsce):</w:t>
      </w:r>
    </w:p>
    <w:p w:rsidR="00A25A41" w:rsidRPr="00E51A7D" w:rsidRDefault="00A25A41" w:rsidP="00E51A7D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przeznaczenie zakupionej usług</w:t>
      </w:r>
      <w:r w:rsidR="00830E3D">
        <w:rPr>
          <w:rFonts w:ascii="Arial" w:eastAsia="Times New Roman" w:hAnsi="Arial" w:cs="Arial"/>
          <w:sz w:val="23"/>
          <w:szCs w:val="23"/>
          <w:lang w:eastAsia="pl-PL"/>
        </w:rPr>
        <w:t>i, towaru, opłacenie należności,</w:t>
      </w:r>
    </w:p>
    <w:p w:rsidR="00A25A41" w:rsidRPr="00E51A7D" w:rsidRDefault="00A25A41" w:rsidP="00E51A7D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w jakiej części (kwotowo) została należność opłacona ze środków pochodzących z dotacji, a z jakiej ze środków finansowych innych niż </w:t>
      </w:r>
      <w:r w:rsidR="006D4FF0" w:rsidRPr="00E51A7D">
        <w:rPr>
          <w:rFonts w:ascii="Arial" w:eastAsia="Times New Roman" w:hAnsi="Arial" w:cs="Arial"/>
          <w:sz w:val="23"/>
          <w:szCs w:val="23"/>
          <w:lang w:eastAsia="pl-PL"/>
        </w:rPr>
        <w:t>dotacja</w:t>
      </w:r>
      <w:r w:rsidR="006D4FF0">
        <w:rPr>
          <w:rFonts w:ascii="Arial" w:eastAsia="Times New Roman" w:hAnsi="Arial" w:cs="Arial"/>
          <w:sz w:val="23"/>
          <w:szCs w:val="23"/>
          <w:lang w:eastAsia="pl-PL"/>
        </w:rPr>
        <w:t>,</w:t>
      </w:r>
    </w:p>
    <w:p w:rsidR="00A25A41" w:rsidRPr="00E51A7D" w:rsidRDefault="00A25A41" w:rsidP="00E51A7D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„Stwierdzam zgodność merytoryczną” - data i czytelny podpis osoby uprawnionej, odpowi</w:t>
      </w:r>
      <w:r w:rsidR="006D4FF0">
        <w:rPr>
          <w:rFonts w:ascii="Arial" w:eastAsia="Times New Roman" w:hAnsi="Arial" w:cs="Arial"/>
          <w:sz w:val="23"/>
          <w:szCs w:val="23"/>
          <w:lang w:eastAsia="pl-PL"/>
        </w:rPr>
        <w:t>edzialnej za cześć merytoryczną,</w:t>
      </w:r>
    </w:p>
    <w:p w:rsidR="00A25A41" w:rsidRPr="00E51A7D" w:rsidRDefault="00A25A41" w:rsidP="00E51A7D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„Sprawdzono pod względem rachunkowym i formalnym” - data i czytelny podpis osoby odpowiedzialnej za </w:t>
      </w:r>
      <w:r w:rsidR="006D4FF0">
        <w:rPr>
          <w:rFonts w:ascii="Arial" w:eastAsia="Times New Roman" w:hAnsi="Arial" w:cs="Arial"/>
          <w:sz w:val="23"/>
          <w:szCs w:val="23"/>
          <w:lang w:eastAsia="pl-PL"/>
        </w:rPr>
        <w:t>prowadzenie ksiąg rachunkowych,</w:t>
      </w:r>
    </w:p>
    <w:p w:rsidR="00A25A41" w:rsidRPr="00E51A7D" w:rsidRDefault="00A25A41" w:rsidP="00E51A7D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lastRenderedPageBreak/>
        <w:t>dekret księgowy - sposób ujęcia dowodu w księgach rachunkowych wraz z podpisem osoby dokonującej wpisu do ewidencji księgowej</w:t>
      </w:r>
      <w:r w:rsidR="006D4FF0">
        <w:rPr>
          <w:rFonts w:ascii="Arial" w:eastAsia="Times New Roman" w:hAnsi="Arial" w:cs="Arial"/>
          <w:sz w:val="23"/>
          <w:szCs w:val="23"/>
          <w:lang w:eastAsia="pl-PL"/>
        </w:rPr>
        <w:t xml:space="preserve"> oraz numerem dowodu księgowego,</w:t>
      </w:r>
    </w:p>
    <w:p w:rsidR="00A25A41" w:rsidRPr="00E51A7D" w:rsidRDefault="00A25A41" w:rsidP="00E51A7D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zapis potwierdzający akceptację przez Głównego Księgowego dowodu księgowego do z</w:t>
      </w:r>
      <w:r w:rsidR="006D4FF0">
        <w:rPr>
          <w:rFonts w:ascii="Arial" w:eastAsia="Times New Roman" w:hAnsi="Arial" w:cs="Arial"/>
          <w:sz w:val="23"/>
          <w:szCs w:val="23"/>
          <w:lang w:eastAsia="pl-PL"/>
        </w:rPr>
        <w:t>apłaty (data i czytelny podpis),</w:t>
      </w:r>
    </w:p>
    <w:p w:rsidR="00A25A41" w:rsidRPr="00E51A7D" w:rsidRDefault="00A25A41" w:rsidP="00E51A7D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zapis dotyczący zatwierdzenia do zapłaty dowodu księgowego przez Kierownika jednostki lub osobę upowa</w:t>
      </w:r>
      <w:r w:rsidR="006D4FF0">
        <w:rPr>
          <w:rFonts w:ascii="Arial" w:eastAsia="Times New Roman" w:hAnsi="Arial" w:cs="Arial"/>
          <w:sz w:val="23"/>
          <w:szCs w:val="23"/>
          <w:lang w:eastAsia="pl-PL"/>
        </w:rPr>
        <w:t>żnioną (data i czytelny podpis),</w:t>
      </w:r>
    </w:p>
    <w:p w:rsidR="00A25A41" w:rsidRPr="00E51A7D" w:rsidRDefault="00A25A41" w:rsidP="00E51A7D">
      <w:pPr>
        <w:pStyle w:val="Akapitzlist"/>
        <w:numPr>
          <w:ilvl w:val="0"/>
          <w:numId w:val="39"/>
        </w:numPr>
        <w:spacing w:after="0" w:line="276" w:lineRule="auto"/>
        <w:ind w:left="1134" w:hanging="35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zapis, w jakim trybie dokonano zamówienia.</w:t>
      </w:r>
    </w:p>
    <w:p w:rsidR="00B24866" w:rsidRPr="00E51A7D" w:rsidRDefault="00C57501" w:rsidP="00E51A7D">
      <w:pPr>
        <w:pStyle w:val="Akapitzlist"/>
        <w:numPr>
          <w:ilvl w:val="0"/>
          <w:numId w:val="29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R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>ozliczenie środków osobowych niefinansowych (praca wolontariuszy, praca społeczna członków Zleceniobiorcy) winno być udokumentowane w następujący sposób:</w:t>
      </w:r>
    </w:p>
    <w:p w:rsidR="00B24866" w:rsidRPr="00E51A7D" w:rsidRDefault="00B24866" w:rsidP="00E51A7D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w przypadku wolontariusza – poprzez zawarte na piśmie porozumienie (umowę) </w:t>
      </w:r>
      <w:proofErr w:type="spellStart"/>
      <w:r w:rsidRPr="00E51A7D">
        <w:rPr>
          <w:rFonts w:ascii="Arial" w:eastAsia="Times New Roman" w:hAnsi="Arial" w:cs="Arial"/>
          <w:sz w:val="23"/>
          <w:szCs w:val="23"/>
          <w:lang w:eastAsia="pl-PL"/>
        </w:rPr>
        <w:t>wolontariacką</w:t>
      </w:r>
      <w:proofErr w:type="spellEnd"/>
      <w:r w:rsidRPr="00E51A7D">
        <w:rPr>
          <w:rFonts w:ascii="Arial" w:eastAsia="Times New Roman" w:hAnsi="Arial" w:cs="Arial"/>
          <w:sz w:val="23"/>
          <w:szCs w:val="23"/>
          <w:lang w:eastAsia="pl-PL"/>
        </w:rPr>
        <w:t>,</w:t>
      </w:r>
    </w:p>
    <w:p w:rsidR="00B24866" w:rsidRPr="00E51A7D" w:rsidRDefault="00B24866" w:rsidP="00E51A7D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w przypadku członka Zleceniobiorcy – poprzez pisemne oświadczenie władz statutowych Zleceniobiorcy. </w:t>
      </w:r>
    </w:p>
    <w:p w:rsidR="00B24866" w:rsidRPr="00E51A7D" w:rsidRDefault="001A54ED" w:rsidP="00E51A7D">
      <w:pPr>
        <w:pStyle w:val="Akapitzlist"/>
        <w:numPr>
          <w:ilvl w:val="0"/>
          <w:numId w:val="29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Zleceniobiorca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jest zobowiązany do formalnego udokumentowania wartości wniesionego wkładu rzeczowego, wycenionego zgodnie z obowiązującymi przepisami prawa. Wartość wkładu rzeczowego powinna zostać potwierdzona wyceną, umową, dokumentami księgowymi, kosztorysem, itp.</w:t>
      </w:r>
      <w:r w:rsidR="00D543FD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>Deklarowana wycena wartości wkładu rzeczowego musi odzwi</w:t>
      </w:r>
      <w:r w:rsidR="006D4FF0">
        <w:rPr>
          <w:rFonts w:ascii="Arial" w:eastAsia="Times New Roman" w:hAnsi="Arial" w:cs="Arial"/>
          <w:sz w:val="23"/>
          <w:szCs w:val="23"/>
          <w:lang w:eastAsia="pl-PL"/>
        </w:rPr>
        <w:t>erciedlać aktualne ceny rynkowe;</w:t>
      </w:r>
    </w:p>
    <w:p w:rsidR="00B24866" w:rsidRPr="00E51A7D" w:rsidRDefault="00830E3D" w:rsidP="00E51A7D">
      <w:pPr>
        <w:pStyle w:val="Akapitzlist"/>
        <w:numPr>
          <w:ilvl w:val="0"/>
          <w:numId w:val="29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R</w:t>
      </w:r>
      <w:r w:rsidR="00B24866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ozliczenie podróży służbowych odbywa się w oparciu o rozporządzenie Ministra Pracy i Polityki Społecznej z dnia 29 stycznia 2013 r. </w:t>
      </w:r>
      <w:r w:rsidR="00B24866"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>w sprawie należności przysługujących pracownikowi zatrudnionemu w państwowej lub samorządowej jednos</w:t>
      </w:r>
      <w:r w:rsidR="00660F31"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 xml:space="preserve">tce sfery budżetowej z </w:t>
      </w:r>
      <w:r w:rsidR="00B24866" w:rsidRPr="00E51A7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 xml:space="preserve">tytułu podróży służbowej </w:t>
      </w:r>
      <w:r w:rsidR="00B24866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(Dz. U. poz. 167).</w:t>
      </w:r>
      <w:r w:rsidR="00152F92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Zasadniczą przesłanką decydującą o kwalifikacji danego wyjazdu jako podróży służbowej, jest jej </w:t>
      </w:r>
      <w:r w:rsidR="00152F92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celowość i </w:t>
      </w:r>
      <w:r w:rsidR="00B24866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bezpośredni związek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z realizacją zadania p</w:t>
      </w:r>
      <w:r w:rsidR="006D4FF0">
        <w:rPr>
          <w:rFonts w:ascii="Arial" w:eastAsia="Times New Roman" w:hAnsi="Arial" w:cs="Arial"/>
          <w:sz w:val="23"/>
          <w:szCs w:val="23"/>
          <w:lang w:eastAsia="pl-PL"/>
        </w:rPr>
        <w:t>ublicznego określonego w umowie;</w:t>
      </w:r>
    </w:p>
    <w:p w:rsidR="00152F92" w:rsidRPr="00E51A7D" w:rsidRDefault="00C57501" w:rsidP="00E51A7D">
      <w:pPr>
        <w:pStyle w:val="Akapitzlist"/>
        <w:numPr>
          <w:ilvl w:val="0"/>
          <w:numId w:val="29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D</w:t>
      </w:r>
      <w:r w:rsidR="00B24866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o rozliczenia podróży służbowej należy dołączyć dowody (faktury, rachunki, bilety itp.) potwierdzające poszczególne wydatki.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W przypadku kosztów podróży służbowych pisemne oświadczenia o dokonanym </w:t>
      </w:r>
      <w:r w:rsidR="00660F31" w:rsidRPr="00E51A7D">
        <w:rPr>
          <w:rFonts w:ascii="Arial" w:eastAsia="Times New Roman" w:hAnsi="Arial" w:cs="Arial"/>
          <w:sz w:val="23"/>
          <w:szCs w:val="23"/>
          <w:lang w:eastAsia="pl-PL"/>
        </w:rPr>
        <w:t>wydatku nie będą uwzględniane i 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>będą stanowić koszt niekwalifikowany. Nie wymagają udokumentowania fakturami (rachunkami) diety oraz wydatki objęte ryczałtem. Dokument rozliczający podróż służbową (Polecenie wyjazdu służbowego) powinien zawierać wszystkie dane określające cel i koszty</w:t>
      </w:r>
      <w:r w:rsidR="00660F31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dotyczące podróży służbowej, a po 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>jej zakończeniu powinien być zaakceptowany przez osobę upoważnioną.</w:t>
      </w:r>
    </w:p>
    <w:p w:rsidR="00A25A41" w:rsidRPr="00E51A7D" w:rsidRDefault="00A25A41" w:rsidP="00E51A7D">
      <w:pPr>
        <w:pStyle w:val="Akapitzlist"/>
        <w:numPr>
          <w:ilvl w:val="0"/>
          <w:numId w:val="29"/>
        </w:numPr>
        <w:spacing w:after="0"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Zleceniobiorca może wyrazić zgodę na przejazd w podróży służbowej samochodem prywatnym. W takim przypadku osobie odbywającej podróż służbową przysługuje zwrot kosztów przejazdu w wysokości stanowiącej iloczyn ilości przejechanych kilometrów i stawki za jeden kilometr przebiegu, właściwej dla danego pojazdu, nie większej niż określona w rozporządzeniu 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Ministra Infrastruktury z dnia 25 marca 2002 r. w </w:t>
      </w:r>
      <w:r w:rsidRPr="00830E3D">
        <w:rPr>
          <w:rFonts w:ascii="Arial" w:eastAsia="Times New Roman" w:hAnsi="Arial" w:cs="Arial"/>
          <w:bCs/>
          <w:i/>
          <w:sz w:val="23"/>
          <w:szCs w:val="23"/>
          <w:lang w:eastAsia="pl-PL"/>
        </w:rPr>
        <w:t xml:space="preserve">sprawie warunków ustalenia oraz sposobu dokonywania zwrotu kosztów używania do celów służbowych samochodów </w:t>
      </w:r>
      <w:r w:rsidRPr="00830E3D">
        <w:rPr>
          <w:rFonts w:ascii="Arial" w:eastAsia="Times New Roman" w:hAnsi="Arial" w:cs="Arial"/>
          <w:bCs/>
          <w:i/>
          <w:sz w:val="23"/>
          <w:szCs w:val="23"/>
          <w:lang w:eastAsia="pl-PL"/>
        </w:rPr>
        <w:lastRenderedPageBreak/>
        <w:t>osobowych, motocykli i motorowerów niebędących własnością pracodawcy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(Dz. U. Nr 27, poz. 271, z </w:t>
      </w:r>
      <w:proofErr w:type="spellStart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późn</w:t>
      </w:r>
      <w:proofErr w:type="spellEnd"/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. zm.), tj.:</w:t>
      </w:r>
    </w:p>
    <w:p w:rsidR="00A25A41" w:rsidRPr="00E51A7D" w:rsidRDefault="00A25A41" w:rsidP="00830E3D">
      <w:pPr>
        <w:numPr>
          <w:ilvl w:val="0"/>
          <w:numId w:val="5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dla samochodu o poj. do 900 cm</w:t>
      </w:r>
      <w:r w:rsidRPr="00E51A7D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3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- 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0,5214 zł/km,</w:t>
      </w:r>
    </w:p>
    <w:p w:rsidR="00A25A41" w:rsidRPr="00E51A7D" w:rsidRDefault="00A25A41" w:rsidP="00830E3D">
      <w:pPr>
        <w:numPr>
          <w:ilvl w:val="0"/>
          <w:numId w:val="5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dla samochodu o poj. pow. 900 cm</w:t>
      </w:r>
      <w:r w:rsidRPr="00E51A7D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3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- 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0,8358 zł/km,</w:t>
      </w:r>
    </w:p>
    <w:p w:rsidR="00A25A41" w:rsidRPr="00E51A7D" w:rsidRDefault="00A25A41" w:rsidP="00830E3D">
      <w:pPr>
        <w:numPr>
          <w:ilvl w:val="0"/>
          <w:numId w:val="5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motocykl - 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0,2302 zł/km,</w:t>
      </w:r>
    </w:p>
    <w:p w:rsidR="00A25A41" w:rsidRPr="00E51A7D" w:rsidRDefault="00A25A41" w:rsidP="00830E3D">
      <w:pPr>
        <w:pStyle w:val="Akapitzlist"/>
        <w:numPr>
          <w:ilvl w:val="0"/>
          <w:numId w:val="50"/>
        </w:numPr>
        <w:spacing w:after="120" w:line="276" w:lineRule="auto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motorower - </w:t>
      </w:r>
      <w:r w:rsidRPr="00E51A7D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0,1382 zł/km</w:t>
      </w:r>
      <w:r w:rsidR="00830E3D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.</w:t>
      </w:r>
    </w:p>
    <w:p w:rsidR="00B24866" w:rsidRPr="00E51A7D" w:rsidRDefault="00B24866" w:rsidP="00E51A7D">
      <w:pPr>
        <w:pStyle w:val="Akapitzlist"/>
        <w:numPr>
          <w:ilvl w:val="2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Rozliczenie podróży służbowej oraz jazd lokalnych samochodem stanowiącym środek trwały Zleceniobiorcy, wymaga udokumentowania poprzez:</w:t>
      </w:r>
    </w:p>
    <w:p w:rsidR="00B24866" w:rsidRPr="00E51A7D" w:rsidRDefault="00B24866" w:rsidP="00E51A7D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ewidencję przebiegu pojazdu,</w:t>
      </w:r>
    </w:p>
    <w:p w:rsidR="00B24866" w:rsidRPr="00E51A7D" w:rsidRDefault="00B24866" w:rsidP="00E51A7D">
      <w:pPr>
        <w:pStyle w:val="Akapitzlist"/>
        <w:numPr>
          <w:ilvl w:val="0"/>
          <w:numId w:val="10"/>
        </w:numPr>
        <w:suppressAutoHyphens/>
        <w:autoSpaceDN w:val="0"/>
        <w:spacing w:after="120" w:line="276" w:lineRule="auto"/>
        <w:ind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dokumenty potwierdzające poniesione wydatki na paliwo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.</w:t>
      </w:r>
    </w:p>
    <w:p w:rsidR="00EB7309" w:rsidRPr="00E51A7D" w:rsidRDefault="00B24866" w:rsidP="00E51A7D">
      <w:pPr>
        <w:pStyle w:val="Akapitzlist"/>
        <w:numPr>
          <w:ilvl w:val="2"/>
          <w:numId w:val="33"/>
        </w:numPr>
        <w:suppressAutoHyphens/>
        <w:autoSpaceDN w:val="0"/>
        <w:spacing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 przypadku nabycia towarów lub usług poza granicami Rzeczypospolitej Polskiej, Zleceniobiorca jest zobowiązany do udokumen</w:t>
      </w:r>
      <w:r w:rsidR="00660F31" w:rsidRPr="00E51A7D">
        <w:rPr>
          <w:rFonts w:ascii="Arial" w:eastAsia="Times New Roman" w:hAnsi="Arial" w:cs="Arial"/>
          <w:sz w:val="23"/>
          <w:szCs w:val="23"/>
          <w:lang w:eastAsia="pl-PL"/>
        </w:rPr>
        <w:t>towania poniesionych wydatków w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oparciu o dokumenty księgowe wydawane na zasadach obowiązujących w danym państwie.</w:t>
      </w:r>
    </w:p>
    <w:p w:rsidR="00B24866" w:rsidRPr="00E51A7D" w:rsidRDefault="00B24866" w:rsidP="00E51A7D">
      <w:pPr>
        <w:pStyle w:val="Akapitzlist"/>
        <w:numPr>
          <w:ilvl w:val="2"/>
          <w:numId w:val="33"/>
        </w:numPr>
        <w:suppressAutoHyphens/>
        <w:autoSpaceDN w:val="0"/>
        <w:spacing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Zasadą jest dokonywanie przez Zleceniobiorcę płatności bezgotówkowych (w formie przelewów). Dopuszczalne jest także dokonywanie płatności gotówkowych, jednak wyłącznie w przypadku, gdy nie jest możliwy obrót bezgotówkowy.</w:t>
      </w:r>
      <w:r w:rsidR="00607A1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Jednakże w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ydatki (transakcje) powyżej 15 tys. zł (zakup wszelkich usług i towarów u jednego kontrahenta), bez względu na liczbę dokonanych płatności mogą być dokonywane tylko za pośrednictwem rachunku bankowego.</w:t>
      </w:r>
      <w:r w:rsidR="00152F92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Płatności powyżej 15 tys. zł, dokonywane poza rachunkiem</w:t>
      </w:r>
      <w:r w:rsidR="00660F31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bankowym będą traktowane jako 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koszt niekwalifikowany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B24866" w:rsidRPr="00E51A7D" w:rsidRDefault="00B24866" w:rsidP="00E51A7D">
      <w:pPr>
        <w:pStyle w:val="Akapitzlist"/>
        <w:numPr>
          <w:ilvl w:val="2"/>
          <w:numId w:val="33"/>
        </w:numPr>
        <w:suppressAutoHyphens/>
        <w:autoSpaceDN w:val="0"/>
        <w:spacing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Podatek od osób fizycznych oraz składki ZUS należy opłacić w terminie płatności określonym w umowie, nawet w przypadku, gdy przepisy regulujące zasady płatności tychże zobowiązań zezwalają na płatności w późniejszym terminie. Płatności dokonane poza terminem płatności wskazanym w umowie stanowią koszt niekwalifikowany zadania publicznego.</w:t>
      </w:r>
    </w:p>
    <w:p w:rsidR="00B24866" w:rsidRPr="00E51A7D" w:rsidRDefault="00DE5B3E" w:rsidP="00E51A7D">
      <w:pPr>
        <w:pStyle w:val="Akapitzlist"/>
        <w:numPr>
          <w:ilvl w:val="0"/>
          <w:numId w:val="12"/>
        </w:numPr>
        <w:spacing w:before="120" w:after="120" w:line="276" w:lineRule="auto"/>
        <w:ind w:left="567" w:hanging="578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Z</w:t>
      </w:r>
      <w:r w:rsidR="008E2B60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atwierdzenie sprawozdania </w:t>
      </w:r>
    </w:p>
    <w:p w:rsidR="00DE5B3E" w:rsidRPr="00E51A7D" w:rsidRDefault="00DE5B3E" w:rsidP="00E51A7D">
      <w:pPr>
        <w:pStyle w:val="Akapitzlist"/>
        <w:numPr>
          <w:ilvl w:val="3"/>
          <w:numId w:val="18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Akceptacja sprawozdania i rozliczenie dotacji polega na weryfikacji przez Zleceniodawcę z</w:t>
      </w:r>
      <w:r w:rsidR="006A0EE1">
        <w:rPr>
          <w:rFonts w:ascii="Arial" w:eastAsia="Times New Roman" w:hAnsi="Arial" w:cs="Arial"/>
          <w:sz w:val="23"/>
          <w:szCs w:val="23"/>
          <w:lang w:eastAsia="pl-PL"/>
        </w:rPr>
        <w:t>ałożonych w ofercie rezultatów,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działań </w:t>
      </w:r>
      <w:r w:rsidR="006A0EE1">
        <w:rPr>
          <w:rFonts w:ascii="Arial" w:eastAsia="Times New Roman" w:hAnsi="Arial" w:cs="Arial"/>
          <w:sz w:val="23"/>
          <w:szCs w:val="23"/>
          <w:lang w:eastAsia="pl-PL"/>
        </w:rPr>
        <w:t>oraz prawidłowości poniesionych kosztów.</w:t>
      </w:r>
    </w:p>
    <w:p w:rsidR="00DE5B3E" w:rsidRPr="00E51A7D" w:rsidRDefault="00DE5B3E" w:rsidP="00E51A7D">
      <w:pPr>
        <w:pStyle w:val="Akapitzlist"/>
        <w:numPr>
          <w:ilvl w:val="3"/>
          <w:numId w:val="18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Zadanie uzn</w:t>
      </w:r>
      <w:r w:rsidR="00660F31" w:rsidRPr="00E51A7D">
        <w:rPr>
          <w:rFonts w:ascii="Arial" w:eastAsia="Times New Roman" w:hAnsi="Arial" w:cs="Arial"/>
          <w:sz w:val="23"/>
          <w:szCs w:val="23"/>
          <w:lang w:eastAsia="pl-PL"/>
        </w:rPr>
        <w:t>aje się za zrealizowane jeżeli Z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leceniobiorca zrealizuje </w:t>
      </w:r>
      <w:r w:rsidR="00660F31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minimum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90 % założonych w ofercie rezultatów. </w:t>
      </w:r>
    </w:p>
    <w:p w:rsidR="00DE5B3E" w:rsidRPr="00E51A7D" w:rsidRDefault="00DE5B3E" w:rsidP="00E51A7D">
      <w:pPr>
        <w:pStyle w:val="Akapitzlist"/>
        <w:numPr>
          <w:ilvl w:val="3"/>
          <w:numId w:val="18"/>
        </w:numPr>
        <w:suppressAutoHyphens/>
        <w:autoSpaceDN w:val="0"/>
        <w:spacing w:before="120" w:after="120" w:line="276" w:lineRule="auto"/>
        <w:ind w:left="426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Nieosiągnięcie zakładanych rezultatów oraz niezrealizowanie wszystkich zaplanowanych do realizacji działań może rodzić konsekwencję proporcjonalnego zwrotu środków</w:t>
      </w:r>
      <w:r w:rsidR="003B12E6" w:rsidRPr="00E51A7D">
        <w:rPr>
          <w:rFonts w:ascii="Arial" w:eastAsia="Times New Roman" w:hAnsi="Arial" w:cs="Arial"/>
          <w:sz w:val="23"/>
          <w:szCs w:val="23"/>
          <w:lang w:eastAsia="pl-PL"/>
        </w:rPr>
        <w:t>. O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zwrocie środków zadecyduje przeprowadzona analiza sprawozdania pod kątem:</w:t>
      </w:r>
    </w:p>
    <w:p w:rsidR="00DE5B3E" w:rsidRPr="00E51A7D" w:rsidRDefault="00DE5B3E" w:rsidP="00E51A7D">
      <w:pPr>
        <w:pStyle w:val="Akapitzlist"/>
        <w:numPr>
          <w:ilvl w:val="0"/>
          <w:numId w:val="42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czy nieosiągnięcie rezultatu/niezrealizowanie wszystkich działań jest z winy organizacji czy z przyczyn obiektywnych. Jeżeli miały miejsce przyczyny obiektywne – uzasadnione w sprawozdaniu </w:t>
      </w:r>
      <w:r w:rsidR="00660F31" w:rsidRPr="00E51A7D">
        <w:rPr>
          <w:rFonts w:ascii="Arial" w:eastAsia="Times New Roman" w:hAnsi="Arial" w:cs="Arial"/>
          <w:sz w:val="23"/>
          <w:szCs w:val="23"/>
          <w:lang w:eastAsia="pl-PL"/>
        </w:rPr>
        <w:t>lub wystąpiły ryzyka wskazane w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ofercie, wówczas tak</w:t>
      </w:r>
      <w:r w:rsidR="00660F31" w:rsidRPr="00E51A7D">
        <w:rPr>
          <w:rFonts w:ascii="Arial" w:eastAsia="Times New Roman" w:hAnsi="Arial" w:cs="Arial"/>
          <w:sz w:val="23"/>
          <w:szCs w:val="23"/>
          <w:lang w:eastAsia="pl-PL"/>
        </w:rPr>
        <w:t>a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informacja może stanowić podstawę do akceptacji realizacji rezultatów w mniejszym zakre</w:t>
      </w:r>
      <w:r w:rsidR="00830E3D">
        <w:rPr>
          <w:rFonts w:ascii="Arial" w:eastAsia="Times New Roman" w:hAnsi="Arial" w:cs="Arial"/>
          <w:sz w:val="23"/>
          <w:szCs w:val="23"/>
          <w:lang w:eastAsia="pl-PL"/>
        </w:rPr>
        <w:t>sie;</w:t>
      </w:r>
    </w:p>
    <w:p w:rsidR="00DE5B3E" w:rsidRPr="00E51A7D" w:rsidRDefault="00DE5B3E" w:rsidP="00E51A7D">
      <w:pPr>
        <w:pStyle w:val="Akapitzlist"/>
        <w:numPr>
          <w:ilvl w:val="0"/>
          <w:numId w:val="42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lastRenderedPageBreak/>
        <w:t>czy nieosiągnięcie rezultatu/niezrealizowanie wszystkich działań wpływa na koszt</w:t>
      </w:r>
      <w:r w:rsidR="00660F31" w:rsidRPr="00E51A7D">
        <w:rPr>
          <w:rFonts w:ascii="Arial" w:eastAsia="Times New Roman" w:hAnsi="Arial" w:cs="Arial"/>
          <w:sz w:val="23"/>
          <w:szCs w:val="23"/>
          <w:lang w:eastAsia="pl-PL"/>
        </w:rPr>
        <w:t>y jednostkowe? Jeżeli tak, to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proporcjonaln</w:t>
      </w:r>
      <w:r w:rsidR="00830E3D">
        <w:rPr>
          <w:rFonts w:ascii="Arial" w:eastAsia="Times New Roman" w:hAnsi="Arial" w:cs="Arial"/>
          <w:sz w:val="23"/>
          <w:szCs w:val="23"/>
          <w:lang w:eastAsia="pl-PL"/>
        </w:rPr>
        <w:t>i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e zostanie </w:t>
      </w:r>
      <w:r w:rsidR="001A54ED" w:rsidRPr="00E51A7D">
        <w:rPr>
          <w:rFonts w:ascii="Arial" w:eastAsia="Times New Roman" w:hAnsi="Arial" w:cs="Arial"/>
          <w:sz w:val="23"/>
          <w:szCs w:val="23"/>
          <w:lang w:eastAsia="pl-PL"/>
        </w:rPr>
        <w:t>obniżona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DA6A0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należna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kwota dotacji.</w:t>
      </w:r>
    </w:p>
    <w:p w:rsidR="00DE5B3E" w:rsidRPr="00E51A7D" w:rsidRDefault="00DE5B3E" w:rsidP="00E51A7D">
      <w:pPr>
        <w:pStyle w:val="Akapitzlist"/>
        <w:numPr>
          <w:ilvl w:val="3"/>
          <w:numId w:val="18"/>
        </w:numPr>
        <w:suppressAutoHyphens/>
        <w:autoSpaceDN w:val="0"/>
        <w:spacing w:after="0" w:line="276" w:lineRule="auto"/>
        <w:ind w:left="567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Zrealizowanie rezultatów i działań Zleceniobiorca potwierdza oświadczeniem.</w:t>
      </w:r>
    </w:p>
    <w:p w:rsidR="00B24866" w:rsidRPr="00E51A7D" w:rsidRDefault="00B24866" w:rsidP="00E51A7D">
      <w:pPr>
        <w:pStyle w:val="Akapitzlist"/>
        <w:numPr>
          <w:ilvl w:val="3"/>
          <w:numId w:val="18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Zleceniobiorca zobowiązany jest do wskazania w sprawozdaniu z realizacji zadania publicznego wysokość ewentualnych przychodów uzyskanych przy realizacji tego zadania. Przychody uzyskane od środków z dotacji podlegają rozliczeniu (wydatkowaniu) według tych </w:t>
      </w:r>
      <w:r w:rsidR="00607A1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samych zasad, </w:t>
      </w:r>
      <w:r w:rsidR="007E52AB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jakie</w:t>
      </w:r>
      <w:r w:rsidR="00607A1F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dotyczą </w:t>
      </w:r>
      <w:r w:rsidR="007E52AB"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>środków</w:t>
      </w:r>
      <w:r w:rsidRPr="00E51A7D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z dotacji. </w:t>
      </w:r>
    </w:p>
    <w:p w:rsidR="00B24866" w:rsidRPr="00E51A7D" w:rsidRDefault="00B24866" w:rsidP="00E51A7D">
      <w:pPr>
        <w:pStyle w:val="Akapitzlist"/>
        <w:numPr>
          <w:ilvl w:val="3"/>
          <w:numId w:val="18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Sprawozdanie z wykonania zadania publicznego </w:t>
      </w:r>
      <w:r w:rsidR="00DA6A0F" w:rsidRPr="00E51A7D">
        <w:rPr>
          <w:rFonts w:ascii="Arial" w:eastAsia="Times New Roman" w:hAnsi="Arial" w:cs="Arial"/>
          <w:sz w:val="23"/>
          <w:szCs w:val="23"/>
          <w:lang w:eastAsia="pl-PL"/>
        </w:rPr>
        <w:t>Zleceniobiorca zobowiązany jest </w:t>
      </w:r>
      <w:proofErr w:type="spellStart"/>
      <w:r w:rsidR="006A0EE1">
        <w:rPr>
          <w:rFonts w:ascii="Arial" w:eastAsia="Times New Roman" w:hAnsi="Arial" w:cs="Arial"/>
          <w:sz w:val="23"/>
          <w:szCs w:val="23"/>
          <w:lang w:eastAsia="pl-PL"/>
        </w:rPr>
        <w:t>zlożyć</w:t>
      </w:r>
      <w:proofErr w:type="spellEnd"/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w terminie 30 dni od daty zakończenia jego realizacji.</w:t>
      </w:r>
    </w:p>
    <w:p w:rsidR="00B24866" w:rsidRPr="00E51A7D" w:rsidRDefault="00B24866" w:rsidP="00E51A7D">
      <w:pPr>
        <w:pStyle w:val="Akapitzlist"/>
        <w:numPr>
          <w:ilvl w:val="3"/>
          <w:numId w:val="18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B24866" w:rsidRPr="00E51A7D" w:rsidRDefault="00B24866" w:rsidP="00E51A7D">
      <w:pPr>
        <w:spacing w:before="120" w:after="120" w:line="276" w:lineRule="auto"/>
        <w:ind w:left="720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Dyrektor Departamentu Edukacji, Kultury i Dziedzictwa MON</w:t>
      </w:r>
    </w:p>
    <w:p w:rsidR="00B24866" w:rsidRPr="00E51A7D" w:rsidRDefault="00B24866" w:rsidP="00E51A7D">
      <w:pPr>
        <w:spacing w:before="120" w:after="120" w:line="276" w:lineRule="auto"/>
        <w:ind w:left="720"/>
        <w:jc w:val="center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al. Niepodległości 218, 00-911 Warszawa</w:t>
      </w:r>
    </w:p>
    <w:p w:rsidR="00B24866" w:rsidRPr="00E51A7D" w:rsidRDefault="00B24866" w:rsidP="00E51A7D">
      <w:pPr>
        <w:pStyle w:val="Akapitzlist"/>
        <w:numPr>
          <w:ilvl w:val="3"/>
          <w:numId w:val="18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Do sprawozdania nie załącza się oryginałów ani kopii faktur, rachunków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umów cywilnoprawnych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(wraz z rachunkami) oraz dowodów przeprowadzenia stosownego postępowania w ramach zamówień publicznych</w:t>
      </w:r>
      <w:r w:rsidR="00D7332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  <w:r w:rsidR="00D7332F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Zleceniobiorca </w:t>
      </w:r>
      <w:r w:rsidR="00D7332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zobowiązany jest do przedstawienia powyższych dokumentów na żądanie </w:t>
      </w:r>
      <w:r w:rsidR="00D7332F" w:rsidRPr="00E51A7D">
        <w:rPr>
          <w:rFonts w:ascii="Arial" w:eastAsia="Times New Roman" w:hAnsi="Arial" w:cs="Arial"/>
          <w:b/>
          <w:i/>
          <w:sz w:val="23"/>
          <w:szCs w:val="23"/>
          <w:lang w:eastAsia="pl-PL"/>
        </w:rPr>
        <w:t>Zleceniodawcy</w:t>
      </w:r>
      <w:r w:rsidR="00D7332F" w:rsidRPr="00E51A7D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B24866" w:rsidRPr="00E51A7D" w:rsidRDefault="00B24866" w:rsidP="00E51A7D">
      <w:pPr>
        <w:pStyle w:val="Akapitzlist"/>
        <w:numPr>
          <w:ilvl w:val="3"/>
          <w:numId w:val="18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W przypadku realizacji zadań publicznych zwią</w:t>
      </w:r>
      <w:r w:rsidR="00DA6A0F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zanych z wykorzystaniem broni i 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amunicji </w:t>
      </w:r>
      <w:r w:rsidRPr="00E51A7D">
        <w:rPr>
          <w:rFonts w:ascii="Arial" w:eastAsia="Times New Roman" w:hAnsi="Arial" w:cs="Arial"/>
          <w:b/>
          <w:i/>
          <w:sz w:val="23"/>
          <w:szCs w:val="23"/>
          <w:lang w:eastAsia="pl-PL"/>
        </w:rPr>
        <w:t>Zleceniobiorca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jest zobowiązany do przedstawienia</w:t>
      </w:r>
      <w:r w:rsidR="00DA6A0F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na żądanie </w:t>
      </w:r>
      <w:r w:rsidR="00D7332F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Zleceniodawcy</w:t>
      </w: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:</w:t>
      </w:r>
    </w:p>
    <w:p w:rsidR="00B24866" w:rsidRPr="00E51A7D" w:rsidRDefault="00B24866" w:rsidP="00E51A7D">
      <w:pPr>
        <w:numPr>
          <w:ilvl w:val="0"/>
          <w:numId w:val="4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potwierdzonych za zgodność z oryginałem przez osobę do tego uprawnioną oraz opatrzonych datą potwierdzenia kopii dokumentów księgowych dotyczących zakupu amunicji wraz z dokumentacją potwierdzającą ich opłacenie;</w:t>
      </w:r>
    </w:p>
    <w:p w:rsidR="00B24866" w:rsidRPr="00E51A7D" w:rsidRDefault="00B24866" w:rsidP="00E51A7D">
      <w:pPr>
        <w:numPr>
          <w:ilvl w:val="0"/>
          <w:numId w:val="4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informacji o adresie strzelnicy, dacie strzelania (strzelań), rodzaju (rodzajach) broni oraz liczbie i rodzaju (rodzajów) amunicji zużytej podczas </w:t>
      </w:r>
      <w:r w:rsidR="00DA6A0F" w:rsidRPr="00E51A7D">
        <w:rPr>
          <w:rFonts w:ascii="Arial" w:eastAsia="Times New Roman" w:hAnsi="Arial" w:cs="Arial"/>
          <w:sz w:val="23"/>
          <w:szCs w:val="23"/>
          <w:lang w:eastAsia="pl-PL"/>
        </w:rPr>
        <w:t>strzelania (strzelań);</w:t>
      </w:r>
    </w:p>
    <w:p w:rsidR="00DA6A0F" w:rsidRPr="00E51A7D" w:rsidRDefault="00DA6A0F" w:rsidP="00E51A7D">
      <w:pPr>
        <w:numPr>
          <w:ilvl w:val="0"/>
          <w:numId w:val="44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informacji o liczbie osób biorących udział w strzelaniu wraz z określeniem ich przynależności np. </w:t>
      </w:r>
      <w:r w:rsidR="00AF73C5" w:rsidRPr="00E51A7D">
        <w:rPr>
          <w:rFonts w:ascii="Arial" w:eastAsia="Times New Roman" w:hAnsi="Arial" w:cs="Arial"/>
          <w:sz w:val="23"/>
          <w:szCs w:val="23"/>
          <w:lang w:eastAsia="pl-PL"/>
        </w:rPr>
        <w:t>„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klasa wojskowa …</w:t>
      </w:r>
      <w:r w:rsidR="00AF73C5" w:rsidRPr="00E51A7D">
        <w:rPr>
          <w:rFonts w:ascii="Arial" w:eastAsia="Times New Roman" w:hAnsi="Arial" w:cs="Arial"/>
          <w:sz w:val="23"/>
          <w:szCs w:val="23"/>
          <w:lang w:eastAsia="pl-PL"/>
        </w:rPr>
        <w:t>”.</w:t>
      </w:r>
    </w:p>
    <w:p w:rsidR="00B24866" w:rsidRPr="00E51A7D" w:rsidRDefault="00B24866" w:rsidP="00E51A7D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Ponadto, </w:t>
      </w:r>
      <w:r w:rsidRPr="00E51A7D">
        <w:rPr>
          <w:rFonts w:ascii="Arial" w:eastAsia="Times New Roman" w:hAnsi="Arial" w:cs="Arial"/>
          <w:i/>
          <w:sz w:val="23"/>
          <w:szCs w:val="23"/>
          <w:lang w:eastAsia="pl-PL"/>
        </w:rPr>
        <w:t>Zleceniobiorca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jest zobowiązany do posiadania w dokumentacji zadania publicznego wykazów osób korzystających ze strzelnicy (listy strzelań) pozwalających na właściwą ich identyfikację wraz z informacją dotyczącą liczby i rodzaju zużytej przez nich amunicji potwierdzoną własnoręcznym podpisem strzelającego.</w:t>
      </w:r>
    </w:p>
    <w:p w:rsidR="00B24866" w:rsidRPr="00E51A7D" w:rsidRDefault="00B24866" w:rsidP="00E51A7D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Dokumentacja zadania publicznego, o której mowa powyżej, powinna być okazywana na wezwanie każdego organu uprawnionego do kontroli oraz na każde wezwanie komórki organizacyjnej MON właściwej do prowadzenia monitoringu i ewaluacji efektywności działalności</w:t>
      </w:r>
      <w:r w:rsidR="00830E3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proofErr w:type="spellStart"/>
      <w:r w:rsidR="00830E3D">
        <w:rPr>
          <w:rFonts w:ascii="Arial" w:eastAsia="Times New Roman" w:hAnsi="Arial" w:cs="Arial"/>
          <w:sz w:val="23"/>
          <w:szCs w:val="23"/>
          <w:lang w:eastAsia="pl-PL"/>
        </w:rPr>
        <w:t>proobronnej</w:t>
      </w:r>
      <w:proofErr w:type="spellEnd"/>
      <w:r w:rsidR="007E52AB" w:rsidRPr="00E51A7D">
        <w:rPr>
          <w:rFonts w:ascii="Arial" w:eastAsia="Times New Roman" w:hAnsi="Arial" w:cs="Arial"/>
          <w:sz w:val="23"/>
          <w:szCs w:val="23"/>
          <w:lang w:eastAsia="pl-PL"/>
        </w:rPr>
        <w:t>.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B24866" w:rsidRPr="00E51A7D" w:rsidRDefault="00B24866" w:rsidP="00E51A7D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Dokumentacja, o której mowa, winna być przechowywana w siedzibie Zleceniobiorcy przez okres 5 (pięciu) lat, licząc od początku roku następującego po roku, w którym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lastRenderedPageBreak/>
        <w:t>Zleceniobiorca realizował zadanie publiczne, w sposób mający chronić ją przed niedozwolonymi zmianami, nieupoważnionym rozpowszechnianiem lub zniszczeniem.</w:t>
      </w:r>
    </w:p>
    <w:p w:rsidR="00B24866" w:rsidRPr="00E51A7D" w:rsidRDefault="00B24866" w:rsidP="00E51A7D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Do strzelania mogą być dopuszczone wyłącznie osoby (korzystający ze strzelnicy) po uprzednim zapoznaniu się z regulaminem strzelnicy i przepisami bezpieczeństwa.</w:t>
      </w:r>
    </w:p>
    <w:p w:rsidR="00B24866" w:rsidRPr="00E51A7D" w:rsidRDefault="00B24866" w:rsidP="00E51A7D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Strzelnice, na których realizowane są zadania publiczne muszą posiadać wymagane prawem pozwolenia oraz prowadzić Książkę rejestru pobytu na strzelnicy zawierającą następujące dane:</w:t>
      </w:r>
    </w:p>
    <w:p w:rsidR="00B24866" w:rsidRPr="00E51A7D" w:rsidRDefault="00B24866" w:rsidP="00E51A7D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imię i nazwisko korzystaj</w:t>
      </w:r>
      <w:r w:rsidR="00EE6AB0" w:rsidRPr="00E51A7D">
        <w:rPr>
          <w:rFonts w:ascii="Arial" w:eastAsia="Times New Roman" w:hAnsi="Arial" w:cs="Arial"/>
          <w:sz w:val="23"/>
          <w:szCs w:val="23"/>
          <w:lang w:eastAsia="pl-PL"/>
        </w:rPr>
        <w:t>ącego ze strzelnicy,</w:t>
      </w:r>
    </w:p>
    <w:p w:rsidR="00B24866" w:rsidRPr="00E51A7D" w:rsidRDefault="00B24866" w:rsidP="00E51A7D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numer pozwolenia na broń oraz nazwę organu, który je wydał, albo adres korzystającego ze strzelnicy, jeśli ni</w:t>
      </w:r>
      <w:r w:rsidR="00EE6AB0" w:rsidRPr="00E51A7D">
        <w:rPr>
          <w:rFonts w:ascii="Arial" w:eastAsia="Times New Roman" w:hAnsi="Arial" w:cs="Arial"/>
          <w:sz w:val="23"/>
          <w:szCs w:val="23"/>
          <w:lang w:eastAsia="pl-PL"/>
        </w:rPr>
        <w:t>e posiada on pozwolenia na broń,</w:t>
      </w:r>
    </w:p>
    <w:p w:rsidR="00B24866" w:rsidRPr="00E51A7D" w:rsidRDefault="00B24866" w:rsidP="00E51A7D">
      <w:pPr>
        <w:numPr>
          <w:ilvl w:val="0"/>
          <w:numId w:val="2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oświadczenie korzystającego ze strzelnicy o zapoznaniu się z regulaminem strzelnicy i przepisami bezpieczeństwa, potwierdzone własnoręcznym podpisem.</w:t>
      </w:r>
    </w:p>
    <w:p w:rsidR="00B24866" w:rsidRPr="00E51A7D" w:rsidRDefault="00B24866" w:rsidP="00E51A7D">
      <w:pPr>
        <w:pStyle w:val="Akapitzlist"/>
        <w:numPr>
          <w:ilvl w:val="3"/>
          <w:numId w:val="18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Sprawozdanie zostaje uznane za sporządzone prawidłowo jeżeli:</w:t>
      </w:r>
    </w:p>
    <w:p w:rsidR="00B24866" w:rsidRPr="00E51A7D" w:rsidRDefault="00B24866" w:rsidP="00E51A7D">
      <w:pPr>
        <w:numPr>
          <w:ilvl w:val="0"/>
          <w:numId w:val="45"/>
        </w:numPr>
        <w:tabs>
          <w:tab w:val="left" w:pos="-585"/>
        </w:tabs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złożone zostało na właściwym formularzu;</w:t>
      </w:r>
    </w:p>
    <w:p w:rsidR="00B24866" w:rsidRPr="00E51A7D" w:rsidRDefault="00B24866" w:rsidP="00E51A7D">
      <w:pPr>
        <w:numPr>
          <w:ilvl w:val="0"/>
          <w:numId w:val="45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wypełnione zostały wszystkie wymagane pola sprawozdania w sposób przedstawiający rzeczywisty przebieg realizacji zadania publicznego, zwłaszcza wskazujące na istnienie logicznego powiązania pomiędzy ofertą, kosztorysem a poszcz</w:t>
      </w:r>
      <w:r w:rsidR="007E52AB" w:rsidRPr="00E51A7D">
        <w:rPr>
          <w:rFonts w:ascii="Arial" w:eastAsia="Times New Roman" w:hAnsi="Arial" w:cs="Arial"/>
          <w:sz w:val="23"/>
          <w:szCs w:val="23"/>
          <w:lang w:eastAsia="pl-PL"/>
        </w:rPr>
        <w:t>ególnymi częściami sprawozdania;</w:t>
      </w:r>
    </w:p>
    <w:p w:rsidR="00B24866" w:rsidRPr="00E51A7D" w:rsidRDefault="00B24866" w:rsidP="00E51A7D">
      <w:pPr>
        <w:numPr>
          <w:ilvl w:val="0"/>
          <w:numId w:val="45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złożone zostało </w:t>
      </w:r>
      <w:r w:rsidR="007E52AB" w:rsidRPr="00E51A7D">
        <w:rPr>
          <w:rFonts w:ascii="Arial" w:eastAsia="Times New Roman" w:hAnsi="Arial" w:cs="Arial"/>
          <w:sz w:val="23"/>
          <w:szCs w:val="23"/>
          <w:lang w:eastAsia="pl-PL"/>
        </w:rPr>
        <w:t>w prawem przewidzianym terminie;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B24866" w:rsidRPr="00E51A7D" w:rsidRDefault="00B24866" w:rsidP="00E51A7D">
      <w:pPr>
        <w:numPr>
          <w:ilvl w:val="0"/>
          <w:numId w:val="45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środki z dotacji zost</w:t>
      </w:r>
      <w:r w:rsidR="007E52AB" w:rsidRPr="00E51A7D">
        <w:rPr>
          <w:rFonts w:ascii="Arial" w:eastAsia="Times New Roman" w:hAnsi="Arial" w:cs="Arial"/>
          <w:sz w:val="23"/>
          <w:szCs w:val="23"/>
          <w:lang w:eastAsia="pl-PL"/>
        </w:rPr>
        <w:t>ały wydatkowane zgodnie z umową;</w:t>
      </w:r>
    </w:p>
    <w:p w:rsidR="00B24866" w:rsidRPr="00E51A7D" w:rsidRDefault="00B24866" w:rsidP="00E51A7D">
      <w:pPr>
        <w:numPr>
          <w:ilvl w:val="0"/>
          <w:numId w:val="45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dokonany został w terminie zwrot niewykorzystanej części </w:t>
      </w:r>
      <w:r w:rsidR="007E52AB" w:rsidRPr="00E51A7D">
        <w:rPr>
          <w:rFonts w:ascii="Arial" w:eastAsia="Times New Roman" w:hAnsi="Arial" w:cs="Arial"/>
          <w:sz w:val="23"/>
          <w:szCs w:val="23"/>
          <w:lang w:eastAsia="pl-PL"/>
        </w:rPr>
        <w:t>środków z dotacji;</w:t>
      </w:r>
    </w:p>
    <w:p w:rsidR="00B24866" w:rsidRPr="00E51A7D" w:rsidRDefault="007E52AB" w:rsidP="00E51A7D">
      <w:pPr>
        <w:numPr>
          <w:ilvl w:val="0"/>
          <w:numId w:val="45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nie zawiera błędów rachunkowych;</w:t>
      </w:r>
    </w:p>
    <w:p w:rsidR="00B24866" w:rsidRPr="00E51A7D" w:rsidRDefault="00B24866" w:rsidP="00E51A7D">
      <w:pPr>
        <w:numPr>
          <w:ilvl w:val="0"/>
          <w:numId w:val="45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formularz sprawozdania wype</w:t>
      </w:r>
      <w:r w:rsidR="007E52AB" w:rsidRPr="00E51A7D">
        <w:rPr>
          <w:rFonts w:ascii="Arial" w:eastAsia="Times New Roman" w:hAnsi="Arial" w:cs="Arial"/>
          <w:sz w:val="23"/>
          <w:szCs w:val="23"/>
          <w:lang w:eastAsia="pl-PL"/>
        </w:rPr>
        <w:t>łniony został w sposób czytelny;</w:t>
      </w:r>
    </w:p>
    <w:p w:rsidR="00B24866" w:rsidRPr="00E51A7D" w:rsidRDefault="00B24866" w:rsidP="00E51A7D">
      <w:pPr>
        <w:numPr>
          <w:ilvl w:val="0"/>
          <w:numId w:val="45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podpisane zostało przez osoby upoważnione</w:t>
      </w:r>
      <w:r w:rsidR="003B12E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do składania oświadczeń woli w </w:t>
      </w:r>
      <w:r w:rsidR="00EE6AB0" w:rsidRPr="00E51A7D">
        <w:rPr>
          <w:rFonts w:ascii="Arial" w:eastAsia="Times New Roman" w:hAnsi="Arial" w:cs="Arial"/>
          <w:sz w:val="23"/>
          <w:szCs w:val="23"/>
          <w:lang w:eastAsia="pl-PL"/>
        </w:rPr>
        <w:t>sprawach majątkowych, zgodnie z danymi z Krajowego Rejestru Sądowego lub zgodnie z innym dokumentem potwierdzającym status prawny podmiotu i umocowanie osób go reprezentujących. Jeżeli osoby uprawnione nie dysponują pieczątkami imiennymi podpis musi być czytelny złożony pełnym imieniem i nazwiskiem z zaznaczeniem pełnionej funkcji</w:t>
      </w:r>
      <w:r w:rsidR="007E52AB" w:rsidRPr="00E51A7D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B24866" w:rsidRPr="00E51A7D" w:rsidRDefault="006A0EE1" w:rsidP="00E51A7D">
      <w:pPr>
        <w:pStyle w:val="Akapitzlist"/>
        <w:numPr>
          <w:ilvl w:val="3"/>
          <w:numId w:val="18"/>
        </w:numPr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W przypadku, gdy sprawozdanie zostało wykonane prawidłowo i zdanie zostało zrealizowane zgodnie z umową, 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Zleceniobiorca zostaje poinformowany o </w:t>
      </w:r>
      <w:r>
        <w:rPr>
          <w:rFonts w:ascii="Arial" w:eastAsia="Times New Roman" w:hAnsi="Arial" w:cs="Arial"/>
          <w:sz w:val="23"/>
          <w:szCs w:val="23"/>
          <w:lang w:eastAsia="pl-PL"/>
        </w:rPr>
        <w:t>akceptacji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sprawozdania. </w:t>
      </w:r>
      <w:r>
        <w:rPr>
          <w:rFonts w:ascii="Arial" w:eastAsia="Times New Roman" w:hAnsi="Arial" w:cs="Arial"/>
          <w:sz w:val="23"/>
          <w:szCs w:val="23"/>
          <w:lang w:eastAsia="pl-PL"/>
        </w:rPr>
        <w:t>Akceptacji</w:t>
      </w:r>
      <w:r w:rsidR="00B24866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sprawozdania dokonuje z upoważnienia Ministra Obrony Narodowej Dyrektor Departamentu Edukacji, Kultury i Dziedzictwa MON.</w:t>
      </w:r>
      <w:r w:rsidR="00B24866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</w:p>
    <w:p w:rsidR="00B24866" w:rsidRPr="00E51A7D" w:rsidRDefault="00B24866" w:rsidP="00E51A7D">
      <w:pPr>
        <w:pStyle w:val="Akapitzlist"/>
        <w:numPr>
          <w:ilvl w:val="3"/>
          <w:numId w:val="18"/>
        </w:numPr>
        <w:spacing w:before="120" w:after="120" w:line="276" w:lineRule="auto"/>
        <w:ind w:left="567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Umowę uznaje się za wykonaną z chwilą </w:t>
      </w:r>
      <w:r w:rsidR="006A0EE1">
        <w:rPr>
          <w:rFonts w:ascii="Arial" w:eastAsia="Times New Roman" w:hAnsi="Arial" w:cs="Arial"/>
          <w:sz w:val="23"/>
          <w:szCs w:val="23"/>
          <w:lang w:eastAsia="pl-PL"/>
        </w:rPr>
        <w:t>akceptacji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sprawozdania przez Zleceniodawcę. </w:t>
      </w:r>
    </w:p>
    <w:p w:rsidR="00D05886" w:rsidRPr="00E51A7D" w:rsidRDefault="00D05886" w:rsidP="00E51A7D">
      <w:pPr>
        <w:pStyle w:val="Akapitzlist"/>
        <w:numPr>
          <w:ilvl w:val="0"/>
          <w:numId w:val="12"/>
        </w:numPr>
        <w:suppressAutoHyphens/>
        <w:autoSpaceDN w:val="0"/>
        <w:spacing w:before="120" w:after="120" w:line="276" w:lineRule="auto"/>
        <w:ind w:left="709" w:hanging="425"/>
        <w:contextualSpacing w:val="0"/>
        <w:jc w:val="both"/>
        <w:textAlignment w:val="baseline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Obowiązek zwrotu środków z dotacji.</w:t>
      </w:r>
    </w:p>
    <w:p w:rsidR="00D05886" w:rsidRPr="00E51A7D" w:rsidRDefault="00D05886" w:rsidP="00E51A7D">
      <w:pPr>
        <w:pStyle w:val="Akapitzlist"/>
        <w:numPr>
          <w:ilvl w:val="3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lastRenderedPageBreak/>
        <w:t xml:space="preserve">Konsekwencją rażących uchybień w sposobie wydatkowania, na podstawie przepisów o finansach publicznych, może być zwrot części lub całości przyznanej dotacji. </w:t>
      </w:r>
    </w:p>
    <w:p w:rsidR="00D05886" w:rsidRPr="00E51A7D" w:rsidRDefault="00D05886" w:rsidP="00E51A7D">
      <w:pPr>
        <w:pStyle w:val="Akapitzlist"/>
        <w:numPr>
          <w:ilvl w:val="3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Zwrot środków z dotacji następuje w całośc</w:t>
      </w:r>
      <w:r w:rsidR="00D83AFF" w:rsidRPr="00E51A7D">
        <w:rPr>
          <w:rFonts w:ascii="Arial" w:eastAsia="Times New Roman" w:hAnsi="Arial" w:cs="Arial"/>
          <w:sz w:val="23"/>
          <w:szCs w:val="23"/>
          <w:lang w:eastAsia="pl-PL"/>
        </w:rPr>
        <w:t>i lub w części, między innymi w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sytuacjach, gdy:</w:t>
      </w:r>
    </w:p>
    <w:p w:rsidR="00D05886" w:rsidRPr="00E51A7D" w:rsidRDefault="00D05886" w:rsidP="00E51A7D">
      <w:pPr>
        <w:numPr>
          <w:ilvl w:val="0"/>
          <w:numId w:val="47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dotacja w całości lub części została wykorzyst</w:t>
      </w:r>
      <w:r w:rsidR="00D83AFF" w:rsidRPr="00E51A7D">
        <w:rPr>
          <w:rFonts w:ascii="Arial" w:eastAsia="Times New Roman" w:hAnsi="Arial" w:cs="Arial"/>
          <w:sz w:val="23"/>
          <w:szCs w:val="23"/>
          <w:lang w:eastAsia="pl-PL"/>
        </w:rPr>
        <w:t>ana niezgodnie z przeznaczeniem;</w:t>
      </w:r>
    </w:p>
    <w:p w:rsidR="00D05886" w:rsidRPr="00E51A7D" w:rsidRDefault="00D05886" w:rsidP="00E51A7D">
      <w:pPr>
        <w:numPr>
          <w:ilvl w:val="0"/>
          <w:numId w:val="47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dotacja w całości lub części została </w:t>
      </w:r>
      <w:r w:rsidR="00D83AFF" w:rsidRPr="00E51A7D">
        <w:rPr>
          <w:rFonts w:ascii="Arial" w:eastAsia="Times New Roman" w:hAnsi="Arial" w:cs="Arial"/>
          <w:sz w:val="23"/>
          <w:szCs w:val="23"/>
          <w:lang w:eastAsia="pl-PL"/>
        </w:rPr>
        <w:t>pobrana nienależnie;</w:t>
      </w:r>
    </w:p>
    <w:p w:rsidR="00D05886" w:rsidRPr="00E51A7D" w:rsidRDefault="00D05886" w:rsidP="00E51A7D">
      <w:pPr>
        <w:numPr>
          <w:ilvl w:val="0"/>
          <w:numId w:val="47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dotacja została</w:t>
      </w:r>
      <w:r w:rsidR="00D83AF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pobrana w nadmiernej wysokości;</w:t>
      </w:r>
    </w:p>
    <w:p w:rsidR="00D05886" w:rsidRPr="00E51A7D" w:rsidRDefault="00D05886" w:rsidP="00E51A7D">
      <w:pPr>
        <w:numPr>
          <w:ilvl w:val="0"/>
          <w:numId w:val="47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dotacja (w całości lub części) nie została wy</w:t>
      </w:r>
      <w:r w:rsidR="007E52AB" w:rsidRPr="00E51A7D">
        <w:rPr>
          <w:rFonts w:ascii="Arial" w:eastAsia="Times New Roman" w:hAnsi="Arial" w:cs="Arial"/>
          <w:sz w:val="23"/>
          <w:szCs w:val="23"/>
          <w:lang w:eastAsia="pl-PL"/>
        </w:rPr>
        <w:t>korz</w:t>
      </w:r>
      <w:r w:rsidR="00D83AFF" w:rsidRPr="00E51A7D">
        <w:rPr>
          <w:rFonts w:ascii="Arial" w:eastAsia="Times New Roman" w:hAnsi="Arial" w:cs="Arial"/>
          <w:sz w:val="23"/>
          <w:szCs w:val="23"/>
          <w:lang w:eastAsia="pl-PL"/>
        </w:rPr>
        <w:t>ystana przez Zleceniobiorcę;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D05886" w:rsidRPr="00E51A7D" w:rsidRDefault="00D05886" w:rsidP="00E51A7D">
      <w:pPr>
        <w:numPr>
          <w:ilvl w:val="0"/>
          <w:numId w:val="47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Zleceniobiorca i Zleceniodawca na mocy porozumienia rozwiązali umowę o realizację zadania publicznego i określili obowiązek zwrotu środków, ze wskazaniem k</w:t>
      </w:r>
      <w:r w:rsidR="00D83AFF" w:rsidRPr="00E51A7D">
        <w:rPr>
          <w:rFonts w:ascii="Arial" w:eastAsia="Times New Roman" w:hAnsi="Arial" w:cs="Arial"/>
          <w:sz w:val="23"/>
          <w:szCs w:val="23"/>
          <w:lang w:eastAsia="pl-PL"/>
        </w:rPr>
        <w:t>woty i terminu dokonania zwrotu;</w:t>
      </w:r>
    </w:p>
    <w:p w:rsidR="00D05886" w:rsidRPr="00E51A7D" w:rsidRDefault="00D05886" w:rsidP="00E51A7D">
      <w:pPr>
        <w:numPr>
          <w:ilvl w:val="0"/>
          <w:numId w:val="47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wobec naruszenia przez Zleceniobiorcę innych obowiązków określonych w umowie, Zleceniodawca dokonał jednostronnego rozwiązania umowy. </w:t>
      </w:r>
    </w:p>
    <w:p w:rsidR="00B24866" w:rsidRPr="00E51A7D" w:rsidRDefault="00D05886" w:rsidP="00E51A7D">
      <w:pPr>
        <w:pStyle w:val="Akapitzlist"/>
        <w:numPr>
          <w:ilvl w:val="0"/>
          <w:numId w:val="12"/>
        </w:numPr>
        <w:spacing w:before="120" w:after="120" w:line="276" w:lineRule="auto"/>
        <w:ind w:left="567" w:hanging="491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Kontrola realizacji zadania p</w:t>
      </w:r>
      <w:r w:rsidR="00B24866"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ublicznego</w:t>
      </w:r>
    </w:p>
    <w:p w:rsidR="00B24866" w:rsidRPr="00E51A7D" w:rsidRDefault="00B24866" w:rsidP="00E51A7D">
      <w:pPr>
        <w:pStyle w:val="Akapitzlist"/>
        <w:numPr>
          <w:ilvl w:val="3"/>
          <w:numId w:val="20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Kontrola obejmuje prawidłowość wykonania zadania publicznego przez Zleceniobiorcę oraz prawidłowość wydatkowania przez niego środków finansowych. Kontrola może być prowadzona zarówno w trakcie, jak i po zakończeniu realizacji zadania publicznego.</w:t>
      </w:r>
    </w:p>
    <w:p w:rsidR="00B24866" w:rsidRDefault="00B24866" w:rsidP="00E51A7D">
      <w:pPr>
        <w:pStyle w:val="Akapitzlist"/>
        <w:numPr>
          <w:ilvl w:val="3"/>
          <w:numId w:val="20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Prawo przeprowadzenia kontroli przysługuje upoważnionym przedstawic</w:t>
      </w:r>
      <w:r w:rsidR="00830E3D">
        <w:rPr>
          <w:rFonts w:ascii="Arial" w:eastAsia="Times New Roman" w:hAnsi="Arial" w:cs="Arial"/>
          <w:sz w:val="23"/>
          <w:szCs w:val="23"/>
          <w:lang w:eastAsia="pl-PL"/>
        </w:rPr>
        <w:t>ielom Ministra Obrony Narodowej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w</w:t>
      </w:r>
      <w:r w:rsidR="00830E3D">
        <w:rPr>
          <w:rFonts w:ascii="Arial" w:eastAsia="Times New Roman" w:hAnsi="Arial" w:cs="Arial"/>
          <w:sz w:val="23"/>
          <w:szCs w:val="23"/>
          <w:lang w:eastAsia="pl-PL"/>
        </w:rPr>
        <w:t xml:space="preserve"> siedzibie Zleceniobiorcy, jak również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w miejscu realizacji zadania publicznego. </w:t>
      </w:r>
    </w:p>
    <w:p w:rsidR="00B24866" w:rsidRPr="00E51A7D" w:rsidRDefault="00B24866" w:rsidP="00E51A7D">
      <w:pPr>
        <w:pStyle w:val="Akapitzlist"/>
        <w:numPr>
          <w:ilvl w:val="3"/>
          <w:numId w:val="20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Kontrolę przeprowadzić mogą także upoważnieni przedstawiciele innych organów kontroli państwa. </w:t>
      </w:r>
    </w:p>
    <w:p w:rsidR="00B24866" w:rsidRPr="00E51A7D" w:rsidRDefault="00B24866" w:rsidP="00E51A7D">
      <w:pPr>
        <w:pStyle w:val="Akapitzlist"/>
        <w:numPr>
          <w:ilvl w:val="3"/>
          <w:numId w:val="20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Na wezwanie Zleceniodawcy, Zleceniobiorca zobowiązany jest w wyznaczonym terminie i miejscu do przedłożenia do wglądu oryginałów faktur i innych dowodów księgowych </w:t>
      </w:r>
      <w:r w:rsidR="00EE6AB0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dotyczących wydatków poniesionych na realizację </w:t>
      </w:r>
      <w:r w:rsidR="002C0A9E" w:rsidRPr="00E51A7D">
        <w:rPr>
          <w:rFonts w:ascii="Arial" w:eastAsia="Times New Roman" w:hAnsi="Arial" w:cs="Arial"/>
          <w:sz w:val="23"/>
          <w:szCs w:val="23"/>
          <w:lang w:eastAsia="pl-PL"/>
        </w:rPr>
        <w:t>zadania</w:t>
      </w:r>
      <w:r w:rsidR="00EE6AB0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zarówno </w:t>
      </w:r>
      <w:r w:rsidR="002C0A9E" w:rsidRPr="00E51A7D">
        <w:rPr>
          <w:rFonts w:ascii="Arial" w:eastAsia="Times New Roman" w:hAnsi="Arial" w:cs="Arial"/>
          <w:sz w:val="23"/>
          <w:szCs w:val="23"/>
          <w:lang w:eastAsia="pl-PL"/>
        </w:rPr>
        <w:t>ze </w:t>
      </w:r>
      <w:r w:rsidR="00EE6AB0" w:rsidRPr="00E51A7D">
        <w:rPr>
          <w:rFonts w:ascii="Arial" w:eastAsia="Times New Roman" w:hAnsi="Arial" w:cs="Arial"/>
          <w:sz w:val="23"/>
          <w:szCs w:val="23"/>
          <w:lang w:eastAsia="pl-PL"/>
        </w:rPr>
        <w:t>środków z dotacji, jak też z własnych środków finansowych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oraz innych dokumentów potwierdzających realizację zadania publicznego (np. listy strzelań, wykaz uczestników itp.) lub przesłania ich uwierzytelnionych kopii w celu odpowiednio dokonania kontroli dokonanych przez Zleceniobiorcę wydatków oraz po</w:t>
      </w:r>
      <w:r w:rsidR="002C0A9E" w:rsidRPr="00E51A7D">
        <w:rPr>
          <w:rFonts w:ascii="Arial" w:eastAsia="Times New Roman" w:hAnsi="Arial" w:cs="Arial"/>
          <w:sz w:val="23"/>
          <w:szCs w:val="23"/>
          <w:lang w:eastAsia="pl-PL"/>
        </w:rPr>
        <w:t>twierdzenie podjętych działań w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trakcie realizacji zadania. </w:t>
      </w:r>
    </w:p>
    <w:p w:rsidR="00B24866" w:rsidRPr="00E51A7D" w:rsidRDefault="00B24866" w:rsidP="00E51A7D">
      <w:pPr>
        <w:pStyle w:val="Akapitzlist"/>
        <w:numPr>
          <w:ilvl w:val="3"/>
          <w:numId w:val="20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Wszelką dokumentację związaną z realizacją zadania publicznego Zleceniobiorca zobowiązany jest przechowywać przez 5 lat, licząc od dnia 1 stycznia roku następującego po roku, w którym realizował to zadanie.</w:t>
      </w:r>
    </w:p>
    <w:p w:rsidR="00B24866" w:rsidRPr="00E51A7D" w:rsidRDefault="00B24866" w:rsidP="00E51A7D">
      <w:pPr>
        <w:pStyle w:val="Akapitzlist"/>
        <w:numPr>
          <w:ilvl w:val="3"/>
          <w:numId w:val="20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O wynikach przeprowadzonej kontroli Zleceniodawc</w:t>
      </w:r>
      <w:r w:rsidR="00D83AFF" w:rsidRPr="00E51A7D">
        <w:rPr>
          <w:rFonts w:ascii="Arial" w:eastAsia="Times New Roman" w:hAnsi="Arial" w:cs="Arial"/>
          <w:sz w:val="23"/>
          <w:szCs w:val="23"/>
          <w:lang w:eastAsia="pl-PL"/>
        </w:rPr>
        <w:t>a informuje Zleceniobiorcę, a w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przypadku stwierdzenia nieprawidłowości, przekazuje mu wnioski i zalecenia mające na celu ich usunięcie. Zleceniobiorca w terminie określonym w protokole zobowiąz</w:t>
      </w:r>
      <w:r w:rsidR="00D83AF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any jest do wykonania zaleceń i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poinformowania o tym Zleceniodawcy.</w:t>
      </w:r>
    </w:p>
    <w:p w:rsidR="00B24866" w:rsidRPr="00E51A7D" w:rsidRDefault="00B24866" w:rsidP="00E51A7D">
      <w:pPr>
        <w:pStyle w:val="Akapitzlist"/>
        <w:numPr>
          <w:ilvl w:val="3"/>
          <w:numId w:val="20"/>
        </w:numPr>
        <w:spacing w:before="120" w:after="120" w:line="276" w:lineRule="auto"/>
        <w:ind w:left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lastRenderedPageBreak/>
        <w:t xml:space="preserve">Ocena merytoryczna zadania może zostać przeprowadzana podczas jego realizacji przez osoby reprezentujące komórki organizacyjne Ministerstwa Obrony Narodowej lub  osoby z jednostek organizacyjnych podległych </w:t>
      </w:r>
      <w:r w:rsidR="00D83AFF" w:rsidRPr="00E51A7D">
        <w:rPr>
          <w:rFonts w:ascii="Arial" w:eastAsia="Times New Roman" w:hAnsi="Arial" w:cs="Arial"/>
          <w:sz w:val="23"/>
          <w:szCs w:val="23"/>
          <w:lang w:eastAsia="pl-PL"/>
        </w:rPr>
        <w:t>Ministrowi Obrony Narodowej lub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przez niego nadzorowanych. Osoba dokonująca oceny merytorycznej zadania publicznego przygotowuje notatkę, którą przesyła do Zleceniodawcy (Dyrektor Departamentu Edukacji</w:t>
      </w:r>
      <w:r w:rsidR="00D83AFF"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, Kultury i 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Dziedzictwa MON) oraz do Zleceniobiorcy (podmiot realizujący zadanie). </w:t>
      </w:r>
    </w:p>
    <w:p w:rsidR="00B24866" w:rsidRPr="00E51A7D" w:rsidRDefault="00D05886" w:rsidP="00E51A7D">
      <w:pPr>
        <w:pStyle w:val="Akapitzlist"/>
        <w:numPr>
          <w:ilvl w:val="0"/>
          <w:numId w:val="12"/>
        </w:numPr>
        <w:spacing w:before="120" w:after="120" w:line="276" w:lineRule="auto"/>
        <w:ind w:left="426" w:hanging="437"/>
        <w:contextualSpacing w:val="0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b/>
          <w:sz w:val="23"/>
          <w:szCs w:val="23"/>
          <w:lang w:eastAsia="pl-PL"/>
        </w:rPr>
        <w:t>Inne postanowienia</w:t>
      </w:r>
    </w:p>
    <w:p w:rsidR="00B24866" w:rsidRPr="00E51A7D" w:rsidRDefault="00B24866" w:rsidP="00244AC7">
      <w:pPr>
        <w:pStyle w:val="Akapitzlist"/>
        <w:numPr>
          <w:ilvl w:val="3"/>
          <w:numId w:val="48"/>
        </w:numPr>
        <w:suppressAutoHyphens/>
        <w:autoSpaceDN w:val="0"/>
        <w:spacing w:before="120" w:after="120" w:line="276" w:lineRule="auto"/>
        <w:ind w:left="357" w:hanging="357"/>
        <w:contextualSpacing w:val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>Dokumentacja realizowanego zadania publicznego stanowi informację publi</w:t>
      </w:r>
      <w:r w:rsidR="002C0A9E" w:rsidRPr="00E51A7D">
        <w:rPr>
          <w:rFonts w:ascii="Arial" w:eastAsia="Times New Roman" w:hAnsi="Arial" w:cs="Arial"/>
          <w:sz w:val="23"/>
          <w:szCs w:val="23"/>
          <w:lang w:eastAsia="pl-PL"/>
        </w:rPr>
        <w:t>czną w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rozumieniu przepisów ustawy </w:t>
      </w:r>
      <w:r w:rsidRPr="00E51A7D">
        <w:rPr>
          <w:rFonts w:ascii="Arial" w:eastAsia="Times New Roman" w:hAnsi="Arial" w:cs="Arial"/>
          <w:i/>
          <w:sz w:val="23"/>
          <w:szCs w:val="23"/>
          <w:lang w:eastAsia="pl-PL"/>
        </w:rPr>
        <w:t>o dostępie do informacji publicznej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 i podlega udostępnieniu w oparciu o zapisy przywoływanej ustawy zarówno przez Zleceniodawcę, jak i </w:t>
      </w:r>
      <w:r w:rsidR="002C0A9E" w:rsidRPr="00E51A7D">
        <w:rPr>
          <w:rFonts w:ascii="Arial" w:eastAsia="Times New Roman" w:hAnsi="Arial" w:cs="Arial"/>
          <w:sz w:val="23"/>
          <w:szCs w:val="23"/>
          <w:lang w:eastAsia="pl-PL"/>
        </w:rPr>
        <w:t>Zleceniobiorcę</w:t>
      </w:r>
      <w:r w:rsidR="00D34CD7" w:rsidRPr="00E51A7D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D34CD7" w:rsidRPr="006A0EE1" w:rsidRDefault="00D34CD7" w:rsidP="006A0EE1">
      <w:pPr>
        <w:pStyle w:val="Akapitzlist"/>
        <w:numPr>
          <w:ilvl w:val="3"/>
          <w:numId w:val="4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Calibri" w:hAnsi="Arial" w:cs="Arial"/>
          <w:sz w:val="23"/>
          <w:szCs w:val="23"/>
        </w:rPr>
        <w:t>Zleceniobiorca realizując zadanie publiczne staje się administratorem danych osobowych osób,</w:t>
      </w:r>
      <w:r w:rsidR="006A0EE1">
        <w:rPr>
          <w:rFonts w:ascii="Arial" w:eastAsia="Calibri" w:hAnsi="Arial" w:cs="Arial"/>
          <w:sz w:val="23"/>
          <w:szCs w:val="23"/>
        </w:rPr>
        <w:t xml:space="preserve"> z którymi podejmuje współpracę lub na rzecz których realizuje zadanie.</w:t>
      </w:r>
      <w:r w:rsidRPr="00E51A7D">
        <w:rPr>
          <w:rFonts w:ascii="Arial" w:eastAsia="Calibri" w:hAnsi="Arial" w:cs="Arial"/>
          <w:sz w:val="23"/>
          <w:szCs w:val="23"/>
        </w:rPr>
        <w:t xml:space="preserve"> </w:t>
      </w:r>
      <w:r w:rsidRPr="006A0EE1">
        <w:rPr>
          <w:rFonts w:ascii="Arial" w:eastAsia="Calibri" w:hAnsi="Arial" w:cs="Arial"/>
          <w:sz w:val="23"/>
          <w:szCs w:val="23"/>
        </w:rPr>
        <w:t xml:space="preserve">Podstawą przetwarzania danych osobowych jest </w:t>
      </w:r>
      <w:r w:rsidR="006A0EE1">
        <w:rPr>
          <w:rFonts w:ascii="Arial" w:eastAsia="Calibri" w:hAnsi="Arial" w:cs="Arial"/>
          <w:sz w:val="23"/>
          <w:szCs w:val="23"/>
        </w:rPr>
        <w:t>miedzy innymi zgoda</w:t>
      </w:r>
      <w:r w:rsidRPr="006A0EE1">
        <w:rPr>
          <w:rFonts w:ascii="Arial" w:eastAsia="Calibri" w:hAnsi="Arial" w:cs="Arial"/>
          <w:sz w:val="23"/>
          <w:szCs w:val="23"/>
        </w:rPr>
        <w:t xml:space="preserve"> na przetwarzanie danych osobowych. </w:t>
      </w:r>
    </w:p>
    <w:p w:rsidR="00D83AFF" w:rsidRPr="00E51A7D" w:rsidRDefault="00D83AFF" w:rsidP="00E51A7D">
      <w:pPr>
        <w:pStyle w:val="Akapitzlist"/>
        <w:suppressAutoHyphens/>
        <w:autoSpaceDN w:val="0"/>
        <w:spacing w:before="120" w:after="120" w:line="276" w:lineRule="auto"/>
        <w:ind w:left="36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Times New Roman" w:hAnsi="Arial" w:cs="Arial"/>
          <w:sz w:val="23"/>
          <w:szCs w:val="23"/>
          <w:lang w:eastAsia="pl-PL"/>
        </w:rPr>
        <w:t xml:space="preserve">Zleceniobiorca zobowiązany jest do poinformowania uczestników zadania o możliwości udostepnienie ich danych osobowych </w:t>
      </w:r>
      <w:r w:rsidR="006A0EE1">
        <w:rPr>
          <w:rFonts w:ascii="Arial" w:eastAsia="Times New Roman" w:hAnsi="Arial" w:cs="Arial"/>
          <w:sz w:val="23"/>
          <w:szCs w:val="23"/>
          <w:lang w:eastAsia="pl-PL"/>
        </w:rPr>
        <w:t xml:space="preserve">Ministrowi Obrony Narodowej </w:t>
      </w:r>
      <w:r w:rsidR="00244AC7">
        <w:rPr>
          <w:rFonts w:ascii="Arial" w:eastAsia="Times New Roman" w:hAnsi="Arial" w:cs="Arial"/>
          <w:sz w:val="23"/>
          <w:szCs w:val="23"/>
          <w:lang w:eastAsia="pl-PL"/>
        </w:rPr>
        <w:t>oraz innym odbiorcom danych w </w:t>
      </w:r>
      <w:r w:rsidRPr="00E51A7D">
        <w:rPr>
          <w:rFonts w:ascii="Arial" w:eastAsia="Times New Roman" w:hAnsi="Arial" w:cs="Arial"/>
          <w:sz w:val="23"/>
          <w:szCs w:val="23"/>
          <w:lang w:eastAsia="pl-PL"/>
        </w:rPr>
        <w:t>związku z realizacją zadania publicznego.</w:t>
      </w:r>
    </w:p>
    <w:p w:rsidR="00404B3B" w:rsidRPr="00E51A7D" w:rsidRDefault="00D34CD7" w:rsidP="00E51A7D">
      <w:pPr>
        <w:pStyle w:val="Akapitzlist"/>
        <w:suppressAutoHyphens/>
        <w:autoSpaceDN w:val="0"/>
        <w:spacing w:before="120" w:after="120" w:line="276" w:lineRule="auto"/>
        <w:ind w:left="36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E51A7D">
        <w:rPr>
          <w:rFonts w:ascii="Arial" w:eastAsia="Calibri" w:hAnsi="Arial" w:cs="Arial"/>
          <w:sz w:val="23"/>
          <w:szCs w:val="23"/>
        </w:rPr>
        <w:t xml:space="preserve">Zleceniobiorca zobowiązany </w:t>
      </w:r>
      <w:r w:rsidR="00D83AFF" w:rsidRPr="00E51A7D">
        <w:rPr>
          <w:rFonts w:ascii="Arial" w:eastAsia="Calibri" w:hAnsi="Arial" w:cs="Arial"/>
          <w:sz w:val="23"/>
          <w:szCs w:val="23"/>
        </w:rPr>
        <w:t xml:space="preserve">jest </w:t>
      </w:r>
      <w:r w:rsidRPr="00E51A7D">
        <w:rPr>
          <w:rFonts w:ascii="Arial" w:eastAsia="Calibri" w:hAnsi="Arial" w:cs="Arial"/>
          <w:sz w:val="23"/>
          <w:szCs w:val="23"/>
        </w:rPr>
        <w:t xml:space="preserve">do zapewnienia właściwej ochrony danych osobowych wszystkich osób, z którymi zawarł jakiekolwiek umowy cywilnoprawne bądź porozumienia o współpracy (umowy </w:t>
      </w:r>
      <w:proofErr w:type="spellStart"/>
      <w:r w:rsidRPr="00E51A7D">
        <w:rPr>
          <w:rFonts w:ascii="Arial" w:eastAsia="Calibri" w:hAnsi="Arial" w:cs="Arial"/>
          <w:sz w:val="23"/>
          <w:szCs w:val="23"/>
        </w:rPr>
        <w:t>wolontariackie</w:t>
      </w:r>
      <w:proofErr w:type="spellEnd"/>
      <w:r w:rsidRPr="00E51A7D">
        <w:rPr>
          <w:rFonts w:ascii="Arial" w:eastAsia="Calibri" w:hAnsi="Arial" w:cs="Arial"/>
          <w:sz w:val="23"/>
          <w:szCs w:val="23"/>
        </w:rPr>
        <w:t xml:space="preserve">), itp. Zleceniobiorca przetwarzający dane osobowe jest zobowiązany do prowadzenia rejestru czynności dotyczących przetwarzanych przez niego danych osobowych. Dostęp do danych osobowych winien być ograniczony do niezbędnego minimum i powinny posiadać go jedynie osoby dające rękojmię zachowania tajemnicy i należytej ochrony informacji. Zleceniobiorca jest zobowiązany do wskazania osoby odpowiedzialnej za przestrzeganie przepisów Rozporządzenia Ogólnego o Ochronie Danych Osobowych (Rozporządzenie Parlamentu Europejskiego i Rady (UE) 2016/679 z dnia 27 kwietnia 2016 r. w sprawie ochrony osób fizycznych w związku z przetwarzaniem danych osobowych i w sprawie swobodnego przepływu takich danych oraz uchylenia dyrektywy 95/46/WE - ogólne rozporządzenie o ochronie danych - </w:t>
      </w:r>
      <w:r w:rsidRPr="00E51A7D">
        <w:rPr>
          <w:rFonts w:ascii="Arial" w:eastAsia="Calibri" w:hAnsi="Arial" w:cs="Arial"/>
          <w:sz w:val="23"/>
          <w:szCs w:val="23"/>
          <w:lang w:eastAsia="pl-PL"/>
        </w:rPr>
        <w:t>Dz.U. UE L 119/1 z dnia 4 maja 2016 r.).</w:t>
      </w:r>
      <w:r w:rsidRPr="00E51A7D">
        <w:rPr>
          <w:rFonts w:ascii="Arial" w:eastAsia="Calibri" w:hAnsi="Arial" w:cs="Arial"/>
          <w:sz w:val="23"/>
          <w:szCs w:val="23"/>
        </w:rPr>
        <w:t xml:space="preserve"> W przypadku niewskazania takiej osoby odpowiedzialność taka spoczywa na </w:t>
      </w:r>
      <w:r w:rsidR="00244AC7">
        <w:rPr>
          <w:rFonts w:ascii="Arial" w:eastAsia="Calibri" w:hAnsi="Arial" w:cs="Arial"/>
          <w:sz w:val="23"/>
          <w:szCs w:val="23"/>
        </w:rPr>
        <w:t>władzach danego podmiotu (Zleceniobiorcy).</w:t>
      </w:r>
    </w:p>
    <w:p w:rsidR="008F37F3" w:rsidRPr="00E51A7D" w:rsidRDefault="008F37F3" w:rsidP="00E51A7D">
      <w:pPr>
        <w:spacing w:before="120" w:after="120"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sectPr w:rsidR="008F37F3" w:rsidRPr="00E51A7D" w:rsidSect="00920E9A">
      <w:headerReference w:type="default" r:id="rId20"/>
      <w:footerReference w:type="even" r:id="rId21"/>
      <w:footerReference w:type="default" r:id="rId22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32" w:rsidRDefault="00CD5D32">
      <w:pPr>
        <w:spacing w:after="0" w:line="240" w:lineRule="auto"/>
      </w:pPr>
      <w:r>
        <w:separator/>
      </w:r>
    </w:p>
  </w:endnote>
  <w:endnote w:type="continuationSeparator" w:id="0">
    <w:p w:rsidR="00CD5D32" w:rsidRDefault="00CD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9A" w:rsidRDefault="00920E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0E9A" w:rsidRDefault="00920E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9A" w:rsidRDefault="00920E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7C4E">
      <w:rPr>
        <w:rStyle w:val="Numerstrony"/>
        <w:noProof/>
      </w:rPr>
      <w:t>6</w:t>
    </w:r>
    <w:r>
      <w:rPr>
        <w:rStyle w:val="Numerstrony"/>
      </w:rPr>
      <w:fldChar w:fldCharType="end"/>
    </w:r>
  </w:p>
  <w:p w:rsidR="00920E9A" w:rsidRDefault="00920E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32" w:rsidRDefault="00CD5D32">
      <w:pPr>
        <w:spacing w:after="0" w:line="240" w:lineRule="auto"/>
      </w:pPr>
      <w:r>
        <w:separator/>
      </w:r>
    </w:p>
  </w:footnote>
  <w:footnote w:type="continuationSeparator" w:id="0">
    <w:p w:rsidR="00CD5D32" w:rsidRDefault="00CD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C7" w:rsidRDefault="00244AC7" w:rsidP="00244AC7">
    <w:pPr>
      <w:pStyle w:val="Nagwek"/>
      <w:jc w:val="right"/>
    </w:pPr>
    <w:r>
      <w:t xml:space="preserve">Załącznik nr </w:t>
    </w:r>
    <w:r w:rsidR="00626304">
      <w:t xml:space="preserve">1 </w:t>
    </w:r>
    <w:r>
      <w:t>do Ogłoszenia Ot</w:t>
    </w:r>
    <w:r w:rsidR="00626304">
      <w:t>wartego Konkursu ofert</w:t>
    </w:r>
    <w:r w:rsidR="00A96327">
      <w:t xml:space="preserve"> nr ew. 03</w:t>
    </w:r>
    <w:r>
      <w:t>/2019/WD/</w:t>
    </w:r>
    <w:proofErr w:type="spellStart"/>
    <w:r>
      <w:t>DEKiD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85F"/>
    <w:multiLevelType w:val="multilevel"/>
    <w:tmpl w:val="E1DA067A"/>
    <w:lvl w:ilvl="0">
      <w:start w:val="1"/>
      <w:numFmt w:val="lowerLetter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029367D0"/>
    <w:multiLevelType w:val="multilevel"/>
    <w:tmpl w:val="BCC67C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2DF5D25"/>
    <w:multiLevelType w:val="hybridMultilevel"/>
    <w:tmpl w:val="21A2AF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9E6E30"/>
    <w:multiLevelType w:val="multilevel"/>
    <w:tmpl w:val="E1CAC5FC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005DAC"/>
    <w:multiLevelType w:val="multilevel"/>
    <w:tmpl w:val="41D6413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08C0519D"/>
    <w:multiLevelType w:val="hybridMultilevel"/>
    <w:tmpl w:val="6ACC73EA"/>
    <w:lvl w:ilvl="0" w:tplc="230CE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F24A4"/>
    <w:multiLevelType w:val="hybridMultilevel"/>
    <w:tmpl w:val="A24E1D42"/>
    <w:lvl w:ilvl="0" w:tplc="D4963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2686698"/>
    <w:multiLevelType w:val="multilevel"/>
    <w:tmpl w:val="5748FA76"/>
    <w:lvl w:ilvl="0">
      <w:start w:val="1"/>
      <w:numFmt w:val="lowerLetter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9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42448"/>
    <w:multiLevelType w:val="multilevel"/>
    <w:tmpl w:val="3CDAEAFC"/>
    <w:lvl w:ilvl="0">
      <w:start w:val="1"/>
      <w:numFmt w:val="lowerLetter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47335D2"/>
    <w:multiLevelType w:val="multilevel"/>
    <w:tmpl w:val="04323F66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10BB7"/>
    <w:multiLevelType w:val="multilevel"/>
    <w:tmpl w:val="8500EED0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1BAC5B2B"/>
    <w:multiLevelType w:val="multilevel"/>
    <w:tmpl w:val="4DE4B83E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083718"/>
    <w:multiLevelType w:val="multilevel"/>
    <w:tmpl w:val="C6CE8998"/>
    <w:lvl w:ilvl="0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2B6D96"/>
    <w:multiLevelType w:val="hybridMultilevel"/>
    <w:tmpl w:val="D56E5C36"/>
    <w:lvl w:ilvl="0" w:tplc="22569C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6A11FC0"/>
    <w:multiLevelType w:val="hybridMultilevel"/>
    <w:tmpl w:val="E1D0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279D7"/>
    <w:multiLevelType w:val="hybridMultilevel"/>
    <w:tmpl w:val="9552F766"/>
    <w:lvl w:ilvl="0" w:tplc="0AACA9FA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Arial" w:hint="default"/>
        <w:b w:val="0"/>
        <w:i w:val="0"/>
      </w:rPr>
    </w:lvl>
    <w:lvl w:ilvl="1" w:tplc="A470E17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230E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793A10"/>
    <w:multiLevelType w:val="hybridMultilevel"/>
    <w:tmpl w:val="14CC5ED2"/>
    <w:lvl w:ilvl="0" w:tplc="2ED62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235D2"/>
    <w:multiLevelType w:val="hybridMultilevel"/>
    <w:tmpl w:val="0F6E4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E25692"/>
    <w:multiLevelType w:val="hybridMultilevel"/>
    <w:tmpl w:val="8E9C72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4849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1506E"/>
    <w:multiLevelType w:val="hybridMultilevel"/>
    <w:tmpl w:val="869ED3B2"/>
    <w:lvl w:ilvl="0" w:tplc="4448E2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EF4683E"/>
    <w:multiLevelType w:val="multilevel"/>
    <w:tmpl w:val="F99A28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3F4D3DFA"/>
    <w:multiLevelType w:val="multilevel"/>
    <w:tmpl w:val="A7F6211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B7F30"/>
    <w:multiLevelType w:val="multilevel"/>
    <w:tmpl w:val="5FF6C376"/>
    <w:lvl w:ilvl="0">
      <w:start w:val="1"/>
      <w:numFmt w:val="decimal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4C55241C"/>
    <w:multiLevelType w:val="hybridMultilevel"/>
    <w:tmpl w:val="07E8947C"/>
    <w:lvl w:ilvl="0" w:tplc="7A429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50509"/>
    <w:multiLevelType w:val="hybridMultilevel"/>
    <w:tmpl w:val="A830B20C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EAD78E5"/>
    <w:multiLevelType w:val="hybridMultilevel"/>
    <w:tmpl w:val="D50CA868"/>
    <w:lvl w:ilvl="0" w:tplc="41D266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>
    <w:nsid w:val="525430D6"/>
    <w:multiLevelType w:val="multilevel"/>
    <w:tmpl w:val="DE5E4A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06ED0"/>
    <w:multiLevelType w:val="multilevel"/>
    <w:tmpl w:val="8A50B5D0"/>
    <w:lvl w:ilvl="0">
      <w:start w:val="1"/>
      <w:numFmt w:val="lowerLetter"/>
      <w:lvlText w:val="%1)"/>
      <w:lvlJc w:val="left"/>
      <w:pPr>
        <w:ind w:left="114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36">
    <w:nsid w:val="5686234A"/>
    <w:multiLevelType w:val="multilevel"/>
    <w:tmpl w:val="4372FEF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57C20278"/>
    <w:multiLevelType w:val="hybridMultilevel"/>
    <w:tmpl w:val="631A3992"/>
    <w:lvl w:ilvl="0" w:tplc="F4309AA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074499"/>
    <w:multiLevelType w:val="hybridMultilevel"/>
    <w:tmpl w:val="139817D0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C7F2BA6"/>
    <w:multiLevelType w:val="multilevel"/>
    <w:tmpl w:val="95D8EB56"/>
    <w:lvl w:ilvl="0">
      <w:start w:val="1"/>
      <w:numFmt w:val="decimal"/>
      <w:lvlText w:val="%1)"/>
      <w:lvlJc w:val="left"/>
      <w:pPr>
        <w:ind w:left="1145" w:hanging="360"/>
      </w:p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40">
    <w:nsid w:val="66D0018A"/>
    <w:multiLevelType w:val="multilevel"/>
    <w:tmpl w:val="72ACB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7F4485B"/>
    <w:multiLevelType w:val="hybridMultilevel"/>
    <w:tmpl w:val="13E490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C5F4EA3"/>
    <w:multiLevelType w:val="hybridMultilevel"/>
    <w:tmpl w:val="F0C075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4849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3D019C"/>
    <w:multiLevelType w:val="multilevel"/>
    <w:tmpl w:val="CC08C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66598"/>
    <w:multiLevelType w:val="multilevel"/>
    <w:tmpl w:val="9D00AB98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4B46B7"/>
    <w:multiLevelType w:val="multilevel"/>
    <w:tmpl w:val="30021BE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700CE6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49">
    <w:nsid w:val="7DAD251C"/>
    <w:multiLevelType w:val="hybridMultilevel"/>
    <w:tmpl w:val="CC2440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32"/>
  </w:num>
  <w:num w:numId="3">
    <w:abstractNumId w:val="1"/>
  </w:num>
  <w:num w:numId="4">
    <w:abstractNumId w:val="34"/>
  </w:num>
  <w:num w:numId="5">
    <w:abstractNumId w:val="25"/>
  </w:num>
  <w:num w:numId="6">
    <w:abstractNumId w:val="19"/>
  </w:num>
  <w:num w:numId="7">
    <w:abstractNumId w:val="48"/>
  </w:num>
  <w:num w:numId="8">
    <w:abstractNumId w:val="27"/>
  </w:num>
  <w:num w:numId="9">
    <w:abstractNumId w:val="44"/>
  </w:num>
  <w:num w:numId="10">
    <w:abstractNumId w:val="35"/>
  </w:num>
  <w:num w:numId="11">
    <w:abstractNumId w:val="16"/>
  </w:num>
  <w:num w:numId="12">
    <w:abstractNumId w:val="30"/>
  </w:num>
  <w:num w:numId="13">
    <w:abstractNumId w:val="26"/>
  </w:num>
  <w:num w:numId="14">
    <w:abstractNumId w:val="24"/>
  </w:num>
  <w:num w:numId="15">
    <w:abstractNumId w:val="28"/>
  </w:num>
  <w:num w:numId="16">
    <w:abstractNumId w:val="49"/>
  </w:num>
  <w:num w:numId="17">
    <w:abstractNumId w:val="22"/>
  </w:num>
  <w:num w:numId="18">
    <w:abstractNumId w:val="13"/>
  </w:num>
  <w:num w:numId="19">
    <w:abstractNumId w:val="37"/>
  </w:num>
  <w:num w:numId="20">
    <w:abstractNumId w:val="12"/>
  </w:num>
  <w:num w:numId="21">
    <w:abstractNumId w:val="0"/>
  </w:num>
  <w:num w:numId="22">
    <w:abstractNumId w:val="21"/>
  </w:num>
  <w:num w:numId="23">
    <w:abstractNumId w:val="9"/>
  </w:num>
  <w:num w:numId="24">
    <w:abstractNumId w:val="41"/>
  </w:num>
  <w:num w:numId="25">
    <w:abstractNumId w:val="7"/>
  </w:num>
  <w:num w:numId="26">
    <w:abstractNumId w:val="47"/>
  </w:num>
  <w:num w:numId="27">
    <w:abstractNumId w:val="10"/>
  </w:num>
  <w:num w:numId="28">
    <w:abstractNumId w:val="6"/>
  </w:num>
  <w:num w:numId="29">
    <w:abstractNumId w:val="38"/>
  </w:num>
  <w:num w:numId="30">
    <w:abstractNumId w:val="43"/>
  </w:num>
  <w:num w:numId="31">
    <w:abstractNumId w:val="11"/>
  </w:num>
  <w:num w:numId="32">
    <w:abstractNumId w:val="23"/>
  </w:num>
  <w:num w:numId="33">
    <w:abstractNumId w:val="17"/>
  </w:num>
  <w:num w:numId="34">
    <w:abstractNumId w:val="40"/>
  </w:num>
  <w:num w:numId="35">
    <w:abstractNumId w:val="45"/>
  </w:num>
  <w:num w:numId="36">
    <w:abstractNumId w:val="3"/>
  </w:num>
  <w:num w:numId="37">
    <w:abstractNumId w:val="15"/>
  </w:num>
  <w:num w:numId="38">
    <w:abstractNumId w:val="46"/>
  </w:num>
  <w:num w:numId="39">
    <w:abstractNumId w:val="20"/>
  </w:num>
  <w:num w:numId="40">
    <w:abstractNumId w:val="29"/>
  </w:num>
  <w:num w:numId="41">
    <w:abstractNumId w:val="39"/>
  </w:num>
  <w:num w:numId="42">
    <w:abstractNumId w:val="14"/>
  </w:num>
  <w:num w:numId="43">
    <w:abstractNumId w:val="2"/>
  </w:num>
  <w:num w:numId="44">
    <w:abstractNumId w:val="42"/>
  </w:num>
  <w:num w:numId="45">
    <w:abstractNumId w:val="5"/>
  </w:num>
  <w:num w:numId="46">
    <w:abstractNumId w:val="8"/>
  </w:num>
  <w:num w:numId="47">
    <w:abstractNumId w:val="33"/>
  </w:num>
  <w:num w:numId="48">
    <w:abstractNumId w:val="4"/>
  </w:num>
  <w:num w:numId="49">
    <w:abstractNumId w:val="36"/>
  </w:num>
  <w:num w:numId="50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66"/>
    <w:rsid w:val="00020E14"/>
    <w:rsid w:val="00062350"/>
    <w:rsid w:val="00065303"/>
    <w:rsid w:val="000B10EA"/>
    <w:rsid w:val="00152F92"/>
    <w:rsid w:val="00193ED9"/>
    <w:rsid w:val="001A54ED"/>
    <w:rsid w:val="001C096C"/>
    <w:rsid w:val="001D5224"/>
    <w:rsid w:val="001E08C9"/>
    <w:rsid w:val="00205518"/>
    <w:rsid w:val="00220E82"/>
    <w:rsid w:val="00242332"/>
    <w:rsid w:val="00244AC7"/>
    <w:rsid w:val="002468C3"/>
    <w:rsid w:val="00255A21"/>
    <w:rsid w:val="00293589"/>
    <w:rsid w:val="002C0A9E"/>
    <w:rsid w:val="002E3DA0"/>
    <w:rsid w:val="00302C88"/>
    <w:rsid w:val="00367E67"/>
    <w:rsid w:val="003B12E6"/>
    <w:rsid w:val="003C1C5A"/>
    <w:rsid w:val="003D039F"/>
    <w:rsid w:val="00404B3B"/>
    <w:rsid w:val="00431DD0"/>
    <w:rsid w:val="004649B4"/>
    <w:rsid w:val="00477D64"/>
    <w:rsid w:val="00487BF0"/>
    <w:rsid w:val="00492D85"/>
    <w:rsid w:val="004D099A"/>
    <w:rsid w:val="0050399E"/>
    <w:rsid w:val="0052339E"/>
    <w:rsid w:val="0053673E"/>
    <w:rsid w:val="005617DD"/>
    <w:rsid w:val="005A4CC3"/>
    <w:rsid w:val="005C087C"/>
    <w:rsid w:val="005C4E53"/>
    <w:rsid w:val="005C574E"/>
    <w:rsid w:val="005C6725"/>
    <w:rsid w:val="005D6AD3"/>
    <w:rsid w:val="005E78D8"/>
    <w:rsid w:val="00607A1F"/>
    <w:rsid w:val="006169B9"/>
    <w:rsid w:val="00626304"/>
    <w:rsid w:val="0063021B"/>
    <w:rsid w:val="00660F31"/>
    <w:rsid w:val="006619CE"/>
    <w:rsid w:val="006817B5"/>
    <w:rsid w:val="006A0EE1"/>
    <w:rsid w:val="006D4FF0"/>
    <w:rsid w:val="006D6582"/>
    <w:rsid w:val="006D6F1C"/>
    <w:rsid w:val="00724C3A"/>
    <w:rsid w:val="007A53BE"/>
    <w:rsid w:val="007E52AB"/>
    <w:rsid w:val="00813FDF"/>
    <w:rsid w:val="008170C7"/>
    <w:rsid w:val="00830E3D"/>
    <w:rsid w:val="00835C9F"/>
    <w:rsid w:val="0084157C"/>
    <w:rsid w:val="00855BB4"/>
    <w:rsid w:val="008662E9"/>
    <w:rsid w:val="008761B3"/>
    <w:rsid w:val="008E2B60"/>
    <w:rsid w:val="008F37F3"/>
    <w:rsid w:val="00920E9A"/>
    <w:rsid w:val="009958B6"/>
    <w:rsid w:val="00A25A41"/>
    <w:rsid w:val="00A96327"/>
    <w:rsid w:val="00AF73C5"/>
    <w:rsid w:val="00B24866"/>
    <w:rsid w:val="00B77A8C"/>
    <w:rsid w:val="00B92235"/>
    <w:rsid w:val="00BA1805"/>
    <w:rsid w:val="00BC7C4E"/>
    <w:rsid w:val="00C57501"/>
    <w:rsid w:val="00CD5D32"/>
    <w:rsid w:val="00D05886"/>
    <w:rsid w:val="00D34CD7"/>
    <w:rsid w:val="00D543FD"/>
    <w:rsid w:val="00D7332F"/>
    <w:rsid w:val="00D77943"/>
    <w:rsid w:val="00D83AFF"/>
    <w:rsid w:val="00D916CB"/>
    <w:rsid w:val="00DA12B7"/>
    <w:rsid w:val="00DA3897"/>
    <w:rsid w:val="00DA6A0F"/>
    <w:rsid w:val="00DC1627"/>
    <w:rsid w:val="00DD47C4"/>
    <w:rsid w:val="00DE5B3E"/>
    <w:rsid w:val="00DF097C"/>
    <w:rsid w:val="00E24859"/>
    <w:rsid w:val="00E3494B"/>
    <w:rsid w:val="00E51A7D"/>
    <w:rsid w:val="00E653BD"/>
    <w:rsid w:val="00E952E9"/>
    <w:rsid w:val="00EB7309"/>
    <w:rsid w:val="00ED3684"/>
    <w:rsid w:val="00EE6AB0"/>
    <w:rsid w:val="00F02257"/>
    <w:rsid w:val="00F15E74"/>
    <w:rsid w:val="00F34A11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2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866"/>
  </w:style>
  <w:style w:type="character" w:styleId="Numerstrony">
    <w:name w:val="page number"/>
    <w:basedOn w:val="Domylnaczcionkaakapitu"/>
    <w:semiHidden/>
    <w:rsid w:val="00B24866"/>
  </w:style>
  <w:style w:type="table" w:styleId="Tabela-Siatka">
    <w:name w:val="Table Grid"/>
    <w:basedOn w:val="Standardowy"/>
    <w:uiPriority w:val="39"/>
    <w:rsid w:val="00B2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E9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0E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0E9A"/>
  </w:style>
  <w:style w:type="character" w:styleId="Odwoaniedokomentarza">
    <w:name w:val="annotation reference"/>
    <w:basedOn w:val="Domylnaczcionkaakapitu"/>
    <w:uiPriority w:val="99"/>
    <w:semiHidden/>
    <w:unhideWhenUsed/>
    <w:rsid w:val="00193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E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E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92D8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2D8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A25A41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25A4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2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866"/>
  </w:style>
  <w:style w:type="character" w:styleId="Numerstrony">
    <w:name w:val="page number"/>
    <w:basedOn w:val="Domylnaczcionkaakapitu"/>
    <w:semiHidden/>
    <w:rsid w:val="00B24866"/>
  </w:style>
  <w:style w:type="table" w:styleId="Tabela-Siatka">
    <w:name w:val="Table Grid"/>
    <w:basedOn w:val="Standardowy"/>
    <w:uiPriority w:val="39"/>
    <w:rsid w:val="00B2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E9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0E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0E9A"/>
  </w:style>
  <w:style w:type="character" w:styleId="Odwoaniedokomentarza">
    <w:name w:val="annotation reference"/>
    <w:basedOn w:val="Domylnaczcionkaakapitu"/>
    <w:uiPriority w:val="99"/>
    <w:semiHidden/>
    <w:unhideWhenUsed/>
    <w:rsid w:val="00193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E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E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92D8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2D8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A25A41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25A4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DEKID@mon.gov.pl" TargetMode="External"/><Relationship Id="rId1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wojsko-polskie.pl" TargetMode="External"/><Relationship Id="rId17" Type="http://schemas.openxmlformats.org/officeDocument/2006/relationships/hyperlink" Target="http://www.wojsko-polsk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obrona-narodowa/otwarte-konkursy-ofer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wojsko-polskie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ojsko-polskie.pl" TargetMode="External"/><Relationship Id="rId19" Type="http://schemas.openxmlformats.org/officeDocument/2006/relationships/hyperlink" Target="http://www.wojsko-po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hyperlink" Target="https://www.gov.pl/web/obrona-narodowa/otwarte-konkursy-ofer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7DEA-2078-43A5-B960-9EF41A0C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5924</Words>
  <Characters>35550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Szwejser Dorota</cp:lastModifiedBy>
  <cp:revision>4</cp:revision>
  <cp:lastPrinted>2019-03-08T12:08:00Z</cp:lastPrinted>
  <dcterms:created xsi:type="dcterms:W3CDTF">2019-03-08T13:52:00Z</dcterms:created>
  <dcterms:modified xsi:type="dcterms:W3CDTF">2019-03-08T13:59:00Z</dcterms:modified>
</cp:coreProperties>
</file>