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45C6" w:rsidRPr="001E6B14" w:rsidRDefault="00000000" w:rsidP="006042C8">
      <w:pPr>
        <w:pStyle w:val="Zwykytekst1"/>
        <w:spacing w:line="276" w:lineRule="auto"/>
        <w:rPr>
          <w:rFonts w:ascii="Arial" w:hAnsi="Arial" w:cs="Arial"/>
          <w:bCs/>
          <w:sz w:val="22"/>
          <w:szCs w:val="22"/>
        </w:rPr>
      </w:pPr>
      <w:r w:rsidRPr="001E6B14">
        <w:rPr>
          <w:rFonts w:ascii="Arial" w:hAnsi="Arial" w:cs="Arial"/>
          <w:bCs/>
          <w:sz w:val="22"/>
          <w:szCs w:val="22"/>
        </w:rPr>
        <w:t>Załącznik nr 1</w:t>
      </w:r>
    </w:p>
    <w:p w:rsidR="006145C6" w:rsidRPr="001E6B14" w:rsidRDefault="00000000" w:rsidP="006042C8">
      <w:pPr>
        <w:pStyle w:val="Zwykytekst1"/>
        <w:spacing w:before="120" w:line="276" w:lineRule="auto"/>
        <w:rPr>
          <w:rFonts w:ascii="Arial" w:hAnsi="Arial" w:cs="Arial"/>
          <w:bCs/>
          <w:sz w:val="22"/>
          <w:szCs w:val="22"/>
        </w:rPr>
      </w:pPr>
      <w:r w:rsidRPr="001E6B14">
        <w:rPr>
          <w:rFonts w:ascii="Arial" w:hAnsi="Arial" w:cs="Arial"/>
          <w:bCs/>
          <w:sz w:val="22"/>
          <w:szCs w:val="22"/>
        </w:rPr>
        <w:t>do decyzji o środowiskowych uwarunkowaniach z</w:t>
      </w:r>
      <w:r w:rsidRPr="001E6B14">
        <w:rPr>
          <w:rFonts w:ascii="Arial" w:hAnsi="Arial" w:cs="Arial"/>
          <w:bCs/>
          <w:sz w:val="22"/>
          <w:szCs w:val="22"/>
        </w:rPr>
        <w:t xml:space="preserve"> </w:t>
      </w:r>
      <w:r w:rsidRPr="001E6B14">
        <w:rPr>
          <w:rFonts w:ascii="Arial" w:hAnsi="Arial" w:cs="Arial"/>
          <w:bCs/>
          <w:sz w:val="22"/>
          <w:szCs w:val="22"/>
        </w:rPr>
        <w:t xml:space="preserve">   </w:t>
      </w:r>
      <w:bookmarkStart w:id="0" w:name="EZDDataPodpisu_2"/>
      <w:r w:rsidRPr="001E6B14">
        <w:rPr>
          <w:rFonts w:ascii="Arial" w:hAnsi="Arial" w:cs="Arial"/>
          <w:bCs/>
          <w:sz w:val="22"/>
          <w:szCs w:val="22"/>
        </w:rPr>
        <w:t>05 czerwca 2023</w:t>
      </w:r>
      <w:bookmarkEnd w:id="0"/>
      <w:r w:rsidRPr="001E6B14">
        <w:rPr>
          <w:rFonts w:ascii="Arial" w:hAnsi="Arial" w:cs="Arial"/>
          <w:bCs/>
          <w:sz w:val="22"/>
          <w:szCs w:val="22"/>
        </w:rPr>
        <w:t xml:space="preserve"> </w:t>
      </w:r>
    </w:p>
    <w:p w:rsidR="00111D65" w:rsidRPr="001E6B14" w:rsidRDefault="00000000" w:rsidP="006042C8">
      <w:pPr>
        <w:pStyle w:val="Zwykytekst1"/>
        <w:spacing w:before="120" w:line="276" w:lineRule="auto"/>
        <w:rPr>
          <w:rFonts w:ascii="Arial" w:hAnsi="Arial" w:cs="Arial"/>
          <w:bCs/>
          <w:i/>
          <w:sz w:val="22"/>
          <w:szCs w:val="22"/>
        </w:rPr>
      </w:pPr>
      <w:r w:rsidRPr="001E6B14">
        <w:rPr>
          <w:rFonts w:ascii="Arial" w:hAnsi="Arial" w:cs="Arial"/>
          <w:bCs/>
          <w:sz w:val="22"/>
          <w:szCs w:val="22"/>
        </w:rPr>
        <w:t>Charakterystyka p</w:t>
      </w:r>
      <w:r w:rsidRPr="001E6B14">
        <w:rPr>
          <w:rFonts w:ascii="Arial" w:hAnsi="Arial" w:cs="Arial"/>
          <w:bCs/>
          <w:sz w:val="22"/>
          <w:szCs w:val="22"/>
          <w:lang w:eastAsia="ar-SA"/>
        </w:rPr>
        <w:t xml:space="preserve">rzedsięwzięcia </w:t>
      </w:r>
      <w:r w:rsidRPr="001E6B14">
        <w:rPr>
          <w:rFonts w:ascii="Arial" w:hAnsi="Arial" w:cs="Arial"/>
          <w:bCs/>
          <w:sz w:val="22"/>
          <w:szCs w:val="22"/>
        </w:rPr>
        <w:t>pn.: „Przebudowa gazociągu DN500 relacji Tworzeń - Tworóg nitka I, odc. od ZZU Babia Ława do węzła Tworzeń w Dąbrowie Górniczej”.</w:t>
      </w:r>
    </w:p>
    <w:p w:rsidR="000602C0" w:rsidRPr="001E6B14" w:rsidRDefault="00000000" w:rsidP="006042C8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  <w:r w:rsidRPr="001E6B14">
        <w:rPr>
          <w:rFonts w:ascii="Arial" w:hAnsi="Arial" w:cs="Arial"/>
          <w:bCs/>
          <w:sz w:val="22"/>
          <w:szCs w:val="22"/>
        </w:rPr>
        <w:t>Inwestor: Operator Gazociągów Przesyłowych GAZ-SYSTEM S.A., ul. Mszczonowska 4, 02-337 Warszawa</w:t>
      </w:r>
    </w:p>
    <w:p w:rsidR="00392346" w:rsidRPr="001E6B14" w:rsidRDefault="00000000" w:rsidP="00402076">
      <w:pPr>
        <w:pStyle w:val="Normalnywcity"/>
        <w:numPr>
          <w:ilvl w:val="0"/>
          <w:numId w:val="21"/>
        </w:numPr>
        <w:spacing w:before="1200" w:line="276" w:lineRule="auto"/>
        <w:ind w:left="0" w:hanging="284"/>
        <w:jc w:val="left"/>
        <w:rPr>
          <w:rFonts w:cs="Arial"/>
          <w:bCs/>
          <w:sz w:val="22"/>
          <w:szCs w:val="22"/>
        </w:rPr>
      </w:pPr>
      <w:r w:rsidRPr="001E6B14">
        <w:rPr>
          <w:rFonts w:cs="Arial"/>
          <w:bCs/>
          <w:sz w:val="22"/>
          <w:szCs w:val="22"/>
        </w:rPr>
        <w:t>Rodzaj, skala, usytuowanie oraz zakres przedsięwzięcia.</w:t>
      </w:r>
    </w:p>
    <w:p w:rsidR="00E36A91" w:rsidRPr="001E6B14" w:rsidRDefault="00000000" w:rsidP="006042C8">
      <w:pPr>
        <w:overflowPunct/>
        <w:spacing w:before="120" w:line="276" w:lineRule="auto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E6B14">
        <w:rPr>
          <w:rFonts w:ascii="Helvetica" w:eastAsiaTheme="minorHAnsi" w:hAnsi="Helvetica" w:cs="Helvetica"/>
          <w:bCs/>
          <w:sz w:val="22"/>
          <w:szCs w:val="22"/>
          <w:lang w:eastAsia="en-US"/>
        </w:rPr>
        <w:t>Inwestycja dotyczy przedsi</w:t>
      </w:r>
      <w:r w:rsidRPr="001E6B14">
        <w:rPr>
          <w:rFonts w:ascii="Arial" w:eastAsiaTheme="minorHAnsi" w:hAnsi="Arial" w:cs="Arial"/>
          <w:bCs/>
          <w:sz w:val="22"/>
          <w:szCs w:val="22"/>
          <w:lang w:eastAsia="en-US"/>
        </w:rPr>
        <w:t>ę</w:t>
      </w:r>
      <w:r w:rsidRPr="001E6B14">
        <w:rPr>
          <w:rFonts w:ascii="Helvetica" w:eastAsiaTheme="minorHAnsi" w:hAnsi="Helvetica" w:cs="Helvetica"/>
          <w:bCs/>
          <w:sz w:val="22"/>
          <w:szCs w:val="22"/>
          <w:lang w:eastAsia="en-US"/>
        </w:rPr>
        <w:t>wzi</w:t>
      </w:r>
      <w:r w:rsidRPr="001E6B14">
        <w:rPr>
          <w:rFonts w:ascii="Arial" w:eastAsiaTheme="minorHAnsi" w:hAnsi="Arial" w:cs="Arial"/>
          <w:bCs/>
          <w:sz w:val="22"/>
          <w:szCs w:val="22"/>
          <w:lang w:eastAsia="en-US"/>
        </w:rPr>
        <w:t>ę</w:t>
      </w:r>
      <w:r w:rsidRPr="001E6B14">
        <w:rPr>
          <w:rFonts w:ascii="Helvetica" w:eastAsiaTheme="minorHAnsi" w:hAnsi="Helvetica" w:cs="Helvetica"/>
          <w:bCs/>
          <w:sz w:val="22"/>
          <w:szCs w:val="22"/>
          <w:lang w:eastAsia="en-US"/>
        </w:rPr>
        <w:t>cia polegaj</w:t>
      </w:r>
      <w:r w:rsidRPr="001E6B14">
        <w:rPr>
          <w:rFonts w:ascii="Arial" w:eastAsiaTheme="minorHAnsi" w:hAnsi="Arial" w:cs="Arial"/>
          <w:bCs/>
          <w:sz w:val="22"/>
          <w:szCs w:val="22"/>
          <w:lang w:eastAsia="en-US"/>
        </w:rPr>
        <w:t>ą</w:t>
      </w:r>
      <w:r w:rsidRPr="001E6B14">
        <w:rPr>
          <w:rFonts w:ascii="Helvetica" w:eastAsiaTheme="minorHAnsi" w:hAnsi="Helvetica" w:cs="Helvetica"/>
          <w:bCs/>
          <w:sz w:val="22"/>
          <w:szCs w:val="22"/>
          <w:lang w:eastAsia="en-US"/>
        </w:rPr>
        <w:t>cego na przebudowie odcinka istniej</w:t>
      </w:r>
      <w:r w:rsidRPr="001E6B14">
        <w:rPr>
          <w:rFonts w:ascii="Helvetica" w:eastAsiaTheme="minorHAnsi" w:hAnsi="Helvetica" w:cs="Helvetica" w:hint="eastAsia"/>
          <w:bCs/>
          <w:sz w:val="22"/>
          <w:szCs w:val="22"/>
          <w:lang w:eastAsia="en-US"/>
        </w:rPr>
        <w:t>ą</w:t>
      </w:r>
      <w:r w:rsidRPr="001E6B14">
        <w:rPr>
          <w:rFonts w:ascii="Helvetica" w:eastAsiaTheme="minorHAnsi" w:hAnsi="Helvetica" w:cs="Helvetica"/>
          <w:bCs/>
          <w:sz w:val="22"/>
          <w:szCs w:val="22"/>
          <w:lang w:eastAsia="en-US"/>
        </w:rPr>
        <w:t>cego gazoci</w:t>
      </w:r>
      <w:r w:rsidRPr="001E6B14">
        <w:rPr>
          <w:rFonts w:ascii="Helvetica" w:eastAsiaTheme="minorHAnsi" w:hAnsi="Helvetica" w:cs="Helvetica" w:hint="eastAsia"/>
          <w:bCs/>
          <w:sz w:val="22"/>
          <w:szCs w:val="22"/>
          <w:lang w:eastAsia="en-US"/>
        </w:rPr>
        <w:t>ą</w:t>
      </w:r>
      <w:r w:rsidRPr="001E6B14">
        <w:rPr>
          <w:rFonts w:ascii="Helvetica" w:eastAsiaTheme="minorHAnsi" w:hAnsi="Helvetica" w:cs="Helvetica"/>
          <w:bCs/>
          <w:sz w:val="22"/>
          <w:szCs w:val="22"/>
          <w:lang w:eastAsia="en-US"/>
        </w:rPr>
        <w:t>gu wysokiego ci</w:t>
      </w:r>
      <w:r w:rsidRPr="001E6B14">
        <w:rPr>
          <w:rFonts w:ascii="Helvetica" w:eastAsiaTheme="minorHAnsi" w:hAnsi="Helvetica" w:cs="Helvetica" w:hint="eastAsia"/>
          <w:bCs/>
          <w:sz w:val="22"/>
          <w:szCs w:val="22"/>
          <w:lang w:eastAsia="en-US"/>
        </w:rPr>
        <w:t>ś</w:t>
      </w:r>
      <w:r w:rsidRPr="001E6B14">
        <w:rPr>
          <w:rFonts w:ascii="Helvetica" w:eastAsiaTheme="minorHAnsi" w:hAnsi="Helvetica" w:cs="Helvetica"/>
          <w:bCs/>
          <w:sz w:val="22"/>
          <w:szCs w:val="22"/>
          <w:lang w:eastAsia="en-US"/>
        </w:rPr>
        <w:t>nienia DN500 - nitka I relacji Tworze</w:t>
      </w:r>
      <w:r w:rsidRPr="001E6B14">
        <w:rPr>
          <w:rFonts w:ascii="Helvetica" w:eastAsiaTheme="minorHAnsi" w:hAnsi="Helvetica" w:cs="Helvetica" w:hint="eastAsia"/>
          <w:bCs/>
          <w:sz w:val="22"/>
          <w:szCs w:val="22"/>
          <w:lang w:eastAsia="en-US"/>
        </w:rPr>
        <w:t>ń</w:t>
      </w:r>
      <w:r w:rsidRPr="001E6B14">
        <w:rPr>
          <w:rFonts w:ascii="Helvetica" w:eastAsiaTheme="minorHAnsi" w:hAnsi="Helvetica" w:cs="Helvetica"/>
          <w:bCs/>
          <w:sz w:val="22"/>
          <w:szCs w:val="22"/>
          <w:lang w:eastAsia="en-US"/>
        </w:rPr>
        <w:t xml:space="preserve"> – Tworóg o d</w:t>
      </w:r>
      <w:r w:rsidRPr="001E6B14">
        <w:rPr>
          <w:rFonts w:ascii="Helvetica" w:eastAsiaTheme="minorHAnsi" w:hAnsi="Helvetica" w:cs="Helvetica" w:hint="eastAsia"/>
          <w:bCs/>
          <w:sz w:val="22"/>
          <w:szCs w:val="22"/>
          <w:lang w:eastAsia="en-US"/>
        </w:rPr>
        <w:t>ł</w:t>
      </w:r>
      <w:r w:rsidRPr="001E6B14">
        <w:rPr>
          <w:rFonts w:ascii="Helvetica" w:eastAsiaTheme="minorHAnsi" w:hAnsi="Helvetica" w:cs="Helvetica"/>
          <w:bCs/>
          <w:sz w:val="22"/>
          <w:szCs w:val="22"/>
          <w:lang w:eastAsia="en-US"/>
        </w:rPr>
        <w:t>ugo</w:t>
      </w:r>
      <w:r w:rsidRPr="001E6B14">
        <w:rPr>
          <w:rFonts w:ascii="Helvetica" w:eastAsiaTheme="minorHAnsi" w:hAnsi="Helvetica" w:cs="Helvetica" w:hint="eastAsia"/>
          <w:bCs/>
          <w:sz w:val="22"/>
          <w:szCs w:val="22"/>
          <w:lang w:eastAsia="en-US"/>
        </w:rPr>
        <w:t>ś</w:t>
      </w:r>
      <w:r w:rsidRPr="001E6B14">
        <w:rPr>
          <w:rFonts w:ascii="Helvetica" w:eastAsiaTheme="minorHAnsi" w:hAnsi="Helvetica" w:cs="Helvetica"/>
          <w:bCs/>
          <w:sz w:val="22"/>
          <w:szCs w:val="22"/>
          <w:lang w:eastAsia="en-US"/>
        </w:rPr>
        <w:t>ci ok. 2,582 km na gazoci</w:t>
      </w:r>
      <w:r w:rsidRPr="001E6B14">
        <w:rPr>
          <w:rFonts w:ascii="Helvetica" w:eastAsiaTheme="minorHAnsi" w:hAnsi="Helvetica" w:cs="Helvetica" w:hint="eastAsia"/>
          <w:bCs/>
          <w:sz w:val="22"/>
          <w:szCs w:val="22"/>
          <w:lang w:eastAsia="en-US"/>
        </w:rPr>
        <w:t>ą</w:t>
      </w:r>
      <w:r w:rsidRPr="001E6B14">
        <w:rPr>
          <w:rFonts w:ascii="Helvetica" w:eastAsiaTheme="minorHAnsi" w:hAnsi="Helvetica" w:cs="Helvetica"/>
          <w:bCs/>
          <w:sz w:val="22"/>
          <w:szCs w:val="22"/>
          <w:lang w:eastAsia="en-US"/>
        </w:rPr>
        <w:t>g DN500 o d</w:t>
      </w:r>
      <w:r w:rsidRPr="001E6B14">
        <w:rPr>
          <w:rFonts w:ascii="Helvetica" w:eastAsiaTheme="minorHAnsi" w:hAnsi="Helvetica" w:cs="Helvetica" w:hint="eastAsia"/>
          <w:bCs/>
          <w:sz w:val="22"/>
          <w:szCs w:val="22"/>
          <w:lang w:eastAsia="en-US"/>
        </w:rPr>
        <w:t>ł</w:t>
      </w:r>
      <w:r w:rsidRPr="001E6B14">
        <w:rPr>
          <w:rFonts w:ascii="Helvetica" w:eastAsiaTheme="minorHAnsi" w:hAnsi="Helvetica" w:cs="Helvetica"/>
          <w:bCs/>
          <w:sz w:val="22"/>
          <w:szCs w:val="22"/>
          <w:lang w:eastAsia="en-US"/>
        </w:rPr>
        <w:t>ugo</w:t>
      </w:r>
      <w:r w:rsidRPr="001E6B14">
        <w:rPr>
          <w:rFonts w:ascii="Helvetica" w:eastAsiaTheme="minorHAnsi" w:hAnsi="Helvetica" w:cs="Helvetica" w:hint="eastAsia"/>
          <w:bCs/>
          <w:sz w:val="22"/>
          <w:szCs w:val="22"/>
          <w:lang w:eastAsia="en-US"/>
        </w:rPr>
        <w:t>ś</w:t>
      </w:r>
      <w:r w:rsidRPr="001E6B14">
        <w:rPr>
          <w:rFonts w:ascii="Helvetica" w:eastAsiaTheme="minorHAnsi" w:hAnsi="Helvetica" w:cs="Helvetica"/>
          <w:bCs/>
          <w:sz w:val="22"/>
          <w:szCs w:val="22"/>
          <w:lang w:eastAsia="en-US"/>
        </w:rPr>
        <w:t>ci ok. 2,7 km, na terenie miasta D</w:t>
      </w:r>
      <w:r w:rsidRPr="001E6B14">
        <w:rPr>
          <w:rFonts w:ascii="Helvetica" w:eastAsiaTheme="minorHAnsi" w:hAnsi="Helvetica" w:cs="Helvetica" w:hint="eastAsia"/>
          <w:bCs/>
          <w:sz w:val="22"/>
          <w:szCs w:val="22"/>
          <w:lang w:eastAsia="en-US"/>
        </w:rPr>
        <w:t>ą</w:t>
      </w:r>
      <w:r w:rsidRPr="001E6B14">
        <w:rPr>
          <w:rFonts w:ascii="Helvetica" w:eastAsiaTheme="minorHAnsi" w:hAnsi="Helvetica" w:cs="Helvetica"/>
          <w:bCs/>
          <w:sz w:val="22"/>
          <w:szCs w:val="22"/>
          <w:lang w:eastAsia="en-US"/>
        </w:rPr>
        <w:t xml:space="preserve">browa Górnicza. </w:t>
      </w:r>
      <w:r w:rsidRPr="001E6B1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W ramach opracowania przewidziano również budowę liniowego, podziemnego ZZU na projektowanym gazociągu DN500 wraz z ogrodzeniem i drogą dojazdową. </w:t>
      </w:r>
    </w:p>
    <w:p w:rsidR="00282E0A" w:rsidRPr="001E6B14" w:rsidRDefault="00000000" w:rsidP="006042C8">
      <w:pPr>
        <w:spacing w:line="276" w:lineRule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E6B14">
        <w:rPr>
          <w:rFonts w:ascii="Arial" w:eastAsiaTheme="minorHAnsi" w:hAnsi="Arial" w:cs="Arial"/>
          <w:bCs/>
          <w:sz w:val="22"/>
          <w:szCs w:val="22"/>
          <w:lang w:eastAsia="en-US"/>
        </w:rPr>
        <w:t>Ułożenie gazociągu nastąpi w większości wzdłuż trasy istniejących gazociągów DN500.</w:t>
      </w:r>
    </w:p>
    <w:p w:rsidR="002171F2" w:rsidRPr="001E6B14" w:rsidRDefault="00000000" w:rsidP="006042C8">
      <w:pPr>
        <w:spacing w:before="120" w:line="276" w:lineRule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E6B1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Projektowany gazociąg zostanie włączony do nitki I istniejącego gazociągu DN500 </w:t>
      </w:r>
      <w:r w:rsidRPr="001E6B14">
        <w:rPr>
          <w:rFonts w:ascii="Helvetica" w:eastAsiaTheme="minorHAnsi" w:hAnsi="Helvetica" w:cs="Helvetica"/>
          <w:bCs/>
          <w:sz w:val="22"/>
          <w:szCs w:val="22"/>
          <w:lang w:eastAsia="en-US"/>
        </w:rPr>
        <w:t>relacji Tworze</w:t>
      </w:r>
      <w:r w:rsidRPr="001E6B14">
        <w:rPr>
          <w:rFonts w:ascii="Helvetica" w:eastAsiaTheme="minorHAnsi" w:hAnsi="Helvetica" w:cs="Helvetica" w:hint="eastAsia"/>
          <w:bCs/>
          <w:sz w:val="22"/>
          <w:szCs w:val="22"/>
          <w:lang w:eastAsia="en-US"/>
        </w:rPr>
        <w:t>ń</w:t>
      </w:r>
      <w:r w:rsidRPr="001E6B14">
        <w:rPr>
          <w:rFonts w:ascii="Helvetica" w:eastAsiaTheme="minorHAnsi" w:hAnsi="Helvetica" w:cs="Helvetica"/>
          <w:bCs/>
          <w:sz w:val="22"/>
          <w:szCs w:val="22"/>
          <w:lang w:eastAsia="en-US"/>
        </w:rPr>
        <w:t xml:space="preserve"> -Tworóg </w:t>
      </w:r>
      <w:r w:rsidRPr="001E6B14">
        <w:rPr>
          <w:rFonts w:ascii="Arial" w:eastAsiaTheme="minorHAnsi" w:hAnsi="Arial" w:cs="Arial"/>
          <w:bCs/>
          <w:sz w:val="22"/>
          <w:szCs w:val="22"/>
          <w:lang w:eastAsia="en-US"/>
        </w:rPr>
        <w:t>MOP 5,5 na terenie węzła Tworzeń oraz w miejscu usytuowanym w pobli</w:t>
      </w:r>
      <w:r w:rsidRPr="001E6B14">
        <w:rPr>
          <w:rFonts w:ascii="Arial" w:eastAsiaTheme="minorHAnsi" w:hAnsi="Arial" w:cs="Arial" w:hint="eastAsia"/>
          <w:bCs/>
          <w:sz w:val="22"/>
          <w:szCs w:val="22"/>
          <w:lang w:eastAsia="en-US"/>
        </w:rPr>
        <w:t>ż</w:t>
      </w:r>
      <w:r w:rsidRPr="001E6B14">
        <w:rPr>
          <w:rFonts w:ascii="Arial" w:eastAsiaTheme="minorHAnsi" w:hAnsi="Arial" w:cs="Arial"/>
          <w:bCs/>
          <w:sz w:val="22"/>
          <w:szCs w:val="22"/>
          <w:lang w:eastAsia="en-US"/>
        </w:rPr>
        <w:t>u istniej</w:t>
      </w:r>
      <w:r w:rsidRPr="001E6B14">
        <w:rPr>
          <w:rFonts w:ascii="Arial" w:eastAsiaTheme="minorHAnsi" w:hAnsi="Arial" w:cs="Arial" w:hint="eastAsia"/>
          <w:bCs/>
          <w:sz w:val="22"/>
          <w:szCs w:val="22"/>
          <w:lang w:eastAsia="en-US"/>
        </w:rPr>
        <w:t>ą</w:t>
      </w:r>
      <w:r w:rsidRPr="001E6B1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cego ZZU Babia </w:t>
      </w:r>
      <w:r w:rsidRPr="001E6B14">
        <w:rPr>
          <w:rFonts w:ascii="Arial" w:eastAsiaTheme="minorHAnsi" w:hAnsi="Arial" w:cs="Arial" w:hint="eastAsia"/>
          <w:bCs/>
          <w:sz w:val="22"/>
          <w:szCs w:val="22"/>
          <w:lang w:eastAsia="en-US"/>
        </w:rPr>
        <w:t>Ł</w:t>
      </w:r>
      <w:r w:rsidRPr="001E6B14">
        <w:rPr>
          <w:rFonts w:ascii="Arial" w:eastAsiaTheme="minorHAnsi" w:hAnsi="Arial" w:cs="Arial"/>
          <w:bCs/>
          <w:sz w:val="22"/>
          <w:szCs w:val="22"/>
          <w:lang w:eastAsia="en-US"/>
        </w:rPr>
        <w:t>awa I nr KZ1101.</w:t>
      </w:r>
    </w:p>
    <w:p w:rsidR="00C06B07" w:rsidRPr="001E6B14" w:rsidRDefault="00000000" w:rsidP="006042C8">
      <w:pPr>
        <w:spacing w:before="120" w:line="276" w:lineRule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E6B14">
        <w:rPr>
          <w:rFonts w:ascii="Arial" w:eastAsiaTheme="minorHAnsi" w:hAnsi="Arial" w:cs="Arial"/>
          <w:bCs/>
          <w:sz w:val="22"/>
          <w:szCs w:val="22"/>
          <w:lang w:eastAsia="en-US"/>
        </w:rPr>
        <w:t>Od strony węzła Tworzeń włączenie zostanie zrealizowane poprzez zamknięcie istniejącej armatury odcinającej na terenie węzła Tworzeń, natomiast od strony Tworoga włączenie zrealizowane będzie poprzez zamkni</w:t>
      </w:r>
      <w:r w:rsidRPr="001E6B14">
        <w:rPr>
          <w:rFonts w:ascii="Arial" w:eastAsiaTheme="minorHAnsi" w:hAnsi="Arial" w:cs="Arial" w:hint="eastAsia"/>
          <w:bCs/>
          <w:sz w:val="22"/>
          <w:szCs w:val="22"/>
          <w:lang w:eastAsia="en-US"/>
        </w:rPr>
        <w:t>ę</w:t>
      </w:r>
      <w:r w:rsidRPr="001E6B14">
        <w:rPr>
          <w:rFonts w:ascii="Arial" w:eastAsiaTheme="minorHAnsi" w:hAnsi="Arial" w:cs="Arial"/>
          <w:bCs/>
          <w:sz w:val="22"/>
          <w:szCs w:val="22"/>
          <w:lang w:eastAsia="en-US"/>
        </w:rPr>
        <w:t>cie istniej</w:t>
      </w:r>
      <w:r w:rsidRPr="001E6B14">
        <w:rPr>
          <w:rFonts w:ascii="Arial" w:eastAsiaTheme="minorHAnsi" w:hAnsi="Arial" w:cs="Arial" w:hint="eastAsia"/>
          <w:bCs/>
          <w:sz w:val="22"/>
          <w:szCs w:val="22"/>
          <w:lang w:eastAsia="en-US"/>
        </w:rPr>
        <w:t>ą</w:t>
      </w:r>
      <w:r w:rsidRPr="001E6B14">
        <w:rPr>
          <w:rFonts w:ascii="Arial" w:eastAsiaTheme="minorHAnsi" w:hAnsi="Arial" w:cs="Arial"/>
          <w:bCs/>
          <w:sz w:val="22"/>
          <w:szCs w:val="22"/>
          <w:lang w:eastAsia="en-US"/>
        </w:rPr>
        <w:t>cej armatury odcinaj</w:t>
      </w:r>
      <w:r w:rsidRPr="001E6B14">
        <w:rPr>
          <w:rFonts w:ascii="Arial" w:eastAsiaTheme="minorHAnsi" w:hAnsi="Arial" w:cs="Arial" w:hint="eastAsia"/>
          <w:bCs/>
          <w:sz w:val="22"/>
          <w:szCs w:val="22"/>
          <w:lang w:eastAsia="en-US"/>
        </w:rPr>
        <w:t>ą</w:t>
      </w:r>
      <w:r w:rsidRPr="001E6B14">
        <w:rPr>
          <w:rFonts w:ascii="Arial" w:eastAsiaTheme="minorHAnsi" w:hAnsi="Arial" w:cs="Arial"/>
          <w:bCs/>
          <w:sz w:val="22"/>
          <w:szCs w:val="22"/>
          <w:lang w:eastAsia="en-US"/>
        </w:rPr>
        <w:t>cej na ZZU KZ1101 i KO1102 oraz za</w:t>
      </w:r>
      <w:r w:rsidRPr="001E6B14">
        <w:rPr>
          <w:rFonts w:ascii="Arial" w:eastAsiaTheme="minorHAnsi" w:hAnsi="Arial" w:cs="Arial" w:hint="eastAsia"/>
          <w:bCs/>
          <w:sz w:val="22"/>
          <w:szCs w:val="22"/>
          <w:lang w:eastAsia="en-US"/>
        </w:rPr>
        <w:t>ł</w:t>
      </w:r>
      <w:r w:rsidRPr="001E6B14">
        <w:rPr>
          <w:rFonts w:ascii="Arial" w:eastAsiaTheme="minorHAnsi" w:hAnsi="Arial" w:cs="Arial"/>
          <w:bCs/>
          <w:sz w:val="22"/>
          <w:szCs w:val="22"/>
          <w:lang w:eastAsia="en-US"/>
        </w:rPr>
        <w:t>o</w:t>
      </w:r>
      <w:r w:rsidRPr="001E6B14">
        <w:rPr>
          <w:rFonts w:ascii="Arial" w:eastAsiaTheme="minorHAnsi" w:hAnsi="Arial" w:cs="Arial" w:hint="eastAsia"/>
          <w:bCs/>
          <w:sz w:val="22"/>
          <w:szCs w:val="22"/>
          <w:lang w:eastAsia="en-US"/>
        </w:rPr>
        <w:t>ż</w:t>
      </w:r>
      <w:r w:rsidRPr="001E6B14">
        <w:rPr>
          <w:rFonts w:ascii="Arial" w:eastAsiaTheme="minorHAnsi" w:hAnsi="Arial" w:cs="Arial"/>
          <w:bCs/>
          <w:sz w:val="22"/>
          <w:szCs w:val="22"/>
          <w:lang w:eastAsia="en-US"/>
        </w:rPr>
        <w:t>enie balonów.</w:t>
      </w:r>
    </w:p>
    <w:p w:rsidR="000602C0" w:rsidRPr="001E6B14" w:rsidRDefault="00000000" w:rsidP="006042C8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  <w:r w:rsidRPr="001E6B14">
        <w:rPr>
          <w:rFonts w:ascii="Arial" w:hAnsi="Arial" w:cs="Arial"/>
          <w:bCs/>
          <w:sz w:val="22"/>
          <w:szCs w:val="22"/>
        </w:rPr>
        <w:t>Inwestycja koliduje z istniejącą roślinnością w wyniku czego zachodzi konieczność jej wycinki. Do wycinki zostało przewidzianych 3985 sztuk drzew oraz 2735 m</w:t>
      </w:r>
      <w:r w:rsidRPr="001E6B14">
        <w:rPr>
          <w:rFonts w:ascii="Arial" w:hAnsi="Arial" w:cs="Arial"/>
          <w:bCs/>
          <w:sz w:val="22"/>
          <w:szCs w:val="22"/>
          <w:vertAlign w:val="superscript"/>
        </w:rPr>
        <w:t xml:space="preserve">2 </w:t>
      </w:r>
      <w:r w:rsidRPr="001E6B14">
        <w:rPr>
          <w:rFonts w:ascii="Arial" w:hAnsi="Arial" w:cs="Arial"/>
          <w:bCs/>
          <w:sz w:val="22"/>
          <w:szCs w:val="22"/>
        </w:rPr>
        <w:t>krzewów. Do wycinki zostały przewidziane drzewa np. sosna, olsza, brzoza, robinia akacjowa, dąb oraz dzika jabłoń.</w:t>
      </w:r>
    </w:p>
    <w:p w:rsidR="000F6B71" w:rsidRPr="001E6B14" w:rsidRDefault="00000000" w:rsidP="006042C8">
      <w:pPr>
        <w:pStyle w:val="Normalnywcity"/>
        <w:numPr>
          <w:ilvl w:val="0"/>
          <w:numId w:val="21"/>
        </w:numPr>
        <w:spacing w:before="240" w:line="276" w:lineRule="auto"/>
        <w:ind w:left="11" w:hanging="153"/>
        <w:jc w:val="left"/>
        <w:rPr>
          <w:rFonts w:cs="Arial"/>
          <w:bCs/>
          <w:sz w:val="22"/>
          <w:szCs w:val="22"/>
        </w:rPr>
      </w:pPr>
      <w:r w:rsidRPr="001E6B14">
        <w:rPr>
          <w:rFonts w:cs="Arial"/>
          <w:bCs/>
          <w:sz w:val="22"/>
          <w:szCs w:val="22"/>
        </w:rPr>
        <w:t>Rodzaj technologii.</w:t>
      </w:r>
    </w:p>
    <w:p w:rsidR="00282E0A" w:rsidRPr="001E6B14" w:rsidRDefault="00000000" w:rsidP="00402076">
      <w:pPr>
        <w:overflowPunct/>
        <w:spacing w:before="120" w:line="276" w:lineRule="auto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E6B14">
        <w:rPr>
          <w:rFonts w:ascii="Arial" w:eastAsiaTheme="minorHAnsi" w:hAnsi="Arial" w:cs="Arial"/>
          <w:bCs/>
          <w:sz w:val="22"/>
          <w:szCs w:val="22"/>
          <w:lang w:eastAsia="en-US"/>
        </w:rPr>
        <w:t>Na potrzeby realizacji gazociągu przewiduje się wykonanie następujących prac:</w:t>
      </w:r>
    </w:p>
    <w:p w:rsidR="00282E0A" w:rsidRPr="001E6B14" w:rsidRDefault="00000000" w:rsidP="00402076">
      <w:pPr>
        <w:overflowPunct/>
        <w:spacing w:line="276" w:lineRule="auto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E6B14">
        <w:rPr>
          <w:rFonts w:ascii="Arial" w:eastAsiaTheme="minorHAnsi" w:hAnsi="Arial" w:cs="Arial"/>
          <w:bCs/>
          <w:sz w:val="22"/>
          <w:szCs w:val="22"/>
          <w:lang w:eastAsia="en-US"/>
        </w:rPr>
        <w:t>Metoda „otwartego wykopu”:</w:t>
      </w:r>
    </w:p>
    <w:p w:rsidR="00282E0A" w:rsidRPr="001E6B14" w:rsidRDefault="00000000" w:rsidP="00402076">
      <w:pPr>
        <w:pStyle w:val="Akapitzlist"/>
        <w:numPr>
          <w:ilvl w:val="0"/>
          <w:numId w:val="25"/>
        </w:numPr>
        <w:overflowPunct/>
        <w:spacing w:line="276" w:lineRule="auto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E6B14">
        <w:rPr>
          <w:rFonts w:ascii="Arial" w:eastAsiaTheme="minorHAnsi" w:hAnsi="Arial" w:cs="Arial"/>
          <w:bCs/>
          <w:sz w:val="22"/>
          <w:szCs w:val="22"/>
          <w:lang w:eastAsia="en-US"/>
        </w:rPr>
        <w:t>wykonanie wykopu,</w:t>
      </w:r>
    </w:p>
    <w:p w:rsidR="00282E0A" w:rsidRPr="001E6B14" w:rsidRDefault="00000000" w:rsidP="00402076">
      <w:pPr>
        <w:pStyle w:val="Akapitzlist"/>
        <w:numPr>
          <w:ilvl w:val="0"/>
          <w:numId w:val="25"/>
        </w:numPr>
        <w:overflowPunct/>
        <w:spacing w:line="276" w:lineRule="auto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E6B14">
        <w:rPr>
          <w:rFonts w:ascii="Arial" w:eastAsiaTheme="minorHAnsi" w:hAnsi="Arial" w:cs="Arial"/>
          <w:bCs/>
          <w:sz w:val="22"/>
          <w:szCs w:val="22"/>
          <w:lang w:eastAsia="en-US"/>
        </w:rPr>
        <w:t>składowanie humusu ze strefy wykopu,</w:t>
      </w:r>
    </w:p>
    <w:p w:rsidR="00282E0A" w:rsidRPr="001E6B14" w:rsidRDefault="00000000" w:rsidP="00402076">
      <w:pPr>
        <w:pStyle w:val="Akapitzlist"/>
        <w:numPr>
          <w:ilvl w:val="0"/>
          <w:numId w:val="25"/>
        </w:numPr>
        <w:overflowPunct/>
        <w:spacing w:line="276" w:lineRule="auto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E6B14">
        <w:rPr>
          <w:rFonts w:ascii="Arial" w:eastAsiaTheme="minorHAnsi" w:hAnsi="Arial" w:cs="Arial"/>
          <w:bCs/>
          <w:sz w:val="22"/>
          <w:szCs w:val="22"/>
          <w:lang w:eastAsia="en-US"/>
        </w:rPr>
        <w:t>ułożenie i montaż rur wzdłuż wytyczonej trasy,</w:t>
      </w:r>
    </w:p>
    <w:p w:rsidR="00282E0A" w:rsidRPr="001E6B14" w:rsidRDefault="00000000" w:rsidP="00402076">
      <w:pPr>
        <w:pStyle w:val="Akapitzlist"/>
        <w:numPr>
          <w:ilvl w:val="0"/>
          <w:numId w:val="25"/>
        </w:numPr>
        <w:overflowPunct/>
        <w:spacing w:line="276" w:lineRule="auto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E6B14">
        <w:rPr>
          <w:rFonts w:ascii="Arial" w:eastAsiaTheme="minorHAnsi" w:hAnsi="Arial" w:cs="Arial"/>
          <w:bCs/>
          <w:sz w:val="22"/>
          <w:szCs w:val="22"/>
          <w:lang w:eastAsia="en-US"/>
        </w:rPr>
        <w:t>zasypanie wykopu,</w:t>
      </w:r>
    </w:p>
    <w:p w:rsidR="002171F2" w:rsidRPr="001E6B14" w:rsidRDefault="00000000" w:rsidP="00402076">
      <w:pPr>
        <w:pStyle w:val="Akapitzlist"/>
        <w:numPr>
          <w:ilvl w:val="0"/>
          <w:numId w:val="25"/>
        </w:numPr>
        <w:spacing w:line="276" w:lineRule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E6B14">
        <w:rPr>
          <w:rFonts w:ascii="Arial" w:eastAsiaTheme="minorHAnsi" w:hAnsi="Arial" w:cs="Arial"/>
          <w:bCs/>
          <w:sz w:val="22"/>
          <w:szCs w:val="22"/>
          <w:lang w:eastAsia="en-US"/>
        </w:rPr>
        <w:t>transport na czas budowy.</w:t>
      </w:r>
    </w:p>
    <w:p w:rsidR="00E45400" w:rsidRPr="001E6B14" w:rsidRDefault="00000000" w:rsidP="00402076">
      <w:pPr>
        <w:spacing w:before="120" w:after="240" w:line="276" w:lineRule="auto"/>
        <w:rPr>
          <w:rFonts w:ascii="Arial" w:eastAsiaTheme="minorHAnsi" w:hAnsi="Arial" w:cs="Arial"/>
          <w:bCs/>
          <w:sz w:val="22"/>
          <w:szCs w:val="22"/>
        </w:rPr>
      </w:pPr>
      <w:r w:rsidRPr="001E6B1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Na okres budowy przewiduje się czasowe zajęcie terenu – jest to niezbędny pas terenu o szerokości: ok. 30,0 m na terenach rolnych (20 m od osi strefa montażu, 10 m od osi strefa odkładu) oraz ok. 20 m na terenach leśnych (12 m od osi - strefa montażu, 8 m od osi - strefa odkładu) w </w:t>
      </w:r>
      <w:proofErr w:type="gramStart"/>
      <w:r w:rsidRPr="001E6B14">
        <w:rPr>
          <w:rFonts w:ascii="Arial" w:eastAsiaTheme="minorHAnsi" w:hAnsi="Arial" w:cs="Arial"/>
          <w:bCs/>
          <w:sz w:val="22"/>
          <w:szCs w:val="22"/>
          <w:lang w:eastAsia="en-US"/>
        </w:rPr>
        <w:t>zakresie</w:t>
      </w:r>
      <w:proofErr w:type="gramEnd"/>
      <w:r w:rsidRPr="001E6B1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którego niezbędna będzie wycinka drzewostanu. Po wybudowaniu gazociągu teren zostanie ponownie zalesiony za wyjątkiem pasa o szerokości 4,0 m tj. po 2,0 m na stronę od osi gazociągu w przecinkach leśnych i 6,0 m tj. po 3,0 m na stronę od osi gazociągu na pozostałych gruntach, który zostanie trwale wylesiony.</w:t>
      </w:r>
    </w:p>
    <w:p w:rsidR="00065EA8" w:rsidRPr="001E6B14" w:rsidRDefault="00000000" w:rsidP="00402076">
      <w:pPr>
        <w:pStyle w:val="Akapitzlist"/>
        <w:spacing w:line="276" w:lineRule="auto"/>
        <w:ind w:left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E6B14">
        <w:rPr>
          <w:rFonts w:ascii="Arial" w:eastAsiaTheme="minorHAnsi" w:hAnsi="Arial" w:cs="Arial"/>
          <w:bCs/>
          <w:sz w:val="22"/>
          <w:szCs w:val="22"/>
          <w:lang w:eastAsia="en-US"/>
        </w:rPr>
        <w:lastRenderedPageBreak/>
        <w:t>Szerokość pasa montażowego zostanie wykorzystana do: wykonania wykopu, składowania humusu ze strefy wykopu, składowania gruntu mineralnego z wykopu, ułożenia i montażu rur wzdłuż wytyczonej trasy, zasypania wykopu i rekultywacji terenu, zlokalizowania drogi serwisowej w celu zabezpieczenia komunikacji i transportu na czas budowy.</w:t>
      </w:r>
    </w:p>
    <w:p w:rsidR="00065EA8" w:rsidRPr="001E6B14" w:rsidRDefault="00000000" w:rsidP="00402076">
      <w:pPr>
        <w:spacing w:after="240" w:line="276" w:lineRule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E6B14">
        <w:rPr>
          <w:rFonts w:ascii="Arial" w:eastAsiaTheme="minorHAnsi" w:hAnsi="Arial" w:cs="Arial"/>
          <w:bCs/>
          <w:sz w:val="22"/>
          <w:szCs w:val="22"/>
          <w:lang w:eastAsia="en-US"/>
        </w:rPr>
        <w:t>Przy przejściach przez drogi, szerokość pasa montażowego zostanie poszerzona do ok. 34 m w zależności od indywidualnych uwarunkowań danego przekroczenia. Dla terenów o słabej nośności gruntów oraz przy zbliżeniach do ogrodzeń posesji szerokość pasa montażowego będzie ustalana indywidualnie dla danego odcinka. Zawężenie pasa montażowego nastąpi tylko w dwóch miejscach i wynika ze sposobu zagospodarowania terenu, które uniemożliwia zachowanie przyjętej szerokości (tereny zabudowy mieszkaniowej i usługowej, tereny kolejowe).</w:t>
      </w:r>
    </w:p>
    <w:p w:rsidR="00065EA8" w:rsidRPr="001E6B14" w:rsidRDefault="00000000" w:rsidP="00402076">
      <w:pPr>
        <w:overflowPunct/>
        <w:spacing w:line="276" w:lineRule="auto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E6B1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Głębokość wykopu wyniesie ok. 1,9 m (przykrycie gazociągu min. 1,2 m). Roboty budowlane przebiegać będą odcinkami o długości od kilkudziesięciu do kilkuset metrów dziennie, które będą zmieniać się potokowo. Oznacza to, że wykonanie robót na początku trasy o całkowitej długości ok. 2,7 km nie zakłóci migracji zwierząt na terenach nieobjętych robotami. Następnie, po zakończeniu prac na pierwszym odcinku, zostanie on doprowadzony do stanu poprzedniego i ponownie umożliwi migrację potencjalnych zwierząt. W tym czasie front robót zostanie przesunięty o kolejne 100 m. </w:t>
      </w:r>
    </w:p>
    <w:p w:rsidR="004710C5" w:rsidRPr="001E6B14" w:rsidRDefault="00000000" w:rsidP="00402076">
      <w:pPr>
        <w:overflowPunct/>
        <w:spacing w:before="120" w:line="276" w:lineRule="auto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E6B1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Przekroczenia dróg o nawierzchni asfaltowej, bitumicznej i utwardzonej i torami kolejowymi zostaną w większości przypadków wykonane metodami bezwykopowymi. </w:t>
      </w:r>
    </w:p>
    <w:p w:rsidR="004710C5" w:rsidRPr="001E6B14" w:rsidRDefault="00000000" w:rsidP="00402076">
      <w:pPr>
        <w:overflowPunct/>
        <w:spacing w:before="120" w:line="276" w:lineRule="auto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E6B14">
        <w:rPr>
          <w:rFonts w:ascii="Arial" w:eastAsiaTheme="minorHAnsi" w:hAnsi="Arial" w:cs="Arial"/>
          <w:bCs/>
          <w:sz w:val="22"/>
          <w:szCs w:val="22"/>
          <w:lang w:eastAsia="en-US"/>
        </w:rPr>
        <w:t>Dojazd do placu budowy w okresie realizacji gazociągu oraz rozwózki rur nastąpi z wykorzystaniem istniejącego układu komunikacyjnego, poruszanie się ciężkiego sprzętu budowlanego będzie realizowane wyłącznie w wyznaczonym pasie montażowym.</w:t>
      </w:r>
    </w:p>
    <w:p w:rsidR="00B77A3A" w:rsidRPr="001E6B14" w:rsidRDefault="00000000" w:rsidP="00402076">
      <w:pPr>
        <w:overflowPunct/>
        <w:spacing w:line="276" w:lineRule="auto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E6B1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Pas terenu nad istniejącym uzbrojeniem nie może być wykorzystywany do transportu rur oraz pracy ciężkiego sprzętu budowlanego. W najczęściej stosowanym systemie montażu rur scala się je najpierw po dwie, rozmieszcza wzdłuż osi gazociągu, łączy w dłuższe odcinki o długości zależnej od warunków terenowych, wykonuje wstępną próbę szczelności odcinków i nakłada izolację antykorozyjną złączy. Gazociąg na całej długości będzie ułożony w ziemi tak, aby miał co najmniej 1,2 m przykrycia licząc od górnej płaszczyzny rury do poziomu gruntu. </w:t>
      </w:r>
    </w:p>
    <w:p w:rsidR="00B77A3A" w:rsidRPr="001E6B14" w:rsidRDefault="00000000" w:rsidP="00402076">
      <w:pPr>
        <w:spacing w:before="120" w:line="276" w:lineRule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E6B14">
        <w:rPr>
          <w:rFonts w:ascii="Arial" w:eastAsiaTheme="minorHAnsi" w:hAnsi="Arial" w:cs="Arial"/>
          <w:bCs/>
          <w:sz w:val="22"/>
          <w:szCs w:val="22"/>
          <w:lang w:eastAsia="en-US"/>
        </w:rPr>
        <w:t>Prace budowlane będą prowadzone na terenie występowania zadrzewień i na niewielkim obszarze terenów leśnych. Wycinka drzew z tych terenów zostanie przeprowadzona w celu umożliwienia budowy gazociągu, wykonania wykopu, składowania ziemi, spawania rur, przeprowadzenia prób ciśnieniowych gazociągu, zasypania wykopu. Roboty związane z usunięciem drzew obejmą wycięcie i wykarczowanie drzew i krzewów, usunięcie ewentualnych karpin, wywóz urobku poza teren budowy, zasypanie dołów po karpinach. Budowa gazociągu na terenach leśnych wymagać będzie przeprowadzenia wycinki drzew o przewidywanej szerokości pasa terenu ok. 20 m. Po wybudowaniu gazociągu i przeprowadzeniu rekultywacji pozostanie bezdrzewny pas gruntu leśnego o szerokości ok. 4 m. Na terenach rolnych pas montażowy wynosić będzie ok. 30 m, a bezdrzewny pas gruntu na tych terenach będzie miał szerokość ok. 6 m.</w:t>
      </w:r>
    </w:p>
    <w:p w:rsidR="00402076" w:rsidRPr="001E6B14" w:rsidRDefault="00000000" w:rsidP="00402076">
      <w:pPr>
        <w:spacing w:before="120" w:line="276" w:lineRule="auto"/>
        <w:rPr>
          <w:rFonts w:ascii="Arial" w:hAnsi="Arial" w:cs="Arial"/>
          <w:bCs/>
          <w:szCs w:val="18"/>
        </w:rPr>
      </w:pPr>
      <w:r w:rsidRPr="001E6B1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Po zakończeniu robót teren zostanie zrekultywowany, przywrócony do stanu </w:t>
      </w:r>
      <w:r w:rsidRPr="001E6B14">
        <w:rPr>
          <w:rFonts w:ascii="Arial" w:hAnsi="Arial" w:cs="Arial"/>
          <w:bCs/>
          <w:sz w:val="22"/>
          <w:szCs w:val="22"/>
        </w:rPr>
        <w:t>poprzedzającego prace wykonawcze</w:t>
      </w:r>
      <w:r w:rsidRPr="001E6B1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i zwrócony do użytkowania zgodnie z dotychczasowym przeznaczeniem.</w:t>
      </w:r>
      <w:r w:rsidRPr="001E6B14">
        <w:rPr>
          <w:rFonts w:ascii="Arial" w:hAnsi="Arial" w:cs="Arial"/>
          <w:bCs/>
          <w:kern w:val="2"/>
          <w:sz w:val="22"/>
          <w:szCs w:val="22"/>
        </w:rPr>
        <w:t xml:space="preserve"> Drogi technologiczne w pasie montażowym (oraz tymczasowe drogi dojazdowe do pasa montażowego) utwardzane płytami betonowymi zostaną rozebrane, </w:t>
      </w:r>
      <w:r w:rsidRPr="001E6B14">
        <w:rPr>
          <w:rFonts w:ascii="Arial" w:hAnsi="Arial" w:cs="Arial"/>
          <w:bCs/>
          <w:kern w:val="2"/>
          <w:sz w:val="22"/>
          <w:szCs w:val="22"/>
        </w:rPr>
        <w:lastRenderedPageBreak/>
        <w:t>a grunty przywrócone do stanu wyjściowego.</w:t>
      </w:r>
      <w:r w:rsidRPr="001E6B1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1E6B14">
        <w:rPr>
          <w:rFonts w:ascii="Arial" w:hAnsi="Arial" w:cs="Arial"/>
          <w:bCs/>
          <w:sz w:val="22"/>
          <w:szCs w:val="22"/>
        </w:rPr>
        <w:t>Wykonany gazociąg zostanie poddany próbom wytrzymałości i szczelności. Próba ciśnieniowa wykonana zostanie jako hydrauliczna.</w:t>
      </w:r>
    </w:p>
    <w:p w:rsidR="00466D16" w:rsidRPr="001E6B14" w:rsidRDefault="00000000" w:rsidP="00466D16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466D16" w:rsidRPr="001E6B14" w:rsidRDefault="00000000" w:rsidP="00466D16">
      <w:pPr>
        <w:spacing w:line="276" w:lineRule="auto"/>
        <w:rPr>
          <w:rFonts w:ascii="Arial" w:hAnsi="Arial" w:cs="Arial"/>
          <w:bCs/>
          <w:sz w:val="22"/>
          <w:szCs w:val="22"/>
        </w:rPr>
      </w:pPr>
      <w:bookmarkStart w:id="1" w:name="EZDPracownikAtrybut6"/>
      <w:r w:rsidRPr="001E6B14">
        <w:rPr>
          <w:rFonts w:ascii="Arial" w:hAnsi="Arial" w:cs="Arial"/>
          <w:bCs/>
          <w:sz w:val="22"/>
          <w:szCs w:val="22"/>
        </w:rPr>
        <w:t>Regionalny Dyrektor</w:t>
      </w:r>
      <w:bookmarkEnd w:id="1"/>
    </w:p>
    <w:p w:rsidR="00466D16" w:rsidRPr="001E6B14" w:rsidRDefault="00000000" w:rsidP="00466D16">
      <w:pPr>
        <w:spacing w:line="276" w:lineRule="auto"/>
        <w:rPr>
          <w:rFonts w:ascii="Arial" w:hAnsi="Arial" w:cs="Arial"/>
          <w:bCs/>
          <w:sz w:val="22"/>
          <w:szCs w:val="22"/>
        </w:rPr>
      </w:pPr>
      <w:bookmarkStart w:id="2" w:name="EZDPracownikAtrybut5"/>
      <w:r w:rsidRPr="001E6B14">
        <w:rPr>
          <w:rFonts w:ascii="Arial" w:hAnsi="Arial" w:cs="Arial"/>
          <w:bCs/>
          <w:sz w:val="22"/>
          <w:szCs w:val="22"/>
        </w:rPr>
        <w:t>Ochrony Środowiska w Katowicach</w:t>
      </w:r>
      <w:bookmarkEnd w:id="2"/>
    </w:p>
    <w:p w:rsidR="00466D16" w:rsidRPr="001E6B14" w:rsidRDefault="00000000" w:rsidP="00466D16">
      <w:pPr>
        <w:spacing w:line="276" w:lineRule="auto"/>
        <w:rPr>
          <w:rFonts w:ascii="Arial" w:hAnsi="Arial" w:cs="Arial"/>
          <w:bCs/>
          <w:sz w:val="22"/>
          <w:szCs w:val="22"/>
        </w:rPr>
      </w:pPr>
      <w:bookmarkStart w:id="3" w:name="EZDPracownikAtrybut4"/>
      <w:r w:rsidRPr="001E6B14">
        <w:rPr>
          <w:rFonts w:ascii="Arial" w:hAnsi="Arial" w:cs="Arial"/>
          <w:bCs/>
          <w:sz w:val="22"/>
          <w:szCs w:val="22"/>
        </w:rPr>
        <w:t>dr Mirosława Mierczyk-Sawicka</w:t>
      </w:r>
      <w:bookmarkEnd w:id="3"/>
    </w:p>
    <w:p w:rsidR="00466D16" w:rsidRPr="001E6B14" w:rsidRDefault="00000000" w:rsidP="00466D16">
      <w:pPr>
        <w:spacing w:line="276" w:lineRule="auto"/>
        <w:rPr>
          <w:rFonts w:ascii="Arial" w:hAnsi="Arial" w:cs="Arial"/>
          <w:bCs/>
          <w:sz w:val="22"/>
          <w:szCs w:val="22"/>
        </w:rPr>
      </w:pPr>
      <w:bookmarkStart w:id="4" w:name="EZDPracownikAtrybut3"/>
      <w:r w:rsidRPr="001E6B14">
        <w:rPr>
          <w:rFonts w:ascii="Arial" w:hAnsi="Arial" w:cs="Arial"/>
          <w:bCs/>
          <w:sz w:val="22"/>
          <w:szCs w:val="22"/>
        </w:rPr>
        <w:t>podpisano elektronicznie</w:t>
      </w:r>
      <w:bookmarkEnd w:id="4"/>
    </w:p>
    <w:p w:rsidR="00466D16" w:rsidRPr="001E6B14" w:rsidRDefault="00000000" w:rsidP="00466D16">
      <w:pPr>
        <w:spacing w:line="276" w:lineRule="auto"/>
        <w:rPr>
          <w:rFonts w:ascii="Arial" w:hAnsi="Arial" w:cs="Arial"/>
          <w:bCs/>
          <w:sz w:val="22"/>
          <w:szCs w:val="22"/>
        </w:rPr>
      </w:pPr>
      <w:bookmarkStart w:id="5" w:name="EZDPracownikAtrybut2"/>
      <w:bookmarkEnd w:id="5"/>
    </w:p>
    <w:p w:rsidR="00466D16" w:rsidRPr="00466D16" w:rsidRDefault="00000000" w:rsidP="00466D16">
      <w:pPr>
        <w:spacing w:line="276" w:lineRule="auto"/>
        <w:rPr>
          <w:rFonts w:ascii="Arial" w:hAnsi="Arial" w:cs="Arial"/>
          <w:sz w:val="22"/>
          <w:szCs w:val="22"/>
        </w:rPr>
      </w:pPr>
    </w:p>
    <w:p w:rsidR="00466D16" w:rsidRPr="00466D16" w:rsidRDefault="00000000" w:rsidP="00466D16">
      <w:pPr>
        <w:spacing w:line="276" w:lineRule="auto"/>
        <w:rPr>
          <w:rFonts w:ascii="Arial" w:hAnsi="Arial" w:cs="Arial"/>
          <w:sz w:val="22"/>
          <w:szCs w:val="22"/>
        </w:rPr>
      </w:pPr>
      <w:bookmarkStart w:id="6" w:name="EZDPracownikAtrybut1"/>
      <w:bookmarkEnd w:id="6"/>
    </w:p>
    <w:p w:rsidR="00FD5647" w:rsidRPr="00466D16" w:rsidRDefault="00000000" w:rsidP="00466D16">
      <w:pPr>
        <w:overflowPunct/>
        <w:spacing w:before="120" w:line="276" w:lineRule="auto"/>
        <w:textAlignment w:val="auto"/>
        <w:rPr>
          <w:rFonts w:ascii="Arial" w:hAnsi="Arial" w:cs="Arial"/>
          <w:sz w:val="22"/>
          <w:szCs w:val="22"/>
        </w:rPr>
      </w:pPr>
    </w:p>
    <w:sectPr w:rsidR="00FD5647" w:rsidRPr="00466D16" w:rsidSect="00D615FF">
      <w:footerReference w:type="default" r:id="rId8"/>
      <w:footerReference w:type="first" r:id="rId9"/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4214" w:rsidRDefault="00F64214">
      <w:r>
        <w:separator/>
      </w:r>
    </w:p>
  </w:endnote>
  <w:endnote w:type="continuationSeparator" w:id="0">
    <w:p w:rsidR="00F64214" w:rsidRDefault="00F6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896314"/>
      <w:docPartObj>
        <w:docPartGallery w:val="Page Numbers (Bottom of Page)"/>
        <w:docPartUnique/>
      </w:docPartObj>
    </w:sdtPr>
    <w:sdtContent>
      <w:p w:rsidR="00D615FF" w:rsidRDefault="00000000" w:rsidP="006042C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>z</w:t>
        </w:r>
        <w:r>
          <w:t>3</w:t>
        </w:r>
      </w:p>
    </w:sdtContent>
  </w:sdt>
  <w:p w:rsidR="00AA27D4" w:rsidRPr="00873041" w:rsidRDefault="00000000" w:rsidP="00AA27D4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5447008"/>
      <w:docPartObj>
        <w:docPartGallery w:val="Page Numbers (Bottom of Page)"/>
        <w:docPartUnique/>
      </w:docPartObj>
    </w:sdtPr>
    <w:sdtContent>
      <w:p w:rsidR="00D615FF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B6897" w:rsidRDefault="000000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4214" w:rsidRDefault="00F64214">
      <w:r>
        <w:separator/>
      </w:r>
    </w:p>
  </w:footnote>
  <w:footnote w:type="continuationSeparator" w:id="0">
    <w:p w:rsidR="00F64214" w:rsidRDefault="00F64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641FE7"/>
    <w:multiLevelType w:val="hybridMultilevel"/>
    <w:tmpl w:val="ABE86BD2"/>
    <w:lvl w:ilvl="0" w:tplc="46D49B0C">
      <w:start w:val="1"/>
      <w:numFmt w:val="upperRoman"/>
      <w:lvlText w:val="%1."/>
      <w:lvlJc w:val="right"/>
      <w:pPr>
        <w:ind w:left="720" w:hanging="360"/>
      </w:pPr>
    </w:lvl>
    <w:lvl w:ilvl="1" w:tplc="93CA1EAE">
      <w:numFmt w:val="bullet"/>
      <w:lvlText w:val="•"/>
      <w:lvlJc w:val="left"/>
      <w:pPr>
        <w:ind w:left="2490" w:hanging="1410"/>
      </w:pPr>
      <w:rPr>
        <w:rFonts w:ascii="Arial" w:eastAsia="Times New Roman" w:hAnsi="Arial" w:cs="Arial" w:hint="default"/>
      </w:rPr>
    </w:lvl>
    <w:lvl w:ilvl="2" w:tplc="63BEEA5A" w:tentative="1">
      <w:start w:val="1"/>
      <w:numFmt w:val="lowerRoman"/>
      <w:lvlText w:val="%3."/>
      <w:lvlJc w:val="right"/>
      <w:pPr>
        <w:ind w:left="2160" w:hanging="180"/>
      </w:pPr>
    </w:lvl>
    <w:lvl w:ilvl="3" w:tplc="3EC43962" w:tentative="1">
      <w:start w:val="1"/>
      <w:numFmt w:val="decimal"/>
      <w:lvlText w:val="%4."/>
      <w:lvlJc w:val="left"/>
      <w:pPr>
        <w:ind w:left="2880" w:hanging="360"/>
      </w:pPr>
    </w:lvl>
    <w:lvl w:ilvl="4" w:tplc="BFDE3968" w:tentative="1">
      <w:start w:val="1"/>
      <w:numFmt w:val="lowerLetter"/>
      <w:lvlText w:val="%5."/>
      <w:lvlJc w:val="left"/>
      <w:pPr>
        <w:ind w:left="3600" w:hanging="360"/>
      </w:pPr>
    </w:lvl>
    <w:lvl w:ilvl="5" w:tplc="D682E6F6" w:tentative="1">
      <w:start w:val="1"/>
      <w:numFmt w:val="lowerRoman"/>
      <w:lvlText w:val="%6."/>
      <w:lvlJc w:val="right"/>
      <w:pPr>
        <w:ind w:left="4320" w:hanging="180"/>
      </w:pPr>
    </w:lvl>
    <w:lvl w:ilvl="6" w:tplc="324C1EEA" w:tentative="1">
      <w:start w:val="1"/>
      <w:numFmt w:val="decimal"/>
      <w:lvlText w:val="%7."/>
      <w:lvlJc w:val="left"/>
      <w:pPr>
        <w:ind w:left="5040" w:hanging="360"/>
      </w:pPr>
    </w:lvl>
    <w:lvl w:ilvl="7" w:tplc="5818E3B4" w:tentative="1">
      <w:start w:val="1"/>
      <w:numFmt w:val="lowerLetter"/>
      <w:lvlText w:val="%8."/>
      <w:lvlJc w:val="left"/>
      <w:pPr>
        <w:ind w:left="5760" w:hanging="360"/>
      </w:pPr>
    </w:lvl>
    <w:lvl w:ilvl="8" w:tplc="FF9EEE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A2DCB"/>
    <w:multiLevelType w:val="hybridMultilevel"/>
    <w:tmpl w:val="DF7E64B4"/>
    <w:lvl w:ilvl="0" w:tplc="4B6492C2">
      <w:start w:val="1"/>
      <w:numFmt w:val="bullet"/>
      <w:pStyle w:val="-ABC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650B2D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D5E89F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0FAC16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522BBC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C449B3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656007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4A540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110B9D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BC0298"/>
    <w:multiLevelType w:val="hybridMultilevel"/>
    <w:tmpl w:val="041AAAA2"/>
    <w:lvl w:ilvl="0" w:tplc="7180BCDE">
      <w:start w:val="1"/>
      <w:numFmt w:val="bullet"/>
      <w:pStyle w:val="kropa"/>
      <w:lvlText w:val=""/>
      <w:lvlJc w:val="left"/>
      <w:pPr>
        <w:ind w:left="717" w:hanging="360"/>
      </w:pPr>
      <w:rPr>
        <w:rFonts w:ascii="Symbol" w:hAnsi="Symbol" w:hint="default"/>
        <w:sz w:val="24"/>
      </w:rPr>
    </w:lvl>
    <w:lvl w:ilvl="1" w:tplc="01CEA5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34C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80B8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A44D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9687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6CA5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BC3B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56FF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45F8B"/>
    <w:multiLevelType w:val="hybridMultilevel"/>
    <w:tmpl w:val="5398404E"/>
    <w:lvl w:ilvl="0" w:tplc="44C229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AD842A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472B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668EF2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75066A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4F4ED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EDCE71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F0D44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5B0F2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8653DC"/>
    <w:multiLevelType w:val="hybridMultilevel"/>
    <w:tmpl w:val="DE46DB6A"/>
    <w:lvl w:ilvl="0" w:tplc="CADCF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9A5626" w:tentative="1">
      <w:start w:val="1"/>
      <w:numFmt w:val="lowerLetter"/>
      <w:lvlText w:val="%2."/>
      <w:lvlJc w:val="left"/>
      <w:pPr>
        <w:ind w:left="1440" w:hanging="360"/>
      </w:pPr>
    </w:lvl>
    <w:lvl w:ilvl="2" w:tplc="7E3C63F0" w:tentative="1">
      <w:start w:val="1"/>
      <w:numFmt w:val="lowerRoman"/>
      <w:lvlText w:val="%3."/>
      <w:lvlJc w:val="right"/>
      <w:pPr>
        <w:ind w:left="2160" w:hanging="180"/>
      </w:pPr>
    </w:lvl>
    <w:lvl w:ilvl="3" w:tplc="5DC60220" w:tentative="1">
      <w:start w:val="1"/>
      <w:numFmt w:val="decimal"/>
      <w:lvlText w:val="%4."/>
      <w:lvlJc w:val="left"/>
      <w:pPr>
        <w:ind w:left="2880" w:hanging="360"/>
      </w:pPr>
    </w:lvl>
    <w:lvl w:ilvl="4" w:tplc="C79E9DB2" w:tentative="1">
      <w:start w:val="1"/>
      <w:numFmt w:val="lowerLetter"/>
      <w:lvlText w:val="%5."/>
      <w:lvlJc w:val="left"/>
      <w:pPr>
        <w:ind w:left="3600" w:hanging="360"/>
      </w:pPr>
    </w:lvl>
    <w:lvl w:ilvl="5" w:tplc="4D505BE0" w:tentative="1">
      <w:start w:val="1"/>
      <w:numFmt w:val="lowerRoman"/>
      <w:lvlText w:val="%6."/>
      <w:lvlJc w:val="right"/>
      <w:pPr>
        <w:ind w:left="4320" w:hanging="180"/>
      </w:pPr>
    </w:lvl>
    <w:lvl w:ilvl="6" w:tplc="FDC05428" w:tentative="1">
      <w:start w:val="1"/>
      <w:numFmt w:val="decimal"/>
      <w:lvlText w:val="%7."/>
      <w:lvlJc w:val="left"/>
      <w:pPr>
        <w:ind w:left="5040" w:hanging="360"/>
      </w:pPr>
    </w:lvl>
    <w:lvl w:ilvl="7" w:tplc="07B0571A" w:tentative="1">
      <w:start w:val="1"/>
      <w:numFmt w:val="lowerLetter"/>
      <w:lvlText w:val="%8."/>
      <w:lvlJc w:val="left"/>
      <w:pPr>
        <w:ind w:left="5760" w:hanging="360"/>
      </w:pPr>
    </w:lvl>
    <w:lvl w:ilvl="8" w:tplc="071ACF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158D0"/>
    <w:multiLevelType w:val="hybridMultilevel"/>
    <w:tmpl w:val="BFFE1FC4"/>
    <w:lvl w:ilvl="0" w:tplc="5E30D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C68FE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CABA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B0D0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4B8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5C2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DEF4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CE7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B8B1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526CF"/>
    <w:multiLevelType w:val="hybridMultilevel"/>
    <w:tmpl w:val="FDA2DCC6"/>
    <w:lvl w:ilvl="0" w:tplc="71C4EDAA">
      <w:start w:val="1"/>
      <w:numFmt w:val="decimal"/>
      <w:lvlText w:val="%1)"/>
      <w:lvlJc w:val="left"/>
      <w:pPr>
        <w:ind w:left="1440" w:hanging="360"/>
      </w:pPr>
    </w:lvl>
    <w:lvl w:ilvl="1" w:tplc="514657A2" w:tentative="1">
      <w:start w:val="1"/>
      <w:numFmt w:val="lowerLetter"/>
      <w:lvlText w:val="%2."/>
      <w:lvlJc w:val="left"/>
      <w:pPr>
        <w:ind w:left="2160" w:hanging="360"/>
      </w:pPr>
    </w:lvl>
    <w:lvl w:ilvl="2" w:tplc="66264ECE" w:tentative="1">
      <w:start w:val="1"/>
      <w:numFmt w:val="lowerRoman"/>
      <w:lvlText w:val="%3."/>
      <w:lvlJc w:val="right"/>
      <w:pPr>
        <w:ind w:left="2880" w:hanging="180"/>
      </w:pPr>
    </w:lvl>
    <w:lvl w:ilvl="3" w:tplc="915C0494" w:tentative="1">
      <w:start w:val="1"/>
      <w:numFmt w:val="decimal"/>
      <w:lvlText w:val="%4."/>
      <w:lvlJc w:val="left"/>
      <w:pPr>
        <w:ind w:left="3600" w:hanging="360"/>
      </w:pPr>
    </w:lvl>
    <w:lvl w:ilvl="4" w:tplc="EFCC185A" w:tentative="1">
      <w:start w:val="1"/>
      <w:numFmt w:val="lowerLetter"/>
      <w:lvlText w:val="%5."/>
      <w:lvlJc w:val="left"/>
      <w:pPr>
        <w:ind w:left="4320" w:hanging="360"/>
      </w:pPr>
    </w:lvl>
    <w:lvl w:ilvl="5" w:tplc="B39AA346" w:tentative="1">
      <w:start w:val="1"/>
      <w:numFmt w:val="lowerRoman"/>
      <w:lvlText w:val="%6."/>
      <w:lvlJc w:val="right"/>
      <w:pPr>
        <w:ind w:left="5040" w:hanging="180"/>
      </w:pPr>
    </w:lvl>
    <w:lvl w:ilvl="6" w:tplc="5ABEA352" w:tentative="1">
      <w:start w:val="1"/>
      <w:numFmt w:val="decimal"/>
      <w:lvlText w:val="%7."/>
      <w:lvlJc w:val="left"/>
      <w:pPr>
        <w:ind w:left="5760" w:hanging="360"/>
      </w:pPr>
    </w:lvl>
    <w:lvl w:ilvl="7" w:tplc="E8FA7B62" w:tentative="1">
      <w:start w:val="1"/>
      <w:numFmt w:val="lowerLetter"/>
      <w:lvlText w:val="%8."/>
      <w:lvlJc w:val="left"/>
      <w:pPr>
        <w:ind w:left="6480" w:hanging="360"/>
      </w:pPr>
    </w:lvl>
    <w:lvl w:ilvl="8" w:tplc="E00A70D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122035"/>
    <w:multiLevelType w:val="hybridMultilevel"/>
    <w:tmpl w:val="AE84B18A"/>
    <w:lvl w:ilvl="0" w:tplc="07244CB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9BAAAE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7FE862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4F8BB7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6B624E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634DA1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AB84EB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AD8589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574770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4937C7"/>
    <w:multiLevelType w:val="hybridMultilevel"/>
    <w:tmpl w:val="FBAE001A"/>
    <w:lvl w:ilvl="0" w:tplc="552AAE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A5AC32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2B0276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03C4DC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5C0155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670151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26A47F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92C475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FB8F5A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FE685E"/>
    <w:multiLevelType w:val="hybridMultilevel"/>
    <w:tmpl w:val="76FAD036"/>
    <w:lvl w:ilvl="0" w:tplc="5BB80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1DCEF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168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ACE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CFC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E281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A2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2AA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EC4E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B77D5"/>
    <w:multiLevelType w:val="hybridMultilevel"/>
    <w:tmpl w:val="F388556C"/>
    <w:lvl w:ilvl="0" w:tplc="08FC2BE8">
      <w:start w:val="1"/>
      <w:numFmt w:val="decimal"/>
      <w:lvlText w:val="%1)"/>
      <w:lvlJc w:val="left"/>
      <w:pPr>
        <w:ind w:left="720" w:hanging="360"/>
      </w:pPr>
    </w:lvl>
    <w:lvl w:ilvl="1" w:tplc="A7B6707A" w:tentative="1">
      <w:start w:val="1"/>
      <w:numFmt w:val="lowerLetter"/>
      <w:lvlText w:val="%2."/>
      <w:lvlJc w:val="left"/>
      <w:pPr>
        <w:ind w:left="1440" w:hanging="360"/>
      </w:pPr>
    </w:lvl>
    <w:lvl w:ilvl="2" w:tplc="9718D7DA" w:tentative="1">
      <w:start w:val="1"/>
      <w:numFmt w:val="lowerRoman"/>
      <w:lvlText w:val="%3."/>
      <w:lvlJc w:val="right"/>
      <w:pPr>
        <w:ind w:left="2160" w:hanging="180"/>
      </w:pPr>
    </w:lvl>
    <w:lvl w:ilvl="3" w:tplc="61567EA8" w:tentative="1">
      <w:start w:val="1"/>
      <w:numFmt w:val="decimal"/>
      <w:lvlText w:val="%4."/>
      <w:lvlJc w:val="left"/>
      <w:pPr>
        <w:ind w:left="2880" w:hanging="360"/>
      </w:pPr>
    </w:lvl>
    <w:lvl w:ilvl="4" w:tplc="653E618E" w:tentative="1">
      <w:start w:val="1"/>
      <w:numFmt w:val="lowerLetter"/>
      <w:lvlText w:val="%5."/>
      <w:lvlJc w:val="left"/>
      <w:pPr>
        <w:ind w:left="3600" w:hanging="360"/>
      </w:pPr>
    </w:lvl>
    <w:lvl w:ilvl="5" w:tplc="FC04C7DE" w:tentative="1">
      <w:start w:val="1"/>
      <w:numFmt w:val="lowerRoman"/>
      <w:lvlText w:val="%6."/>
      <w:lvlJc w:val="right"/>
      <w:pPr>
        <w:ind w:left="4320" w:hanging="180"/>
      </w:pPr>
    </w:lvl>
    <w:lvl w:ilvl="6" w:tplc="27D4360E" w:tentative="1">
      <w:start w:val="1"/>
      <w:numFmt w:val="decimal"/>
      <w:lvlText w:val="%7."/>
      <w:lvlJc w:val="left"/>
      <w:pPr>
        <w:ind w:left="5040" w:hanging="360"/>
      </w:pPr>
    </w:lvl>
    <w:lvl w:ilvl="7" w:tplc="1BEA4874" w:tentative="1">
      <w:start w:val="1"/>
      <w:numFmt w:val="lowerLetter"/>
      <w:lvlText w:val="%8."/>
      <w:lvlJc w:val="left"/>
      <w:pPr>
        <w:ind w:left="5760" w:hanging="360"/>
      </w:pPr>
    </w:lvl>
    <w:lvl w:ilvl="8" w:tplc="EA9CF6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53763"/>
    <w:multiLevelType w:val="hybridMultilevel"/>
    <w:tmpl w:val="150AA91C"/>
    <w:lvl w:ilvl="0" w:tplc="EF0091A8">
      <w:start w:val="1"/>
      <w:numFmt w:val="bullet"/>
      <w:pStyle w:val="pauza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56C2C7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8A60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AAB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8459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0816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7A4F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B4EC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4605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705A0"/>
    <w:multiLevelType w:val="hybridMultilevel"/>
    <w:tmpl w:val="CAD84EA2"/>
    <w:lvl w:ilvl="0" w:tplc="E56E478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9678077E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CC86B886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5BC646B4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C7AA497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50CC3D1A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9144878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1641690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D0DC18D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F696A8D"/>
    <w:multiLevelType w:val="hybridMultilevel"/>
    <w:tmpl w:val="DDB404FA"/>
    <w:lvl w:ilvl="0" w:tplc="1BD87B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5D6D9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44E3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20A6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B2EB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6AE1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90E4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1266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6091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72FC8"/>
    <w:multiLevelType w:val="hybridMultilevel"/>
    <w:tmpl w:val="A2EA7C7E"/>
    <w:lvl w:ilvl="0" w:tplc="626655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404B08C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9A203BB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71067920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F121C1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B15CAA44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62389C4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9DDEBBF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62E093F0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3BF3A5C"/>
    <w:multiLevelType w:val="hybridMultilevel"/>
    <w:tmpl w:val="4E7072EA"/>
    <w:lvl w:ilvl="0" w:tplc="55AC0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AD8E5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54BE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B8DE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41B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64BF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F626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2AC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B4C7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F0408"/>
    <w:multiLevelType w:val="hybridMultilevel"/>
    <w:tmpl w:val="896C734C"/>
    <w:lvl w:ilvl="0" w:tplc="0F186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3E58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AAEB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6054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E80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02BC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F8BD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349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6012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42446"/>
    <w:multiLevelType w:val="hybridMultilevel"/>
    <w:tmpl w:val="DD48D1F6"/>
    <w:lvl w:ilvl="0" w:tplc="49A0DBB0">
      <w:start w:val="1"/>
      <w:numFmt w:val="upperRoman"/>
      <w:lvlText w:val="%1."/>
      <w:lvlJc w:val="right"/>
      <w:pPr>
        <w:ind w:left="1146" w:hanging="360"/>
      </w:pPr>
      <w:rPr>
        <w:b w:val="0"/>
        <w:bCs w:val="0"/>
      </w:rPr>
    </w:lvl>
    <w:lvl w:ilvl="1" w:tplc="770A2290" w:tentative="1">
      <w:start w:val="1"/>
      <w:numFmt w:val="lowerLetter"/>
      <w:lvlText w:val="%2."/>
      <w:lvlJc w:val="left"/>
      <w:pPr>
        <w:ind w:left="1866" w:hanging="360"/>
      </w:pPr>
    </w:lvl>
    <w:lvl w:ilvl="2" w:tplc="3954D152" w:tentative="1">
      <w:start w:val="1"/>
      <w:numFmt w:val="lowerRoman"/>
      <w:lvlText w:val="%3."/>
      <w:lvlJc w:val="right"/>
      <w:pPr>
        <w:ind w:left="2586" w:hanging="180"/>
      </w:pPr>
    </w:lvl>
    <w:lvl w:ilvl="3" w:tplc="BFC46CDA" w:tentative="1">
      <w:start w:val="1"/>
      <w:numFmt w:val="decimal"/>
      <w:lvlText w:val="%4."/>
      <w:lvlJc w:val="left"/>
      <w:pPr>
        <w:ind w:left="3306" w:hanging="360"/>
      </w:pPr>
    </w:lvl>
    <w:lvl w:ilvl="4" w:tplc="7430F5C8" w:tentative="1">
      <w:start w:val="1"/>
      <w:numFmt w:val="lowerLetter"/>
      <w:lvlText w:val="%5."/>
      <w:lvlJc w:val="left"/>
      <w:pPr>
        <w:ind w:left="4026" w:hanging="360"/>
      </w:pPr>
    </w:lvl>
    <w:lvl w:ilvl="5" w:tplc="C5920C70" w:tentative="1">
      <w:start w:val="1"/>
      <w:numFmt w:val="lowerRoman"/>
      <w:lvlText w:val="%6."/>
      <w:lvlJc w:val="right"/>
      <w:pPr>
        <w:ind w:left="4746" w:hanging="180"/>
      </w:pPr>
    </w:lvl>
    <w:lvl w:ilvl="6" w:tplc="8E3E46C2" w:tentative="1">
      <w:start w:val="1"/>
      <w:numFmt w:val="decimal"/>
      <w:lvlText w:val="%7."/>
      <w:lvlJc w:val="left"/>
      <w:pPr>
        <w:ind w:left="5466" w:hanging="360"/>
      </w:pPr>
    </w:lvl>
    <w:lvl w:ilvl="7" w:tplc="16762414" w:tentative="1">
      <w:start w:val="1"/>
      <w:numFmt w:val="lowerLetter"/>
      <w:lvlText w:val="%8."/>
      <w:lvlJc w:val="left"/>
      <w:pPr>
        <w:ind w:left="6186" w:hanging="360"/>
      </w:pPr>
    </w:lvl>
    <w:lvl w:ilvl="8" w:tplc="8D149FD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FFE07E6"/>
    <w:multiLevelType w:val="hybridMultilevel"/>
    <w:tmpl w:val="507ABDB2"/>
    <w:lvl w:ilvl="0" w:tplc="348A1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B42678" w:tentative="1">
      <w:start w:val="1"/>
      <w:numFmt w:val="lowerLetter"/>
      <w:lvlText w:val="%2."/>
      <w:lvlJc w:val="left"/>
      <w:pPr>
        <w:ind w:left="1440" w:hanging="360"/>
      </w:pPr>
    </w:lvl>
    <w:lvl w:ilvl="2" w:tplc="5006737C" w:tentative="1">
      <w:start w:val="1"/>
      <w:numFmt w:val="lowerRoman"/>
      <w:lvlText w:val="%3."/>
      <w:lvlJc w:val="right"/>
      <w:pPr>
        <w:ind w:left="2160" w:hanging="180"/>
      </w:pPr>
    </w:lvl>
    <w:lvl w:ilvl="3" w:tplc="C804D20E" w:tentative="1">
      <w:start w:val="1"/>
      <w:numFmt w:val="decimal"/>
      <w:lvlText w:val="%4."/>
      <w:lvlJc w:val="left"/>
      <w:pPr>
        <w:ind w:left="2880" w:hanging="360"/>
      </w:pPr>
    </w:lvl>
    <w:lvl w:ilvl="4" w:tplc="E3280CFE" w:tentative="1">
      <w:start w:val="1"/>
      <w:numFmt w:val="lowerLetter"/>
      <w:lvlText w:val="%5."/>
      <w:lvlJc w:val="left"/>
      <w:pPr>
        <w:ind w:left="3600" w:hanging="360"/>
      </w:pPr>
    </w:lvl>
    <w:lvl w:ilvl="5" w:tplc="CE68033C" w:tentative="1">
      <w:start w:val="1"/>
      <w:numFmt w:val="lowerRoman"/>
      <w:lvlText w:val="%6."/>
      <w:lvlJc w:val="right"/>
      <w:pPr>
        <w:ind w:left="4320" w:hanging="180"/>
      </w:pPr>
    </w:lvl>
    <w:lvl w:ilvl="6" w:tplc="5B426202" w:tentative="1">
      <w:start w:val="1"/>
      <w:numFmt w:val="decimal"/>
      <w:lvlText w:val="%7."/>
      <w:lvlJc w:val="left"/>
      <w:pPr>
        <w:ind w:left="5040" w:hanging="360"/>
      </w:pPr>
    </w:lvl>
    <w:lvl w:ilvl="7" w:tplc="843C6B4E" w:tentative="1">
      <w:start w:val="1"/>
      <w:numFmt w:val="lowerLetter"/>
      <w:lvlText w:val="%8."/>
      <w:lvlJc w:val="left"/>
      <w:pPr>
        <w:ind w:left="5760" w:hanging="360"/>
      </w:pPr>
    </w:lvl>
    <w:lvl w:ilvl="8" w:tplc="1C820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C65AB"/>
    <w:multiLevelType w:val="hybridMultilevel"/>
    <w:tmpl w:val="3B6E7E6C"/>
    <w:lvl w:ilvl="0" w:tplc="243210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5A45A2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64204C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F6AC27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D9ACE6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4427E5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11CF47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9A6C3B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1E0D1D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5D39BF"/>
    <w:multiLevelType w:val="hybridMultilevel"/>
    <w:tmpl w:val="6974EC2E"/>
    <w:lvl w:ilvl="0" w:tplc="E5FC9F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60063A86" w:tentative="1">
      <w:start w:val="1"/>
      <w:numFmt w:val="lowerLetter"/>
      <w:lvlText w:val="%2."/>
      <w:lvlJc w:val="left"/>
      <w:pPr>
        <w:ind w:left="1440" w:hanging="360"/>
      </w:pPr>
    </w:lvl>
    <w:lvl w:ilvl="2" w:tplc="83C6CDDE" w:tentative="1">
      <w:start w:val="1"/>
      <w:numFmt w:val="lowerRoman"/>
      <w:lvlText w:val="%3."/>
      <w:lvlJc w:val="right"/>
      <w:pPr>
        <w:ind w:left="2160" w:hanging="180"/>
      </w:pPr>
    </w:lvl>
    <w:lvl w:ilvl="3" w:tplc="7AE65526" w:tentative="1">
      <w:start w:val="1"/>
      <w:numFmt w:val="decimal"/>
      <w:lvlText w:val="%4."/>
      <w:lvlJc w:val="left"/>
      <w:pPr>
        <w:ind w:left="2880" w:hanging="360"/>
      </w:pPr>
    </w:lvl>
    <w:lvl w:ilvl="4" w:tplc="1188DA8C" w:tentative="1">
      <w:start w:val="1"/>
      <w:numFmt w:val="lowerLetter"/>
      <w:lvlText w:val="%5."/>
      <w:lvlJc w:val="left"/>
      <w:pPr>
        <w:ind w:left="3600" w:hanging="360"/>
      </w:pPr>
    </w:lvl>
    <w:lvl w:ilvl="5" w:tplc="C3F885A8" w:tentative="1">
      <w:start w:val="1"/>
      <w:numFmt w:val="lowerRoman"/>
      <w:lvlText w:val="%6."/>
      <w:lvlJc w:val="right"/>
      <w:pPr>
        <w:ind w:left="4320" w:hanging="180"/>
      </w:pPr>
    </w:lvl>
    <w:lvl w:ilvl="6" w:tplc="FA448E46" w:tentative="1">
      <w:start w:val="1"/>
      <w:numFmt w:val="decimal"/>
      <w:lvlText w:val="%7."/>
      <w:lvlJc w:val="left"/>
      <w:pPr>
        <w:ind w:left="5040" w:hanging="360"/>
      </w:pPr>
    </w:lvl>
    <w:lvl w:ilvl="7" w:tplc="ADA886B2" w:tentative="1">
      <w:start w:val="1"/>
      <w:numFmt w:val="lowerLetter"/>
      <w:lvlText w:val="%8."/>
      <w:lvlJc w:val="left"/>
      <w:pPr>
        <w:ind w:left="5760" w:hanging="360"/>
      </w:pPr>
    </w:lvl>
    <w:lvl w:ilvl="8" w:tplc="E3942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87E67"/>
    <w:multiLevelType w:val="hybridMultilevel"/>
    <w:tmpl w:val="22DA56BE"/>
    <w:lvl w:ilvl="0" w:tplc="CEFA00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EB82AC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178CCA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A4600B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964A7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CEC2D4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1CAC30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D100A5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B44CC7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C33120"/>
    <w:multiLevelType w:val="hybridMultilevel"/>
    <w:tmpl w:val="BC00FA3C"/>
    <w:lvl w:ilvl="0" w:tplc="2A3A5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7612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FE74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5424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5A7D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1E9D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4C68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7AEE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344F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12A0B"/>
    <w:multiLevelType w:val="hybridMultilevel"/>
    <w:tmpl w:val="3C201D8C"/>
    <w:lvl w:ilvl="0" w:tplc="56D234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E7E91B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EFC02C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BECDA9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2C676D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E4A69A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EE2C5D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4382D1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0088DA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6DB7AE6"/>
    <w:multiLevelType w:val="hybridMultilevel"/>
    <w:tmpl w:val="3B720A3E"/>
    <w:lvl w:ilvl="0" w:tplc="AA8C29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FEDA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1E87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5015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A06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70E3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748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E2AB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446F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8653095">
    <w:abstractNumId w:val="12"/>
  </w:num>
  <w:num w:numId="2" w16cid:durableId="1237983121">
    <w:abstractNumId w:val="3"/>
  </w:num>
  <w:num w:numId="3" w16cid:durableId="1654329616">
    <w:abstractNumId w:val="21"/>
  </w:num>
  <w:num w:numId="4" w16cid:durableId="1790272117">
    <w:abstractNumId w:val="2"/>
  </w:num>
  <w:num w:numId="5" w16cid:durableId="798307592">
    <w:abstractNumId w:val="9"/>
  </w:num>
  <w:num w:numId="6" w16cid:durableId="2026395631">
    <w:abstractNumId w:val="24"/>
  </w:num>
  <w:num w:numId="7" w16cid:durableId="2084909107">
    <w:abstractNumId w:val="17"/>
  </w:num>
  <w:num w:numId="8" w16cid:durableId="1729189752">
    <w:abstractNumId w:val="15"/>
  </w:num>
  <w:num w:numId="9" w16cid:durableId="551694808">
    <w:abstractNumId w:val="5"/>
  </w:num>
  <w:num w:numId="10" w16cid:durableId="864830854">
    <w:abstractNumId w:val="22"/>
  </w:num>
  <w:num w:numId="11" w16cid:durableId="1327244297">
    <w:abstractNumId w:val="13"/>
  </w:num>
  <w:num w:numId="12" w16cid:durableId="1189177357">
    <w:abstractNumId w:val="7"/>
  </w:num>
  <w:num w:numId="13" w16cid:durableId="1597861297">
    <w:abstractNumId w:val="20"/>
  </w:num>
  <w:num w:numId="14" w16cid:durableId="460194510">
    <w:abstractNumId w:val="25"/>
  </w:num>
  <w:num w:numId="15" w16cid:durableId="1644851252">
    <w:abstractNumId w:val="23"/>
  </w:num>
  <w:num w:numId="16" w16cid:durableId="456526455">
    <w:abstractNumId w:val="1"/>
  </w:num>
  <w:num w:numId="17" w16cid:durableId="1627004826">
    <w:abstractNumId w:val="8"/>
  </w:num>
  <w:num w:numId="18" w16cid:durableId="883559883">
    <w:abstractNumId w:val="11"/>
  </w:num>
  <w:num w:numId="19" w16cid:durableId="2078164516">
    <w:abstractNumId w:val="19"/>
  </w:num>
  <w:num w:numId="20" w16cid:durableId="305814795">
    <w:abstractNumId w:val="6"/>
  </w:num>
  <w:num w:numId="21" w16cid:durableId="167870061">
    <w:abstractNumId w:val="18"/>
  </w:num>
  <w:num w:numId="22" w16cid:durableId="2018382669">
    <w:abstractNumId w:val="10"/>
  </w:num>
  <w:num w:numId="23" w16cid:durableId="441345584">
    <w:abstractNumId w:val="4"/>
  </w:num>
  <w:num w:numId="24" w16cid:durableId="1448038279">
    <w:abstractNumId w:val="16"/>
  </w:num>
  <w:num w:numId="25" w16cid:durableId="21336736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14"/>
    <w:rsid w:val="001E6B14"/>
    <w:rsid w:val="00F6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AA9FE-4AAC-422C-91B6-C449C67A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84B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077A"/>
    <w:pPr>
      <w:keepNext/>
      <w:tabs>
        <w:tab w:val="num" w:pos="567"/>
      </w:tabs>
      <w:overflowPunct/>
      <w:autoSpaceDE/>
      <w:autoSpaceDN/>
      <w:adjustRightInd/>
      <w:spacing w:before="360" w:after="120"/>
      <w:ind w:left="567" w:hanging="567"/>
      <w:textAlignment w:val="auto"/>
      <w:outlineLvl w:val="0"/>
    </w:pPr>
    <w:rPr>
      <w:rFonts w:ascii="Arial" w:hAnsi="Arial"/>
      <w:b/>
      <w:caps/>
      <w:kern w:val="28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1A077A"/>
    <w:pPr>
      <w:keepNext/>
      <w:tabs>
        <w:tab w:val="num" w:pos="1134"/>
      </w:tabs>
      <w:overflowPunct/>
      <w:autoSpaceDE/>
      <w:autoSpaceDN/>
      <w:adjustRightInd/>
      <w:spacing w:before="120" w:after="120"/>
      <w:ind w:left="1134" w:hanging="567"/>
      <w:jc w:val="both"/>
      <w:textAlignment w:val="auto"/>
      <w:outlineLvl w:val="1"/>
    </w:pPr>
    <w:rPr>
      <w:rFonts w:ascii="Arial" w:hAnsi="Arial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1A077A"/>
    <w:pPr>
      <w:keepNext/>
      <w:tabs>
        <w:tab w:val="num" w:pos="1247"/>
      </w:tabs>
      <w:overflowPunct/>
      <w:autoSpaceDE/>
      <w:autoSpaceDN/>
      <w:adjustRightInd/>
      <w:spacing w:after="120"/>
      <w:ind w:left="1247" w:hanging="680"/>
      <w:jc w:val="both"/>
      <w:textAlignment w:val="auto"/>
      <w:outlineLvl w:val="2"/>
    </w:pPr>
    <w:rPr>
      <w:rFonts w:ascii="Arial" w:hAnsi="Arial"/>
      <w:sz w:val="24"/>
      <w:szCs w:val="24"/>
    </w:rPr>
  </w:style>
  <w:style w:type="paragraph" w:styleId="Nagwek4">
    <w:name w:val="heading 4"/>
    <w:basedOn w:val="Normalny"/>
    <w:link w:val="Nagwek4Znak"/>
    <w:qFormat/>
    <w:rsid w:val="001A077A"/>
    <w:pPr>
      <w:tabs>
        <w:tab w:val="num" w:pos="964"/>
        <w:tab w:val="right" w:pos="9060"/>
      </w:tabs>
      <w:overflowPunct/>
      <w:autoSpaceDE/>
      <w:autoSpaceDN/>
      <w:adjustRightInd/>
      <w:ind w:left="964" w:hanging="397"/>
      <w:jc w:val="both"/>
      <w:textAlignment w:val="auto"/>
      <w:outlineLvl w:val="3"/>
    </w:pPr>
    <w:rPr>
      <w:rFonts w:ascii="Arial" w:hAnsi="Arial" w:cs="Arial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1A077A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qFormat/>
    <w:rsid w:val="001A077A"/>
    <w:pPr>
      <w:tabs>
        <w:tab w:val="num" w:pos="963"/>
        <w:tab w:val="right" w:pos="9072"/>
      </w:tabs>
      <w:overflowPunct/>
      <w:autoSpaceDE/>
      <w:autoSpaceDN/>
      <w:adjustRightInd/>
      <w:ind w:left="963" w:hanging="396"/>
      <w:jc w:val="both"/>
      <w:textAlignment w:val="auto"/>
      <w:outlineLvl w:val="5"/>
    </w:pPr>
    <w:rPr>
      <w:rFonts w:ascii="Arial" w:hAnsi="Arial"/>
      <w:sz w:val="24"/>
      <w:szCs w:val="24"/>
    </w:rPr>
  </w:style>
  <w:style w:type="paragraph" w:styleId="Nagwek7">
    <w:name w:val="heading 7"/>
    <w:basedOn w:val="Normalny"/>
    <w:link w:val="Nagwek7Znak"/>
    <w:qFormat/>
    <w:rsid w:val="001A077A"/>
    <w:pPr>
      <w:tabs>
        <w:tab w:val="num" w:pos="1361"/>
        <w:tab w:val="right" w:pos="9072"/>
      </w:tabs>
      <w:overflowPunct/>
      <w:autoSpaceDE/>
      <w:autoSpaceDN/>
      <w:adjustRightInd/>
      <w:ind w:left="1361" w:hanging="397"/>
      <w:jc w:val="both"/>
      <w:textAlignment w:val="auto"/>
      <w:outlineLvl w:val="6"/>
    </w:pPr>
    <w:rPr>
      <w:rFonts w:ascii="Arial" w:hAnsi="Arial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1A077A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1A077A"/>
    <w:pPr>
      <w:keepNext/>
      <w:tabs>
        <w:tab w:val="num" w:pos="0"/>
        <w:tab w:val="left" w:pos="1134"/>
        <w:tab w:val="left" w:pos="1701"/>
      </w:tabs>
      <w:overflowPunct/>
      <w:autoSpaceDE/>
      <w:autoSpaceDN/>
      <w:adjustRightInd/>
      <w:spacing w:before="120" w:after="120"/>
      <w:jc w:val="both"/>
      <w:textAlignment w:val="auto"/>
      <w:outlineLvl w:val="8"/>
    </w:pPr>
    <w:rPr>
      <w:rFonts w:ascii="Arial" w:hAnsi="Arial" w:cs="Arial"/>
      <w:b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B84B9B"/>
    <w:rPr>
      <w:rFonts w:ascii="Courier New" w:hAnsi="Courier New"/>
    </w:rPr>
  </w:style>
  <w:style w:type="paragraph" w:customStyle="1" w:styleId="Zawartoramki">
    <w:name w:val="Zawartość ramki"/>
    <w:basedOn w:val="Tekstpodstawowy"/>
    <w:rsid w:val="00B84B9B"/>
  </w:style>
  <w:style w:type="paragraph" w:styleId="Tytu">
    <w:name w:val="Title"/>
    <w:basedOn w:val="Normalny"/>
    <w:link w:val="TytuZnak"/>
    <w:qFormat/>
    <w:rsid w:val="00B84B9B"/>
    <w:pPr>
      <w:jc w:val="center"/>
      <w:textAlignment w:val="auto"/>
    </w:pPr>
    <w:rPr>
      <w:rFonts w:ascii="Times New Roman" w:hAnsi="Times New Roman"/>
      <w:sz w:val="24"/>
    </w:rPr>
  </w:style>
  <w:style w:type="character" w:customStyle="1" w:styleId="TytuZnak">
    <w:name w:val="Tytuł Znak"/>
    <w:basedOn w:val="Domylnaczcionkaakapitu"/>
    <w:link w:val="Tytu"/>
    <w:rsid w:val="00B84B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dokumentu">
    <w:name w:val="Treść dokumentu"/>
    <w:rsid w:val="00B84B9B"/>
    <w:pPr>
      <w:widowControl w:val="0"/>
      <w:suppressAutoHyphens/>
      <w:spacing w:after="0" w:line="360" w:lineRule="auto"/>
      <w:ind w:firstLine="425"/>
      <w:jc w:val="both"/>
    </w:pPr>
    <w:rPr>
      <w:rFonts w:ascii="Arial" w:eastAsia="Andale Sans UI" w:hAnsi="Arial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84B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84B9B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68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682B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68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682B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standardakap">
    <w:name w:val="standard_akap"/>
    <w:basedOn w:val="Normalny"/>
    <w:link w:val="standardakapZnak"/>
    <w:qFormat/>
    <w:rsid w:val="003C05C3"/>
    <w:pPr>
      <w:overflowPunct/>
      <w:autoSpaceDE/>
      <w:autoSpaceDN/>
      <w:adjustRightInd/>
      <w:spacing w:line="312" w:lineRule="auto"/>
      <w:ind w:firstLine="714"/>
      <w:jc w:val="both"/>
      <w:textAlignment w:val="auto"/>
    </w:pPr>
    <w:rPr>
      <w:rFonts w:ascii="Times New Roman" w:hAnsi="Times New Roman"/>
      <w:sz w:val="24"/>
      <w:szCs w:val="22"/>
    </w:rPr>
  </w:style>
  <w:style w:type="character" w:customStyle="1" w:styleId="standardakapZnak">
    <w:name w:val="standard_akap Znak"/>
    <w:basedOn w:val="Domylnaczcionkaakapitu"/>
    <w:link w:val="standardakap"/>
    <w:rsid w:val="003C05C3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kropa">
    <w:name w:val="kropa"/>
    <w:basedOn w:val="standardakap"/>
    <w:link w:val="kropaZnak"/>
    <w:qFormat/>
    <w:rsid w:val="003C05C3"/>
    <w:pPr>
      <w:numPr>
        <w:numId w:val="2"/>
      </w:numPr>
      <w:ind w:left="357" w:hanging="357"/>
    </w:pPr>
  </w:style>
  <w:style w:type="character" w:customStyle="1" w:styleId="kropaZnak">
    <w:name w:val="kropa Znak"/>
    <w:basedOn w:val="standardakapZnak"/>
    <w:link w:val="kropa"/>
    <w:rsid w:val="003C05C3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auza">
    <w:name w:val="pauza"/>
    <w:basedOn w:val="Normalny"/>
    <w:link w:val="pauzaZnak"/>
    <w:qFormat/>
    <w:rsid w:val="003C05C3"/>
    <w:pPr>
      <w:numPr>
        <w:numId w:val="1"/>
      </w:numPr>
      <w:overflowPunct/>
      <w:autoSpaceDE/>
      <w:autoSpaceDN/>
      <w:adjustRightInd/>
      <w:spacing w:line="312" w:lineRule="auto"/>
      <w:jc w:val="both"/>
      <w:textAlignment w:val="auto"/>
    </w:pPr>
    <w:rPr>
      <w:rFonts w:ascii="Times New Roman" w:hAnsi="Times New Roman"/>
      <w:sz w:val="24"/>
      <w:szCs w:val="22"/>
    </w:rPr>
  </w:style>
  <w:style w:type="character" w:customStyle="1" w:styleId="pauzaZnak">
    <w:name w:val="pauza Znak"/>
    <w:basedOn w:val="Domylnaczcionkaakapitu"/>
    <w:link w:val="pauza"/>
    <w:rsid w:val="003C05C3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Normalnywcity">
    <w:name w:val="Normalny wcięty"/>
    <w:basedOn w:val="Normalny"/>
    <w:link w:val="NormalnywcityZnak"/>
    <w:qFormat/>
    <w:rsid w:val="001A077A"/>
    <w:pPr>
      <w:overflowPunct/>
      <w:autoSpaceDE/>
      <w:autoSpaceDN/>
      <w:adjustRightInd/>
      <w:ind w:firstLine="567"/>
      <w:jc w:val="both"/>
      <w:textAlignment w:val="auto"/>
    </w:pPr>
    <w:rPr>
      <w:rFonts w:ascii="Arial" w:hAnsi="Arial"/>
      <w:sz w:val="24"/>
    </w:rPr>
  </w:style>
  <w:style w:type="character" w:customStyle="1" w:styleId="NormalnywcityZnak">
    <w:name w:val="Normalny wcięty Znak"/>
    <w:basedOn w:val="Domylnaczcionkaakapitu"/>
    <w:link w:val="Normalnywcity"/>
    <w:locked/>
    <w:rsid w:val="001A077A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077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077A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A077A"/>
    <w:rPr>
      <w:rFonts w:ascii="Arial" w:eastAsia="Times New Roman" w:hAnsi="Arial" w:cs="Times New Roman"/>
      <w:b/>
      <w:caps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A077A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A077A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A077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A077A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A077A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A077A"/>
    <w:rPr>
      <w:rFonts w:ascii="Arial" w:eastAsia="Times New Roman" w:hAnsi="Arial" w:cs="Arial"/>
      <w:b/>
      <w:i/>
      <w:sz w:val="24"/>
      <w:szCs w:val="24"/>
      <w:lang w:eastAsia="pl-PL"/>
    </w:rPr>
  </w:style>
  <w:style w:type="paragraph" w:styleId="Akapitzlist">
    <w:name w:val="List Paragraph"/>
    <w:aliases w:val="Akapit z listą1,Akapit z listą11,Akapit z listą31,BulletC,Bullets,Eko punkty,Kolorowa lista — akcent 11,List Paragraph1,List Paragraph_0,Normal_0,Numerowanie,Obiekt,Wyliczanie,Wypunktowanie,normalny,normalny tekst"/>
    <w:basedOn w:val="Normalny"/>
    <w:link w:val="AkapitzlistZnak"/>
    <w:uiPriority w:val="99"/>
    <w:qFormat/>
    <w:rsid w:val="001A077A"/>
    <w:pPr>
      <w:ind w:left="720"/>
      <w:contextualSpacing/>
    </w:pPr>
  </w:style>
  <w:style w:type="paragraph" w:customStyle="1" w:styleId="Akapit">
    <w:name w:val="Akapit"/>
    <w:basedOn w:val="Normalny"/>
    <w:link w:val="AkapitZnak"/>
    <w:qFormat/>
    <w:rsid w:val="00EF476C"/>
    <w:pPr>
      <w:overflowPunct/>
      <w:autoSpaceDE/>
      <w:autoSpaceDN/>
      <w:adjustRightInd/>
      <w:spacing w:before="120" w:after="120" w:line="276" w:lineRule="auto"/>
      <w:ind w:firstLine="709"/>
      <w:jc w:val="both"/>
      <w:textAlignment w:val="auto"/>
    </w:pPr>
    <w:rPr>
      <w:rFonts w:ascii="Arial" w:eastAsia="Calibri" w:hAnsi="Arial"/>
      <w:sz w:val="22"/>
      <w:szCs w:val="22"/>
      <w:lang w:eastAsia="en-US"/>
    </w:rPr>
  </w:style>
  <w:style w:type="character" w:customStyle="1" w:styleId="AkapitZnak">
    <w:name w:val="Akapit Znak"/>
    <w:link w:val="Akapit"/>
    <w:rsid w:val="00EF476C"/>
    <w:rPr>
      <w:rFonts w:ascii="Arial" w:eastAsia="Calibri" w:hAnsi="Arial" w:cs="Times New Roman"/>
    </w:rPr>
  </w:style>
  <w:style w:type="paragraph" w:customStyle="1" w:styleId="-ABC">
    <w:name w:val="- ABC"/>
    <w:basedOn w:val="Akapit"/>
    <w:link w:val="-ABCZnak"/>
    <w:qFormat/>
    <w:rsid w:val="00EF476C"/>
    <w:pPr>
      <w:numPr>
        <w:numId w:val="4"/>
      </w:numPr>
      <w:contextualSpacing/>
    </w:pPr>
  </w:style>
  <w:style w:type="character" w:customStyle="1" w:styleId="-ABCZnak">
    <w:name w:val="- ABC Znak"/>
    <w:link w:val="-ABC"/>
    <w:rsid w:val="00EF476C"/>
    <w:rPr>
      <w:rFonts w:ascii="Arial" w:eastAsia="Calibri" w:hAnsi="Arial" w:cs="Times New Roman"/>
    </w:rPr>
  </w:style>
  <w:style w:type="paragraph" w:customStyle="1" w:styleId="NormalnyWeb1">
    <w:name w:val="Normalny (Web)1"/>
    <w:basedOn w:val="Normalny"/>
    <w:rsid w:val="002726E6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 Unicode MS" w:eastAsia="Arial Unicode MS" w:hAnsi="Arial Unicode MS" w:cs="Arial Unicode MS"/>
      <w:color w:val="00000A"/>
      <w:kern w:val="1"/>
      <w:sz w:val="24"/>
      <w:szCs w:val="24"/>
    </w:rPr>
  </w:style>
  <w:style w:type="character" w:customStyle="1" w:styleId="AkapitzlistZnak">
    <w:name w:val="Akapit z listą Znak"/>
    <w:aliases w:val="Akapit z listą1 Znak,Akapit z listą11 Znak,Akapit z listą31 Znak,BulletC Znak,Bullets Znak,Eko punkty Znak,Kolorowa lista — akcent 11 Znak,List Paragraph1 Znak,List Paragraph_0 Znak,Normal_0 Znak,Numerowanie Znak,Obiekt Znak"/>
    <w:link w:val="Akapitzlist"/>
    <w:uiPriority w:val="99"/>
    <w:qFormat/>
    <w:rsid w:val="00527415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000E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00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D56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D5647"/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ListLabel8">
    <w:name w:val="ListLabel 8"/>
    <w:qFormat/>
    <w:rsid w:val="001D610A"/>
    <w:rPr>
      <w:rFonts w:cs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1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13C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13C8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1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13C8"/>
    <w:rPr>
      <w:rFonts w:ascii="MS Sans Serif" w:eastAsia="Times New Roman" w:hAnsi="MS Sans Serif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3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3C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E2714A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AB7ED-FC85-4743-9269-1FBCD3833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HP</cp:lastModifiedBy>
  <cp:revision>2</cp:revision>
  <cp:lastPrinted>2019-08-22T08:33:00Z</cp:lastPrinted>
  <dcterms:created xsi:type="dcterms:W3CDTF">2023-06-06T05:59:00Z</dcterms:created>
  <dcterms:modified xsi:type="dcterms:W3CDTF">2023-06-06T05:59:00Z</dcterms:modified>
</cp:coreProperties>
</file>