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A1C1D" w14:textId="77777777" w:rsidR="00B0683C" w:rsidRPr="00950004" w:rsidRDefault="00B0683C" w:rsidP="00B0683C">
      <w:pPr>
        <w:pStyle w:val="ZLITPKTzmpktliter"/>
        <w:spacing w:after="120"/>
        <w:ind w:left="0" w:firstLine="0"/>
        <w:jc w:val="center"/>
        <w:rPr>
          <w:rFonts w:ascii="Times New Roman" w:hAnsi="Times New Roman" w:cs="Times New Roman"/>
          <w:b/>
          <w:szCs w:val="24"/>
        </w:rPr>
      </w:pPr>
      <w:bookmarkStart w:id="0" w:name="bookmark7"/>
      <w:r w:rsidRPr="00950004">
        <w:rPr>
          <w:rFonts w:ascii="Times New Roman" w:hAnsi="Times New Roman" w:cs="Times New Roman"/>
          <w:b/>
          <w:szCs w:val="24"/>
        </w:rPr>
        <w:t>UZASADNIENIE</w:t>
      </w:r>
      <w:bookmarkEnd w:id="0"/>
    </w:p>
    <w:p w14:paraId="727059D1" w14:textId="2396B88E"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Informatyzacja działalności podmiotów publicznych, która została zapoczątkowana ustawą </w:t>
      </w:r>
      <w:r w:rsidR="00AE4571" w:rsidRPr="00950004">
        <w:rPr>
          <w:rFonts w:ascii="Times New Roman" w:hAnsi="Times New Roman" w:cs="Times New Roman"/>
          <w:sz w:val="24"/>
          <w:szCs w:val="24"/>
        </w:rPr>
        <w:t>z </w:t>
      </w:r>
      <w:r w:rsidRPr="00950004">
        <w:rPr>
          <w:rFonts w:ascii="Times New Roman" w:hAnsi="Times New Roman" w:cs="Times New Roman"/>
          <w:sz w:val="24"/>
          <w:szCs w:val="24"/>
        </w:rPr>
        <w:t>dnia 17 lutego 2005 r. o informatyzacji działalności podmiotów realizujących zadania publiczne</w:t>
      </w:r>
      <w:r w:rsidR="002F3EFA" w:rsidRPr="00950004">
        <w:rPr>
          <w:rFonts w:ascii="Times New Roman" w:hAnsi="Times New Roman" w:cs="Times New Roman"/>
          <w:sz w:val="24"/>
          <w:szCs w:val="24"/>
        </w:rPr>
        <w:t xml:space="preserve"> (Dz. U. z 2017 r, poz. 570, z </w:t>
      </w:r>
      <w:proofErr w:type="spellStart"/>
      <w:r w:rsidR="002F3EFA" w:rsidRPr="00950004">
        <w:rPr>
          <w:rFonts w:ascii="Times New Roman" w:hAnsi="Times New Roman" w:cs="Times New Roman"/>
          <w:sz w:val="24"/>
          <w:szCs w:val="24"/>
        </w:rPr>
        <w:t>późn</w:t>
      </w:r>
      <w:proofErr w:type="spellEnd"/>
      <w:r w:rsidR="002F3EFA" w:rsidRPr="00950004">
        <w:rPr>
          <w:rFonts w:ascii="Times New Roman" w:hAnsi="Times New Roman" w:cs="Times New Roman"/>
          <w:sz w:val="24"/>
          <w:szCs w:val="24"/>
        </w:rPr>
        <w:t>. zm.)</w:t>
      </w:r>
      <w:r w:rsidRPr="00950004">
        <w:rPr>
          <w:rFonts w:ascii="Times New Roman" w:hAnsi="Times New Roman" w:cs="Times New Roman"/>
          <w:sz w:val="24"/>
          <w:szCs w:val="24"/>
        </w:rPr>
        <w:t>, jest czynnikiem determinującym rozwój nowoczesnego i sprawnego państwa. Uchwalona w dniu 10 stycznia 2014 r. ustawa o zmianie ustawy o informatyzacji działalności podmiotów realizujących zadania publiczne oraz niektórych innych ustaw (Dz. U. poz. 183</w:t>
      </w:r>
      <w:r w:rsidR="002F3EFA" w:rsidRPr="00950004">
        <w:rPr>
          <w:rFonts w:ascii="Times New Roman" w:hAnsi="Times New Roman" w:cs="Times New Roman"/>
          <w:sz w:val="24"/>
          <w:szCs w:val="24"/>
        </w:rPr>
        <w:t>,</w:t>
      </w:r>
      <w:r w:rsidRPr="00950004">
        <w:rPr>
          <w:rFonts w:ascii="Times New Roman" w:hAnsi="Times New Roman" w:cs="Times New Roman"/>
          <w:sz w:val="24"/>
          <w:szCs w:val="24"/>
        </w:rPr>
        <w:t xml:space="preserve"> z </w:t>
      </w:r>
      <w:proofErr w:type="spellStart"/>
      <w:r w:rsidRPr="00950004">
        <w:rPr>
          <w:rFonts w:ascii="Times New Roman" w:hAnsi="Times New Roman" w:cs="Times New Roman"/>
          <w:sz w:val="24"/>
          <w:szCs w:val="24"/>
        </w:rPr>
        <w:t>późn</w:t>
      </w:r>
      <w:proofErr w:type="spellEnd"/>
      <w:r w:rsidRPr="00950004">
        <w:rPr>
          <w:rFonts w:ascii="Times New Roman" w:hAnsi="Times New Roman" w:cs="Times New Roman"/>
          <w:sz w:val="24"/>
          <w:szCs w:val="24"/>
        </w:rPr>
        <w:t xml:space="preserve">. </w:t>
      </w:r>
      <w:proofErr w:type="spellStart"/>
      <w:r w:rsidRPr="00950004">
        <w:rPr>
          <w:rFonts w:ascii="Times New Roman" w:hAnsi="Times New Roman" w:cs="Times New Roman"/>
          <w:sz w:val="24"/>
          <w:szCs w:val="24"/>
        </w:rPr>
        <w:t>zm</w:t>
      </w:r>
      <w:proofErr w:type="spellEnd"/>
      <w:r w:rsidRPr="00950004">
        <w:rPr>
          <w:rFonts w:ascii="Times New Roman" w:hAnsi="Times New Roman" w:cs="Times New Roman"/>
          <w:sz w:val="24"/>
          <w:szCs w:val="24"/>
        </w:rPr>
        <w:t>), zwan</w:t>
      </w:r>
      <w:r w:rsidR="00AE4571" w:rsidRPr="00950004">
        <w:rPr>
          <w:rFonts w:ascii="Times New Roman" w:hAnsi="Times New Roman" w:cs="Times New Roman"/>
          <w:sz w:val="24"/>
          <w:szCs w:val="24"/>
        </w:rPr>
        <w:t>a</w:t>
      </w:r>
      <w:r w:rsidRPr="00950004">
        <w:rPr>
          <w:rFonts w:ascii="Times New Roman" w:hAnsi="Times New Roman" w:cs="Times New Roman"/>
          <w:sz w:val="24"/>
          <w:szCs w:val="24"/>
        </w:rPr>
        <w:t xml:space="preserve"> dalej „ustawą o zmianie ustawy o informatyzacji</w:t>
      </w:r>
      <w:r w:rsidR="00AE4571" w:rsidRPr="00950004">
        <w:rPr>
          <w:rFonts w:ascii="Times New Roman" w:hAnsi="Times New Roman" w:cs="Times New Roman"/>
          <w:sz w:val="24"/>
          <w:szCs w:val="24"/>
        </w:rPr>
        <w:t>”</w:t>
      </w:r>
      <w:r w:rsidRPr="00950004">
        <w:rPr>
          <w:rFonts w:ascii="Times New Roman" w:hAnsi="Times New Roman" w:cs="Times New Roman"/>
          <w:sz w:val="24"/>
          <w:szCs w:val="24"/>
        </w:rPr>
        <w:t xml:space="preserve">, stanowi kolejny etap tego rozwoju, ponieważ wprowadza szereg nowych rozwiązań prawnych związanych </w:t>
      </w:r>
      <w:r w:rsidR="00B8793E" w:rsidRPr="00950004">
        <w:rPr>
          <w:rFonts w:ascii="Times New Roman" w:hAnsi="Times New Roman" w:cs="Times New Roman"/>
          <w:sz w:val="24"/>
          <w:szCs w:val="24"/>
        </w:rPr>
        <w:t>z </w:t>
      </w:r>
      <w:r w:rsidRPr="00950004">
        <w:rPr>
          <w:rFonts w:ascii="Times New Roman" w:hAnsi="Times New Roman" w:cs="Times New Roman"/>
          <w:sz w:val="24"/>
          <w:szCs w:val="24"/>
        </w:rPr>
        <w:t xml:space="preserve">funkcjonowaniem cyfrowego społeczeństwa. Wychodząc naprzeciw oczekiwaniem społecznym ustawodawca w ustawie tej wprowadził m.in. elektronizację postępowania przed sądami administracyjnymi. </w:t>
      </w:r>
    </w:p>
    <w:p w14:paraId="5B329A50" w14:textId="00BDFFA7" w:rsidR="00C36027" w:rsidRPr="00950004" w:rsidRDefault="00C36027" w:rsidP="008F7039">
      <w:pPr>
        <w:pStyle w:val="Tekstpodstawowy"/>
        <w:spacing w:line="360" w:lineRule="auto"/>
        <w:jc w:val="both"/>
        <w:rPr>
          <w:rFonts w:ascii="Times New Roman" w:hAnsi="Times New Roman"/>
        </w:rPr>
      </w:pPr>
      <w:r w:rsidRPr="00950004">
        <w:rPr>
          <w:rFonts w:ascii="Times New Roman" w:hAnsi="Times New Roman"/>
        </w:rPr>
        <w:t xml:space="preserve">Informatyzacja postępowania sądowego stanowi niewątpliwie istotne przedsięwzięcie organizacyjne dla całego wymiaru sprawiedliwości. W chwili obecnej trwają prace nad systemem teleinformatycznym, który będzie wykorzystywany przez wszystkie sądy administracyjne w Polsce do obsługi tego postępowania. System ten umożliwi stronom </w:t>
      </w:r>
      <w:r w:rsidR="00AE4571" w:rsidRPr="00950004">
        <w:rPr>
          <w:rFonts w:ascii="Times New Roman" w:hAnsi="Times New Roman"/>
        </w:rPr>
        <w:t>i</w:t>
      </w:r>
      <w:r w:rsidR="00AE4571" w:rsidRPr="00950004">
        <w:t> </w:t>
      </w:r>
      <w:r w:rsidRPr="00950004">
        <w:rPr>
          <w:rFonts w:ascii="Times New Roman" w:hAnsi="Times New Roman"/>
        </w:rPr>
        <w:t>uczestnikom postępowania m.in. korzystanie z elektronicznej komunikacji z sądem w ich sprawach. Sądom zaś zapewni możliwość prowadzenia akt w postaci elektronicznej, a przede wszystkim pozwoli na optymalizację efektywności pracy sędziów i pracowników sądów administracyjnych.</w:t>
      </w:r>
    </w:p>
    <w:p w14:paraId="3F56E4C6" w14:textId="571461AC"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Doświadczenia związane z budową tego systemu teleinformatycznego pozwoliły na wyciągnięcie wniosków, które legły u podstaw proponowanych obecnie zmian ustawy </w:t>
      </w:r>
      <w:r w:rsidR="00E0361D" w:rsidRPr="00950004">
        <w:rPr>
          <w:rFonts w:ascii="Times New Roman" w:hAnsi="Times New Roman" w:cs="Times New Roman"/>
          <w:sz w:val="24"/>
          <w:szCs w:val="24"/>
        </w:rPr>
        <w:t>z</w:t>
      </w:r>
      <w:r w:rsidR="004A37BF" w:rsidRPr="00950004">
        <w:t> </w:t>
      </w:r>
      <w:r w:rsidR="00E0361D" w:rsidRPr="00950004">
        <w:rPr>
          <w:rFonts w:ascii="Times New Roman" w:hAnsi="Times New Roman" w:cs="Times New Roman"/>
          <w:sz w:val="24"/>
          <w:szCs w:val="24"/>
        </w:rPr>
        <w:t xml:space="preserve">dnia 30 sierpnia 2002 r. </w:t>
      </w:r>
      <w:r w:rsidRPr="00950004">
        <w:rPr>
          <w:rFonts w:ascii="Times New Roman" w:hAnsi="Times New Roman" w:cs="Times New Roman"/>
          <w:sz w:val="24"/>
          <w:szCs w:val="24"/>
        </w:rPr>
        <w:t>- Prawo o postępowaniu przed sądami administracyjnymi</w:t>
      </w:r>
      <w:r w:rsidR="00E74D6A" w:rsidRPr="00950004">
        <w:rPr>
          <w:rFonts w:ascii="Times New Roman" w:hAnsi="Times New Roman" w:cs="Times New Roman"/>
          <w:sz w:val="24"/>
          <w:szCs w:val="24"/>
        </w:rPr>
        <w:t xml:space="preserve"> (Dz. U.</w:t>
      </w:r>
      <w:r w:rsidR="00E74D6A" w:rsidRPr="00950004">
        <w:rPr>
          <w:rFonts w:ascii="Times New Roman" w:hAnsi="Times New Roman" w:cs="Times New Roman"/>
        </w:rPr>
        <w:t xml:space="preserve"> z</w:t>
      </w:r>
      <w:r w:rsidR="004A37BF" w:rsidRPr="00950004">
        <w:rPr>
          <w:rFonts w:ascii="Times New Roman" w:hAnsi="Times New Roman" w:cs="Times New Roman"/>
        </w:rPr>
        <w:t> </w:t>
      </w:r>
      <w:r w:rsidR="00E74D6A" w:rsidRPr="00950004">
        <w:rPr>
          <w:rFonts w:ascii="Times New Roman" w:hAnsi="Times New Roman" w:cs="Times New Roman"/>
          <w:sz w:val="24"/>
          <w:szCs w:val="24"/>
        </w:rPr>
        <w:t xml:space="preserve">2018 r. poz. 1302, z </w:t>
      </w:r>
      <w:proofErr w:type="spellStart"/>
      <w:r w:rsidR="00E74D6A" w:rsidRPr="00950004">
        <w:rPr>
          <w:rFonts w:ascii="Times New Roman" w:hAnsi="Times New Roman" w:cs="Times New Roman"/>
          <w:sz w:val="24"/>
          <w:szCs w:val="24"/>
        </w:rPr>
        <w:t>późn</w:t>
      </w:r>
      <w:proofErr w:type="spellEnd"/>
      <w:r w:rsidR="00E74D6A" w:rsidRPr="00950004">
        <w:rPr>
          <w:rFonts w:ascii="Times New Roman" w:hAnsi="Times New Roman" w:cs="Times New Roman"/>
          <w:sz w:val="24"/>
          <w:szCs w:val="24"/>
        </w:rPr>
        <w:t>. zm.),</w:t>
      </w:r>
      <w:r w:rsidRPr="00950004">
        <w:rPr>
          <w:rFonts w:ascii="Times New Roman" w:hAnsi="Times New Roman" w:cs="Times New Roman"/>
          <w:sz w:val="24"/>
          <w:szCs w:val="24"/>
        </w:rPr>
        <w:t xml:space="preserve"> </w:t>
      </w:r>
      <w:r w:rsidR="00E74D6A" w:rsidRPr="00950004">
        <w:rPr>
          <w:rFonts w:ascii="Times New Roman" w:hAnsi="Times New Roman" w:cs="Times New Roman"/>
          <w:sz w:val="24"/>
          <w:szCs w:val="24"/>
        </w:rPr>
        <w:t>zwanej dalej „</w:t>
      </w:r>
      <w:proofErr w:type="spellStart"/>
      <w:r w:rsidR="00E74D6A" w:rsidRPr="00950004">
        <w:rPr>
          <w:rFonts w:ascii="Times New Roman" w:hAnsi="Times New Roman" w:cs="Times New Roman"/>
          <w:sz w:val="24"/>
          <w:szCs w:val="24"/>
        </w:rPr>
        <w:t>p.p.s.a</w:t>
      </w:r>
      <w:proofErr w:type="spellEnd"/>
      <w:r w:rsidR="00E74D6A" w:rsidRPr="00950004">
        <w:rPr>
          <w:rFonts w:ascii="Times New Roman" w:hAnsi="Times New Roman" w:cs="Times New Roman"/>
          <w:sz w:val="24"/>
          <w:szCs w:val="24"/>
        </w:rPr>
        <w:t xml:space="preserve">.” </w:t>
      </w:r>
      <w:r w:rsidRPr="00950004">
        <w:rPr>
          <w:rFonts w:ascii="Times New Roman" w:hAnsi="Times New Roman" w:cs="Times New Roman"/>
          <w:sz w:val="24"/>
          <w:szCs w:val="24"/>
        </w:rPr>
        <w:t>Wpłynęły na to również zmiany w przepisach prawnych regulujących postępowania sądowe oraz informatyzację, jakie nastąpiły na poziomie prawa krajowego</w:t>
      </w:r>
      <w:r w:rsidR="00E0361D" w:rsidRPr="00950004">
        <w:rPr>
          <w:rFonts w:ascii="Times New Roman" w:hAnsi="Times New Roman" w:cs="Times New Roman"/>
          <w:sz w:val="24"/>
          <w:szCs w:val="24"/>
        </w:rPr>
        <w:t xml:space="preserve">, </w:t>
      </w:r>
      <w:r w:rsidRPr="00950004">
        <w:rPr>
          <w:rFonts w:ascii="Times New Roman" w:hAnsi="Times New Roman" w:cs="Times New Roman"/>
          <w:sz w:val="24"/>
          <w:szCs w:val="24"/>
        </w:rPr>
        <w:t xml:space="preserve">np. ustawa z dnia 10 lipca 2015 r. o zmianie ustawy - Kodeks cywilny, ustawy - Kodeks postępowania cywilnego oraz niektórych innych ustaw </w:t>
      </w:r>
      <w:r w:rsidR="00E0361D" w:rsidRPr="00950004">
        <w:rPr>
          <w:rFonts w:ascii="Times New Roman" w:hAnsi="Times New Roman" w:cs="Times New Roman"/>
          <w:sz w:val="24"/>
          <w:szCs w:val="24"/>
        </w:rPr>
        <w:t>(</w:t>
      </w:r>
      <w:r w:rsidRPr="00950004">
        <w:rPr>
          <w:rFonts w:ascii="Times New Roman" w:hAnsi="Times New Roman" w:cs="Times New Roman"/>
          <w:sz w:val="24"/>
          <w:szCs w:val="24"/>
        </w:rPr>
        <w:t>Dz. U. z 2015 r. poz. 1311</w:t>
      </w:r>
      <w:r w:rsidR="00E0361D" w:rsidRPr="00950004">
        <w:rPr>
          <w:rFonts w:ascii="Times New Roman" w:hAnsi="Times New Roman" w:cs="Times New Roman"/>
          <w:sz w:val="24"/>
          <w:szCs w:val="24"/>
        </w:rPr>
        <w:t>)</w:t>
      </w:r>
      <w:r w:rsidRPr="00950004">
        <w:rPr>
          <w:rFonts w:ascii="Times New Roman" w:hAnsi="Times New Roman" w:cs="Times New Roman"/>
          <w:sz w:val="24"/>
          <w:szCs w:val="24"/>
        </w:rPr>
        <w:t xml:space="preserve">, ustawa z dnia 5 września 2016 r. o usługach zaufania oraz identyfikacji elektronicznej </w:t>
      </w:r>
      <w:r w:rsidR="00E0361D" w:rsidRPr="00950004">
        <w:rPr>
          <w:rFonts w:ascii="Times New Roman" w:hAnsi="Times New Roman" w:cs="Times New Roman"/>
          <w:sz w:val="24"/>
          <w:szCs w:val="24"/>
        </w:rPr>
        <w:t>(</w:t>
      </w:r>
      <w:r w:rsidRPr="00950004">
        <w:rPr>
          <w:rFonts w:ascii="Times New Roman" w:hAnsi="Times New Roman" w:cs="Times New Roman"/>
          <w:sz w:val="24"/>
          <w:szCs w:val="24"/>
        </w:rPr>
        <w:t>Dz. U. z 2016 r. poz. 1579</w:t>
      </w:r>
      <w:r w:rsidR="00E74D6A" w:rsidRPr="00950004">
        <w:rPr>
          <w:rFonts w:ascii="Times New Roman" w:hAnsi="Times New Roman" w:cs="Times New Roman"/>
          <w:sz w:val="24"/>
          <w:szCs w:val="24"/>
        </w:rPr>
        <w:t>,</w:t>
      </w:r>
      <w:r w:rsidRPr="00950004">
        <w:rPr>
          <w:rFonts w:ascii="Times New Roman" w:hAnsi="Times New Roman" w:cs="Times New Roman"/>
          <w:sz w:val="24"/>
          <w:szCs w:val="24"/>
        </w:rPr>
        <w:t xml:space="preserve"> z </w:t>
      </w:r>
      <w:proofErr w:type="spellStart"/>
      <w:r w:rsidRPr="00950004">
        <w:rPr>
          <w:rFonts w:ascii="Times New Roman" w:hAnsi="Times New Roman" w:cs="Times New Roman"/>
          <w:sz w:val="24"/>
          <w:szCs w:val="24"/>
        </w:rPr>
        <w:t>późn</w:t>
      </w:r>
      <w:proofErr w:type="spellEnd"/>
      <w:r w:rsidRPr="00950004">
        <w:rPr>
          <w:rFonts w:ascii="Times New Roman" w:hAnsi="Times New Roman" w:cs="Times New Roman"/>
          <w:sz w:val="24"/>
          <w:szCs w:val="24"/>
        </w:rPr>
        <w:t xml:space="preserve">. zm.) od chwili wejścia </w:t>
      </w:r>
      <w:r w:rsidR="004A37BF" w:rsidRPr="00950004">
        <w:rPr>
          <w:rFonts w:ascii="Times New Roman" w:hAnsi="Times New Roman" w:cs="Times New Roman"/>
          <w:sz w:val="24"/>
          <w:szCs w:val="24"/>
        </w:rPr>
        <w:t>w </w:t>
      </w:r>
      <w:r w:rsidRPr="00950004">
        <w:rPr>
          <w:rFonts w:ascii="Times New Roman" w:hAnsi="Times New Roman" w:cs="Times New Roman"/>
          <w:sz w:val="24"/>
          <w:szCs w:val="24"/>
        </w:rPr>
        <w:t>życie ustawy o zmianie ustawy o zmianie ustawy o informatyzacji, a także potrzeba zapewnienia spójności i pewności systemu prawa.</w:t>
      </w:r>
    </w:p>
    <w:p w14:paraId="0393677C" w14:textId="4D98AB06"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Niniejsza ustawa wprowadza zmiany w </w:t>
      </w:r>
      <w:proofErr w:type="spellStart"/>
      <w:r w:rsidR="004A37BF" w:rsidRPr="00950004">
        <w:rPr>
          <w:rFonts w:ascii="Times New Roman" w:hAnsi="Times New Roman" w:cs="Times New Roman"/>
          <w:sz w:val="24"/>
          <w:szCs w:val="24"/>
        </w:rPr>
        <w:t>p.p.s.a</w:t>
      </w:r>
      <w:proofErr w:type="spellEnd"/>
      <w:r w:rsidR="004A37BF" w:rsidRPr="00950004">
        <w:rPr>
          <w:rFonts w:ascii="Times New Roman" w:hAnsi="Times New Roman" w:cs="Times New Roman"/>
          <w:sz w:val="24"/>
          <w:szCs w:val="24"/>
        </w:rPr>
        <w:t>.</w:t>
      </w:r>
      <w:r w:rsidRPr="00950004">
        <w:rPr>
          <w:rFonts w:ascii="Times New Roman" w:hAnsi="Times New Roman" w:cs="Times New Roman"/>
          <w:sz w:val="24"/>
          <w:szCs w:val="24"/>
        </w:rPr>
        <w:t xml:space="preserve"> oraz w art. 4 ustawy o zmianie ustawy </w:t>
      </w:r>
      <w:r w:rsidR="004A37BF" w:rsidRPr="00950004">
        <w:rPr>
          <w:rFonts w:ascii="Times New Roman" w:hAnsi="Times New Roman" w:cs="Times New Roman"/>
          <w:sz w:val="24"/>
          <w:szCs w:val="24"/>
        </w:rPr>
        <w:t>o </w:t>
      </w:r>
      <w:r w:rsidRPr="00950004">
        <w:rPr>
          <w:rFonts w:ascii="Times New Roman" w:hAnsi="Times New Roman" w:cs="Times New Roman"/>
          <w:sz w:val="24"/>
          <w:szCs w:val="24"/>
        </w:rPr>
        <w:t xml:space="preserve">informatyzacji, dotyczącym zmian </w:t>
      </w:r>
      <w:proofErr w:type="spellStart"/>
      <w:r w:rsidR="004A37BF"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w:t>
      </w:r>
      <w:r w:rsidR="0089204D">
        <w:rPr>
          <w:rFonts w:ascii="Times New Roman" w:hAnsi="Times New Roman" w:cs="Times New Roman"/>
          <w:sz w:val="24"/>
          <w:szCs w:val="24"/>
        </w:rPr>
        <w:t xml:space="preserve"> </w:t>
      </w:r>
    </w:p>
    <w:p w14:paraId="48F5B492" w14:textId="77777777"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lastRenderedPageBreak/>
        <w:t xml:space="preserve">W pierwszej kolejności zostaną omówione te zmiany, które dostosowują przepisy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do regulacji obowiązujących w zakresie systemu teleinformatycznego obsługującego postępowanie cywilne. Zapewni to spójność systemu prawnego poprzez ujednolicenie podejścia do procedur sądowych zarówno dla obywateli, jak i profesjonalnych pełnomocników.</w:t>
      </w:r>
    </w:p>
    <w:p w14:paraId="151D2B8B" w14:textId="2E88E1CE" w:rsidR="00C36027" w:rsidRPr="00950004" w:rsidRDefault="00C36027" w:rsidP="00C36027">
      <w:pPr>
        <w:pStyle w:val="Teksttreci0"/>
        <w:spacing w:after="120" w:line="360" w:lineRule="auto"/>
        <w:ind w:right="4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Niniejsza ustawa nowelizuje art. 75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poprzez dodanie w § 2, zgodnie z którym pisma </w:t>
      </w:r>
      <w:r w:rsidR="00391D0E" w:rsidRPr="00950004">
        <w:rPr>
          <w:rFonts w:ascii="Times New Roman" w:hAnsi="Times New Roman" w:cs="Times New Roman"/>
          <w:sz w:val="24"/>
          <w:szCs w:val="24"/>
        </w:rPr>
        <w:t>i </w:t>
      </w:r>
      <w:r w:rsidRPr="00950004">
        <w:rPr>
          <w:rFonts w:ascii="Times New Roman" w:hAnsi="Times New Roman" w:cs="Times New Roman"/>
          <w:sz w:val="24"/>
          <w:szCs w:val="24"/>
        </w:rPr>
        <w:t>orzeczenia doręczane w formie dokumentu elektronicznego będą z</w:t>
      </w:r>
      <w:r w:rsidR="00391D0E" w:rsidRPr="00950004">
        <w:rPr>
          <w:rFonts w:ascii="Times New Roman" w:hAnsi="Times New Roman" w:cs="Times New Roman"/>
          <w:sz w:val="24"/>
          <w:szCs w:val="24"/>
        </w:rPr>
        <w:t>a</w:t>
      </w:r>
      <w:r w:rsidRPr="00950004">
        <w:rPr>
          <w:rFonts w:ascii="Times New Roman" w:hAnsi="Times New Roman" w:cs="Times New Roman"/>
          <w:sz w:val="24"/>
          <w:szCs w:val="24"/>
        </w:rPr>
        <w:t>wierały dane z systemu teleinformatycznego sądu. W tym miejscu należy wskazać, że podobna regulacja znajduje się także kodeksie postępowania cywilnego (por. art. 140 § 2 k.p.c.). Norma wprowadzana w art. 75 § 2</w:t>
      </w:r>
      <w:r w:rsidRPr="00950004">
        <w:rPr>
          <w:rFonts w:ascii="Times New Roman" w:hAnsi="Times New Roman" w:cs="Times New Roman"/>
        </w:rPr>
        <w:t xml:space="preserve">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została jednak dostosowana do wymogów wynikających z informatyzacji postępowania sądow</w:t>
      </w:r>
      <w:r w:rsidR="00391D0E" w:rsidRPr="00950004">
        <w:rPr>
          <w:rFonts w:ascii="Times New Roman" w:hAnsi="Times New Roman" w:cs="Times New Roman"/>
          <w:sz w:val="24"/>
          <w:szCs w:val="24"/>
        </w:rPr>
        <w:t>o</w:t>
      </w:r>
      <w:r w:rsidRPr="00950004">
        <w:rPr>
          <w:rFonts w:ascii="Times New Roman" w:hAnsi="Times New Roman" w:cs="Times New Roman"/>
          <w:sz w:val="24"/>
          <w:szCs w:val="24"/>
        </w:rPr>
        <w:t xml:space="preserve">administracyjnego. W tym miejscu należy wskazać, że w związku </w:t>
      </w:r>
      <w:r w:rsidR="00391D0E" w:rsidRPr="00950004">
        <w:rPr>
          <w:rFonts w:ascii="Times New Roman" w:hAnsi="Times New Roman" w:cs="Times New Roman"/>
          <w:sz w:val="24"/>
          <w:szCs w:val="24"/>
        </w:rPr>
        <w:t>z </w:t>
      </w:r>
      <w:r w:rsidRPr="00950004">
        <w:rPr>
          <w:rFonts w:ascii="Times New Roman" w:hAnsi="Times New Roman" w:cs="Times New Roman"/>
          <w:sz w:val="24"/>
          <w:szCs w:val="24"/>
        </w:rPr>
        <w:t>cyfryzacją postępowania pisma w postępowaniu sądowym i orzeczenia będą doręczane nie tylko w odpisach. W pewnych sytuacjach strona otrzyma także oryginał dokumentu. Dla przykładu należy wskazać, że jeżeli w danym postępowaniu strona złoży pismo w formie dokumentu elektronicznego, to pozostałym uczestnikom tego postępowania, którzy korzystają ze środków komunikacji elektronicznej, sąd doręczy oryginał tego pisma, a nie jego odpis.</w:t>
      </w:r>
    </w:p>
    <w:p w14:paraId="1B1C398E" w14:textId="77777777" w:rsidR="00C36027" w:rsidRPr="00950004" w:rsidRDefault="00C36027" w:rsidP="00C36027">
      <w:pPr>
        <w:pStyle w:val="Teksttreci0"/>
        <w:shd w:val="clear" w:color="auto" w:fill="auto"/>
        <w:spacing w:after="120" w:line="360" w:lineRule="auto"/>
        <w:ind w:left="20" w:right="4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Kolejną zmianą, która wychodzi naprzeciw postulatom zapewnienia spójności systemu prawa, jest zmiana art. 45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dotycząca pism procesowych stron, które składane są na rozprawie. Podobnie jak ma to miejsce w procedurze cywilnej (art. 125 § 1 k.p.c.), w rozumieniu nowego art. 45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pismami procesowymi są wyłącznie pisma kierowane do sądu poza rozprawą. Wszystkie pisma procesowe składane na rozprawie stanowią natomiast tylko załączniki do protokołu. Założeniem postępowania jest bowiem jego ustność, znajdująca wyraz w sposobie przeprowadzenia rozprawy. Poza rozprawą co do zasady obowiązuje forma pisma. Składanie wniosków i oświadczeń ustnie do protokołu sądowego poza rozprawą możliwe jest tylko wyjątkowo, w wypadkach wyraźnie przewidzianych w ustawie.</w:t>
      </w:r>
    </w:p>
    <w:p w14:paraId="24D8D00F" w14:textId="69D23A5A"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Dla stworzenia możliwości działania tak rozległego systemu, obejmującego terytorium całego kraju i miliony potencjalnych użytkowników, niezbędne jest także zapewnienie jednoznacznej identyfikacji podmiotów w nim zarejestrowanych, właściwego zarządzania ich danymi oraz - dla właściwego wykorzystania możliwości, jakie niesie ze sobą informatyzacja - automatyczne przetwarzanie danych. W tym celu konieczne jest stworzenie w opracowywanym systemie centralnego rejestru podmiotów. Zważywszy, że w odniesieniu np. do osób fizycznych praktycznie wszystkie dane identyfikujące mogą ulegać zmianie (imię, nazwisko, adres) lub nie zapewniają niepowtarzalności (data urodzenia), niezbędnym jest użycie identyfikatora </w:t>
      </w:r>
      <w:r w:rsidRPr="00950004">
        <w:rPr>
          <w:rFonts w:ascii="Times New Roman" w:hAnsi="Times New Roman" w:cs="Times New Roman"/>
          <w:sz w:val="24"/>
          <w:szCs w:val="24"/>
        </w:rPr>
        <w:lastRenderedPageBreak/>
        <w:t xml:space="preserve">niepowtarzalnego, jakim jest PESEL, który jednocześnie może być weryfikowany po zapewnieniu, przewidywanej w projekcie, integracji z </w:t>
      </w:r>
      <w:r w:rsidR="00CE1225" w:rsidRPr="00950004">
        <w:rPr>
          <w:rFonts w:ascii="Times New Roman" w:hAnsi="Times New Roman" w:cs="Times New Roman"/>
          <w:sz w:val="24"/>
          <w:szCs w:val="24"/>
        </w:rPr>
        <w:t xml:space="preserve">rejestrem </w:t>
      </w:r>
      <w:r w:rsidRPr="00950004">
        <w:rPr>
          <w:rFonts w:ascii="Times New Roman" w:hAnsi="Times New Roman" w:cs="Times New Roman"/>
          <w:sz w:val="24"/>
          <w:szCs w:val="24"/>
        </w:rPr>
        <w:t>PESEL.</w:t>
      </w:r>
    </w:p>
    <w:p w14:paraId="2CB29044" w14:textId="77777777"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Przyjęcie takiego rozwiązania, opartego na unikatowym identyfikatorze PESEL/KRS/NIP, jest niezbędne dla zapewnienia funkcjonowania systemu, w szczególności jeśli weźmie się pod uwagę potencjalną liczbę podmiotów zarejestrowanych w systemie oraz konieczność ograniczania do minimum możliwości popełnienia pomyłek w zakresie identyfikacji stron oraz innych uczestników postępowania sądowoadministracyjnego.</w:t>
      </w:r>
    </w:p>
    <w:p w14:paraId="595538C0" w14:textId="77777777"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Zarówno sam problem, jak i proponowany sposób jego rozwiązania, są analogiczne do odnotowanych w przeszłości w związku z funkcjonowaniem e-sądu w Lublinie.</w:t>
      </w:r>
    </w:p>
    <w:p w14:paraId="356EF27F" w14:textId="315B9BD8"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Należy bowiem zauważyć, że w procedurze cywilnej obowiązek podawania numeru PESEL powoda został wprowadzony ustawą z dnia 9 stycznia 2009 r. o zmianie ustawy - Kodeks postępowania cywilnego oraz niektórych innych ustaw (Dz. U. z 2009 r. poz. 156) i dotyczył pozwów składanych w elektronicznym postępowaniu upominawczym (EPU). W uzasadnieniu nowelizacji wskazywano przede wszystkim na niepowtarzalność tego identyfikatora, jego niezbędność dla identyfikacji osoby podpisem elektronicznym, a także ułatwienia związane z przeszukiwaniem masowej bazy danych osób biorących udział w postępowaniu. Następnie ustawą z dnia 10 maja 2013 </w:t>
      </w:r>
      <w:r w:rsidR="00A60EFD" w:rsidRPr="00950004">
        <w:rPr>
          <w:rFonts w:ascii="Times New Roman" w:hAnsi="Times New Roman" w:cs="Times New Roman"/>
          <w:sz w:val="24"/>
          <w:szCs w:val="24"/>
        </w:rPr>
        <w:t xml:space="preserve">r. </w:t>
      </w:r>
      <w:r w:rsidRPr="00950004">
        <w:rPr>
          <w:rFonts w:ascii="Times New Roman" w:hAnsi="Times New Roman" w:cs="Times New Roman"/>
          <w:sz w:val="24"/>
          <w:szCs w:val="24"/>
        </w:rPr>
        <w:t>o zmianie ustawy - Kodeks postępowania cywilnego (Dz. U. z</w:t>
      </w:r>
      <w:r w:rsidRPr="00950004">
        <w:rPr>
          <w:rFonts w:ascii="Times New Roman" w:hAnsi="Times New Roman" w:cs="Times New Roman"/>
        </w:rPr>
        <w:t> </w:t>
      </w:r>
      <w:r w:rsidRPr="00950004">
        <w:rPr>
          <w:rFonts w:ascii="Times New Roman" w:hAnsi="Times New Roman" w:cs="Times New Roman"/>
          <w:sz w:val="24"/>
          <w:szCs w:val="24"/>
        </w:rPr>
        <w:t>2013 r. poz. 654) obowiązek ten wprowadzono także w innych postępowaniach cywilnych, a w przypadku EPU rozszerzono go dodatkowo o numer PESEL pozwanego. Jak wynika z uzasadnienia uchwały Senatu z dnia 18 kwietnia 2013 r. (kadencja VII, druk numer 1289), główną intencją tych zmian było wykluczenie niebezpieczeństwa pomyłki co do tożsamości stron nie tylko na etapie sądowego postępowania rozpoznawczego, ale również na etapie postępowania egzekucyjnego.</w:t>
      </w:r>
    </w:p>
    <w:p w14:paraId="7C59B651"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Te same okoliczności determinują konieczność wprowadzenia obowiązku podawania numeru PESEL/KRS/NIP w postępowaniu sądowoadministracyjnym, również w stosunku do pełnomocników lub przedstawicieli ustawowych stron. System teleinformatyczny musi bowiem zapewnić bezpieczeństwo danych w nim zawartych. Z uwagi natomiast na szeroką kognicję sądów administracyjnych (obrót bronią, obronność, dane wrażliwe, tajemnica skarbowa, tajemnica przedsiębiorcy itp.) należy zapewnić szczegółową identyfikację użytkowników systemu, aby zminimalizować ryzyko dostępu do dokumentów zgromadzonych w aktach przez osoby nieuprawnione. Stąd też projektowana zmiana treści art. 46 § 2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w:t>
      </w:r>
    </w:p>
    <w:p w14:paraId="18B44CDF" w14:textId="7149140C"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Z uwagi na treść art. 46 § 2a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w związku z wprowadzeniem przez ustawodawcę nowej formy doręczania korespondencji (doręczenia elektroniczne), koniecznym stało się także </w:t>
      </w:r>
      <w:r w:rsidRPr="00950004">
        <w:rPr>
          <w:rFonts w:ascii="Times New Roman" w:hAnsi="Times New Roman" w:cs="Times New Roman"/>
          <w:sz w:val="24"/>
          <w:szCs w:val="24"/>
        </w:rPr>
        <w:lastRenderedPageBreak/>
        <w:t xml:space="preserve">dokonanie zmiany art. 70 § 1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Zmiana ta ma jednak charakter wyłącznie redakcyjny </w:t>
      </w:r>
      <w:r w:rsidR="00A60EFD" w:rsidRPr="00950004">
        <w:rPr>
          <w:rFonts w:ascii="Times New Roman" w:hAnsi="Times New Roman" w:cs="Times New Roman"/>
          <w:sz w:val="24"/>
          <w:szCs w:val="24"/>
        </w:rPr>
        <w:t>i </w:t>
      </w:r>
      <w:r w:rsidRPr="00950004">
        <w:rPr>
          <w:rFonts w:ascii="Times New Roman" w:hAnsi="Times New Roman" w:cs="Times New Roman"/>
          <w:sz w:val="24"/>
          <w:szCs w:val="24"/>
        </w:rPr>
        <w:t xml:space="preserve">nakłada na stronę oraz jej przedstawicieli obowiązek informowania sądu, o każdej zmianie adresu elektronicznego. </w:t>
      </w:r>
    </w:p>
    <w:p w14:paraId="57F5BBD6" w14:textId="37C9656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Jednocześnie ze względu na treść art. 20a </w:t>
      </w:r>
      <w:r w:rsidR="00393516" w:rsidRPr="00950004">
        <w:rPr>
          <w:rFonts w:ascii="Times New Roman" w:hAnsi="Times New Roman" w:cs="Times New Roman"/>
          <w:sz w:val="24"/>
          <w:szCs w:val="24"/>
        </w:rPr>
        <w:t xml:space="preserve">ust. </w:t>
      </w:r>
      <w:r w:rsidRPr="00950004">
        <w:rPr>
          <w:rFonts w:ascii="Times New Roman" w:hAnsi="Times New Roman" w:cs="Times New Roman"/>
          <w:sz w:val="24"/>
          <w:szCs w:val="24"/>
        </w:rPr>
        <w:t xml:space="preserve">2 ustawy z dnia 17 lutego 2005 r. </w:t>
      </w:r>
      <w:r w:rsidR="00393516" w:rsidRPr="00950004">
        <w:rPr>
          <w:rFonts w:ascii="Times New Roman" w:hAnsi="Times New Roman" w:cs="Times New Roman"/>
          <w:sz w:val="24"/>
          <w:szCs w:val="24"/>
        </w:rPr>
        <w:t>o </w:t>
      </w:r>
      <w:r w:rsidRPr="00950004">
        <w:rPr>
          <w:rFonts w:ascii="Times New Roman" w:hAnsi="Times New Roman" w:cs="Times New Roman"/>
          <w:sz w:val="24"/>
          <w:szCs w:val="24"/>
        </w:rPr>
        <w:t xml:space="preserve">informatyzacji działalności podmiotów realizujących zadania publiczne przeredagowano brzmienie art. 46 § 2a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usuwając z niego zapis dotyczący możliwości </w:t>
      </w:r>
      <w:r w:rsidR="00B52FC1" w:rsidRPr="00950004">
        <w:rPr>
          <w:rFonts w:ascii="Times New Roman" w:hAnsi="Times New Roman" w:cs="Times New Roman"/>
          <w:sz w:val="24"/>
          <w:szCs w:val="24"/>
        </w:rPr>
        <w:t>zastosowania innych mechanizmów, o których mowa w art. 20a ust. 2 ustawy z dnia 17 lutego 2005 r. o</w:t>
      </w:r>
      <w:r w:rsidR="00D03AB5" w:rsidRPr="00950004">
        <w:rPr>
          <w:rFonts w:ascii="Times New Roman" w:hAnsi="Times New Roman" w:cs="Times New Roman"/>
          <w:sz w:val="24"/>
          <w:szCs w:val="24"/>
        </w:rPr>
        <w:t> </w:t>
      </w:r>
      <w:r w:rsidR="00B52FC1" w:rsidRPr="00950004">
        <w:rPr>
          <w:rFonts w:ascii="Times New Roman" w:hAnsi="Times New Roman" w:cs="Times New Roman"/>
          <w:sz w:val="24"/>
          <w:szCs w:val="24"/>
        </w:rPr>
        <w:t>informatyzacji działalności podmiotów realizujących zadania publiczne, wskazane w</w:t>
      </w:r>
      <w:r w:rsidRPr="00950004">
        <w:rPr>
          <w:rFonts w:ascii="Times New Roman" w:hAnsi="Times New Roman" w:cs="Times New Roman"/>
          <w:sz w:val="24"/>
          <w:szCs w:val="24"/>
        </w:rPr>
        <w:t xml:space="preserve"> art. 20a </w:t>
      </w:r>
      <w:r w:rsidR="00B52FC1" w:rsidRPr="00950004">
        <w:rPr>
          <w:rFonts w:ascii="Times New Roman" w:hAnsi="Times New Roman" w:cs="Times New Roman"/>
          <w:sz w:val="24"/>
          <w:szCs w:val="24"/>
        </w:rPr>
        <w:t xml:space="preserve">ust.  </w:t>
      </w:r>
      <w:r w:rsidRPr="00950004">
        <w:rPr>
          <w:rFonts w:ascii="Times New Roman" w:hAnsi="Times New Roman" w:cs="Times New Roman"/>
          <w:sz w:val="24"/>
          <w:szCs w:val="24"/>
        </w:rPr>
        <w:t>2</w:t>
      </w:r>
      <w:r w:rsidRPr="00950004">
        <w:rPr>
          <w:rFonts w:ascii="Times New Roman" w:hAnsi="Times New Roman" w:cs="Times New Roman"/>
        </w:rPr>
        <w:t xml:space="preserve"> </w:t>
      </w:r>
      <w:r w:rsidRPr="00950004">
        <w:rPr>
          <w:rFonts w:ascii="Times New Roman" w:hAnsi="Times New Roman" w:cs="Times New Roman"/>
          <w:sz w:val="24"/>
          <w:szCs w:val="24"/>
        </w:rPr>
        <w:t xml:space="preserve">ustawy z dnia 17 lutego 2005 r. o informatyzacji działalności podmiotów realizujących zadania publiczne „inne mechanizmy” stanowią jedynie środki identyfikacji elektronicznej </w:t>
      </w:r>
      <w:r w:rsidR="00D03AB5" w:rsidRPr="00950004">
        <w:rPr>
          <w:rFonts w:ascii="Times New Roman" w:hAnsi="Times New Roman" w:cs="Times New Roman"/>
          <w:sz w:val="24"/>
          <w:szCs w:val="24"/>
        </w:rPr>
        <w:t>i </w:t>
      </w:r>
      <w:r w:rsidRPr="00950004">
        <w:rPr>
          <w:rFonts w:ascii="Times New Roman" w:hAnsi="Times New Roman" w:cs="Times New Roman"/>
          <w:sz w:val="24"/>
          <w:szCs w:val="24"/>
        </w:rPr>
        <w:t>nie mogą być wykorzystywane do podpisu dokumentów elektronicznych. W związku z powyższym w taki sam sposób zmodyfikowano również art. 37 § 1a, art. 37a, art. 48 § 3</w:t>
      </w:r>
      <w:r w:rsidR="00DE3AE4" w:rsidRPr="00950004">
        <w:rPr>
          <w:rFonts w:ascii="Times New Roman" w:hAnsi="Times New Roman" w:cs="Times New Roman"/>
          <w:sz w:val="24"/>
          <w:szCs w:val="24"/>
        </w:rPr>
        <w:t>a</w:t>
      </w:r>
      <w:r w:rsidRPr="00950004">
        <w:rPr>
          <w:rFonts w:ascii="Times New Roman" w:hAnsi="Times New Roman" w:cs="Times New Roman"/>
          <w:sz w:val="24"/>
          <w:szCs w:val="24"/>
        </w:rPr>
        <w:t xml:space="preserve"> i art. 74a § 3 pkt 2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w:t>
      </w:r>
    </w:p>
    <w:p w14:paraId="0933DCC2" w14:textId="00553B6C"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W tym miejscu należy zauważyć, że ustawa o zmianie ustawy o informatyzacji wprowadziła istotne zmiany w zakresie sposobu, w jaki sąd będzie komunikował się ze stronami postępowania. Dodano nowy art. 74a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z którego wynika, że pisma mogą być doręczane stronom za pomocą środków komunikacji elektronicznej, jeżeli strona wniosła pismo w formie dokumentu elektronicznego przez elektroniczną skrzynkę podawczą sądu lub organu, za pośrednictwem którego składane jest pismo, albo wystąpiła do sądu o takie doręczenie </w:t>
      </w:r>
      <w:r w:rsidR="00D03AB5" w:rsidRPr="00950004">
        <w:rPr>
          <w:rFonts w:ascii="Times New Roman" w:hAnsi="Times New Roman" w:cs="Times New Roman"/>
          <w:sz w:val="24"/>
          <w:szCs w:val="24"/>
        </w:rPr>
        <w:t>i </w:t>
      </w:r>
      <w:r w:rsidRPr="00950004">
        <w:rPr>
          <w:rFonts w:ascii="Times New Roman" w:hAnsi="Times New Roman" w:cs="Times New Roman"/>
          <w:sz w:val="24"/>
          <w:szCs w:val="24"/>
        </w:rPr>
        <w:t xml:space="preserve">wskazała sądowi adres elektroniczny, albo wyraziła zgodę na doręczanie pism za pomocą tych środków i wskazała sądowi adres elektroniczny. Jeżeli natomiast strona zrezygnuje </w:t>
      </w:r>
      <w:r w:rsidR="00D03AB5" w:rsidRPr="00950004">
        <w:rPr>
          <w:rFonts w:ascii="Times New Roman" w:hAnsi="Times New Roman" w:cs="Times New Roman"/>
          <w:sz w:val="24"/>
          <w:szCs w:val="24"/>
        </w:rPr>
        <w:t>z </w:t>
      </w:r>
      <w:r w:rsidRPr="00950004">
        <w:rPr>
          <w:rFonts w:ascii="Times New Roman" w:hAnsi="Times New Roman" w:cs="Times New Roman"/>
          <w:sz w:val="24"/>
          <w:szCs w:val="24"/>
        </w:rPr>
        <w:t xml:space="preserve">elektronicznego sposobu doręczania korespondencji, to sąd zobowiązany jest do komunikowania się ze stroną w sposób tradycyjny. Jednocześnie w ustawie </w:t>
      </w:r>
      <w:r w:rsidR="00D03AB5" w:rsidRPr="00950004">
        <w:rPr>
          <w:rFonts w:ascii="Times New Roman" w:hAnsi="Times New Roman" w:cs="Times New Roman"/>
          <w:sz w:val="24"/>
          <w:szCs w:val="24"/>
        </w:rPr>
        <w:t>– w </w:t>
      </w:r>
      <w:r w:rsidRPr="00950004">
        <w:rPr>
          <w:rFonts w:ascii="Times New Roman" w:hAnsi="Times New Roman" w:cs="Times New Roman"/>
          <w:sz w:val="24"/>
          <w:szCs w:val="24"/>
        </w:rPr>
        <w:t xml:space="preserve">przeciwieństwie do k.p.c. - nie przewidziano żadnej szczególnej regulacji dotyczącej sposobu złożenia takiego oświadczenia. Oznacza to, że takie oświadczenie może być złożone zarówno w sposób tradycyjny, jak i elektronicznie. Z perspektywy sprawności postępowania sądowoadministracyjnego rozwiązanie to należy oceniać negatywnie. O skuteczności oświadczenia złożonego w sposób tradycyjny decyduje bowiem data stempla pocztowego, </w:t>
      </w:r>
      <w:r w:rsidR="00B8793E" w:rsidRPr="00950004">
        <w:rPr>
          <w:rFonts w:ascii="Times New Roman" w:hAnsi="Times New Roman" w:cs="Times New Roman"/>
          <w:sz w:val="24"/>
          <w:szCs w:val="24"/>
        </w:rPr>
        <w:t>a </w:t>
      </w:r>
      <w:r w:rsidRPr="00950004">
        <w:rPr>
          <w:rFonts w:ascii="Times New Roman" w:hAnsi="Times New Roman" w:cs="Times New Roman"/>
          <w:sz w:val="24"/>
          <w:szCs w:val="24"/>
        </w:rPr>
        <w:t xml:space="preserve">nie data jego faktycznego wpływu do sądu. Doręczenia dokonane w tym okresie za pomocą środków komunikacji elektronicznej będą zatem nieskuteczne, a sąd zobligowany będzie do ponownego wysłania stronie tej samej korespondencji, tym razem w sposób tradycyjny, co może skutkować przedłużeniem postępowania. W związku z powyższym projektowana ustawa przewiduje </w:t>
      </w:r>
      <w:r w:rsidR="00DE3AE4" w:rsidRPr="00950004">
        <w:rPr>
          <w:rFonts w:ascii="Times New Roman" w:hAnsi="Times New Roman" w:cs="Times New Roman"/>
          <w:sz w:val="24"/>
          <w:szCs w:val="24"/>
        </w:rPr>
        <w:t xml:space="preserve">dodanie </w:t>
      </w:r>
      <w:r w:rsidRPr="00950004">
        <w:rPr>
          <w:rFonts w:ascii="Times New Roman" w:hAnsi="Times New Roman" w:cs="Times New Roman"/>
          <w:sz w:val="24"/>
          <w:szCs w:val="24"/>
        </w:rPr>
        <w:t xml:space="preserve">w § 2 art. 74a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zdania, że oświadczenie o rezygnacji z doręczania pism za pomocą środków komunikacji elektronicznej może być złożone wyłącznie w formie </w:t>
      </w:r>
      <w:r w:rsidRPr="00950004">
        <w:rPr>
          <w:rFonts w:ascii="Times New Roman" w:hAnsi="Times New Roman" w:cs="Times New Roman"/>
          <w:sz w:val="24"/>
          <w:szCs w:val="24"/>
        </w:rPr>
        <w:lastRenderedPageBreak/>
        <w:t>dokumentu elektronicznego. W tym miejscu należy zauważyć, że  podobna regulacja znajduje się w art. 125 § 2</w:t>
      </w:r>
      <w:r w:rsidRPr="00950004">
        <w:rPr>
          <w:rFonts w:ascii="Times New Roman" w:hAnsi="Times New Roman" w:cs="Times New Roman"/>
          <w:sz w:val="24"/>
          <w:szCs w:val="24"/>
          <w:vertAlign w:val="superscript"/>
        </w:rPr>
        <w:t>4</w:t>
      </w:r>
      <w:r w:rsidRPr="00950004">
        <w:rPr>
          <w:rFonts w:ascii="Times New Roman" w:hAnsi="Times New Roman" w:cs="Times New Roman"/>
          <w:sz w:val="24"/>
          <w:szCs w:val="24"/>
        </w:rPr>
        <w:t xml:space="preserve"> k.p.c. Równocześnie w celu rozpowszechnienia wiedzy na temat informatyzacji i zachęcenia stron do korzystania ze środków komunikacji elektronicznej w art. 12b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dodano § 5 w brzmieniu: „Sąd, doręczając stronie pierwsze pismo w sprawie </w:t>
      </w:r>
      <w:r w:rsidR="00B8793E" w:rsidRPr="00950004">
        <w:rPr>
          <w:rFonts w:ascii="Times New Roman" w:hAnsi="Times New Roman" w:cs="Times New Roman"/>
          <w:sz w:val="24"/>
          <w:szCs w:val="24"/>
        </w:rPr>
        <w:t>w </w:t>
      </w:r>
      <w:r w:rsidRPr="00950004">
        <w:rPr>
          <w:rFonts w:ascii="Times New Roman" w:hAnsi="Times New Roman" w:cs="Times New Roman"/>
          <w:sz w:val="24"/>
          <w:szCs w:val="24"/>
        </w:rPr>
        <w:t>formie innej niż forma dokumentu elektronicznego, informuje stronę o warunkach wnoszenia pism oraz ich doręczania przez sąd za pomocą środków komunikacji elektronicznej.</w:t>
      </w:r>
      <w:r w:rsidR="00834904" w:rsidRPr="00950004">
        <w:rPr>
          <w:rFonts w:ascii="Times New Roman" w:hAnsi="Times New Roman" w:cs="Times New Roman"/>
          <w:sz w:val="24"/>
          <w:szCs w:val="24"/>
        </w:rPr>
        <w:t>”</w:t>
      </w:r>
      <w:r w:rsidRPr="00950004">
        <w:rPr>
          <w:rFonts w:ascii="Times New Roman" w:hAnsi="Times New Roman" w:cs="Times New Roman"/>
          <w:sz w:val="24"/>
          <w:szCs w:val="24"/>
        </w:rPr>
        <w:t xml:space="preserve">. Ponadto w art. 74a § 3 pkt 2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wyrazy „w systemie teleinformatycznym sądu" zastąpiono wyrazami „w systemie teleinformatycznym wykorzystywanym przez sąd do obsługi doręczeń</w:t>
      </w:r>
      <w:r w:rsidR="00DD5318" w:rsidRPr="00950004">
        <w:rPr>
          <w:rFonts w:ascii="Times New Roman" w:hAnsi="Times New Roman" w:cs="Times New Roman"/>
          <w:sz w:val="24"/>
          <w:szCs w:val="24"/>
        </w:rPr>
        <w:t>”</w:t>
      </w:r>
      <w:r w:rsidRPr="00950004">
        <w:rPr>
          <w:rFonts w:ascii="Times New Roman" w:hAnsi="Times New Roman" w:cs="Times New Roman"/>
          <w:sz w:val="24"/>
          <w:szCs w:val="24"/>
        </w:rPr>
        <w:t xml:space="preserve">, aby umożliwić sądom korzystanie z innych systemów teleinformatycznych w zakresie dotyczącym obsługi doręczeń, w szczególności z systemu </w:t>
      </w:r>
      <w:proofErr w:type="spellStart"/>
      <w:r w:rsidRPr="00950004">
        <w:rPr>
          <w:rFonts w:ascii="Times New Roman" w:hAnsi="Times New Roman" w:cs="Times New Roman"/>
          <w:sz w:val="24"/>
          <w:szCs w:val="24"/>
        </w:rPr>
        <w:t>ePUAP</w:t>
      </w:r>
      <w:proofErr w:type="spellEnd"/>
      <w:r w:rsidRPr="00950004">
        <w:rPr>
          <w:rFonts w:ascii="Times New Roman" w:hAnsi="Times New Roman" w:cs="Times New Roman"/>
          <w:sz w:val="24"/>
          <w:szCs w:val="24"/>
        </w:rPr>
        <w:t xml:space="preserve">. Zmieniono także brzmienie nowego art. 74a § 9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Projekt ustawy zakłada bowiem, że treść pisma w formie dokumentu elektronicznego będzie udostępniana jego adresatowi w systemie teleinformatycznym sądu przez okres 3 miesięcy od dnia uznania tego pisma za doręczone. </w:t>
      </w:r>
      <w:r w:rsidR="00834904" w:rsidRPr="00950004">
        <w:rPr>
          <w:rFonts w:ascii="Times New Roman" w:hAnsi="Times New Roman" w:cs="Times New Roman"/>
          <w:sz w:val="24"/>
          <w:szCs w:val="24"/>
        </w:rPr>
        <w:t>W </w:t>
      </w:r>
      <w:r w:rsidRPr="00950004">
        <w:rPr>
          <w:rFonts w:ascii="Times New Roman" w:hAnsi="Times New Roman" w:cs="Times New Roman"/>
          <w:sz w:val="24"/>
          <w:szCs w:val="24"/>
        </w:rPr>
        <w:t xml:space="preserve">chwili obecnej podobna regulacja znajduje się w art. 46 § 8 ustawy z dnia 14 czerwca </w:t>
      </w:r>
      <w:r w:rsidR="00834904" w:rsidRPr="00950004">
        <w:rPr>
          <w:rFonts w:ascii="Times New Roman" w:hAnsi="Times New Roman" w:cs="Times New Roman"/>
          <w:sz w:val="24"/>
          <w:szCs w:val="24"/>
        </w:rPr>
        <w:t>1960 </w:t>
      </w:r>
      <w:r w:rsidRPr="00950004">
        <w:rPr>
          <w:rFonts w:ascii="Times New Roman" w:hAnsi="Times New Roman" w:cs="Times New Roman"/>
          <w:sz w:val="24"/>
          <w:szCs w:val="24"/>
        </w:rPr>
        <w:t xml:space="preserve">r. Kodeks postępowania administracyjnego (Dz. U. z </w:t>
      </w:r>
      <w:r w:rsidR="00834904" w:rsidRPr="00950004">
        <w:rPr>
          <w:rFonts w:ascii="Times New Roman" w:hAnsi="Times New Roman" w:cs="Times New Roman"/>
          <w:sz w:val="24"/>
          <w:szCs w:val="24"/>
        </w:rPr>
        <w:t>2018 r. poz. 2096</w:t>
      </w:r>
      <w:r w:rsidRPr="00950004">
        <w:rPr>
          <w:rFonts w:ascii="Times New Roman" w:hAnsi="Times New Roman" w:cs="Times New Roman"/>
          <w:sz w:val="24"/>
          <w:szCs w:val="24"/>
        </w:rPr>
        <w:t xml:space="preserve">) i została wprowadzona w art. 2 pkt 5 ustawy o zmianie ustawy o informatyzacji, który wszedł w życie z dniem </w:t>
      </w:r>
      <w:r w:rsidR="0087081B" w:rsidRPr="00950004">
        <w:rPr>
          <w:rFonts w:ascii="Times New Roman" w:hAnsi="Times New Roman" w:cs="Times New Roman"/>
          <w:sz w:val="24"/>
          <w:szCs w:val="24"/>
        </w:rPr>
        <w:t>11 </w:t>
      </w:r>
      <w:r w:rsidRPr="00950004">
        <w:rPr>
          <w:rFonts w:ascii="Times New Roman" w:hAnsi="Times New Roman" w:cs="Times New Roman"/>
          <w:sz w:val="24"/>
          <w:szCs w:val="24"/>
        </w:rPr>
        <w:t>maja 2014 r.</w:t>
      </w:r>
    </w:p>
    <w:p w14:paraId="25A8B40D"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Niniejsza ustawa w sposób wyraźny normuje także kwestię, czy protokoły, notatki urzędowe, wyroki i ich uzasadnienia mogą być utrwalone w postaci elektronicznej w systemie teleinformatycznym sądu, poprzez wprowadzenie zmian w  art. 100, art. 101, art. 137 i art. 143. Na podstawie art. 166 i art. 167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przepisy te znajdą odpowiednie zastosowanie również do postanowień i zarządzeń. Wprowadzenie tych regulacji jest niezbędne dla zapewnienia sprawności postępowania sądowoadministracyjnego oraz kompletności elektronicznych akt sądowych, których integralną częścią są protokoły i orzeczenia. W przeciwnym wypadku orzeczenia będą musiały być dokumentowane najpierw w postaci papierowej, a następnie przekształcane w postać elektroniczną poprzez sporządzenie elektronicznej kopii tego dokumentu, np. w celu udostępnienia stronom korzystającym ze środków komunikacji elektronicznej. Akta sądowe musiałyby mieć zatem zawsze dualną postać, choć zgodnie z treścią art. 12a § 1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mogą być prowadzone tylko w jednej z nich. Powodowałoby to znaczne obciążenia związane z koniecznością każdorazowego przekształcenia dokumentów sądowych, a także przyczyniłoby się do wydłużenia postępowania i zwiększałoby ryzyko pomyłek.</w:t>
      </w:r>
    </w:p>
    <w:p w14:paraId="54102BB1" w14:textId="60D53C21"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Problem ten został również dostrzeżony przez ustawodawcę w nowelizacji kodeksu postępowania cywilnego dokonanej ustawą z dnia 10 lipca 2015 r. o zmianie ustawy - Kodeks </w:t>
      </w:r>
      <w:r w:rsidRPr="00950004">
        <w:rPr>
          <w:rFonts w:ascii="Times New Roman" w:hAnsi="Times New Roman" w:cs="Times New Roman"/>
          <w:sz w:val="24"/>
          <w:szCs w:val="24"/>
        </w:rPr>
        <w:lastRenderedPageBreak/>
        <w:t>cywilny, ustawy - Kodeks postępowania cywilnego oraz niektórych innych ustaw (Dz. U. z 2015 r. poz. 1311). W celu wyeliminowania jakichkolwiek wątpliwości dotyczących możliwości utrwalenia orzeczenia sądowego w systemie teleinformatycznym w k.p.c. przewidziano dodanie w art. 324 § 4 w brzmieniu: „w postępowaniu wszczętym za pośrednictwem systemu teleinformatycznego wyrok może być utrwalony w systemie teleinformatycznym i opatrzony kwalifikowanym podpisem elektronicznym</w:t>
      </w:r>
      <w:r w:rsidR="00DD5318" w:rsidRPr="00950004">
        <w:rPr>
          <w:rFonts w:ascii="Times New Roman" w:hAnsi="Times New Roman" w:cs="Times New Roman"/>
          <w:sz w:val="24"/>
          <w:szCs w:val="24"/>
        </w:rPr>
        <w:t>”</w:t>
      </w:r>
      <w:r w:rsidRPr="00950004">
        <w:rPr>
          <w:rFonts w:ascii="Times New Roman" w:hAnsi="Times New Roman" w:cs="Times New Roman"/>
          <w:sz w:val="24"/>
          <w:szCs w:val="24"/>
        </w:rPr>
        <w:t>.</w:t>
      </w:r>
    </w:p>
    <w:p w14:paraId="0B68FE65"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Potrzeba zapewnienia spójnego systemu prawa przemawia za wprowadzeniem porównywalnej regulacji w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 wobec braku bezpośredniego przepisu w tym zakresie, przy jednoczesnym precyzyjnym regulowaniu tej kwestii w odrębnych procedurach. Proponowana w projekcie treść przepisu art. 137 § 5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jest zgodna z kolejną nowelizacją art. 324 § 4 k.p.c. dokonaną ustawą z dnia 5 września 2016 r. o usługach zaufania i identyfikacji elektronicznej. Z uwagi na fakt, iż informatyzacja postępowania sądowoadministracyjnego dotyczy całego postępowania sądowego, a nie jego określonego trybu, jak ma to miejsce w przypadku postępowania cywilnego, dlatego wprowadzenie takiej regulacji jest zasadne nie tylko wobec wyroków sądów administracyjnych i ich uzasadnień, ale także wobec protokołów i notatek urzędowych, które dokumentują przebieg posiedzeń sądowych.</w:t>
      </w:r>
    </w:p>
    <w:p w14:paraId="55F41B0B"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W tym miejscu należy zauważyć, że po utrwaleniu wyroku w systemie teleinformatycznym sądu i podpisaniu go kwalifikowanym podpisem elektronicznym, z przyczyn technicznych, nie będzie już możliwości zamieszczania na dokumencie jakichkolwiek dalszych adnotacji. W związku z powyższym ewentualna wzmianka o sprostowaniu orzeczenia będzie musiała być sporządzona w formie odrębnego dokumentu elektronicznego podpisanego kwalifikowanym podpisem elektronicznym, stąd też propozycja nowelizacji treści art. 156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w:t>
      </w:r>
    </w:p>
    <w:p w14:paraId="10BE513C"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W dalszej części uzasadnienia omówione zostaną pozostałe zmiany, które są niezbędne z przyczyn systemowych lub organizacyjnych i mają na celu usprawnienie postępowania sądowoadministracyjnego oraz dostosowanie przepisów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do wymogów wynikających z informatyzacji.</w:t>
      </w:r>
    </w:p>
    <w:p w14:paraId="703F3546" w14:textId="6755D2E4"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W pierwszej kolejności należy zwrócić uwagę na zmianę dotyczącą art. 12a § 5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Projekt precyzuje możliwość udostępniania akt sądowych (w tym akt prowadzonych w formie elektronicznej) oraz uzyskiwania z nich odpisów, kopi</w:t>
      </w:r>
      <w:r w:rsidR="00A875ED" w:rsidRPr="00950004">
        <w:rPr>
          <w:rFonts w:ascii="Times New Roman" w:hAnsi="Times New Roman" w:cs="Times New Roman"/>
          <w:sz w:val="24"/>
          <w:szCs w:val="24"/>
        </w:rPr>
        <w:t>i</w:t>
      </w:r>
      <w:r w:rsidRPr="00950004">
        <w:rPr>
          <w:rFonts w:ascii="Times New Roman" w:hAnsi="Times New Roman" w:cs="Times New Roman"/>
          <w:sz w:val="24"/>
          <w:szCs w:val="24"/>
        </w:rPr>
        <w:t xml:space="preserve"> i wyciągów. W tym miejscu należy bowiem zauważyć, że elektroniczne akta sądowe będą udostępnianie stronom w systemie teleinformatycznym sądu. W przypadku tego rodzaju akt nie będzie zatem zachodziła potrzeba wydawania w szczególności kopii lub wyciągów z tych akt, skoro, po uprzednim </w:t>
      </w:r>
      <w:r w:rsidRPr="00950004">
        <w:rPr>
          <w:rFonts w:ascii="Times New Roman" w:hAnsi="Times New Roman" w:cs="Times New Roman"/>
          <w:sz w:val="24"/>
          <w:szCs w:val="24"/>
        </w:rPr>
        <w:lastRenderedPageBreak/>
        <w:t>uwierzytelnieniu, strona będzie miała możliwość samodzielnej realizacji tych czynności bezpośrednio w systemie teleinformatycznym sądu.</w:t>
      </w:r>
    </w:p>
    <w:p w14:paraId="43EBAD66" w14:textId="0F7DB101"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Ponadto w związku z treścią art. 20a ust. 1 i 2 ustawy o informatyzacji działalności podmiotów realizujących zadania publiczne w przepisie tym wyraz</w:t>
      </w:r>
      <w:r w:rsidR="002D5CF3" w:rsidRPr="00950004">
        <w:rPr>
          <w:rFonts w:ascii="Times New Roman" w:hAnsi="Times New Roman" w:cs="Times New Roman"/>
          <w:sz w:val="24"/>
          <w:szCs w:val="24"/>
        </w:rPr>
        <w:t>y</w:t>
      </w:r>
      <w:r w:rsidRPr="00950004">
        <w:rPr>
          <w:rFonts w:ascii="Times New Roman" w:hAnsi="Times New Roman" w:cs="Times New Roman"/>
          <w:sz w:val="24"/>
          <w:szCs w:val="24"/>
        </w:rPr>
        <w:t xml:space="preserve"> „po identyfikacji” </w:t>
      </w:r>
      <w:r w:rsidR="002D5CF3" w:rsidRPr="00950004">
        <w:rPr>
          <w:rFonts w:ascii="Times New Roman" w:hAnsi="Times New Roman" w:cs="Times New Roman"/>
          <w:sz w:val="24"/>
          <w:szCs w:val="24"/>
        </w:rPr>
        <w:t xml:space="preserve">zastąpiono </w:t>
      </w:r>
      <w:r w:rsidRPr="00950004">
        <w:rPr>
          <w:rFonts w:ascii="Times New Roman" w:hAnsi="Times New Roman" w:cs="Times New Roman"/>
          <w:sz w:val="24"/>
          <w:szCs w:val="24"/>
        </w:rPr>
        <w:t>wyraz</w:t>
      </w:r>
      <w:r w:rsidR="002D5CF3" w:rsidRPr="00950004">
        <w:rPr>
          <w:rFonts w:ascii="Times New Roman" w:hAnsi="Times New Roman" w:cs="Times New Roman"/>
          <w:sz w:val="24"/>
          <w:szCs w:val="24"/>
        </w:rPr>
        <w:t>ami</w:t>
      </w:r>
      <w:r w:rsidRPr="00950004">
        <w:rPr>
          <w:rFonts w:ascii="Times New Roman" w:hAnsi="Times New Roman" w:cs="Times New Roman"/>
          <w:sz w:val="24"/>
          <w:szCs w:val="24"/>
        </w:rPr>
        <w:t xml:space="preserve"> „po uwierzytelnieniu”.</w:t>
      </w:r>
    </w:p>
    <w:p w14:paraId="4367FC58" w14:textId="5D8532BA"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Niniejsza ustawa uchyla nowelizację art. 54 § 2a-2c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która została wprowadzona ustawą o zmianie ustawy o informatyzacji. Powołane przepisy określają wyłącznie sposób, w jaki organy administracji publicznej przekazują sądom akta administracyjne, i zawierają normy o charakterze technicznym, które powinny znaleźć się w rozporządzeniu, a nie </w:t>
      </w:r>
      <w:r w:rsidR="00247A7C" w:rsidRPr="00950004">
        <w:rPr>
          <w:rFonts w:ascii="Times New Roman" w:hAnsi="Times New Roman" w:cs="Times New Roman"/>
          <w:sz w:val="24"/>
          <w:szCs w:val="24"/>
        </w:rPr>
        <w:t>w </w:t>
      </w:r>
      <w:r w:rsidRPr="00950004">
        <w:rPr>
          <w:rFonts w:ascii="Times New Roman" w:hAnsi="Times New Roman" w:cs="Times New Roman"/>
          <w:sz w:val="24"/>
          <w:szCs w:val="24"/>
        </w:rPr>
        <w:t xml:space="preserve">ustawie. Wobec powyższego w projektowanym § 5 tego artykułu Prezydent RP został </w:t>
      </w:r>
      <w:r w:rsidR="00247A7C" w:rsidRPr="00950004">
        <w:rPr>
          <w:rFonts w:ascii="Times New Roman" w:hAnsi="Times New Roman" w:cs="Times New Roman"/>
          <w:sz w:val="24"/>
          <w:szCs w:val="24"/>
        </w:rPr>
        <w:t xml:space="preserve">upoważniony </w:t>
      </w:r>
      <w:r w:rsidRPr="00950004">
        <w:rPr>
          <w:rFonts w:ascii="Times New Roman" w:hAnsi="Times New Roman" w:cs="Times New Roman"/>
          <w:sz w:val="24"/>
          <w:szCs w:val="24"/>
        </w:rPr>
        <w:t xml:space="preserve">do wydania aktu wykonawczego w tym zakresie. Pozwoli to na szybkie dostosowanie regulacji prawnych do aktualnych wymogów technologicznych. W związku </w:t>
      </w:r>
      <w:r w:rsidR="00670C57" w:rsidRPr="00950004">
        <w:rPr>
          <w:rFonts w:ascii="Times New Roman" w:hAnsi="Times New Roman" w:cs="Times New Roman"/>
          <w:sz w:val="24"/>
          <w:szCs w:val="24"/>
        </w:rPr>
        <w:t>z </w:t>
      </w:r>
      <w:r w:rsidRPr="00950004">
        <w:rPr>
          <w:rFonts w:ascii="Times New Roman" w:hAnsi="Times New Roman" w:cs="Times New Roman"/>
          <w:sz w:val="24"/>
          <w:szCs w:val="24"/>
        </w:rPr>
        <w:t xml:space="preserve">uchyleniem nowelizacji art. 54 § 2a-2c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niezbędne stało się także </w:t>
      </w:r>
      <w:r w:rsidR="00670C57" w:rsidRPr="00950004">
        <w:rPr>
          <w:rFonts w:ascii="Times New Roman" w:hAnsi="Times New Roman" w:cs="Times New Roman"/>
          <w:sz w:val="24"/>
          <w:szCs w:val="24"/>
        </w:rPr>
        <w:t xml:space="preserve">uchylenie </w:t>
      </w:r>
      <w:r w:rsidRPr="00950004">
        <w:rPr>
          <w:rFonts w:ascii="Times New Roman" w:hAnsi="Times New Roman" w:cs="Times New Roman"/>
          <w:sz w:val="24"/>
          <w:szCs w:val="24"/>
        </w:rPr>
        <w:t xml:space="preserve">nowelizacji art. 55 § 1 i 3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przewidzianej w art. 4 pkt 10 ustawy o zmianie ustawy </w:t>
      </w:r>
      <w:r w:rsidR="00670C57" w:rsidRPr="00950004">
        <w:rPr>
          <w:rFonts w:ascii="Times New Roman" w:hAnsi="Times New Roman" w:cs="Times New Roman"/>
          <w:sz w:val="24"/>
          <w:szCs w:val="24"/>
        </w:rPr>
        <w:t>o </w:t>
      </w:r>
      <w:r w:rsidRPr="00950004">
        <w:rPr>
          <w:rFonts w:ascii="Times New Roman" w:hAnsi="Times New Roman" w:cs="Times New Roman"/>
          <w:sz w:val="24"/>
          <w:szCs w:val="24"/>
        </w:rPr>
        <w:t>informatyzacji.</w:t>
      </w:r>
    </w:p>
    <w:p w14:paraId="07489117" w14:textId="77777777" w:rsidR="00C36027" w:rsidRPr="00950004" w:rsidRDefault="00C36027" w:rsidP="00C36027">
      <w:pPr>
        <w:pStyle w:val="Teksttreci0"/>
        <w:shd w:val="clear" w:color="auto" w:fill="auto"/>
        <w:spacing w:after="120" w:line="360" w:lineRule="auto"/>
        <w:ind w:left="4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Z uwagi na informatyzację działalności podmiotów realizujących zadania publiczne niezbędnym stało się także unormowanie w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kwestii zwrotu akt administracyjnych w postaci elektronicznej. W przypadku takich akt nie będzie bowiem zachodziła potrzeba ich zwrotu, ponieważ nadal będą one w posiadaniu organu nawet po przekazaniu ich do sądu. Dlatego w art. 286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wprowadza się § 1a, zgodnie z którym w przypadku elektronicznych akt administracyjnych, po prawomocnym zakończeniu postępowania sądowego, organ administracji publicznej otrzyma jedynie odpis orzeczenia ze stwierdzeniem jego prawomocności. W związku z powyższą zmianą nadano również nowe brzmienie § 2 i wskazano, że termin do załatwienia sprawy przez organ administracji określony w przepisach prawa lub wyznaczony przez sąd liczy się od dnia doręczenia organowi akt albo odpisu orzeczenia w przypadkach wskazanych w § 1a.</w:t>
      </w:r>
    </w:p>
    <w:p w14:paraId="05F2E006" w14:textId="148FC6CD" w:rsidR="00C36027" w:rsidRPr="00950004" w:rsidRDefault="00C36027" w:rsidP="00C36027">
      <w:pPr>
        <w:pStyle w:val="PKTpunkt"/>
        <w:spacing w:after="120"/>
        <w:ind w:left="0" w:firstLine="0"/>
        <w:rPr>
          <w:rFonts w:ascii="Times New Roman" w:hAnsi="Times New Roman" w:cs="Times New Roman"/>
        </w:rPr>
      </w:pPr>
      <w:r w:rsidRPr="00950004">
        <w:rPr>
          <w:rFonts w:ascii="Times New Roman" w:hAnsi="Times New Roman" w:cs="Times New Roman"/>
        </w:rPr>
        <w:t xml:space="preserve">W art. 66 </w:t>
      </w:r>
      <w:proofErr w:type="spellStart"/>
      <w:r w:rsidRPr="00950004">
        <w:rPr>
          <w:rFonts w:ascii="Times New Roman" w:hAnsi="Times New Roman" w:cs="Times New Roman"/>
        </w:rPr>
        <w:t>p.p.s.a</w:t>
      </w:r>
      <w:proofErr w:type="spellEnd"/>
      <w:r w:rsidRPr="00950004">
        <w:rPr>
          <w:rFonts w:ascii="Times New Roman" w:hAnsi="Times New Roman" w:cs="Times New Roman"/>
        </w:rPr>
        <w:t xml:space="preserve">. zaproponowano dodanie § 1a, w którym wprowadzono wyjątek od ogólnej zasady wyrażonej w § 1 tego artykułu, że profesjonalni pełnomocnicy doręczają sobie nawzajem pisma  bezpośrednio za potwierdzeniem odbioru i oznaczeniem daty lub przesyłką poleconą. Zgodnie z treścią projektowanego przepisu w przypadku pism wnoszonych w formie dokumentu elektronicznego, adwokaci, radcy prawni, doradcy podatkowi, rzecznicy patentowi będą mogli doręczać sobie nawzajem pisma w dowolnej w formie, jeżeli korzystają ze środków komunikacji elektronicznej do doręczeń. Wskazana regulacja nie będzie miała jednak zastosowania w sytuacji wniesienia skargi, skargi kasacyjnej, zażalenia, sprzeciwu, skargi </w:t>
      </w:r>
      <w:r w:rsidR="00670C57" w:rsidRPr="00950004">
        <w:rPr>
          <w:rFonts w:ascii="Times New Roman" w:hAnsi="Times New Roman" w:cs="Times New Roman"/>
        </w:rPr>
        <w:lastRenderedPageBreak/>
        <w:t>o</w:t>
      </w:r>
      <w:r w:rsidR="00670C57" w:rsidRPr="00950004">
        <w:t> </w:t>
      </w:r>
      <w:r w:rsidRPr="00950004">
        <w:rPr>
          <w:rFonts w:ascii="Times New Roman" w:hAnsi="Times New Roman" w:cs="Times New Roman"/>
        </w:rPr>
        <w:t xml:space="preserve">wznowienie postępowania i skargi o stwierdzenie niezgodności z prawem prawomocnego orzeczenia, stąd też modyfikacja brzmienia art. 66 § 3 </w:t>
      </w:r>
      <w:proofErr w:type="spellStart"/>
      <w:r w:rsidRPr="00950004">
        <w:rPr>
          <w:rFonts w:ascii="Times New Roman" w:hAnsi="Times New Roman" w:cs="Times New Roman"/>
        </w:rPr>
        <w:t>p.p.s.a</w:t>
      </w:r>
      <w:proofErr w:type="spellEnd"/>
      <w:r w:rsidRPr="00950004">
        <w:rPr>
          <w:rFonts w:ascii="Times New Roman" w:hAnsi="Times New Roman" w:cs="Times New Roman"/>
        </w:rPr>
        <w:t xml:space="preserve">. polegając na wprowadzeniu </w:t>
      </w:r>
      <w:r w:rsidR="00670C57" w:rsidRPr="00950004">
        <w:rPr>
          <w:rFonts w:ascii="Times New Roman" w:hAnsi="Times New Roman" w:cs="Times New Roman"/>
        </w:rPr>
        <w:t>w </w:t>
      </w:r>
      <w:r w:rsidRPr="00950004">
        <w:rPr>
          <w:rFonts w:ascii="Times New Roman" w:hAnsi="Times New Roman" w:cs="Times New Roman"/>
        </w:rPr>
        <w:t>nim odesłania do treści § 1a tego artykułu. W treści pisma procesowego wniesionego do sądu profesjonalni pełnomocnicy będą musi zamieścić oświadczenie o doręczeniu odpisu pisma drugiej stronie, a pisma niezawierające takiego oświadczenia będą podlegały zwrotowi bez wzywania do usunięcia tego braku.</w:t>
      </w:r>
    </w:p>
    <w:p w14:paraId="5188F04A" w14:textId="09273E22"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Jednocześnie przez wgląd na szybkość postępowania sądowoadministracyjnego, zgodnie </w:t>
      </w:r>
      <w:r w:rsidR="00B8793E" w:rsidRPr="00950004">
        <w:rPr>
          <w:rFonts w:ascii="Times New Roman" w:hAnsi="Times New Roman" w:cs="Times New Roman"/>
          <w:sz w:val="24"/>
          <w:szCs w:val="24"/>
        </w:rPr>
        <w:t>z </w:t>
      </w:r>
      <w:r w:rsidRPr="00950004">
        <w:rPr>
          <w:rFonts w:ascii="Times New Roman" w:hAnsi="Times New Roman" w:cs="Times New Roman"/>
          <w:sz w:val="24"/>
          <w:szCs w:val="24"/>
        </w:rPr>
        <w:t xml:space="preserve">nowym art. 49b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Prezes Naczelnego Sądu Administracyjnego będzie uprawniony do opracowania wzorów dokumentów elektronicznych, które będą mogły być wykorzystywane w postępowaniu w sprawach sądowoadministracyjnych, tj. w szczególności wzoru skargi administracyjnej, co niewątpliwie będzie stanowiło duże ułatwienie dla uczestników postępowania. Celem tego przepisu nie jest jednak zobligowanie strony do wnoszenia pism zgodnych z tymi wzorami, ale jedynie wprowadzenie dla nich pewnych ułatwień. </w:t>
      </w:r>
    </w:p>
    <w:p w14:paraId="0D7723DF" w14:textId="41876229"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W celu usprawnienia postępowania sądowoadministracyjnego projekt modyfikuje także brzmienie art. 10 ust. 2 ustawy o zmianie ustawy o informatyzacji, wprowadzając wyjątek od określonej w tym przepisie reguły czasowego przedłużenia prawa dotychczasowego. W postępowaniach sądowych wszczętych przed wejściem w życie powołanej ustawy dopuszczalne będzie bowiem dokonanie wyboru wnoszenia pism procesowych za pośrednictwem systemu teleinformatycznego sądu obsługującego postępowanie sądowe oraz ich doręczania przez sąd za pomocą środków komunikacji elektronicznej.</w:t>
      </w:r>
    </w:p>
    <w:p w14:paraId="2EA7E573" w14:textId="01CDA780"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Projekt przewiduje również usunięcie zdania </w:t>
      </w:r>
      <w:r w:rsidR="004E5FF7" w:rsidRPr="00950004">
        <w:rPr>
          <w:rFonts w:ascii="Times New Roman" w:hAnsi="Times New Roman" w:cs="Times New Roman"/>
          <w:sz w:val="24"/>
          <w:szCs w:val="24"/>
        </w:rPr>
        <w:t>drugiego</w:t>
      </w:r>
      <w:r w:rsidRPr="00950004">
        <w:rPr>
          <w:rFonts w:ascii="Times New Roman" w:hAnsi="Times New Roman" w:cs="Times New Roman"/>
          <w:sz w:val="24"/>
          <w:szCs w:val="24"/>
        </w:rPr>
        <w:t xml:space="preserve"> z art. 49a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na co wpływ miały ograniczenia informatyczno-techniczne publicznie dostępnej platformy teleinformatycznej. </w:t>
      </w:r>
    </w:p>
    <w:p w14:paraId="7A1A3288" w14:textId="3A27BF48"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Niniejsza ustawa uchyla także nowelizacj</w:t>
      </w:r>
      <w:r w:rsidR="006F7568" w:rsidRPr="00950004">
        <w:rPr>
          <w:rFonts w:ascii="Times New Roman" w:hAnsi="Times New Roman" w:cs="Times New Roman"/>
          <w:sz w:val="24"/>
          <w:szCs w:val="24"/>
        </w:rPr>
        <w:t>ę</w:t>
      </w:r>
      <w:r w:rsidRPr="00950004">
        <w:rPr>
          <w:rFonts w:ascii="Times New Roman" w:hAnsi="Times New Roman" w:cs="Times New Roman"/>
          <w:sz w:val="24"/>
          <w:szCs w:val="24"/>
        </w:rPr>
        <w:t xml:space="preserve"> art. 220, art. 235a i art. 236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które zostały dokonane ustawą o zmianie ustawy o informatyzacji. Strona, która wniesie pismo procesowe w postaci dokumentu elektronicznego zgodnie z art. 235a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będzie musiała zapłacić opłatę kancelaryjną za sporządzenie wydruków tego pisma w celu doręczenia go innym stron tego postępowania, które nie korzystają z środków komunikacji elektronicznej do odbioru pism, podczas gdy wnosząc to samo pismo w postaci papierowej, takiej opłaty nie będzie musiała uiszczać. Wnoszący pismo nie będzie przecież posiadał dokładnej wiedzy na temat tego, które strony posługują się środkami komunikacji elektronicznej, a tym bardziej w jakim formacie konieczne jest wykonanie wydruku danego dokumentu. Ustalenie tej opłaty w wysokości zryczałtowanej spowoduje natomiast wzrost ilości postępowań egzekucyjnych o ściągnięcie bardzo drobnych kwot. Przedmiotowa opłata kancelaryjna to w istocie ukryty wpis sądowy. Tym samym w tej sytuacji jedynym zasadnym rozwiązaniem jest uchylenie </w:t>
      </w:r>
      <w:r w:rsidRPr="00950004">
        <w:rPr>
          <w:rFonts w:ascii="Times New Roman" w:hAnsi="Times New Roman" w:cs="Times New Roman"/>
          <w:sz w:val="24"/>
          <w:szCs w:val="24"/>
        </w:rPr>
        <w:lastRenderedPageBreak/>
        <w:t xml:space="preserve">wskazanych regulacji oraz zmiana wysokości wpisów sądowych w postępowaniu przed sądami administracyjnymi. </w:t>
      </w:r>
    </w:p>
    <w:p w14:paraId="5A118FBA" w14:textId="77777777" w:rsidR="00C36027" w:rsidRPr="00950004" w:rsidRDefault="00C36027" w:rsidP="00C36027">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Projekt zakłada także zmianę art. 233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stanowiącego upoważnienie do wydania rozporządzenia w sprawie wysokości oraz szczegółowych zasad pobierania wpisu w postępowaniu przed sądami administracyjnymi. Wysokość minimalnego wpisu została podniesiona do kwoty 200 zł. </w:t>
      </w:r>
    </w:p>
    <w:p w14:paraId="269C4A4F" w14:textId="63AA2932" w:rsidR="00DD0489" w:rsidRPr="00950004" w:rsidRDefault="00CB3936" w:rsidP="00950004">
      <w:pPr>
        <w:pStyle w:val="Teksttreci0"/>
        <w:spacing w:after="120" w:line="360" w:lineRule="auto"/>
        <w:ind w:left="20" w:right="20" w:hanging="20"/>
        <w:jc w:val="both"/>
        <w:rPr>
          <w:rFonts w:ascii="Times New Roman" w:hAnsi="Times New Roman" w:cs="Times New Roman"/>
          <w:sz w:val="24"/>
          <w:szCs w:val="24"/>
        </w:rPr>
      </w:pPr>
      <w:r w:rsidRPr="00950004">
        <w:rPr>
          <w:rFonts w:ascii="Times New Roman" w:hAnsi="Times New Roman" w:cs="Times New Roman"/>
          <w:sz w:val="24"/>
          <w:szCs w:val="24"/>
        </w:rPr>
        <w:t xml:space="preserve">Ze względu na zakres zmian wprowadzanych w poszczególnych przepisach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xml:space="preserve">. </w:t>
      </w:r>
      <w:r w:rsidR="004B72AC" w:rsidRPr="00950004">
        <w:rPr>
          <w:rFonts w:ascii="Times New Roman" w:hAnsi="Times New Roman" w:cs="Times New Roman"/>
          <w:sz w:val="24"/>
          <w:szCs w:val="24"/>
        </w:rPr>
        <w:t>w</w:t>
      </w:r>
      <w:r w:rsidR="00950004" w:rsidRPr="00950004">
        <w:rPr>
          <w:rFonts w:ascii="Times New Roman" w:hAnsi="Times New Roman" w:cs="Times New Roman"/>
          <w:sz w:val="24"/>
          <w:szCs w:val="24"/>
        </w:rPr>
        <w:t> </w:t>
      </w:r>
      <w:r w:rsidR="004B72AC" w:rsidRPr="00950004">
        <w:rPr>
          <w:rFonts w:ascii="Times New Roman" w:hAnsi="Times New Roman" w:cs="Times New Roman"/>
          <w:sz w:val="24"/>
          <w:szCs w:val="24"/>
        </w:rPr>
        <w:t>niniejszym projekcie zaproponowano uchylenie</w:t>
      </w:r>
      <w:r w:rsidRPr="00950004">
        <w:rPr>
          <w:rFonts w:ascii="Times New Roman" w:hAnsi="Times New Roman" w:cs="Times New Roman"/>
          <w:sz w:val="24"/>
          <w:szCs w:val="24"/>
        </w:rPr>
        <w:t xml:space="preserve"> </w:t>
      </w:r>
      <w:r w:rsidR="004B72AC" w:rsidRPr="00950004">
        <w:rPr>
          <w:rFonts w:ascii="Times New Roman" w:hAnsi="Times New Roman" w:cs="Times New Roman"/>
          <w:sz w:val="24"/>
          <w:szCs w:val="24"/>
        </w:rPr>
        <w:t>zmian</w:t>
      </w:r>
      <w:r w:rsidR="0055443F">
        <w:rPr>
          <w:rFonts w:ascii="Times New Roman" w:hAnsi="Times New Roman" w:cs="Times New Roman"/>
          <w:sz w:val="24"/>
          <w:szCs w:val="24"/>
        </w:rPr>
        <w:t xml:space="preserve"> dotyczących</w:t>
      </w:r>
      <w:r w:rsidRPr="00950004">
        <w:rPr>
          <w:rFonts w:ascii="Times New Roman" w:hAnsi="Times New Roman" w:cs="Times New Roman"/>
          <w:sz w:val="24"/>
          <w:szCs w:val="24"/>
        </w:rPr>
        <w:t xml:space="preserve"> </w:t>
      </w:r>
      <w:r w:rsidR="0055443F" w:rsidRPr="00950004">
        <w:rPr>
          <w:rFonts w:ascii="Times New Roman" w:hAnsi="Times New Roman" w:cs="Times New Roman"/>
          <w:sz w:val="24"/>
          <w:szCs w:val="24"/>
        </w:rPr>
        <w:t>ter</w:t>
      </w:r>
      <w:bookmarkStart w:id="1" w:name="_GoBack"/>
      <w:bookmarkEnd w:id="1"/>
      <w:r w:rsidR="0055443F" w:rsidRPr="00950004">
        <w:rPr>
          <w:rFonts w:ascii="Times New Roman" w:hAnsi="Times New Roman" w:cs="Times New Roman"/>
          <w:sz w:val="24"/>
          <w:szCs w:val="24"/>
        </w:rPr>
        <w:t>minologi</w:t>
      </w:r>
      <w:r w:rsidR="0055443F">
        <w:rPr>
          <w:rFonts w:ascii="Times New Roman" w:hAnsi="Times New Roman" w:cs="Times New Roman"/>
          <w:sz w:val="24"/>
          <w:szCs w:val="24"/>
        </w:rPr>
        <w:t xml:space="preserve">i </w:t>
      </w:r>
      <w:r w:rsidRPr="00950004">
        <w:rPr>
          <w:rFonts w:ascii="Times New Roman" w:hAnsi="Times New Roman" w:cs="Times New Roman"/>
          <w:sz w:val="24"/>
          <w:szCs w:val="24"/>
        </w:rPr>
        <w:t>wprowadz</w:t>
      </w:r>
      <w:r w:rsidR="004B72AC" w:rsidRPr="00950004">
        <w:rPr>
          <w:rFonts w:ascii="Times New Roman" w:hAnsi="Times New Roman" w:cs="Times New Roman"/>
          <w:sz w:val="24"/>
          <w:szCs w:val="24"/>
        </w:rPr>
        <w:t>anych</w:t>
      </w:r>
      <w:r w:rsidRPr="00950004">
        <w:rPr>
          <w:rFonts w:ascii="Times New Roman" w:hAnsi="Times New Roman" w:cs="Times New Roman"/>
          <w:sz w:val="24"/>
          <w:szCs w:val="24"/>
        </w:rPr>
        <w:t xml:space="preserve"> do ustawy o zmianie ustawy o informatyzacji w ramach ustawy z dnia 5 lipca 2018 r. o zmianie ustawy o usługach zaufania oraz identyfikacji elektronicznej oraz niektórych innych ustaw (Dz. U. poz. 1544 oraz z 2019 r. poz. …) oraz ustawy z dnia 6 grudnia 2018 r. o zmianie ustawy o dowodach osobistych oraz niektórych innych ustaw</w:t>
      </w:r>
      <w:r w:rsidR="004B72AC" w:rsidRPr="00950004">
        <w:rPr>
          <w:rFonts w:ascii="Times New Roman" w:hAnsi="Times New Roman" w:cs="Times New Roman"/>
          <w:sz w:val="24"/>
          <w:szCs w:val="24"/>
        </w:rPr>
        <w:t xml:space="preserve"> (Dz. U. poz. …). Rozwiązanie to ma zagwarantować spójność, czytelność i kompleksowość zmian wprowadzanych w </w:t>
      </w:r>
      <w:proofErr w:type="spellStart"/>
      <w:r w:rsidR="004B72AC" w:rsidRPr="00950004">
        <w:rPr>
          <w:rFonts w:ascii="Times New Roman" w:hAnsi="Times New Roman" w:cs="Times New Roman"/>
          <w:sz w:val="24"/>
          <w:szCs w:val="24"/>
        </w:rPr>
        <w:t>p.p.s.a</w:t>
      </w:r>
      <w:proofErr w:type="spellEnd"/>
      <w:r w:rsidR="004B72AC" w:rsidRPr="00950004">
        <w:rPr>
          <w:rFonts w:ascii="Times New Roman" w:hAnsi="Times New Roman" w:cs="Times New Roman"/>
          <w:sz w:val="24"/>
          <w:szCs w:val="24"/>
        </w:rPr>
        <w:t>.</w:t>
      </w:r>
    </w:p>
    <w:p w14:paraId="6837D615" w14:textId="6F705C2B" w:rsidR="00C36027" w:rsidRPr="00950004" w:rsidRDefault="00C36027" w:rsidP="00C36027">
      <w:pPr>
        <w:pStyle w:val="Teksttreci0"/>
        <w:spacing w:after="120" w:line="360" w:lineRule="auto"/>
        <w:ind w:left="20" w:right="20" w:hanging="20"/>
        <w:jc w:val="both"/>
        <w:rPr>
          <w:rFonts w:ascii="Times New Roman" w:hAnsi="Times New Roman" w:cs="Times New Roman"/>
          <w:sz w:val="24"/>
          <w:szCs w:val="24"/>
        </w:rPr>
      </w:pPr>
      <w:r w:rsidRPr="00950004">
        <w:rPr>
          <w:rFonts w:ascii="Times New Roman" w:hAnsi="Times New Roman" w:cs="Times New Roman"/>
          <w:sz w:val="24"/>
          <w:szCs w:val="24"/>
        </w:rPr>
        <w:t xml:space="preserve">W projekcie wprowadzono przepis przejściowy (art. </w:t>
      </w:r>
      <w:r w:rsidR="00DD0489" w:rsidRPr="00950004">
        <w:rPr>
          <w:rFonts w:ascii="Times New Roman" w:hAnsi="Times New Roman" w:cs="Times New Roman"/>
          <w:sz w:val="24"/>
          <w:szCs w:val="24"/>
        </w:rPr>
        <w:t>5</w:t>
      </w:r>
      <w:r w:rsidRPr="00950004">
        <w:rPr>
          <w:rFonts w:ascii="Times New Roman" w:hAnsi="Times New Roman" w:cs="Times New Roman"/>
          <w:sz w:val="24"/>
          <w:szCs w:val="24"/>
        </w:rPr>
        <w:t xml:space="preserve">), zgodnie z którym do postępowań sądowoadministracyjnych wszczętych i niezakończonych do dnia 31 maja 2019 r., stosuje się przepisy dotychczasowe, z tym że w postępowaniach tych dopuszczalne jest dokonanie wyboru wnoszenia pisma strony za pośrednictwem systemu teleinformatycznego sądu obsługującego postępowanie sądowe oraz ich doręczania przez sąd za pomocą środków komunikacji elektronicznej. </w:t>
      </w:r>
    </w:p>
    <w:p w14:paraId="411CE4BB" w14:textId="448CD6B5" w:rsidR="00C36027" w:rsidRPr="00950004" w:rsidRDefault="00C36027" w:rsidP="00C36027">
      <w:pPr>
        <w:pStyle w:val="Teksttreci0"/>
        <w:spacing w:after="120" w:line="360" w:lineRule="auto"/>
        <w:ind w:left="20" w:right="20" w:hanging="20"/>
        <w:jc w:val="both"/>
        <w:rPr>
          <w:rFonts w:ascii="Times New Roman" w:hAnsi="Times New Roman" w:cs="Times New Roman"/>
          <w:sz w:val="24"/>
          <w:szCs w:val="24"/>
        </w:rPr>
      </w:pPr>
      <w:r w:rsidRPr="00950004">
        <w:rPr>
          <w:rFonts w:ascii="Times New Roman" w:hAnsi="Times New Roman" w:cs="Times New Roman"/>
          <w:sz w:val="24"/>
          <w:szCs w:val="24"/>
        </w:rPr>
        <w:t xml:space="preserve">Ponadto pierwsze pismo strony wnoszone w takiej sprawie po dniu </w:t>
      </w:r>
      <w:r w:rsidR="004A04B5" w:rsidRPr="00950004">
        <w:rPr>
          <w:rFonts w:ascii="Times New Roman" w:hAnsi="Times New Roman" w:cs="Times New Roman"/>
          <w:sz w:val="24"/>
          <w:szCs w:val="24"/>
        </w:rPr>
        <w:t>31 maja</w:t>
      </w:r>
      <w:r w:rsidRPr="00950004">
        <w:rPr>
          <w:rFonts w:ascii="Times New Roman" w:hAnsi="Times New Roman" w:cs="Times New Roman"/>
          <w:sz w:val="24"/>
          <w:szCs w:val="24"/>
        </w:rPr>
        <w:t xml:space="preserve"> 2019 r. będzie musiało spełniać również warunki formalne określone w art. 46 § 2 </w:t>
      </w:r>
      <w:proofErr w:type="spellStart"/>
      <w:r w:rsidRPr="00950004">
        <w:rPr>
          <w:rFonts w:ascii="Times New Roman" w:hAnsi="Times New Roman" w:cs="Times New Roman"/>
          <w:sz w:val="24"/>
          <w:szCs w:val="24"/>
        </w:rPr>
        <w:t>p.p.s.a</w:t>
      </w:r>
      <w:proofErr w:type="spellEnd"/>
      <w:r w:rsidRPr="00950004">
        <w:rPr>
          <w:rFonts w:ascii="Times New Roman" w:hAnsi="Times New Roman" w:cs="Times New Roman"/>
          <w:sz w:val="24"/>
          <w:szCs w:val="24"/>
        </w:rPr>
        <w:t>. w brzmieniu ustalonym niniejszą ustawą, a więc zawierać oznaczenia miejsca zamieszkania lub siedziby i adresy stron, ich przedstawicieli ustawowych i pełnomocników oraz numer PESEL/KRS/NIP, a także oznaczenie przedmiotu sprawy. Zapewni to lepszą identyfikację stron lub innych uczestników postępowania sądowoadministracyjnego.</w:t>
      </w:r>
    </w:p>
    <w:p w14:paraId="0C7FB281" w14:textId="39D1A576" w:rsidR="00C36027" w:rsidRPr="00950004" w:rsidRDefault="00C36027" w:rsidP="00C36027">
      <w:pPr>
        <w:pStyle w:val="Teksttreci0"/>
        <w:spacing w:after="120" w:line="360" w:lineRule="auto"/>
        <w:ind w:left="20" w:right="20" w:hanging="20"/>
        <w:jc w:val="both"/>
        <w:rPr>
          <w:rFonts w:ascii="Times New Roman" w:hAnsi="Times New Roman" w:cs="Times New Roman"/>
          <w:sz w:val="24"/>
          <w:szCs w:val="24"/>
        </w:rPr>
      </w:pPr>
      <w:r w:rsidRPr="00950004">
        <w:rPr>
          <w:rFonts w:ascii="Times New Roman" w:hAnsi="Times New Roman" w:cs="Times New Roman"/>
          <w:sz w:val="24"/>
          <w:szCs w:val="24"/>
        </w:rPr>
        <w:t xml:space="preserve">Jednocześnie mając na uwadze brzmienie ustawy z dnia 5 lipca 2018 r. o zmianie ustawy </w:t>
      </w:r>
      <w:r w:rsidR="00B8793E" w:rsidRPr="00950004">
        <w:rPr>
          <w:rFonts w:ascii="Times New Roman" w:hAnsi="Times New Roman" w:cs="Times New Roman"/>
          <w:sz w:val="24"/>
          <w:szCs w:val="24"/>
        </w:rPr>
        <w:t>o </w:t>
      </w:r>
      <w:r w:rsidRPr="00950004">
        <w:rPr>
          <w:rFonts w:ascii="Times New Roman" w:hAnsi="Times New Roman" w:cs="Times New Roman"/>
          <w:sz w:val="24"/>
          <w:szCs w:val="24"/>
        </w:rPr>
        <w:t xml:space="preserve">usługach zaufania oraz identyfikacji elektronicznej oraz niektórych innych ustaw, która przewiduje powstanie węzła krajowego identyfikacji elektronicznej, w projekcie niniejszej ustawy wprowadzono regulację określającą zasady uwierzytelniania stron postępowania w systemie teleinformatycznym sądu do czasu przyłączenia tego systemu do tego węzła krajowego identyfikacji elektronicznej (art. </w:t>
      </w:r>
      <w:r w:rsidR="00E8235D" w:rsidRPr="00950004">
        <w:rPr>
          <w:rFonts w:ascii="Times New Roman" w:hAnsi="Times New Roman" w:cs="Times New Roman"/>
          <w:sz w:val="24"/>
          <w:szCs w:val="24"/>
        </w:rPr>
        <w:t>5</w:t>
      </w:r>
      <w:r w:rsidRPr="00950004">
        <w:rPr>
          <w:rFonts w:ascii="Times New Roman" w:hAnsi="Times New Roman" w:cs="Times New Roman"/>
          <w:sz w:val="24"/>
          <w:szCs w:val="24"/>
        </w:rPr>
        <w:t xml:space="preserve"> ust. 2). </w:t>
      </w:r>
    </w:p>
    <w:p w14:paraId="57F9D88A" w14:textId="22DD9F80" w:rsidR="009636A1" w:rsidRPr="00950004" w:rsidRDefault="009636A1" w:rsidP="00950004">
      <w:pPr>
        <w:spacing w:before="120"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lastRenderedPageBreak/>
        <w:t xml:space="preserve">Ponadto z uwagi na relatywnie krótki czas pozostały do wejścia w życie przepisów dotyczących informatyzacji i postępowania sądowoadministracyjnego, w celu właściwego zabezpieczenia interesów Skarbu Państwa, proponuje się </w:t>
      </w:r>
      <w:r w:rsidR="008966B6" w:rsidRPr="00950004">
        <w:rPr>
          <w:rFonts w:ascii="Times New Roman" w:hAnsi="Times New Roman" w:cs="Times New Roman"/>
          <w:sz w:val="24"/>
          <w:szCs w:val="24"/>
        </w:rPr>
        <w:t>c</w:t>
      </w:r>
      <w:r w:rsidRPr="00950004">
        <w:rPr>
          <w:rFonts w:ascii="Times New Roman" w:hAnsi="Times New Roman" w:cs="Times New Roman"/>
          <w:sz w:val="24"/>
          <w:szCs w:val="24"/>
        </w:rPr>
        <w:t>zasowe pozostawienie w mocy rozporządzenia Rady Ministrów z dnia 16 grudnia 2003 r. w sprawie wysokości oraz szczegółowych zasad pobierania wpisu w post</w:t>
      </w:r>
      <w:r w:rsidR="008966B6" w:rsidRPr="00950004">
        <w:rPr>
          <w:rFonts w:ascii="Times New Roman" w:hAnsi="Times New Roman" w:cs="Times New Roman"/>
          <w:sz w:val="24"/>
          <w:szCs w:val="24"/>
        </w:rPr>
        <w:t>ę</w:t>
      </w:r>
      <w:r w:rsidRPr="00950004">
        <w:rPr>
          <w:rFonts w:ascii="Times New Roman" w:hAnsi="Times New Roman" w:cs="Times New Roman"/>
          <w:sz w:val="24"/>
          <w:szCs w:val="24"/>
        </w:rPr>
        <w:t xml:space="preserve">powaniu przed sądami administracyjnymi (Dz. U. Nr 221 poz. 2193, z 2006 r. Nr 45 poz. 322 i z 2017 r. poz. 2263), które zostało wydane na podstawie dotychczasowego brzmienia art. 233 </w:t>
      </w:r>
      <w:proofErr w:type="spellStart"/>
      <w:r w:rsidR="00E8235D" w:rsidRPr="00950004">
        <w:rPr>
          <w:rFonts w:ascii="Times New Roman" w:hAnsi="Times New Roman" w:cs="Times New Roman"/>
          <w:sz w:val="24"/>
          <w:szCs w:val="24"/>
        </w:rPr>
        <w:t>p.p.s.a</w:t>
      </w:r>
      <w:proofErr w:type="spellEnd"/>
      <w:r w:rsidR="00E8235D" w:rsidRPr="00950004">
        <w:rPr>
          <w:rFonts w:ascii="Times New Roman" w:hAnsi="Times New Roman" w:cs="Times New Roman"/>
          <w:sz w:val="24"/>
          <w:szCs w:val="24"/>
        </w:rPr>
        <w:t>.</w:t>
      </w:r>
      <w:r w:rsidRPr="00950004">
        <w:rPr>
          <w:rFonts w:ascii="Times New Roman" w:hAnsi="Times New Roman" w:cs="Times New Roman"/>
          <w:sz w:val="24"/>
          <w:szCs w:val="24"/>
        </w:rPr>
        <w:t xml:space="preserve">, do czasu wydania w tym zakresie nowego aktu wykonawczego, nie </w:t>
      </w:r>
      <w:r w:rsidR="008966B6" w:rsidRPr="00950004">
        <w:rPr>
          <w:rFonts w:ascii="Times New Roman" w:hAnsi="Times New Roman" w:cs="Times New Roman"/>
          <w:sz w:val="24"/>
          <w:szCs w:val="24"/>
        </w:rPr>
        <w:t>dłużej</w:t>
      </w:r>
      <w:r w:rsidRPr="00950004">
        <w:rPr>
          <w:rFonts w:ascii="Times New Roman" w:hAnsi="Times New Roman" w:cs="Times New Roman"/>
          <w:sz w:val="24"/>
          <w:szCs w:val="24"/>
        </w:rPr>
        <w:t xml:space="preserve"> jednak </w:t>
      </w:r>
      <w:r w:rsidR="008966B6" w:rsidRPr="00950004">
        <w:rPr>
          <w:rFonts w:ascii="Times New Roman" w:hAnsi="Times New Roman" w:cs="Times New Roman"/>
          <w:sz w:val="24"/>
          <w:szCs w:val="24"/>
        </w:rPr>
        <w:t>niż</w:t>
      </w:r>
      <w:r w:rsidRPr="00950004">
        <w:rPr>
          <w:rFonts w:ascii="Times New Roman" w:hAnsi="Times New Roman" w:cs="Times New Roman"/>
          <w:sz w:val="24"/>
          <w:szCs w:val="24"/>
        </w:rPr>
        <w:t xml:space="preserve"> przez okres 12 miesięcy od dnia wejścia w </w:t>
      </w:r>
      <w:r w:rsidR="008966B6" w:rsidRPr="00950004">
        <w:rPr>
          <w:rFonts w:ascii="Times New Roman" w:hAnsi="Times New Roman" w:cs="Times New Roman"/>
          <w:sz w:val="24"/>
          <w:szCs w:val="24"/>
        </w:rPr>
        <w:t>życie</w:t>
      </w:r>
      <w:r w:rsidRPr="00950004">
        <w:rPr>
          <w:rFonts w:ascii="Times New Roman" w:hAnsi="Times New Roman" w:cs="Times New Roman"/>
          <w:sz w:val="24"/>
          <w:szCs w:val="24"/>
        </w:rPr>
        <w:t xml:space="preserve"> ustawy o zmianie ustawy - Prawo o postępowaniu przed sądami administracyjnymi oraz niektórych innych ustaw.</w:t>
      </w:r>
    </w:p>
    <w:p w14:paraId="6BFD24A7" w14:textId="77777777" w:rsidR="00DD0489" w:rsidRPr="00950004" w:rsidRDefault="00DD0489" w:rsidP="00DD0489">
      <w:pPr>
        <w:pStyle w:val="Teksttreci0"/>
        <w:shd w:val="clear" w:color="auto" w:fill="auto"/>
        <w:spacing w:after="120" w:line="360" w:lineRule="auto"/>
        <w:ind w:left="20" w:right="20" w:firstLine="0"/>
        <w:jc w:val="both"/>
        <w:rPr>
          <w:rFonts w:ascii="Times New Roman" w:hAnsi="Times New Roman" w:cs="Times New Roman"/>
          <w:sz w:val="24"/>
          <w:szCs w:val="24"/>
        </w:rPr>
      </w:pPr>
      <w:r w:rsidRPr="00950004">
        <w:rPr>
          <w:rFonts w:ascii="Times New Roman" w:hAnsi="Times New Roman" w:cs="Times New Roman"/>
          <w:sz w:val="24"/>
          <w:szCs w:val="24"/>
        </w:rPr>
        <w:t xml:space="preserve">Ustawa wejdzie w życie z dniem 31 maja 2019 r., podobnie jak pozostałe regulacje dotyczące informatyzacji postępowania sądowoadministracyjnego. </w:t>
      </w:r>
    </w:p>
    <w:p w14:paraId="19EFA6CD" w14:textId="77777777" w:rsidR="00C36027" w:rsidRPr="00950004" w:rsidRDefault="00C36027" w:rsidP="00950004">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t xml:space="preserve">Projekt ustawy nie jest sprzeczny z prawem Unii Europejskiej oraz nie zawiera norm technicznych w rozumieniu przepisów rozporządzenia Rady Ministrów z dnia 23 grudnia 2002 r. w sprawie sposobu funkcjonowania krajowego systemu notyfikacji norm i aktów prawnych (Dz. U. Nr 239, poz. 2039, z </w:t>
      </w:r>
      <w:proofErr w:type="spellStart"/>
      <w:r w:rsidRPr="00950004">
        <w:rPr>
          <w:rFonts w:ascii="Times New Roman" w:hAnsi="Times New Roman" w:cs="Times New Roman"/>
          <w:sz w:val="24"/>
          <w:szCs w:val="24"/>
        </w:rPr>
        <w:t>późn</w:t>
      </w:r>
      <w:proofErr w:type="spellEnd"/>
      <w:r w:rsidRPr="00950004">
        <w:rPr>
          <w:rFonts w:ascii="Times New Roman" w:hAnsi="Times New Roman" w:cs="Times New Roman"/>
          <w:sz w:val="24"/>
          <w:szCs w:val="24"/>
        </w:rPr>
        <w:t>. zm.) i w związku z powyższym nie podlega procedurze notyfikacji.</w:t>
      </w:r>
    </w:p>
    <w:p w14:paraId="19DED932" w14:textId="77777777" w:rsidR="00C36027" w:rsidRPr="00950004" w:rsidRDefault="00C36027" w:rsidP="00C07AE0">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t>Projektowana ustawa nie wymaga przedstawienia instytucjom i organom Unii Europejskiej lub Europejskiemu Bankowi Centralnemu.</w:t>
      </w:r>
    </w:p>
    <w:p w14:paraId="153F1B06" w14:textId="77777777" w:rsidR="00C36027" w:rsidRPr="00950004" w:rsidRDefault="00C36027">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t xml:space="preserve">Projekt ustawy nie spowoduje także dla mikro- i małych przedsiębiorstw żadnych skutków finansowych. Ewentualne dodatkowe wydatki na utrzymanie przez te podmioty odpowiedniej infrastruktury informatycznej niezbędnej do obsługi postępowania sądowoadministracyjnego, tj. np. zakup kwalifikowanego podpisu elektronicznego zostaną zrównoważone zmniejszeniem wydatków na ewentualne usługi poligraficzne lub zakup materiałów biurowych. </w:t>
      </w:r>
    </w:p>
    <w:p w14:paraId="30FC7013" w14:textId="77777777" w:rsidR="00C36027" w:rsidRPr="00950004" w:rsidRDefault="00C36027" w:rsidP="00950004">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t>W ujęciu niepieniężnym dla mikro- i małych przedsiębiorców należy przyjąć, że projekt ustawy spowoduje w szczególności skutki takie, jak: skrócenie czasu trwania postępowań sądowoadministracyjnych, oszczędność czasu w zakresie związanym z przygotowywaniem pism procesowych z uwagi na możliwość wykorzystania odpowiednich wzorów dokumentów elektronicznych, a w związku z likwidacją obowiązku dołączenia odpisów tych pism - także w zakresie związanym z sporządzaniem tych odpisów.</w:t>
      </w:r>
    </w:p>
    <w:p w14:paraId="5F6459E6" w14:textId="77777777" w:rsidR="00C36027" w:rsidRPr="00950004" w:rsidRDefault="00C36027" w:rsidP="00C07AE0">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t>Projekt został umieszczony w Biuletynie Informacji Publicznej na stronie podmiotowej Rządowego Centrum Legislacji, w serwisie Rządowy Proces Legislacyjny oraz w BIP na stronie podmiotowej Ministra Cyfryzacji.</w:t>
      </w:r>
    </w:p>
    <w:p w14:paraId="07FDEA54" w14:textId="68C7ECEB" w:rsidR="00D615B7" w:rsidRPr="00B0683C" w:rsidRDefault="00FD646B" w:rsidP="00950004">
      <w:pPr>
        <w:spacing w:after="120" w:line="360" w:lineRule="auto"/>
        <w:jc w:val="both"/>
        <w:rPr>
          <w:rFonts w:ascii="Times New Roman" w:hAnsi="Times New Roman" w:cs="Times New Roman"/>
          <w:sz w:val="24"/>
          <w:szCs w:val="24"/>
        </w:rPr>
      </w:pPr>
      <w:r w:rsidRPr="00950004">
        <w:rPr>
          <w:rFonts w:ascii="Times New Roman" w:hAnsi="Times New Roman" w:cs="Times New Roman"/>
          <w:sz w:val="24"/>
          <w:szCs w:val="24"/>
        </w:rPr>
        <w:lastRenderedPageBreak/>
        <w:t xml:space="preserve">Do projektu </w:t>
      </w:r>
      <w:r w:rsidR="000E5B15" w:rsidRPr="00950004">
        <w:rPr>
          <w:rFonts w:ascii="Times New Roman" w:hAnsi="Times New Roman" w:cs="Times New Roman"/>
          <w:sz w:val="24"/>
          <w:szCs w:val="24"/>
        </w:rPr>
        <w:t>nie zostały przekazane zgłoszenia lobbingowe.</w:t>
      </w:r>
    </w:p>
    <w:sectPr w:rsidR="00D615B7" w:rsidRPr="00B0683C" w:rsidSect="00B0683C">
      <w:headerReference w:type="default" r:id="rId7"/>
      <w:pgSz w:w="11906" w:h="16838"/>
      <w:pgMar w:top="1276" w:right="1434" w:bottom="1134"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30022" w14:textId="77777777" w:rsidR="007E0E10" w:rsidRDefault="007E0E10">
      <w:pPr>
        <w:spacing w:after="0" w:line="240" w:lineRule="auto"/>
      </w:pPr>
      <w:r>
        <w:separator/>
      </w:r>
    </w:p>
  </w:endnote>
  <w:endnote w:type="continuationSeparator" w:id="0">
    <w:p w14:paraId="5AAE9E56" w14:textId="77777777" w:rsidR="007E0E10" w:rsidRDefault="007E0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43CC3" w14:textId="77777777" w:rsidR="007E0E10" w:rsidRDefault="007E0E10">
      <w:pPr>
        <w:spacing w:after="0" w:line="240" w:lineRule="auto"/>
      </w:pPr>
      <w:r>
        <w:separator/>
      </w:r>
    </w:p>
  </w:footnote>
  <w:footnote w:type="continuationSeparator" w:id="0">
    <w:p w14:paraId="44458DFD" w14:textId="77777777" w:rsidR="007E0E10" w:rsidRDefault="007E0E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7B433" w14:textId="77777777" w:rsidR="00732CCB" w:rsidRPr="00B371CC" w:rsidRDefault="00B0683C" w:rsidP="00C60199">
    <w:pPr>
      <w:pStyle w:val="Nagwek"/>
      <w:jc w:val="center"/>
    </w:pPr>
    <w:r>
      <w:t xml:space="preserve">– </w:t>
    </w:r>
    <w:r>
      <w:fldChar w:fldCharType="begin"/>
    </w:r>
    <w:r>
      <w:instrText xml:space="preserve"> PAGE  \* MERGEFORMAT </w:instrText>
    </w:r>
    <w:r>
      <w:fldChar w:fldCharType="separate"/>
    </w:r>
    <w:r w:rsidR="0055443F">
      <w:rPr>
        <w:noProof/>
      </w:rPr>
      <w:t>11</w:t>
    </w:r>
    <w: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83C"/>
    <w:rsid w:val="00014839"/>
    <w:rsid w:val="00024B63"/>
    <w:rsid w:val="0004356A"/>
    <w:rsid w:val="000705A7"/>
    <w:rsid w:val="000B60EE"/>
    <w:rsid w:val="000E5B15"/>
    <w:rsid w:val="000F0830"/>
    <w:rsid w:val="0011573F"/>
    <w:rsid w:val="00146CDE"/>
    <w:rsid w:val="00187706"/>
    <w:rsid w:val="002219E7"/>
    <w:rsid w:val="00241161"/>
    <w:rsid w:val="00247A7C"/>
    <w:rsid w:val="00271396"/>
    <w:rsid w:val="002C5211"/>
    <w:rsid w:val="002D5CF3"/>
    <w:rsid w:val="002F2B76"/>
    <w:rsid w:val="002F3EFA"/>
    <w:rsid w:val="002F47C0"/>
    <w:rsid w:val="00332960"/>
    <w:rsid w:val="00333F4E"/>
    <w:rsid w:val="00341C7D"/>
    <w:rsid w:val="00391D0E"/>
    <w:rsid w:val="00393516"/>
    <w:rsid w:val="003F1656"/>
    <w:rsid w:val="00464551"/>
    <w:rsid w:val="004655B6"/>
    <w:rsid w:val="00480148"/>
    <w:rsid w:val="0048033B"/>
    <w:rsid w:val="00493B09"/>
    <w:rsid w:val="004A04B5"/>
    <w:rsid w:val="004A37BF"/>
    <w:rsid w:val="004B72AC"/>
    <w:rsid w:val="004E5FF7"/>
    <w:rsid w:val="00505B7A"/>
    <w:rsid w:val="005227F4"/>
    <w:rsid w:val="00553044"/>
    <w:rsid w:val="0055443F"/>
    <w:rsid w:val="00593A46"/>
    <w:rsid w:val="005F11F4"/>
    <w:rsid w:val="00662E85"/>
    <w:rsid w:val="00663287"/>
    <w:rsid w:val="00670C57"/>
    <w:rsid w:val="0067789D"/>
    <w:rsid w:val="00690934"/>
    <w:rsid w:val="00695511"/>
    <w:rsid w:val="006B6F57"/>
    <w:rsid w:val="006C3DBE"/>
    <w:rsid w:val="006C5051"/>
    <w:rsid w:val="006D72D8"/>
    <w:rsid w:val="006F7568"/>
    <w:rsid w:val="00721C60"/>
    <w:rsid w:val="00741A8D"/>
    <w:rsid w:val="00774ADC"/>
    <w:rsid w:val="00791C7D"/>
    <w:rsid w:val="007B372D"/>
    <w:rsid w:val="007E0E10"/>
    <w:rsid w:val="007F5455"/>
    <w:rsid w:val="00802586"/>
    <w:rsid w:val="00834016"/>
    <w:rsid w:val="00834904"/>
    <w:rsid w:val="00837809"/>
    <w:rsid w:val="00844262"/>
    <w:rsid w:val="0087081B"/>
    <w:rsid w:val="0089204D"/>
    <w:rsid w:val="008966B6"/>
    <w:rsid w:val="008B4434"/>
    <w:rsid w:val="008F7039"/>
    <w:rsid w:val="008F74A2"/>
    <w:rsid w:val="00950004"/>
    <w:rsid w:val="00952E35"/>
    <w:rsid w:val="009636A1"/>
    <w:rsid w:val="009806F8"/>
    <w:rsid w:val="009B0A92"/>
    <w:rsid w:val="009E35B8"/>
    <w:rsid w:val="009E625A"/>
    <w:rsid w:val="009E72D8"/>
    <w:rsid w:val="009F1B3C"/>
    <w:rsid w:val="00A26676"/>
    <w:rsid w:val="00A60EFD"/>
    <w:rsid w:val="00A6571D"/>
    <w:rsid w:val="00A875ED"/>
    <w:rsid w:val="00AD60FC"/>
    <w:rsid w:val="00AE4571"/>
    <w:rsid w:val="00B0683C"/>
    <w:rsid w:val="00B23B39"/>
    <w:rsid w:val="00B24AFD"/>
    <w:rsid w:val="00B52FC1"/>
    <w:rsid w:val="00B734AC"/>
    <w:rsid w:val="00B75C8A"/>
    <w:rsid w:val="00B87352"/>
    <w:rsid w:val="00B8793E"/>
    <w:rsid w:val="00B907BD"/>
    <w:rsid w:val="00BC31DF"/>
    <w:rsid w:val="00BE4707"/>
    <w:rsid w:val="00BF0243"/>
    <w:rsid w:val="00BF2D49"/>
    <w:rsid w:val="00C07AE0"/>
    <w:rsid w:val="00C36027"/>
    <w:rsid w:val="00C81241"/>
    <w:rsid w:val="00CB3936"/>
    <w:rsid w:val="00CE1225"/>
    <w:rsid w:val="00D03AB5"/>
    <w:rsid w:val="00D52FB0"/>
    <w:rsid w:val="00D615B7"/>
    <w:rsid w:val="00DD0489"/>
    <w:rsid w:val="00DD5318"/>
    <w:rsid w:val="00DE3AE4"/>
    <w:rsid w:val="00E0361D"/>
    <w:rsid w:val="00E050AE"/>
    <w:rsid w:val="00E14D1F"/>
    <w:rsid w:val="00E22B1F"/>
    <w:rsid w:val="00E5797D"/>
    <w:rsid w:val="00E62677"/>
    <w:rsid w:val="00E74D6A"/>
    <w:rsid w:val="00E8235D"/>
    <w:rsid w:val="00EE402D"/>
    <w:rsid w:val="00EF05BB"/>
    <w:rsid w:val="00EF4936"/>
    <w:rsid w:val="00F60E05"/>
    <w:rsid w:val="00F64049"/>
    <w:rsid w:val="00FB7280"/>
    <w:rsid w:val="00FD64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0307B"/>
  <w15:chartTrackingRefBased/>
  <w15:docId w15:val="{DAEDCBB5-9FD7-44F3-BCA2-EA9B1582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B0683C"/>
    <w:pPr>
      <w:tabs>
        <w:tab w:val="center" w:pos="4536"/>
        <w:tab w:val="right" w:pos="9072"/>
      </w:tabs>
      <w:suppressAutoHyphens/>
      <w:spacing w:after="0" w:line="240" w:lineRule="auto"/>
    </w:pPr>
    <w:rPr>
      <w:rFonts w:ascii="Times" w:eastAsia="Times New Roman" w:hAnsi="Times" w:cs="Times New Roman"/>
      <w:kern w:val="1"/>
      <w:sz w:val="20"/>
      <w:szCs w:val="20"/>
      <w:lang w:eastAsia="ar-SA"/>
    </w:rPr>
  </w:style>
  <w:style w:type="character" w:customStyle="1" w:styleId="NagwekZnak">
    <w:name w:val="Nagłówek Znak"/>
    <w:basedOn w:val="Domylnaczcionkaakapitu"/>
    <w:link w:val="Nagwek"/>
    <w:semiHidden/>
    <w:rsid w:val="00B0683C"/>
    <w:rPr>
      <w:rFonts w:ascii="Times" w:eastAsia="Times New Roman" w:hAnsi="Times" w:cs="Times New Roman"/>
      <w:kern w:val="1"/>
      <w:sz w:val="20"/>
      <w:szCs w:val="20"/>
      <w:lang w:eastAsia="ar-SA"/>
    </w:rPr>
  </w:style>
  <w:style w:type="paragraph" w:customStyle="1" w:styleId="ZLITPKTzmpktliter">
    <w:name w:val="Z_LIT/PKT – zm. pkt literą"/>
    <w:basedOn w:val="Normalny"/>
    <w:rsid w:val="00B0683C"/>
    <w:pPr>
      <w:spacing w:after="0" w:line="360" w:lineRule="auto"/>
      <w:ind w:left="1497"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B0683C"/>
    <w:rPr>
      <w:sz w:val="16"/>
      <w:szCs w:val="16"/>
    </w:rPr>
  </w:style>
  <w:style w:type="paragraph" w:styleId="Tekstkomentarza">
    <w:name w:val="annotation text"/>
    <w:basedOn w:val="Normalny"/>
    <w:link w:val="TekstkomentarzaZnak"/>
    <w:uiPriority w:val="99"/>
    <w:semiHidden/>
    <w:rsid w:val="00B0683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B0683C"/>
    <w:rPr>
      <w:rFonts w:ascii="Times New Roman" w:eastAsia="Times New Roman" w:hAnsi="Times New Roman" w:cs="Times New Roman"/>
      <w:sz w:val="20"/>
      <w:szCs w:val="20"/>
      <w:lang w:eastAsia="pl-PL"/>
    </w:rPr>
  </w:style>
  <w:style w:type="character" w:customStyle="1" w:styleId="Teksttreci">
    <w:name w:val="Tekst treści_"/>
    <w:link w:val="Teksttreci0"/>
    <w:uiPriority w:val="99"/>
    <w:rsid w:val="00B0683C"/>
    <w:rPr>
      <w:shd w:val="clear" w:color="auto" w:fill="FFFFFF"/>
    </w:rPr>
  </w:style>
  <w:style w:type="paragraph" w:customStyle="1" w:styleId="Teksttreci0">
    <w:name w:val="Tekst treści"/>
    <w:basedOn w:val="Normalny"/>
    <w:link w:val="Teksttreci"/>
    <w:uiPriority w:val="99"/>
    <w:rsid w:val="00B0683C"/>
    <w:pPr>
      <w:shd w:val="clear" w:color="auto" w:fill="FFFFFF"/>
      <w:spacing w:after="0" w:line="269" w:lineRule="exact"/>
      <w:ind w:hanging="420"/>
    </w:pPr>
  </w:style>
  <w:style w:type="paragraph" w:styleId="Tekstdymka">
    <w:name w:val="Balloon Text"/>
    <w:basedOn w:val="Normalny"/>
    <w:link w:val="TekstdymkaZnak"/>
    <w:uiPriority w:val="99"/>
    <w:semiHidden/>
    <w:unhideWhenUsed/>
    <w:rsid w:val="00B0683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683C"/>
    <w:rPr>
      <w:rFonts w:ascii="Segoe UI" w:hAnsi="Segoe UI" w:cs="Segoe UI"/>
      <w:sz w:val="18"/>
      <w:szCs w:val="18"/>
    </w:rPr>
  </w:style>
  <w:style w:type="paragraph" w:customStyle="1" w:styleId="PKTpunkt">
    <w:name w:val="PKT – punkt"/>
    <w:uiPriority w:val="99"/>
    <w:qFormat/>
    <w:rsid w:val="00B24AFD"/>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B24AFD"/>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USTustnpkodeksu">
    <w:name w:val="UST(§) – ust. (§ np. kodeksu)"/>
    <w:basedOn w:val="Normalny"/>
    <w:uiPriority w:val="12"/>
    <w:qFormat/>
    <w:rsid w:val="002C5211"/>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99"/>
    <w:rsid w:val="00C36027"/>
    <w:pPr>
      <w:suppressAutoHyphens/>
      <w:autoSpaceDE w:val="0"/>
      <w:autoSpaceDN w:val="0"/>
      <w:adjustRightInd w:val="0"/>
      <w:spacing w:before="120" w:after="0" w:line="360" w:lineRule="auto"/>
      <w:ind w:firstLine="510"/>
      <w:jc w:val="both"/>
    </w:pPr>
    <w:rPr>
      <w:rFonts w:ascii="Times" w:eastAsia="Times New Roman" w:hAnsi="Times" w:cs="Times"/>
      <w:sz w:val="24"/>
      <w:szCs w:val="24"/>
      <w:lang w:eastAsia="pl-PL"/>
    </w:rPr>
  </w:style>
  <w:style w:type="paragraph" w:styleId="Tekstpodstawowy">
    <w:name w:val="Body Text"/>
    <w:basedOn w:val="Normalny"/>
    <w:link w:val="TekstpodstawowyZnak"/>
    <w:uiPriority w:val="99"/>
    <w:rsid w:val="00C36027"/>
    <w:pPr>
      <w:suppressAutoHyphens/>
      <w:spacing w:after="120" w:line="240" w:lineRule="auto"/>
    </w:pPr>
    <w:rPr>
      <w:rFonts w:ascii="Calibri" w:eastAsia="Calibri" w:hAnsi="Calibri" w:cs="Times New Roman"/>
      <w:sz w:val="24"/>
      <w:szCs w:val="24"/>
      <w:lang w:eastAsia="ar-SA"/>
    </w:rPr>
  </w:style>
  <w:style w:type="character" w:customStyle="1" w:styleId="TekstpodstawowyZnak">
    <w:name w:val="Tekst podstawowy Znak"/>
    <w:basedOn w:val="Domylnaczcionkaakapitu"/>
    <w:link w:val="Tekstpodstawowy"/>
    <w:uiPriority w:val="99"/>
    <w:rsid w:val="00C36027"/>
    <w:rPr>
      <w:rFonts w:ascii="Calibri" w:eastAsia="Calibri" w:hAnsi="Calibri" w:cs="Times New Roman"/>
      <w:sz w:val="24"/>
      <w:szCs w:val="24"/>
      <w:lang w:eastAsia="ar-SA"/>
    </w:rPr>
  </w:style>
  <w:style w:type="paragraph" w:styleId="Tematkomentarza">
    <w:name w:val="annotation subject"/>
    <w:basedOn w:val="Tekstkomentarza"/>
    <w:next w:val="Tekstkomentarza"/>
    <w:link w:val="TematkomentarzaZnak"/>
    <w:uiPriority w:val="99"/>
    <w:semiHidden/>
    <w:unhideWhenUsed/>
    <w:rsid w:val="00024B63"/>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24B6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29F6B-A62E-4F3B-A20F-6487911D8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3836</Words>
  <Characters>23021</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Witkowska-Krzymowska Magdalena</cp:lastModifiedBy>
  <cp:revision>8</cp:revision>
  <dcterms:created xsi:type="dcterms:W3CDTF">2018-11-28T11:33:00Z</dcterms:created>
  <dcterms:modified xsi:type="dcterms:W3CDTF">2019-01-04T17:25:00Z</dcterms:modified>
</cp:coreProperties>
</file>