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806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A3409">
        <w:rPr>
          <w:rFonts w:asciiTheme="minorHAnsi" w:hAnsiTheme="minorHAnsi" w:cstheme="minorHAnsi"/>
          <w:bCs/>
          <w:sz w:val="24"/>
          <w:szCs w:val="24"/>
        </w:rPr>
        <w:t>29 czerwca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A3409" w:rsidRDefault="004A340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DOOŚ-WDŚ/ZOO.4235.</w:t>
      </w:r>
      <w:r w:rsidRPr="004A3409">
        <w:rPr>
          <w:rFonts w:asciiTheme="minorHAnsi" w:hAnsiTheme="minorHAnsi" w:cstheme="minorHAnsi"/>
          <w:bCs/>
          <w:sz w:val="24"/>
          <w:szCs w:val="24"/>
          <w:lang w:eastAsia="pl-PL"/>
        </w:rPr>
        <w:t>9.2017.mc/AL/KN.41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A3409" w:rsidRPr="004A3409" w:rsidRDefault="004A3409" w:rsidP="004A340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340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Poznaniu z dnia 9 października 2017 r., znak: WOO-II.4235.15.2015.WN.26, określającej środowiskowe uwarunkowania realizacji przedsięwzięcia pod nazwą: Budowa rurociągu do przerzutu wód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</w:t>
      </w:r>
      <w:r w:rsidRPr="004A34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odwodnienia odkrywki Tomisławice do Rowu Macicznego (Kanał Głuszyn — Dębołęka), nie mogło być zak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ończone w wyznaczonym terminie. </w:t>
      </w:r>
      <w:r w:rsidRPr="004A3409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konieczność przeprowadzenia dodatkowe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 postępowania wyjaśniającego. </w:t>
      </w:r>
      <w:r w:rsidRPr="004A3409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Środowiska, pismem z dnia 15 października 2019 r., znak: DOOŚ-WDŚ/ZOO.4235.9.2017.mc/AL/KN.19, wezwał PAK Kopalnia Węgla Brunatnego Konin S.A. do złożenia wyjaśnień oraz uzupełnienia raportu o oddziaływaniu przedmiotowego przedsięwzięcia na środowisko. Do dnia wydania niniejszego zawiadomienia organ odwoławczy nie otrzymał pełnej odpowiedzi na ww. wezwanie.</w:t>
      </w:r>
    </w:p>
    <w:p w:rsidR="004F0335" w:rsidRDefault="004A3409" w:rsidP="004A340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3409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września 2022 r.</w:t>
      </w:r>
    </w:p>
    <w:p w:rsidR="004A3409" w:rsidRDefault="004A3409" w:rsidP="004A340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A3409" w:rsidRPr="004A3409" w:rsidRDefault="004A3409" w:rsidP="004A340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3409">
        <w:rPr>
          <w:rFonts w:asciiTheme="minorHAnsi" w:hAnsiTheme="minorHAnsi" w:cstheme="minorHAnsi"/>
          <w:bCs/>
        </w:rPr>
        <w:t xml:space="preserve">Art. 36 Kpa O każdym przypadku </w:t>
      </w:r>
      <w:r w:rsidRPr="004A3409">
        <w:rPr>
          <w:rFonts w:asciiTheme="minorHAnsi" w:hAnsiTheme="minorHAnsi" w:cstheme="minorHAnsi"/>
          <w:bCs/>
        </w:rPr>
        <w:t>niezałatwienia</w:t>
      </w:r>
      <w:r w:rsidRPr="004A3409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</w:t>
      </w:r>
      <w:r w:rsidRPr="004A3409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4A3409" w:rsidRPr="004A3409" w:rsidRDefault="004A3409" w:rsidP="004A340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3409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4A3409" w:rsidRPr="004A3409" w:rsidRDefault="004A3409" w:rsidP="004A340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3409">
        <w:rPr>
          <w:rFonts w:asciiTheme="minorHAnsi" w:hAnsiTheme="minorHAnsi" w:cstheme="minorHAnsi"/>
          <w:bCs/>
        </w:rPr>
        <w:t>Art. 16 ustawy z dnia 7 kwietnia 2017 r. o zmianie ustawy - Kodeks postępowania ad</w:t>
      </w:r>
      <w:r>
        <w:rPr>
          <w:rFonts w:asciiTheme="minorHAnsi" w:hAnsiTheme="minorHAnsi" w:cstheme="minorHAnsi"/>
          <w:bCs/>
        </w:rPr>
        <w:t xml:space="preserve">ministracyjnego oraz niektórych </w:t>
      </w:r>
      <w:r w:rsidRPr="004A3409">
        <w:rPr>
          <w:rFonts w:asciiTheme="minorHAnsi" w:hAnsiTheme="minorHAnsi" w:cstheme="minorHAnsi"/>
          <w:bCs/>
        </w:rPr>
        <w:t xml:space="preserve">innych ustaw (Dz. U. poz. 935) Do postępowań administracyjnych wszczętych i </w:t>
      </w:r>
      <w:r w:rsidRPr="004A3409">
        <w:rPr>
          <w:rFonts w:asciiTheme="minorHAnsi" w:hAnsiTheme="minorHAnsi" w:cstheme="minorHAnsi"/>
          <w:bCs/>
        </w:rPr>
        <w:t>niezakończonych</w:t>
      </w:r>
      <w:r w:rsidRPr="004A3409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4A3409" w:rsidRPr="004A3409" w:rsidRDefault="004A3409" w:rsidP="004A340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3409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4A3409" w:rsidRPr="004A3409" w:rsidRDefault="004A3409" w:rsidP="004A340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3409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</w:t>
      </w:r>
      <w:r>
        <w:rPr>
          <w:rFonts w:asciiTheme="minorHAnsi" w:hAnsiTheme="minorHAnsi" w:cstheme="minorHAnsi"/>
          <w:bCs/>
        </w:rPr>
        <w:t xml:space="preserve">a na środowisko oraz niektórych </w:t>
      </w:r>
      <w:r w:rsidRPr="004A3409">
        <w:rPr>
          <w:rFonts w:asciiTheme="minorHAnsi" w:hAnsiTheme="minorHAnsi" w:cstheme="minorHAnsi"/>
          <w:bCs/>
        </w:rPr>
        <w:t xml:space="preserve">innych ustaw (Dz. U. poz. 1936) Do spraw wszczętych na podstawie ustawy zmienianej w art. 1, dla których przed </w:t>
      </w:r>
      <w:r>
        <w:rPr>
          <w:rFonts w:asciiTheme="minorHAnsi" w:hAnsiTheme="minorHAnsi" w:cstheme="minorHAnsi"/>
          <w:bCs/>
        </w:rPr>
        <w:t>dniem wejścia w życie</w:t>
      </w:r>
      <w:r w:rsidRPr="004A3409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4A3409" w:rsidP="004A340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3409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4A3409">
        <w:rPr>
          <w:rFonts w:asciiTheme="minorHAnsi" w:hAnsiTheme="minorHAnsi" w:cstheme="minorHAnsi"/>
          <w:bCs/>
        </w:rPr>
        <w:t xml:space="preserve">ustaw (Dz. U. poz. 1712) Do spraw wszczętych na podstawie ustaw zmienianych w art. 1 oraz w art. 3 i </w:t>
      </w:r>
      <w:r w:rsidRPr="004A3409">
        <w:rPr>
          <w:rFonts w:asciiTheme="minorHAnsi" w:hAnsiTheme="minorHAnsi" w:cstheme="minorHAnsi"/>
          <w:bCs/>
        </w:rPr>
        <w:t>niezakończonych</w:t>
      </w:r>
      <w:r>
        <w:rPr>
          <w:rFonts w:asciiTheme="minorHAnsi" w:hAnsiTheme="minorHAnsi" w:cstheme="minorHAnsi"/>
          <w:bCs/>
        </w:rPr>
        <w:t xml:space="preserve"> przed dniem wejścia w życie</w:t>
      </w:r>
      <w:r w:rsidRPr="004A3409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13" w:rsidRDefault="00915613">
      <w:pPr>
        <w:spacing w:after="0" w:line="240" w:lineRule="auto"/>
      </w:pPr>
      <w:r>
        <w:separator/>
      </w:r>
    </w:p>
  </w:endnote>
  <w:endnote w:type="continuationSeparator" w:id="0">
    <w:p w:rsidR="00915613" w:rsidRDefault="0091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A340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1561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13" w:rsidRDefault="00915613">
      <w:pPr>
        <w:spacing w:after="0" w:line="240" w:lineRule="auto"/>
      </w:pPr>
      <w:r>
        <w:separator/>
      </w:r>
    </w:p>
  </w:footnote>
  <w:footnote w:type="continuationSeparator" w:id="0">
    <w:p w:rsidR="00915613" w:rsidRDefault="0091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1561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1561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1561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A340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1561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5C4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268C-7565-4DB8-84C5-73A44FD7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2023-07-11T11:41:00Z</dcterms:created>
  <dcterms:modified xsi:type="dcterms:W3CDTF">2023-07-11T11:41:00Z</dcterms:modified>
</cp:coreProperties>
</file>