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678"/>
        <w:gridCol w:w="5812"/>
        <w:gridCol w:w="1359"/>
      </w:tblGrid>
      <w:tr w:rsidR="00A06425" w:rsidRPr="00A06425" w:rsidTr="009E23D6">
        <w:tc>
          <w:tcPr>
            <w:tcW w:w="15530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430A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</w:t>
            </w:r>
            <w:r w:rsidR="000430AB" w:rsidRPr="000430A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pis założeń projektu informatycznego e-Biurowość Sądowa (eBS)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9E23D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C6360" w:rsidRPr="00A06425" w:rsidTr="009E23D6">
        <w:tc>
          <w:tcPr>
            <w:tcW w:w="562" w:type="dxa"/>
            <w:shd w:val="clear" w:color="auto" w:fill="auto"/>
          </w:tcPr>
          <w:p w:rsidR="004C6360" w:rsidRPr="00A06425" w:rsidRDefault="004C6360" w:rsidP="004C636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C6360" w:rsidRPr="00A06425" w:rsidRDefault="004C6360" w:rsidP="004C636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4C6360" w:rsidRPr="00A06425" w:rsidRDefault="0001376F" w:rsidP="004C63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4C6360" w:rsidRPr="00A06425" w:rsidRDefault="004C6360" w:rsidP="004C63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otoczeniu prawnym systemu eBS nie wskazano ustawy o ewidencji ludności, natomiast w opisie założeń wskazano, że system ten będzie korzystał z danych rejestru PESEL. Z tego względu zasadne jest wskazanie ww. ustawy. </w:t>
            </w:r>
          </w:p>
        </w:tc>
        <w:tc>
          <w:tcPr>
            <w:tcW w:w="5812" w:type="dxa"/>
            <w:shd w:val="clear" w:color="auto" w:fill="auto"/>
          </w:tcPr>
          <w:p w:rsidR="004C6360" w:rsidRPr="00A06425" w:rsidRDefault="004C6360" w:rsidP="004C63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Uzupełnienie wykazu aktów prawnych o ustawę z dnia 24 września 2010 r. o ewidencji ludności (Dz. U. z 2022 r. poz. 1191, z późn. zm.)</w:t>
            </w:r>
          </w:p>
        </w:tc>
        <w:tc>
          <w:tcPr>
            <w:tcW w:w="1359" w:type="dxa"/>
          </w:tcPr>
          <w:p w:rsidR="004C6360" w:rsidRPr="00A06425" w:rsidRDefault="004C6360" w:rsidP="004C63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9E23D6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00048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9E23D6" w:rsidRDefault="0000048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Pr="00000481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  <w:p w:rsidR="00A06425" w:rsidRDefault="0000048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0481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0430AB" w:rsidRPr="00A06425" w:rsidRDefault="00000481" w:rsidP="004C63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12 PESEL opis systemu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000481" w:rsidP="004C63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Użyt</w:t>
            </w:r>
            <w:r w:rsidR="009603F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4505">
              <w:rPr>
                <w:rFonts w:asciiTheme="minorHAnsi" w:hAnsiTheme="minorHAnsi" w:cstheme="minorHAnsi"/>
                <w:sz w:val="22"/>
                <w:szCs w:val="22"/>
              </w:rPr>
              <w:t xml:space="preserve">w opisie </w:t>
            </w:r>
            <w:r w:rsidR="009E23D6">
              <w:rPr>
                <w:rFonts w:asciiTheme="minorHAnsi" w:hAnsiTheme="minorHAnsi" w:cstheme="minorHAnsi"/>
                <w:sz w:val="22"/>
                <w:szCs w:val="22"/>
              </w:rPr>
              <w:t xml:space="preserve">dla systemu </w:t>
            </w:r>
            <w:r w:rsidR="004B4505">
              <w:rPr>
                <w:rFonts w:asciiTheme="minorHAnsi" w:hAnsiTheme="minorHAnsi" w:cstheme="minorHAnsi"/>
                <w:sz w:val="22"/>
                <w:szCs w:val="22"/>
              </w:rPr>
              <w:t xml:space="preserve">PESEL </w:t>
            </w:r>
            <w:r w:rsidR="009603FA">
              <w:rPr>
                <w:rFonts w:asciiTheme="minorHAnsi" w:hAnsiTheme="minorHAnsi" w:cstheme="minorHAnsi"/>
                <w:sz w:val="22"/>
                <w:szCs w:val="22"/>
              </w:rPr>
              <w:t xml:space="preserve">określenie </w:t>
            </w:r>
            <w:r w:rsidR="004B4505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Rejestr Ewidencji Ludności</w:t>
            </w:r>
            <w:r w:rsidR="009603FA">
              <w:rPr>
                <w:rFonts w:asciiTheme="minorHAnsi" w:hAnsiTheme="minorHAnsi" w:cstheme="minorHAnsi"/>
                <w:sz w:val="22"/>
                <w:szCs w:val="22"/>
              </w:rPr>
              <w:t xml:space="preserve">” jest 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>nazwą, która nie występuje na gruncie przepisów ustawy o ewidencji ludności. Z tego względu wymaga ten zapis korekty.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B405E2" w:rsidP="004C63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4B4505">
              <w:rPr>
                <w:rFonts w:asciiTheme="minorHAnsi" w:hAnsiTheme="minorHAnsi" w:cstheme="minorHAnsi"/>
                <w:sz w:val="22"/>
                <w:szCs w:val="22"/>
              </w:rPr>
              <w:t xml:space="preserve">astąpienia 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>zwrotu</w:t>
            </w:r>
            <w:r w:rsidR="004B4505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4B4505" w:rsidRPr="004B4505">
              <w:rPr>
                <w:rFonts w:asciiTheme="minorHAnsi" w:hAnsiTheme="minorHAnsi" w:cstheme="minorHAnsi"/>
                <w:sz w:val="22"/>
                <w:szCs w:val="22"/>
              </w:rPr>
              <w:t>Rejestr Ewidencji Ludności”</w:t>
            </w:r>
            <w:r w:rsidR="009603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>zwrotem „Rejestr PESEL”.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9E23D6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0430A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A06425" w:rsidRPr="00A06425" w:rsidRDefault="009F549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                       Lista Przepływów pkt 11</w:t>
            </w:r>
          </w:p>
        </w:tc>
        <w:tc>
          <w:tcPr>
            <w:tcW w:w="4678" w:type="dxa"/>
            <w:shd w:val="clear" w:color="auto" w:fill="auto"/>
          </w:tcPr>
          <w:p w:rsidR="001F7068" w:rsidRPr="00A06425" w:rsidRDefault="00D5617C" w:rsidP="007B50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dokumencie jako s</w:t>
            </w:r>
            <w:r w:rsidR="00BA72B6">
              <w:rPr>
                <w:rFonts w:asciiTheme="minorHAnsi" w:hAnsiTheme="minorHAnsi" w:cstheme="minorHAnsi"/>
                <w:sz w:val="22"/>
                <w:szCs w:val="22"/>
              </w:rPr>
              <w:t>pos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ób</w:t>
            </w:r>
            <w:r w:rsidR="00BA72B6">
              <w:rPr>
                <w:rFonts w:asciiTheme="minorHAnsi" w:hAnsiTheme="minorHAnsi" w:cstheme="minorHAnsi"/>
                <w:sz w:val="22"/>
                <w:szCs w:val="22"/>
              </w:rPr>
              <w:t xml:space="preserve"> wymiany danych wskazano na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 xml:space="preserve"> „§ 13 ust 3 kopiowanie danych”.  Mając na uwadze, </w:t>
            </w:r>
            <w:r w:rsidR="00A8688F">
              <w:rPr>
                <w:rFonts w:asciiTheme="minorHAnsi" w:hAnsiTheme="minorHAnsi" w:cstheme="minorHAnsi"/>
                <w:sz w:val="22"/>
                <w:szCs w:val="22"/>
              </w:rPr>
              <w:t xml:space="preserve">że </w:t>
            </w:r>
            <w:r w:rsidR="00BA72B6">
              <w:rPr>
                <w:rFonts w:asciiTheme="minorHAnsi" w:hAnsiTheme="minorHAnsi" w:cstheme="minorHAnsi"/>
                <w:sz w:val="22"/>
                <w:szCs w:val="22"/>
              </w:rPr>
              <w:t>eBS ma korzystać z danych z rejestru PESEL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>, wydaje s</w:t>
            </w:r>
            <w:r w:rsidR="007B50BD">
              <w:rPr>
                <w:rFonts w:asciiTheme="minorHAnsi" w:hAnsiTheme="minorHAnsi" w:cstheme="minorHAnsi"/>
                <w:sz w:val="22"/>
                <w:szCs w:val="22"/>
              </w:rPr>
              <w:t xml:space="preserve">ię za zasadne 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 xml:space="preserve">wyjaśnienie </w:t>
            </w:r>
            <w:r w:rsidR="00A8688F">
              <w:rPr>
                <w:rFonts w:asciiTheme="minorHAnsi" w:hAnsiTheme="minorHAnsi" w:cstheme="minorHAnsi"/>
                <w:sz w:val="22"/>
                <w:szCs w:val="22"/>
              </w:rPr>
              <w:t>w jaki sposób system ten będzie korzystał z danych z rejestru PESEL i na czym będz</w:t>
            </w:r>
            <w:r w:rsidR="007B50BD">
              <w:rPr>
                <w:rFonts w:asciiTheme="minorHAnsi" w:hAnsiTheme="minorHAnsi" w:cstheme="minorHAnsi"/>
                <w:sz w:val="22"/>
                <w:szCs w:val="22"/>
              </w:rPr>
              <w:t xml:space="preserve">ie polegało „kopiowanie danych”, w tym </w:t>
            </w:r>
            <w:r w:rsidR="00A8688F">
              <w:rPr>
                <w:rFonts w:asciiTheme="minorHAnsi" w:hAnsiTheme="minorHAnsi" w:cstheme="minorHAnsi"/>
                <w:sz w:val="22"/>
                <w:szCs w:val="22"/>
              </w:rPr>
              <w:t>do jakiego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rzepisu odwołuje się 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§ 13 ust 3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8688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>Powyższe jest tym bardziej uzasadnione,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 xml:space="preserve">zgodnie z przepisami </w:t>
            </w:r>
            <w:r w:rsidR="00A8688F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A8688F">
              <w:rPr>
                <w:rFonts w:asciiTheme="minorHAnsi" w:hAnsiTheme="minorHAnsi" w:cstheme="minorHAnsi"/>
                <w:sz w:val="22"/>
                <w:szCs w:val="22"/>
              </w:rPr>
              <w:t xml:space="preserve"> o ewidencji ludności </w:t>
            </w:r>
            <w:r w:rsidR="004C6360">
              <w:rPr>
                <w:rFonts w:asciiTheme="minorHAnsi" w:hAnsiTheme="minorHAnsi" w:cstheme="minorHAnsi"/>
                <w:sz w:val="22"/>
                <w:szCs w:val="22"/>
              </w:rPr>
              <w:t>(art. 46)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8688F">
              <w:rPr>
                <w:rFonts w:asciiTheme="minorHAnsi" w:hAnsiTheme="minorHAnsi" w:cstheme="minorHAnsi"/>
                <w:sz w:val="22"/>
                <w:szCs w:val="22"/>
              </w:rPr>
              <w:t>dane z rejestru PESEL są udostępni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8688F">
              <w:rPr>
                <w:rFonts w:asciiTheme="minorHAnsi" w:hAnsiTheme="minorHAnsi" w:cstheme="minorHAnsi"/>
                <w:sz w:val="22"/>
                <w:szCs w:val="22"/>
              </w:rPr>
              <w:t xml:space="preserve">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określonym</w:t>
            </w:r>
            <w:r w:rsidR="00A8688F">
              <w:rPr>
                <w:rFonts w:asciiTheme="minorHAnsi" w:hAnsiTheme="minorHAnsi" w:cstheme="minorHAnsi"/>
                <w:sz w:val="22"/>
                <w:szCs w:val="22"/>
              </w:rPr>
              <w:t xml:space="preserve"> podmiotom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8688F">
              <w:rPr>
                <w:rFonts w:asciiTheme="minorHAnsi" w:hAnsiTheme="minorHAnsi" w:cstheme="minorHAnsi"/>
                <w:sz w:val="22"/>
                <w:szCs w:val="22"/>
              </w:rPr>
              <w:t>w zakresie niezbędnym do realizacji ich ustawowych zadań</w:t>
            </w:r>
            <w:r w:rsidR="007B50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7B50BD" w:rsidP="007B50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Uzupełnienie opisu zgodnie z treścią uwagi.</w:t>
            </w:r>
            <w:r w:rsidR="001F7068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617C" w:rsidRPr="00A06425" w:rsidTr="009E23D6">
        <w:tc>
          <w:tcPr>
            <w:tcW w:w="562" w:type="dxa"/>
            <w:shd w:val="clear" w:color="auto" w:fill="auto"/>
          </w:tcPr>
          <w:p w:rsidR="00D5617C" w:rsidRPr="00A06425" w:rsidRDefault="00D5617C" w:rsidP="00D5617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5617C" w:rsidRPr="00A06425" w:rsidRDefault="000430AB" w:rsidP="00D5617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D5617C" w:rsidRPr="00A06425" w:rsidRDefault="00D5617C" w:rsidP="007B50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7.4</w:t>
            </w:r>
            <w:r w:rsidR="007B50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B50BD" w:rsidRPr="007B50BD">
              <w:rPr>
                <w:rFonts w:asciiTheme="minorHAnsi" w:hAnsiTheme="minorHAnsi" w:cstheme="minorHAnsi"/>
                <w:sz w:val="22"/>
                <w:szCs w:val="22"/>
              </w:rPr>
              <w:t>Opis zasobów danych przetwarzanych w planowanym</w:t>
            </w:r>
            <w:r w:rsidR="007B50BD">
              <w:rPr>
                <w:rFonts w:asciiTheme="minorHAnsi" w:hAnsiTheme="minorHAnsi" w:cstheme="minorHAnsi"/>
                <w:sz w:val="22"/>
                <w:szCs w:val="22"/>
              </w:rPr>
              <w:t xml:space="preserve">  r</w:t>
            </w:r>
            <w:r w:rsidR="007B50BD" w:rsidRPr="007B50BD">
              <w:rPr>
                <w:rFonts w:asciiTheme="minorHAnsi" w:hAnsiTheme="minorHAnsi" w:cstheme="minorHAnsi"/>
                <w:sz w:val="22"/>
                <w:szCs w:val="22"/>
              </w:rPr>
              <w:t>ozwiązaniu</w:t>
            </w:r>
            <w:r w:rsidR="007B50BD">
              <w:rPr>
                <w:rFonts w:asciiTheme="minorHAnsi" w:hAnsiTheme="minorHAnsi" w:cstheme="minorHAnsi"/>
                <w:sz w:val="22"/>
                <w:szCs w:val="22"/>
              </w:rPr>
              <w:t xml:space="preserve"> pkt 1</w:t>
            </w:r>
          </w:p>
        </w:tc>
        <w:tc>
          <w:tcPr>
            <w:tcW w:w="4678" w:type="dxa"/>
            <w:shd w:val="clear" w:color="auto" w:fill="auto"/>
          </w:tcPr>
          <w:p w:rsidR="00D5617C" w:rsidRDefault="00D5617C" w:rsidP="00D561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pkt 1 jako nazwę Rejestru Publicznego wskazano „PESEL System Rejestrów Państwowych (SRP)”</w:t>
            </w:r>
          </w:p>
          <w:p w:rsidR="00D5617C" w:rsidRPr="00A06425" w:rsidRDefault="00D5617C" w:rsidP="00D561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Rejestrem publicznym jest rejestr PESEL</w:t>
            </w:r>
            <w:r w:rsidR="007B50B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SRP jest </w:t>
            </w:r>
            <w:r w:rsidRPr="001F7068">
              <w:rPr>
                <w:rFonts w:asciiTheme="minorHAnsi" w:hAnsiTheme="minorHAnsi" w:cstheme="minorHAnsi"/>
                <w:sz w:val="22"/>
                <w:szCs w:val="22"/>
              </w:rPr>
              <w:t>rozwiązanie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1F7068">
              <w:rPr>
                <w:rFonts w:asciiTheme="minorHAnsi" w:hAnsiTheme="minorHAnsi" w:cstheme="minorHAnsi"/>
                <w:sz w:val="22"/>
                <w:szCs w:val="22"/>
              </w:rPr>
              <w:t xml:space="preserve"> organizacyjno-techniczn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 w:rsidRPr="001F7068">
              <w:rPr>
                <w:rFonts w:asciiTheme="minorHAnsi" w:hAnsiTheme="minorHAnsi" w:cstheme="minorHAnsi"/>
                <w:sz w:val="22"/>
                <w:szCs w:val="22"/>
              </w:rPr>
              <w:t xml:space="preserve"> wykorzystywan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 w:rsidRPr="001F7068">
              <w:rPr>
                <w:rFonts w:asciiTheme="minorHAnsi" w:hAnsiTheme="minorHAnsi" w:cstheme="minorHAnsi"/>
                <w:sz w:val="22"/>
                <w:szCs w:val="22"/>
              </w:rPr>
              <w:t xml:space="preserve"> do prowadzenia rejestrów publicznych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w skład SRP wchodzi kilka rejestrów</w:t>
            </w:r>
            <w:r w:rsidR="007B50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D5617C" w:rsidRPr="00A06425" w:rsidRDefault="00B405E2" w:rsidP="00B405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Usunięcie </w:t>
            </w:r>
            <w:r w:rsidR="00D5617C">
              <w:rPr>
                <w:rFonts w:asciiTheme="minorHAnsi" w:hAnsiTheme="minorHAnsi" w:cstheme="minorHAnsi"/>
                <w:sz w:val="22"/>
                <w:szCs w:val="22"/>
              </w:rPr>
              <w:t xml:space="preserve">w nazwie rejestru publicznego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zwrot</w:t>
            </w:r>
            <w:r w:rsidR="00D5617C">
              <w:rPr>
                <w:rFonts w:asciiTheme="minorHAnsi" w:hAnsiTheme="minorHAnsi" w:cstheme="minorHAnsi"/>
                <w:sz w:val="22"/>
                <w:szCs w:val="22"/>
              </w:rPr>
              <w:t xml:space="preserve"> „System Rejestrów Państwowyc</w:t>
            </w:r>
            <w:r w:rsidR="007B50BD">
              <w:rPr>
                <w:rFonts w:asciiTheme="minorHAnsi" w:hAnsiTheme="minorHAnsi" w:cstheme="minorHAnsi"/>
                <w:sz w:val="22"/>
                <w:szCs w:val="22"/>
              </w:rPr>
              <w:t xml:space="preserve">h (SRP)”. </w:t>
            </w:r>
            <w:r w:rsidR="00D561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D5617C" w:rsidRPr="00A06425" w:rsidRDefault="00D5617C" w:rsidP="00D561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222F70">
      <w:pgSz w:w="16838" w:h="11906" w:orient="landscape"/>
      <w:pgMar w:top="142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72E" w:rsidRDefault="00B6072E" w:rsidP="009F549B">
      <w:r>
        <w:separator/>
      </w:r>
    </w:p>
  </w:endnote>
  <w:endnote w:type="continuationSeparator" w:id="0">
    <w:p w:rsidR="00B6072E" w:rsidRDefault="00B6072E" w:rsidP="009F5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72E" w:rsidRDefault="00B6072E" w:rsidP="009F549B">
      <w:r>
        <w:separator/>
      </w:r>
    </w:p>
  </w:footnote>
  <w:footnote w:type="continuationSeparator" w:id="0">
    <w:p w:rsidR="00B6072E" w:rsidRDefault="00B6072E" w:rsidP="009F54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481"/>
    <w:rsid w:val="0001376F"/>
    <w:rsid w:val="00034258"/>
    <w:rsid w:val="000430AB"/>
    <w:rsid w:val="00140BE8"/>
    <w:rsid w:val="00161FC5"/>
    <w:rsid w:val="0019648E"/>
    <w:rsid w:val="001F7068"/>
    <w:rsid w:val="00222F70"/>
    <w:rsid w:val="002715B2"/>
    <w:rsid w:val="003124D1"/>
    <w:rsid w:val="003B4105"/>
    <w:rsid w:val="004B4505"/>
    <w:rsid w:val="004C6360"/>
    <w:rsid w:val="004D086F"/>
    <w:rsid w:val="005D2C6C"/>
    <w:rsid w:val="005F6527"/>
    <w:rsid w:val="006705EC"/>
    <w:rsid w:val="006E16E9"/>
    <w:rsid w:val="007B50BD"/>
    <w:rsid w:val="00807385"/>
    <w:rsid w:val="00944932"/>
    <w:rsid w:val="009603FA"/>
    <w:rsid w:val="009A09F1"/>
    <w:rsid w:val="009E23D6"/>
    <w:rsid w:val="009E5FDB"/>
    <w:rsid w:val="009F549B"/>
    <w:rsid w:val="00A06425"/>
    <w:rsid w:val="00A8688F"/>
    <w:rsid w:val="00AC7796"/>
    <w:rsid w:val="00B14D8F"/>
    <w:rsid w:val="00B405E2"/>
    <w:rsid w:val="00B6072E"/>
    <w:rsid w:val="00B871B6"/>
    <w:rsid w:val="00BA72B6"/>
    <w:rsid w:val="00C21932"/>
    <w:rsid w:val="00C64B1B"/>
    <w:rsid w:val="00CA3446"/>
    <w:rsid w:val="00CD5EB0"/>
    <w:rsid w:val="00D5617C"/>
    <w:rsid w:val="00DF6E5C"/>
    <w:rsid w:val="00E14C33"/>
    <w:rsid w:val="00F4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9F54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549B"/>
  </w:style>
  <w:style w:type="character" w:styleId="Odwoanieprzypisukocowego">
    <w:name w:val="endnote reference"/>
    <w:basedOn w:val="Domylnaczcionkaakapitu"/>
    <w:rsid w:val="009F54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Ścisło Marta</cp:lastModifiedBy>
  <cp:revision>2</cp:revision>
  <dcterms:created xsi:type="dcterms:W3CDTF">2023-11-27T08:26:00Z</dcterms:created>
  <dcterms:modified xsi:type="dcterms:W3CDTF">2023-11-27T08:26:00Z</dcterms:modified>
</cp:coreProperties>
</file>