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FB0F" w14:textId="3C2DFD82" w:rsidR="006C5239" w:rsidRDefault="006C5239" w:rsidP="006C5239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B633274" w14:textId="5DE2E85A" w:rsidR="00453E71" w:rsidRPr="00453E71" w:rsidRDefault="00453E71" w:rsidP="00453E7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53E71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4FE3BCAC" w14:textId="77777777" w:rsidR="00C60B5F" w:rsidRPr="00C60B5F" w:rsidRDefault="00C60B5F" w:rsidP="00C60B5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60B5F">
        <w:rPr>
          <w:rFonts w:ascii="Arial" w:eastAsia="Times New Roman" w:hAnsi="Arial" w:cs="Arial"/>
          <w:sz w:val="24"/>
          <w:szCs w:val="24"/>
          <w:lang w:eastAsia="zh-CN"/>
        </w:rPr>
        <w:t>Warszawa, 30 listopada 2022 r.</w:t>
      </w:r>
    </w:p>
    <w:p w14:paraId="6ECA0171" w14:textId="77777777" w:rsidR="00C60B5F" w:rsidRPr="00C60B5F" w:rsidRDefault="00C60B5F" w:rsidP="00C60B5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60B5F">
        <w:rPr>
          <w:rFonts w:ascii="Arial" w:eastAsia="Times New Roman" w:hAnsi="Arial" w:cs="Arial"/>
          <w:sz w:val="24"/>
          <w:szCs w:val="24"/>
          <w:lang w:eastAsia="zh-CN"/>
        </w:rPr>
        <w:t>Sygn. akt KR II R 91/22</w:t>
      </w:r>
    </w:p>
    <w:p w14:paraId="188827ED" w14:textId="77777777" w:rsidR="00C60B5F" w:rsidRDefault="00C60B5F" w:rsidP="00C60B5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60B5F">
        <w:rPr>
          <w:rFonts w:ascii="Arial" w:eastAsia="Times New Roman" w:hAnsi="Arial" w:cs="Arial"/>
          <w:sz w:val="24"/>
          <w:szCs w:val="24"/>
          <w:lang w:eastAsia="zh-CN"/>
        </w:rPr>
        <w:t xml:space="preserve">DPA-II.9130.30.2022 </w:t>
      </w:r>
      <w:r w:rsidRPr="00C60B5F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                                      </w:t>
      </w:r>
    </w:p>
    <w:p w14:paraId="157518AC" w14:textId="74545FBD" w:rsidR="00C60B5F" w:rsidRPr="00C60B5F" w:rsidRDefault="00C60B5F" w:rsidP="00C60B5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60B5F">
        <w:rPr>
          <w:rFonts w:ascii="Arial" w:eastAsia="Times New Roman" w:hAnsi="Arial" w:cs="Arial"/>
          <w:sz w:val="24"/>
          <w:szCs w:val="24"/>
          <w:lang w:eastAsia="zh-CN"/>
        </w:rPr>
        <w:t>P</w:t>
      </w:r>
      <w:r>
        <w:rPr>
          <w:rFonts w:ascii="Arial" w:eastAsia="Times New Roman" w:hAnsi="Arial" w:cs="Arial"/>
          <w:sz w:val="24"/>
          <w:szCs w:val="24"/>
          <w:lang w:eastAsia="zh-CN"/>
        </w:rPr>
        <w:t>ostanowienie</w:t>
      </w:r>
    </w:p>
    <w:p w14:paraId="605F4C55" w14:textId="77777777" w:rsidR="00C60B5F" w:rsidRPr="00C60B5F" w:rsidRDefault="00C60B5F" w:rsidP="00C60B5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60B5F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430046CD" w14:textId="77777777" w:rsidR="00C60B5F" w:rsidRPr="00C60B5F" w:rsidRDefault="00C60B5F" w:rsidP="00C60B5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60B5F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7CA8EBDA" w14:textId="77777777" w:rsidR="00C60B5F" w:rsidRPr="00C60B5F" w:rsidRDefault="00C60B5F" w:rsidP="00C60B5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60B5F">
        <w:rPr>
          <w:rFonts w:ascii="Arial" w:eastAsia="Times New Roman" w:hAnsi="Arial" w:cs="Arial"/>
          <w:sz w:val="24"/>
          <w:szCs w:val="24"/>
          <w:lang w:eastAsia="zh-CN"/>
        </w:rPr>
        <w:t xml:space="preserve">Sebastian Kaleta </w:t>
      </w:r>
    </w:p>
    <w:p w14:paraId="776D120A" w14:textId="77777777" w:rsidR="00C60B5F" w:rsidRPr="00C60B5F" w:rsidRDefault="00C60B5F" w:rsidP="00C60B5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60B5F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2E59EF9D" w14:textId="77777777" w:rsidR="00C60B5F" w:rsidRPr="00C60B5F" w:rsidRDefault="00C60B5F" w:rsidP="00C60B5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60B5F">
        <w:rPr>
          <w:rFonts w:ascii="Arial" w:eastAsia="Times New Roman" w:hAnsi="Arial" w:cs="Arial"/>
          <w:sz w:val="24"/>
          <w:szCs w:val="24"/>
          <w:lang w:eastAsia="zh-CN"/>
        </w:rPr>
        <w:t xml:space="preserve">Paweł Lisiecki, Bartłomiej Opaliński, Wiktor Klimiuk, Łukasz Kondratko, Jan Mosiński, Sławomir Potapowicz </w:t>
      </w:r>
    </w:p>
    <w:p w14:paraId="4B4A15C1" w14:textId="77777777" w:rsidR="00C60B5F" w:rsidRPr="00C60B5F" w:rsidRDefault="00C60B5F" w:rsidP="00C60B5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60B5F">
        <w:rPr>
          <w:rFonts w:ascii="Arial" w:eastAsia="Times New Roman" w:hAnsi="Arial" w:cs="Arial"/>
          <w:sz w:val="24"/>
          <w:szCs w:val="24"/>
          <w:lang w:eastAsia="zh-CN"/>
        </w:rPr>
        <w:t>po rozpoznaniu w dniu 30 listopada 2022 r. na posiedzeniu niejawnym</w:t>
      </w:r>
    </w:p>
    <w:p w14:paraId="74315E08" w14:textId="77777777" w:rsidR="00C60B5F" w:rsidRPr="00C60B5F" w:rsidRDefault="00C60B5F" w:rsidP="00C60B5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60B5F">
        <w:rPr>
          <w:rFonts w:ascii="Arial" w:eastAsia="Times New Roman" w:hAnsi="Arial" w:cs="Arial"/>
          <w:sz w:val="24"/>
          <w:szCs w:val="24"/>
          <w:lang w:eastAsia="zh-CN"/>
        </w:rPr>
        <w:t xml:space="preserve">sprawy w przedmiocie decyzji Prezydenta m.st. Warszawy z dnia 3 marca 2016 r. nr 74/GK/DW/2016 dotyczącej gruntu o pow. 19 m², położonego w  Warszawie Dzielnicy Bielany przy Al. Zjednoczenia 46,  dawny hip. nr 12377, oznaczonego jako działka ewidencyjna nr 53/2 w obrębie 7-05-05, uregulowanego w  księdze wieczystej KW nr </w:t>
      </w:r>
      <w:r w:rsidRPr="00C60B5F">
        <w:rPr>
          <w:rFonts w:ascii="Arial" w:eastAsia="Times New Roman" w:hAnsi="Arial" w:cs="Arial"/>
          <w:color w:val="FFFFFF" w:themeColor="background1"/>
          <w:sz w:val="24"/>
          <w:szCs w:val="24"/>
          <w:lang w:eastAsia="zh-CN"/>
        </w:rPr>
        <w:t>WA1M/00153434/2</w:t>
      </w:r>
      <w:r w:rsidRPr="00C60B5F">
        <w:rPr>
          <w:rFonts w:ascii="Arial" w:eastAsia="Times New Roman" w:hAnsi="Arial" w:cs="Arial"/>
          <w:sz w:val="24"/>
          <w:szCs w:val="24"/>
          <w:lang w:eastAsia="zh-CN"/>
        </w:rPr>
        <w:t xml:space="preserve">,  </w:t>
      </w:r>
    </w:p>
    <w:p w14:paraId="24F15FB4" w14:textId="77777777" w:rsidR="00C60B5F" w:rsidRPr="00C60B5F" w:rsidRDefault="00C60B5F" w:rsidP="00C60B5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60B5F">
        <w:rPr>
          <w:rFonts w:ascii="Arial" w:eastAsia="Times New Roman" w:hAnsi="Arial" w:cs="Arial"/>
          <w:sz w:val="24"/>
          <w:szCs w:val="24"/>
          <w:lang w:eastAsia="zh-CN"/>
        </w:rPr>
        <w:lastRenderedPageBreak/>
        <w:t>z udziałem stron: Miasta Stołecznego Warszawy, E</w:t>
      </w:r>
      <w:r w:rsidRPr="00C60B5F">
        <w:rPr>
          <w:rFonts w:ascii="Arial" w:eastAsia="Times New Roman" w:hAnsi="Arial" w:cs="Arial"/>
          <w:color w:val="FFFFFF" w:themeColor="background1"/>
          <w:sz w:val="24"/>
          <w:szCs w:val="24"/>
          <w:lang w:eastAsia="zh-CN"/>
        </w:rPr>
        <w:t>lżbiety</w:t>
      </w:r>
      <w:r w:rsidRPr="00C60B5F">
        <w:rPr>
          <w:rFonts w:ascii="Arial" w:eastAsia="Times New Roman" w:hAnsi="Arial" w:cs="Arial"/>
          <w:sz w:val="24"/>
          <w:szCs w:val="24"/>
          <w:lang w:eastAsia="zh-CN"/>
        </w:rPr>
        <w:t xml:space="preserve"> M</w:t>
      </w:r>
      <w:r w:rsidRPr="00C60B5F">
        <w:rPr>
          <w:rFonts w:ascii="Arial" w:eastAsia="Times New Roman" w:hAnsi="Arial" w:cs="Arial"/>
          <w:color w:val="FFFFFF" w:themeColor="background1"/>
          <w:sz w:val="24"/>
          <w:szCs w:val="24"/>
          <w:lang w:eastAsia="zh-CN"/>
        </w:rPr>
        <w:t>ajchrzak</w:t>
      </w:r>
    </w:p>
    <w:p w14:paraId="7638761B" w14:textId="77777777" w:rsidR="00C60B5F" w:rsidRPr="00C60B5F" w:rsidRDefault="00C60B5F" w:rsidP="00C60B5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60B5F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6F17D4E1" w14:textId="641A318B" w:rsidR="00C60B5F" w:rsidRPr="00C60B5F" w:rsidRDefault="00C60B5F" w:rsidP="00C60B5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60B5F">
        <w:rPr>
          <w:rFonts w:ascii="Arial" w:eastAsia="Times New Roman" w:hAnsi="Arial" w:cs="Arial"/>
          <w:sz w:val="24"/>
          <w:szCs w:val="24"/>
          <w:lang w:eastAsia="zh-CN"/>
        </w:rPr>
        <w:t>1.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C60B5F">
        <w:rPr>
          <w:rFonts w:ascii="Arial" w:eastAsia="Times New Roman" w:hAnsi="Arial" w:cs="Arial"/>
          <w:sz w:val="24"/>
          <w:szCs w:val="24"/>
          <w:lang w:eastAsia="zh-CN"/>
        </w:rPr>
        <w:t>na podstawie art. 26 ust. 2 ustawy z dnia 9 marca 2017 r. o szczególnych zasadach usuwania skutków prawnych decyzji reprywatyzacyjnych dotyczących nieruchomości warszawskich, wydanych z naruszeniem prawa (Dz.U. z 2021 r., poz. 795; dalej ustawa) zawiadomić właściwe organy administracji oraz sądy o wszczęciu z urzędu postępowania rozpoznawczego;</w:t>
      </w:r>
    </w:p>
    <w:p w14:paraId="004EAB50" w14:textId="7856D0D4" w:rsidR="00C60B5F" w:rsidRPr="00C60B5F" w:rsidRDefault="00C60B5F" w:rsidP="00C60B5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60B5F">
        <w:rPr>
          <w:rFonts w:ascii="Arial" w:eastAsia="Times New Roman" w:hAnsi="Arial" w:cs="Arial"/>
          <w:sz w:val="24"/>
          <w:szCs w:val="24"/>
          <w:lang w:eastAsia="zh-CN"/>
        </w:rPr>
        <w:t>2.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C60B5F">
        <w:rPr>
          <w:rFonts w:ascii="Arial" w:eastAsia="Times New Roman" w:hAnsi="Arial" w:cs="Arial"/>
          <w:sz w:val="24"/>
          <w:szCs w:val="24"/>
          <w:lang w:eastAsia="zh-CN"/>
        </w:rPr>
        <w:t>na podstawie art. 16 ust. 3 i ust. 4 ustawy zawiadomić o wydaniu niniejszego postanowienia poprzez ogłoszenie w Biuletynie Informacji Publicznej.</w:t>
      </w:r>
    </w:p>
    <w:p w14:paraId="5197444B" w14:textId="77777777" w:rsidR="00C60B5F" w:rsidRDefault="00C60B5F" w:rsidP="00C60B5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60B5F">
        <w:rPr>
          <w:rFonts w:ascii="Arial" w:eastAsia="Times New Roman" w:hAnsi="Arial" w:cs="Arial"/>
          <w:sz w:val="24"/>
          <w:szCs w:val="24"/>
          <w:lang w:eastAsia="zh-CN"/>
        </w:rPr>
        <w:t>Przewodniczący Komisji</w:t>
      </w:r>
      <w:r w:rsidRPr="00C60B5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C60B5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C60B5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C60B5F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                                  </w:t>
      </w:r>
    </w:p>
    <w:p w14:paraId="62D328E8" w14:textId="61BE0373" w:rsidR="00C60B5F" w:rsidRPr="00C60B5F" w:rsidRDefault="00C60B5F" w:rsidP="00C60B5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60B5F">
        <w:rPr>
          <w:rFonts w:ascii="Arial" w:eastAsia="Times New Roman" w:hAnsi="Arial" w:cs="Arial"/>
          <w:sz w:val="24"/>
          <w:szCs w:val="24"/>
          <w:lang w:eastAsia="zh-CN"/>
        </w:rPr>
        <w:t xml:space="preserve">Sebastian Kaleta </w:t>
      </w:r>
    </w:p>
    <w:p w14:paraId="393D3767" w14:textId="77777777" w:rsidR="00C60B5F" w:rsidRPr="00C60B5F" w:rsidRDefault="00C60B5F" w:rsidP="00C60B5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60B5F">
        <w:rPr>
          <w:rFonts w:ascii="Arial" w:eastAsia="Times New Roman" w:hAnsi="Arial" w:cs="Arial"/>
          <w:sz w:val="24"/>
          <w:szCs w:val="24"/>
          <w:lang w:eastAsia="zh-CN"/>
        </w:rPr>
        <w:t>Pouczenie:</w:t>
      </w:r>
    </w:p>
    <w:p w14:paraId="050238B3" w14:textId="7C832EE6" w:rsidR="006B4E3C" w:rsidRPr="006C5239" w:rsidRDefault="00C60B5F" w:rsidP="00C60B5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60B5F">
        <w:rPr>
          <w:rFonts w:ascii="Arial" w:eastAsia="Times New Roman" w:hAnsi="Arial" w:cs="Arial"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 (Dz.U. z 2021 r. poz. 795) na niniejsze postanowienie nie przysługuje środek zaskarżenia.</w:t>
      </w:r>
    </w:p>
    <w:sectPr w:rsidR="006B4E3C" w:rsidRPr="006C5239" w:rsidSect="008E725B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A3642" w14:textId="77777777" w:rsidR="00061B27" w:rsidRDefault="00061B27">
      <w:pPr>
        <w:spacing w:after="0" w:line="240" w:lineRule="auto"/>
      </w:pPr>
      <w:r>
        <w:separator/>
      </w:r>
    </w:p>
  </w:endnote>
  <w:endnote w:type="continuationSeparator" w:id="0">
    <w:p w14:paraId="721E9702" w14:textId="77777777" w:rsidR="00061B27" w:rsidRDefault="0006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56D1" w14:textId="77777777" w:rsidR="00061B27" w:rsidRDefault="00061B27">
      <w:pPr>
        <w:spacing w:after="0" w:line="240" w:lineRule="auto"/>
      </w:pPr>
      <w:r>
        <w:separator/>
      </w:r>
    </w:p>
  </w:footnote>
  <w:footnote w:type="continuationSeparator" w:id="0">
    <w:p w14:paraId="76B6BC95" w14:textId="77777777" w:rsidR="00061B27" w:rsidRDefault="00061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70B4" w14:textId="571DDFC7" w:rsidR="00BF1B08" w:rsidRDefault="007F7373">
    <w:pPr>
      <w:pStyle w:val="Nagwek"/>
      <w:rPr>
        <w:lang w:eastAsia="pl-PL"/>
      </w:rPr>
    </w:pPr>
    <w:r>
      <w:rPr>
        <w:noProof/>
      </w:rPr>
      <w:drawing>
        <wp:inline distT="0" distB="0" distL="0" distR="0" wp14:anchorId="7175B581" wp14:editId="494376B6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1A5"/>
    <w:multiLevelType w:val="multilevel"/>
    <w:tmpl w:val="6A8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77D78"/>
    <w:multiLevelType w:val="hybridMultilevel"/>
    <w:tmpl w:val="139CABDA"/>
    <w:lvl w:ilvl="0" w:tplc="AA8688A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9DE7FA2"/>
    <w:multiLevelType w:val="multilevel"/>
    <w:tmpl w:val="6E1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518173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388154">
    <w:abstractNumId w:val="4"/>
  </w:num>
  <w:num w:numId="3" w16cid:durableId="78644557">
    <w:abstractNumId w:val="1"/>
  </w:num>
  <w:num w:numId="4" w16cid:durableId="140730066">
    <w:abstractNumId w:val="0"/>
  </w:num>
  <w:num w:numId="5" w16cid:durableId="1813136173">
    <w:abstractNumId w:val="3"/>
  </w:num>
  <w:num w:numId="6" w16cid:durableId="1484852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04134"/>
    <w:rsid w:val="0001540F"/>
    <w:rsid w:val="00027CAD"/>
    <w:rsid w:val="0005077B"/>
    <w:rsid w:val="00055EC3"/>
    <w:rsid w:val="0006081B"/>
    <w:rsid w:val="000618CC"/>
    <w:rsid w:val="00061B27"/>
    <w:rsid w:val="000634B4"/>
    <w:rsid w:val="000911C4"/>
    <w:rsid w:val="000A4A8C"/>
    <w:rsid w:val="000B2B63"/>
    <w:rsid w:val="000C00CA"/>
    <w:rsid w:val="000D48A1"/>
    <w:rsid w:val="00134A83"/>
    <w:rsid w:val="00163B65"/>
    <w:rsid w:val="00175B4A"/>
    <w:rsid w:val="00182422"/>
    <w:rsid w:val="00185D46"/>
    <w:rsid w:val="00187C20"/>
    <w:rsid w:val="001947F0"/>
    <w:rsid w:val="001C2556"/>
    <w:rsid w:val="001E2C9E"/>
    <w:rsid w:val="001E5613"/>
    <w:rsid w:val="001F33AB"/>
    <w:rsid w:val="00212890"/>
    <w:rsid w:val="0021290E"/>
    <w:rsid w:val="0022707F"/>
    <w:rsid w:val="0023076B"/>
    <w:rsid w:val="00270C69"/>
    <w:rsid w:val="00273BCF"/>
    <w:rsid w:val="00273FFD"/>
    <w:rsid w:val="0028269C"/>
    <w:rsid w:val="002A4FB5"/>
    <w:rsid w:val="002A7247"/>
    <w:rsid w:val="002B749F"/>
    <w:rsid w:val="002C0E82"/>
    <w:rsid w:val="002C51E9"/>
    <w:rsid w:val="002E04E1"/>
    <w:rsid w:val="002F545A"/>
    <w:rsid w:val="00323379"/>
    <w:rsid w:val="00355151"/>
    <w:rsid w:val="00366E8F"/>
    <w:rsid w:val="00375E32"/>
    <w:rsid w:val="003802B2"/>
    <w:rsid w:val="003B4130"/>
    <w:rsid w:val="003B4C1E"/>
    <w:rsid w:val="003E6542"/>
    <w:rsid w:val="003F2AD4"/>
    <w:rsid w:val="00443768"/>
    <w:rsid w:val="004459C8"/>
    <w:rsid w:val="00453E71"/>
    <w:rsid w:val="00454132"/>
    <w:rsid w:val="004551EE"/>
    <w:rsid w:val="00473CED"/>
    <w:rsid w:val="00492912"/>
    <w:rsid w:val="00494926"/>
    <w:rsid w:val="004A0B0D"/>
    <w:rsid w:val="004A4009"/>
    <w:rsid w:val="004C3B2F"/>
    <w:rsid w:val="004D0039"/>
    <w:rsid w:val="004D24AE"/>
    <w:rsid w:val="004D52BE"/>
    <w:rsid w:val="00533A48"/>
    <w:rsid w:val="00582E02"/>
    <w:rsid w:val="00594EE5"/>
    <w:rsid w:val="005A24D9"/>
    <w:rsid w:val="005A4C7F"/>
    <w:rsid w:val="005B5BED"/>
    <w:rsid w:val="005B6884"/>
    <w:rsid w:val="005F32D8"/>
    <w:rsid w:val="00621372"/>
    <w:rsid w:val="00676B1C"/>
    <w:rsid w:val="006770A4"/>
    <w:rsid w:val="00686BD8"/>
    <w:rsid w:val="006B15C9"/>
    <w:rsid w:val="006B4E3C"/>
    <w:rsid w:val="006C3CBF"/>
    <w:rsid w:val="006C5239"/>
    <w:rsid w:val="006D152D"/>
    <w:rsid w:val="006E0739"/>
    <w:rsid w:val="007122EE"/>
    <w:rsid w:val="00734AAE"/>
    <w:rsid w:val="007429A2"/>
    <w:rsid w:val="00742B20"/>
    <w:rsid w:val="00765B1C"/>
    <w:rsid w:val="00772E2D"/>
    <w:rsid w:val="00773438"/>
    <w:rsid w:val="00776196"/>
    <w:rsid w:val="007C62D7"/>
    <w:rsid w:val="007E042B"/>
    <w:rsid w:val="007F4E02"/>
    <w:rsid w:val="007F7373"/>
    <w:rsid w:val="00804744"/>
    <w:rsid w:val="0082624E"/>
    <w:rsid w:val="00837BFA"/>
    <w:rsid w:val="0085004F"/>
    <w:rsid w:val="0088008C"/>
    <w:rsid w:val="0089797F"/>
    <w:rsid w:val="008A12F1"/>
    <w:rsid w:val="008A2BEF"/>
    <w:rsid w:val="008A2C59"/>
    <w:rsid w:val="008A3456"/>
    <w:rsid w:val="008A4C90"/>
    <w:rsid w:val="008A6DD8"/>
    <w:rsid w:val="008B157E"/>
    <w:rsid w:val="008B2401"/>
    <w:rsid w:val="008C271A"/>
    <w:rsid w:val="008E725B"/>
    <w:rsid w:val="008E7809"/>
    <w:rsid w:val="008F55A2"/>
    <w:rsid w:val="00900564"/>
    <w:rsid w:val="009015F5"/>
    <w:rsid w:val="00926125"/>
    <w:rsid w:val="009346F4"/>
    <w:rsid w:val="00982B17"/>
    <w:rsid w:val="009B19BB"/>
    <w:rsid w:val="009B324A"/>
    <w:rsid w:val="009C28D4"/>
    <w:rsid w:val="009E33FA"/>
    <w:rsid w:val="00A21675"/>
    <w:rsid w:val="00A432F9"/>
    <w:rsid w:val="00A5463B"/>
    <w:rsid w:val="00A6645E"/>
    <w:rsid w:val="00A75A3C"/>
    <w:rsid w:val="00A91EDD"/>
    <w:rsid w:val="00AB25EA"/>
    <w:rsid w:val="00AC0C0F"/>
    <w:rsid w:val="00AF5584"/>
    <w:rsid w:val="00B0632B"/>
    <w:rsid w:val="00B064B6"/>
    <w:rsid w:val="00B22272"/>
    <w:rsid w:val="00B25E59"/>
    <w:rsid w:val="00B3706A"/>
    <w:rsid w:val="00B4299A"/>
    <w:rsid w:val="00B42CBF"/>
    <w:rsid w:val="00B438F8"/>
    <w:rsid w:val="00B47E3D"/>
    <w:rsid w:val="00B56DFA"/>
    <w:rsid w:val="00B631B4"/>
    <w:rsid w:val="00B64092"/>
    <w:rsid w:val="00B847DC"/>
    <w:rsid w:val="00B920AE"/>
    <w:rsid w:val="00BB2B79"/>
    <w:rsid w:val="00BB58DD"/>
    <w:rsid w:val="00BB7C32"/>
    <w:rsid w:val="00BD2C79"/>
    <w:rsid w:val="00BE28F9"/>
    <w:rsid w:val="00BF1B08"/>
    <w:rsid w:val="00C2463A"/>
    <w:rsid w:val="00C43D39"/>
    <w:rsid w:val="00C60B5F"/>
    <w:rsid w:val="00C73374"/>
    <w:rsid w:val="00C9679B"/>
    <w:rsid w:val="00C96AE4"/>
    <w:rsid w:val="00CA0BD6"/>
    <w:rsid w:val="00CA23BD"/>
    <w:rsid w:val="00CA5B53"/>
    <w:rsid w:val="00CA6065"/>
    <w:rsid w:val="00CB5A9B"/>
    <w:rsid w:val="00CC393F"/>
    <w:rsid w:val="00CD0AED"/>
    <w:rsid w:val="00CE67BB"/>
    <w:rsid w:val="00CF21EB"/>
    <w:rsid w:val="00CF3B08"/>
    <w:rsid w:val="00CF688F"/>
    <w:rsid w:val="00D41639"/>
    <w:rsid w:val="00D436AD"/>
    <w:rsid w:val="00D56FE9"/>
    <w:rsid w:val="00D65A71"/>
    <w:rsid w:val="00D73036"/>
    <w:rsid w:val="00D80FD1"/>
    <w:rsid w:val="00DA225C"/>
    <w:rsid w:val="00DA38BC"/>
    <w:rsid w:val="00DA5B0D"/>
    <w:rsid w:val="00DB4363"/>
    <w:rsid w:val="00DC2F9F"/>
    <w:rsid w:val="00DD1711"/>
    <w:rsid w:val="00DD1744"/>
    <w:rsid w:val="00DE4A86"/>
    <w:rsid w:val="00E204B1"/>
    <w:rsid w:val="00E32B1F"/>
    <w:rsid w:val="00E35243"/>
    <w:rsid w:val="00E43C0D"/>
    <w:rsid w:val="00E51EC5"/>
    <w:rsid w:val="00EA27B1"/>
    <w:rsid w:val="00ED36EE"/>
    <w:rsid w:val="00ED720C"/>
    <w:rsid w:val="00EF479F"/>
    <w:rsid w:val="00F06591"/>
    <w:rsid w:val="00F120E2"/>
    <w:rsid w:val="00F15F74"/>
    <w:rsid w:val="00F3013F"/>
    <w:rsid w:val="00F3384C"/>
    <w:rsid w:val="00F51F1D"/>
    <w:rsid w:val="00F7156C"/>
    <w:rsid w:val="00F766E8"/>
    <w:rsid w:val="00F904E0"/>
    <w:rsid w:val="00F9632D"/>
    <w:rsid w:val="00FA6BFF"/>
    <w:rsid w:val="00FD1C50"/>
    <w:rsid w:val="00FE6FCB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63ED2"/>
  <w15:docId w15:val="{7EFE0131-897D-4519-AC12-340C67A3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Tekstdymka">
    <w:name w:val="Balloon Text"/>
    <w:basedOn w:val="Normalny"/>
    <w:link w:val="TekstdymkaZnak"/>
    <w:uiPriority w:val="99"/>
    <w:semiHidden/>
    <w:unhideWhenUsed/>
    <w:rsid w:val="002A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4FB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3D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B812-445E-4693-80D9-0548BA3E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90.22 postanowienie o zawiadomieniu organów i sądów z 30.11.2022 r. wersja cyfrowa [opublikowano w BIP 21.12.2022 r.]</vt:lpstr>
    </vt:vector>
  </TitlesOfParts>
  <Company>MS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91.22 postanowienie o zawiadomieniu organów i sądów z 30.11.2022 r. wersja cyfrowa [opublikowano w BIP 21.12.2022 r.]</dc:title>
  <dc:subject/>
  <dc:creator>Stachoń-Burtek Joanna  (DPA)</dc:creator>
  <cp:keywords/>
  <cp:lastModifiedBy>Wojnarowicz Anna  (DPA)</cp:lastModifiedBy>
  <cp:revision>4</cp:revision>
  <cp:lastPrinted>2022-09-29T11:19:00Z</cp:lastPrinted>
  <dcterms:created xsi:type="dcterms:W3CDTF">2022-12-20T10:37:00Z</dcterms:created>
  <dcterms:modified xsi:type="dcterms:W3CDTF">2022-12-20T10:37:00Z</dcterms:modified>
</cp:coreProperties>
</file>