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732" w:rsidRPr="00042732" w:rsidRDefault="00D520E2" w:rsidP="00042732">
      <w:pPr>
        <w:spacing w:line="360" w:lineRule="auto"/>
        <w:jc w:val="right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042732" w:rsidRPr="00042732">
        <w:rPr>
          <w:rFonts w:ascii="Calibri" w:hAnsi="Calibri"/>
          <w:i/>
        </w:rPr>
        <w:t xml:space="preserve">/elektroniczny znacznik czasu/ </w:t>
      </w:r>
    </w:p>
    <w:p w:rsidR="00A93EB2" w:rsidRPr="008861EA" w:rsidRDefault="00A93EB2" w:rsidP="00D520E2">
      <w:pPr>
        <w:spacing w:line="360" w:lineRule="auto"/>
        <w:jc w:val="right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90650A" w:rsidP="00042732">
      <w:pPr>
        <w:spacing w:line="360" w:lineRule="auto"/>
        <w:ind w:hanging="426"/>
        <w:rPr>
          <w:rFonts w:ascii="Calibri" w:hAnsi="Calibri"/>
        </w:rPr>
      </w:pPr>
      <w:r w:rsidRPr="0090650A">
        <w:rPr>
          <w:rFonts w:ascii="Calibri" w:hAnsi="Calibri"/>
        </w:rPr>
        <w:t>DPUE.920.1451.2019/</w:t>
      </w:r>
      <w:r w:rsidR="00042732">
        <w:rPr>
          <w:rFonts w:ascii="Calibri" w:hAnsi="Calibri"/>
        </w:rPr>
        <w:t>MH/</w:t>
      </w:r>
      <w:r w:rsidRPr="0090650A">
        <w:rPr>
          <w:rFonts w:ascii="Calibri" w:hAnsi="Calibri"/>
        </w:rPr>
        <w:t>3</w:t>
      </w:r>
    </w:p>
    <w:p w:rsidR="00203EC2" w:rsidRPr="008861EA" w:rsidRDefault="00AB452D" w:rsidP="00042732">
      <w:pPr>
        <w:ind w:hanging="426"/>
        <w:rPr>
          <w:rFonts w:ascii="Calibri" w:hAnsi="Calibri"/>
        </w:rPr>
      </w:pPr>
      <w:r w:rsidRPr="008861EA">
        <w:rPr>
          <w:rFonts w:ascii="Calibri" w:hAnsi="Calibri"/>
          <w:sz w:val="22"/>
          <w:szCs w:val="22"/>
        </w:rPr>
        <w:t>dot.:</w:t>
      </w:r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042732" w:rsidRPr="00042732">
        <w:rPr>
          <w:rFonts w:ascii="Calibri" w:hAnsi="Calibri"/>
          <w:sz w:val="22"/>
          <w:szCs w:val="22"/>
        </w:rPr>
        <w:t>DP-III.0211.35.2019</w:t>
      </w:r>
      <w:r w:rsidR="00042732">
        <w:rPr>
          <w:rFonts w:ascii="Calibri" w:hAnsi="Calibri"/>
          <w:sz w:val="22"/>
          <w:szCs w:val="22"/>
        </w:rPr>
        <w:t xml:space="preserve"> </w:t>
      </w:r>
      <w:r w:rsidR="005F1A8B" w:rsidRPr="008861EA">
        <w:rPr>
          <w:rFonts w:ascii="Calibri" w:hAnsi="Calibri"/>
          <w:sz w:val="22"/>
          <w:szCs w:val="22"/>
        </w:rPr>
        <w:t xml:space="preserve">z </w:t>
      </w:r>
      <w:r w:rsidR="00042732">
        <w:rPr>
          <w:rFonts w:ascii="Calibri" w:hAnsi="Calibri"/>
          <w:sz w:val="22"/>
          <w:szCs w:val="22"/>
        </w:rPr>
        <w:t>12.09.</w:t>
      </w:r>
      <w:r w:rsidR="00203EC2" w:rsidRPr="008861EA">
        <w:rPr>
          <w:rFonts w:ascii="Calibri" w:hAnsi="Calibri"/>
          <w:sz w:val="22"/>
          <w:szCs w:val="22"/>
        </w:rPr>
        <w:t>201</w:t>
      </w:r>
      <w:r w:rsidR="00042732">
        <w:rPr>
          <w:rFonts w:ascii="Calibri" w:hAnsi="Calibri"/>
          <w:sz w:val="22"/>
          <w:szCs w:val="22"/>
        </w:rPr>
        <w:t>9</w:t>
      </w:r>
      <w:r w:rsidR="00203EC2" w:rsidRPr="008861EA">
        <w:rPr>
          <w:rFonts w:ascii="Calibri" w:hAnsi="Calibri"/>
          <w:sz w:val="22"/>
          <w:szCs w:val="22"/>
        </w:rPr>
        <w:t xml:space="preserve"> r.</w:t>
      </w:r>
    </w:p>
    <w:p w:rsidR="00203EC2" w:rsidRPr="008861EA" w:rsidRDefault="00203EC2" w:rsidP="0098097E">
      <w:pPr>
        <w:ind w:left="4593"/>
        <w:rPr>
          <w:rFonts w:ascii="Calibri" w:hAnsi="Calibri"/>
        </w:rPr>
      </w:pPr>
    </w:p>
    <w:p w:rsidR="00042732" w:rsidRDefault="00042732" w:rsidP="00042732">
      <w:pPr>
        <w:autoSpaceDE w:val="0"/>
        <w:autoSpaceDN w:val="0"/>
        <w:adjustRightInd w:val="0"/>
        <w:ind w:firstLine="5529"/>
        <w:rPr>
          <w:rFonts w:ascii="Calibri" w:hAnsi="Calibri"/>
          <w:b/>
          <w:color w:val="000000"/>
        </w:rPr>
      </w:pPr>
    </w:p>
    <w:p w:rsidR="00042732" w:rsidRDefault="00042732" w:rsidP="00042732">
      <w:pPr>
        <w:autoSpaceDE w:val="0"/>
        <w:autoSpaceDN w:val="0"/>
        <w:adjustRightInd w:val="0"/>
        <w:ind w:firstLine="5529"/>
        <w:rPr>
          <w:rFonts w:ascii="Calibri" w:hAnsi="Calibri"/>
          <w:b/>
          <w:color w:val="000000"/>
        </w:rPr>
      </w:pPr>
    </w:p>
    <w:p w:rsidR="00203EC2" w:rsidRDefault="00042732" w:rsidP="00042732">
      <w:pPr>
        <w:autoSpaceDE w:val="0"/>
        <w:autoSpaceDN w:val="0"/>
        <w:adjustRightInd w:val="0"/>
        <w:ind w:firstLine="5529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Pan Marek Zagórski</w:t>
      </w:r>
    </w:p>
    <w:p w:rsidR="00042732" w:rsidRPr="008861EA" w:rsidRDefault="00042732" w:rsidP="00042732">
      <w:pPr>
        <w:autoSpaceDE w:val="0"/>
        <w:autoSpaceDN w:val="0"/>
        <w:adjustRightInd w:val="0"/>
        <w:ind w:firstLine="5529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Minister Cyfryzacji</w:t>
      </w:r>
    </w:p>
    <w:p w:rsidR="00203EC2" w:rsidRPr="008861EA" w:rsidRDefault="00203EC2" w:rsidP="00203EC2">
      <w:pPr>
        <w:autoSpaceDE w:val="0"/>
        <w:autoSpaceDN w:val="0"/>
        <w:adjustRightInd w:val="0"/>
        <w:jc w:val="center"/>
        <w:rPr>
          <w:rFonts w:ascii="Calibri" w:hAnsi="Calibri"/>
          <w:b/>
          <w:color w:val="000000"/>
        </w:rPr>
      </w:pPr>
    </w:p>
    <w:p w:rsidR="00042732" w:rsidRDefault="00042732" w:rsidP="00203EC2">
      <w:pPr>
        <w:autoSpaceDE w:val="0"/>
        <w:autoSpaceDN w:val="0"/>
        <w:adjustRightInd w:val="0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203EC2">
      <w:pPr>
        <w:autoSpaceDE w:val="0"/>
        <w:autoSpaceDN w:val="0"/>
        <w:adjustRightInd w:val="0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203EC2" w:rsidRPr="008861EA" w:rsidRDefault="00203EC2" w:rsidP="00203EC2">
      <w:pPr>
        <w:autoSpaceDE w:val="0"/>
        <w:autoSpaceDN w:val="0"/>
        <w:adjustRightInd w:val="0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 xml:space="preserve">o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 xml:space="preserve">projektu </w:t>
      </w:r>
      <w:r w:rsidR="00042732" w:rsidRPr="00042732">
        <w:rPr>
          <w:rFonts w:ascii="Calibri" w:hAnsi="Calibri"/>
          <w:b/>
          <w:i/>
          <w:iCs/>
          <w:color w:val="000000"/>
        </w:rPr>
        <w:t xml:space="preserve">rozporządzenia Ministra Cyfryzacji </w:t>
      </w:r>
      <w:r w:rsidR="00042732">
        <w:rPr>
          <w:rFonts w:ascii="Calibri" w:hAnsi="Calibri"/>
          <w:b/>
          <w:i/>
          <w:iCs/>
          <w:color w:val="000000"/>
        </w:rPr>
        <w:br/>
      </w:r>
      <w:r w:rsidR="00042732" w:rsidRPr="00042732">
        <w:rPr>
          <w:rFonts w:ascii="Calibri" w:hAnsi="Calibri"/>
          <w:b/>
          <w:i/>
          <w:iCs/>
          <w:color w:val="000000"/>
        </w:rPr>
        <w:t>w sprawie aplikacji mobilnej służącej do roz</w:t>
      </w:r>
      <w:r w:rsidR="00042732">
        <w:rPr>
          <w:rFonts w:ascii="Calibri" w:hAnsi="Calibri"/>
          <w:b/>
          <w:i/>
          <w:iCs/>
          <w:color w:val="000000"/>
        </w:rPr>
        <w:t>liczania opłaty za przewóz osób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="00042732">
        <w:rPr>
          <w:rFonts w:ascii="Calibri" w:hAnsi="Calibri"/>
          <w:b/>
          <w:i/>
          <w:iCs/>
          <w:color w:val="000000"/>
        </w:rPr>
        <w:br/>
      </w:r>
      <w:r w:rsidRPr="008861EA">
        <w:rPr>
          <w:rFonts w:ascii="Calibri" w:hAnsi="Calibri"/>
          <w:b/>
          <w:color w:val="000000"/>
        </w:rPr>
        <w:t>wyrażona przez ministra właściwego do spraw członkostwa Rzeczypospolitej Polskiej w Unii Europejskiej</w:t>
      </w:r>
    </w:p>
    <w:p w:rsidR="00203EC2" w:rsidRPr="008861EA" w:rsidRDefault="00203EC2" w:rsidP="00203EC2">
      <w:pPr>
        <w:spacing w:after="120"/>
        <w:rPr>
          <w:rFonts w:ascii="Calibri" w:hAnsi="Calibri"/>
          <w:i/>
        </w:rPr>
      </w:pPr>
    </w:p>
    <w:p w:rsidR="00203EC2" w:rsidRPr="008861EA" w:rsidRDefault="00203EC2" w:rsidP="00203EC2">
      <w:pPr>
        <w:spacing w:line="360" w:lineRule="auto"/>
        <w:ind w:left="4593"/>
        <w:rPr>
          <w:rFonts w:ascii="Calibri" w:hAnsi="Calibri"/>
        </w:rPr>
      </w:pPr>
    </w:p>
    <w:p w:rsidR="00203EC2" w:rsidRPr="008861EA" w:rsidRDefault="005A698E" w:rsidP="00203EC2">
      <w:pPr>
        <w:spacing w:after="120"/>
        <w:rPr>
          <w:rFonts w:ascii="Calibri" w:hAnsi="Calibri"/>
          <w:i/>
        </w:rPr>
      </w:pPr>
      <w:r w:rsidRPr="008861EA">
        <w:rPr>
          <w:rFonts w:ascii="Calibri" w:hAnsi="Calibri"/>
          <w:i/>
        </w:rPr>
        <w:t xml:space="preserve">Szanowny Panie Ministrze, </w:t>
      </w:r>
    </w:p>
    <w:p w:rsidR="005A698E" w:rsidRPr="008861EA" w:rsidRDefault="005A698E" w:rsidP="00203EC2">
      <w:pPr>
        <w:spacing w:after="120"/>
        <w:rPr>
          <w:rFonts w:ascii="Calibri" w:hAnsi="Calibri"/>
          <w:i/>
        </w:rPr>
      </w:pPr>
    </w:p>
    <w:p w:rsidR="00203EC2" w:rsidRPr="008861EA" w:rsidRDefault="00203EC2" w:rsidP="00203EC2">
      <w:pPr>
        <w:pStyle w:val="Tekstpodstawowy"/>
        <w:jc w:val="both"/>
        <w:rPr>
          <w:rFonts w:ascii="Calibri" w:hAnsi="Calibri"/>
          <w:szCs w:val="24"/>
        </w:rPr>
      </w:pPr>
      <w:r w:rsidRPr="008861EA">
        <w:rPr>
          <w:rFonts w:ascii="Calibri" w:hAnsi="Calibri"/>
          <w:szCs w:val="24"/>
        </w:rPr>
        <w:t>w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21388C" w:rsidRPr="008861EA">
        <w:rPr>
          <w:rFonts w:ascii="Calibri" w:hAnsi="Calibri"/>
          <w:szCs w:val="24"/>
        </w:rPr>
        <w:t>rozporządzenia</w:t>
      </w:r>
      <w:r w:rsidRPr="008861EA">
        <w:rPr>
          <w:rFonts w:ascii="Calibri" w:hAnsi="Calibri"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042732" w:rsidRDefault="00042732" w:rsidP="00042732">
      <w:pPr>
        <w:pStyle w:val="Tekstpodstawowy"/>
        <w:jc w:val="both"/>
        <w:rPr>
          <w:rFonts w:ascii="Calibri" w:hAnsi="Calibri"/>
        </w:rPr>
      </w:pPr>
      <w:r w:rsidRPr="00042732">
        <w:rPr>
          <w:rFonts w:ascii="Calibri" w:hAnsi="Calibri"/>
        </w:rPr>
        <w:t>Aplikacja mobilna, której dotyczy przedmiotowe rozporządzenie</w:t>
      </w:r>
      <w:r>
        <w:rPr>
          <w:rFonts w:ascii="Calibri" w:hAnsi="Calibri"/>
        </w:rPr>
        <w:t>,</w:t>
      </w:r>
      <w:r w:rsidRPr="00042732">
        <w:rPr>
          <w:rFonts w:ascii="Calibri" w:hAnsi="Calibri"/>
        </w:rPr>
        <w:t xml:space="preserve"> ma umożliwiać rozliczanie opłat za przewóz osób. Zgodnie z </w:t>
      </w:r>
      <w:r w:rsidR="00C4600E">
        <w:rPr>
          <w:rFonts w:ascii="Calibri" w:hAnsi="Calibri"/>
        </w:rPr>
        <w:t xml:space="preserve">projektowanym </w:t>
      </w:r>
      <w:r>
        <w:rPr>
          <w:rFonts w:ascii="Calibri" w:hAnsi="Calibri" w:cs="Calibri"/>
        </w:rPr>
        <w:t>§</w:t>
      </w:r>
      <w:r>
        <w:rPr>
          <w:rFonts w:ascii="Calibri" w:hAnsi="Calibri"/>
        </w:rPr>
        <w:t xml:space="preserve">2 pkt 1 </w:t>
      </w:r>
      <w:r w:rsidR="009022C2">
        <w:rPr>
          <w:rFonts w:ascii="Calibri" w:hAnsi="Calibri"/>
        </w:rPr>
        <w:t xml:space="preserve">naliczanie tych opłat dokonywane jest </w:t>
      </w:r>
      <w:r w:rsidRPr="00042732">
        <w:rPr>
          <w:rFonts w:ascii="Calibri" w:hAnsi="Calibri"/>
        </w:rPr>
        <w:t>na podstawie</w:t>
      </w:r>
      <w:r>
        <w:rPr>
          <w:rFonts w:ascii="Calibri" w:hAnsi="Calibri"/>
        </w:rPr>
        <w:t>:</w:t>
      </w:r>
    </w:p>
    <w:p w:rsidR="00042732" w:rsidRDefault="00042732" w:rsidP="00042732">
      <w:pPr>
        <w:pStyle w:val="Tekstpodstawowy"/>
        <w:numPr>
          <w:ilvl w:val="0"/>
          <w:numId w:val="11"/>
        </w:numPr>
        <w:ind w:left="284" w:hanging="284"/>
        <w:jc w:val="both"/>
        <w:rPr>
          <w:rFonts w:ascii="Calibri" w:hAnsi="Calibri"/>
        </w:rPr>
      </w:pPr>
      <w:r w:rsidRPr="00042732">
        <w:rPr>
          <w:rFonts w:ascii="Calibri" w:hAnsi="Calibri"/>
        </w:rPr>
        <w:t>orientacyjnego pomiaru odległości dokonanego przy użyciu systemu nawigacji satelitarnej wykorzystywanego</w:t>
      </w:r>
      <w:r>
        <w:rPr>
          <w:rFonts w:ascii="Calibri" w:hAnsi="Calibri"/>
        </w:rPr>
        <w:t xml:space="preserve"> </w:t>
      </w:r>
      <w:r w:rsidRPr="00042732">
        <w:rPr>
          <w:rFonts w:ascii="Calibri" w:hAnsi="Calibri"/>
        </w:rPr>
        <w:t xml:space="preserve">w urządzeniu mobilnym, dla którego </w:t>
      </w:r>
      <w:r>
        <w:rPr>
          <w:rFonts w:ascii="Calibri" w:hAnsi="Calibri"/>
        </w:rPr>
        <w:t>ta aplikacja jest przeznaczona,</w:t>
      </w:r>
    </w:p>
    <w:p w:rsidR="00042732" w:rsidRDefault="00042732" w:rsidP="00042732">
      <w:pPr>
        <w:pStyle w:val="Tekstpodstawowy"/>
        <w:numPr>
          <w:ilvl w:val="0"/>
          <w:numId w:val="11"/>
        </w:numPr>
        <w:ind w:left="284" w:hanging="284"/>
        <w:jc w:val="both"/>
        <w:rPr>
          <w:rFonts w:ascii="Calibri" w:hAnsi="Calibri"/>
        </w:rPr>
      </w:pPr>
      <w:r w:rsidRPr="00042732">
        <w:rPr>
          <w:rFonts w:ascii="Calibri" w:hAnsi="Calibri"/>
        </w:rPr>
        <w:t xml:space="preserve">zdefiniowanych kwot stanowiących oczekiwaną opłatę za przewóz, z uwzględnieniem </w:t>
      </w:r>
      <w:r w:rsidR="009022C2">
        <w:rPr>
          <w:rFonts w:ascii="Calibri" w:hAnsi="Calibri"/>
        </w:rPr>
        <w:br/>
      </w:r>
      <w:r>
        <w:rPr>
          <w:rFonts w:ascii="Calibri" w:hAnsi="Calibri"/>
        </w:rPr>
        <w:t xml:space="preserve">co najmniej </w:t>
      </w:r>
      <w:r w:rsidRPr="00042732">
        <w:rPr>
          <w:rFonts w:ascii="Calibri" w:hAnsi="Calibri"/>
        </w:rPr>
        <w:t xml:space="preserve">takich parametrów jak pokonana odległość, czas rozpoczęcia i trwania przewozu, lokalizacja startowa oraz docelowa przewozu. </w:t>
      </w:r>
    </w:p>
    <w:p w:rsidR="00042732" w:rsidRPr="00042732" w:rsidRDefault="00042732" w:rsidP="00042732">
      <w:pPr>
        <w:pStyle w:val="Tekstpodstawowy"/>
        <w:jc w:val="both"/>
        <w:rPr>
          <w:rFonts w:ascii="Calibri" w:hAnsi="Calibri"/>
        </w:rPr>
      </w:pPr>
      <w:r w:rsidRPr="00042732">
        <w:rPr>
          <w:rFonts w:ascii="Calibri" w:hAnsi="Calibri"/>
        </w:rPr>
        <w:t xml:space="preserve">Tym samym uznać należy, że aplikacja działa na zasadach podobnych do zasad działania taksometru, który zgodnie z  załącznikiem IX do </w:t>
      </w:r>
      <w:r w:rsidRPr="00042732">
        <w:rPr>
          <w:rFonts w:ascii="Calibri" w:hAnsi="Calibri"/>
          <w:i/>
          <w:iCs/>
        </w:rPr>
        <w:t xml:space="preserve">dyrektywy 2014/32/UE z dnia 26 lutego </w:t>
      </w:r>
      <w:r>
        <w:rPr>
          <w:rFonts w:ascii="Calibri" w:hAnsi="Calibri"/>
          <w:i/>
          <w:iCs/>
        </w:rPr>
        <w:br/>
      </w:r>
      <w:r w:rsidRPr="00042732">
        <w:rPr>
          <w:rFonts w:ascii="Calibri" w:hAnsi="Calibri"/>
          <w:i/>
          <w:iCs/>
        </w:rPr>
        <w:t>2014 r. w sprawie harmonizacji ustawodawstw państw członkowskich odnoszących się do udostępniania na rynku przyrządów pomiarowych</w:t>
      </w:r>
      <w:r w:rsidRPr="00042732">
        <w:rPr>
          <w:rFonts w:ascii="Calibri" w:hAnsi="Calibri"/>
        </w:rPr>
        <w:t xml:space="preserve"> mierzy czas trwania oraz oblicza długość drogi na podstawie sygnału dostarczanego przez nadajnik sygnału długości drogi i na tej podstawie oblicza opłatę należną za kurs. Potwierdza</w:t>
      </w:r>
      <w:r>
        <w:rPr>
          <w:rFonts w:ascii="Calibri" w:hAnsi="Calibri"/>
        </w:rPr>
        <w:t>ją</w:t>
      </w:r>
      <w:r w:rsidRPr="00042732">
        <w:rPr>
          <w:rFonts w:ascii="Calibri" w:hAnsi="Calibri"/>
        </w:rPr>
        <w:t xml:space="preserve"> to również</w:t>
      </w:r>
      <w:r>
        <w:rPr>
          <w:rFonts w:ascii="Calibri" w:hAnsi="Calibri"/>
        </w:rPr>
        <w:t xml:space="preserve"> przepisy</w:t>
      </w:r>
      <w:r w:rsidRPr="00042732">
        <w:rPr>
          <w:rFonts w:ascii="Calibri" w:hAnsi="Calibri"/>
        </w:rPr>
        <w:t xml:space="preserve"> ustaw</w:t>
      </w:r>
      <w:r>
        <w:rPr>
          <w:rFonts w:ascii="Calibri" w:hAnsi="Calibri"/>
        </w:rPr>
        <w:t>y</w:t>
      </w:r>
      <w:r w:rsidRPr="0004273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z dnia </w:t>
      </w:r>
      <w:r>
        <w:rPr>
          <w:rFonts w:ascii="Calibri" w:hAnsi="Calibri"/>
        </w:rPr>
        <w:br/>
      </w:r>
      <w:r>
        <w:rPr>
          <w:rFonts w:ascii="Calibri" w:hAnsi="Calibri"/>
          <w:bCs/>
        </w:rPr>
        <w:t xml:space="preserve">20 czerwca 1997 r. – </w:t>
      </w:r>
      <w:r w:rsidRPr="00042732">
        <w:rPr>
          <w:rFonts w:ascii="Calibri" w:hAnsi="Calibri"/>
          <w:i/>
        </w:rPr>
        <w:t>Prawo o ruchu drogowym</w:t>
      </w:r>
      <w:r w:rsidRPr="00042732">
        <w:rPr>
          <w:rFonts w:ascii="Calibri" w:hAnsi="Calibri"/>
        </w:rPr>
        <w:t>, któr</w:t>
      </w:r>
      <w:r>
        <w:rPr>
          <w:rFonts w:ascii="Calibri" w:hAnsi="Calibri"/>
        </w:rPr>
        <w:t>e</w:t>
      </w:r>
      <w:r w:rsidRPr="00042732">
        <w:rPr>
          <w:rFonts w:ascii="Calibri" w:hAnsi="Calibri"/>
        </w:rPr>
        <w:t xml:space="preserve"> zrównuj</w:t>
      </w:r>
      <w:r>
        <w:rPr>
          <w:rFonts w:ascii="Calibri" w:hAnsi="Calibri"/>
        </w:rPr>
        <w:t>ą</w:t>
      </w:r>
      <w:r w:rsidRPr="00042732">
        <w:rPr>
          <w:rFonts w:ascii="Calibri" w:hAnsi="Calibri"/>
        </w:rPr>
        <w:t xml:space="preserve"> aplikacje mobilne </w:t>
      </w:r>
      <w:r>
        <w:rPr>
          <w:rFonts w:ascii="Calibri" w:hAnsi="Calibri"/>
        </w:rPr>
        <w:br/>
      </w:r>
      <w:r w:rsidRPr="00042732">
        <w:rPr>
          <w:rFonts w:ascii="Calibri" w:hAnsi="Calibri"/>
        </w:rPr>
        <w:lastRenderedPageBreak/>
        <w:t>i taksometry, poprzez umożliwienie ustalania opłat za przejazd taksówką zarówno na podstawie taksometru, jak i aplikacji (art. 2 pkt 43</w:t>
      </w:r>
      <w:r w:rsidR="00A33F16">
        <w:rPr>
          <w:rStyle w:val="Odwoanieprzypisudolnego"/>
          <w:rFonts w:ascii="Calibri" w:hAnsi="Calibri"/>
        </w:rPr>
        <w:footnoteReference w:id="1"/>
      </w:r>
      <w:r w:rsidRPr="00042732">
        <w:rPr>
          <w:rFonts w:ascii="Calibri" w:hAnsi="Calibri"/>
        </w:rPr>
        <w:t xml:space="preserve">). </w:t>
      </w:r>
    </w:p>
    <w:p w:rsidR="00042732" w:rsidRPr="00042732" w:rsidRDefault="00042732" w:rsidP="00042732">
      <w:pPr>
        <w:pStyle w:val="Tekstpodstawowy"/>
        <w:jc w:val="both"/>
        <w:rPr>
          <w:rFonts w:ascii="Calibri" w:hAnsi="Calibri"/>
        </w:rPr>
      </w:pPr>
      <w:r w:rsidRPr="00042732">
        <w:rPr>
          <w:rFonts w:ascii="Calibri" w:hAnsi="Calibri"/>
        </w:rPr>
        <w:t xml:space="preserve">W tym kontekście należy zauważyć, że taksometr jest narzędziem pomiarowym, o którym mowa we wspomnianej powyżej dyrektywie 2014/32/UE. Jej celem jest ustanowienie zasadniczych wymagań, jakie muszą spełniać wszystkie urządzenia lub systemy realizujące </w:t>
      </w:r>
      <w:r w:rsidR="00347FD7">
        <w:rPr>
          <w:rFonts w:ascii="Calibri" w:hAnsi="Calibri"/>
        </w:rPr>
        <w:t>funkcje pomiarowe</w:t>
      </w:r>
      <w:r w:rsidRPr="00042732">
        <w:rPr>
          <w:rFonts w:ascii="Calibri" w:hAnsi="Calibri"/>
        </w:rPr>
        <w:t xml:space="preserve"> po to aby zagwarantować bezpieczeństwo i rzetelność pomiarów.  </w:t>
      </w:r>
    </w:p>
    <w:p w:rsidR="00042732" w:rsidRPr="00042732" w:rsidRDefault="00042732" w:rsidP="00042732">
      <w:pPr>
        <w:pStyle w:val="Tekstpodstawowy"/>
        <w:jc w:val="both"/>
        <w:rPr>
          <w:rFonts w:ascii="Calibri" w:hAnsi="Calibri"/>
        </w:rPr>
      </w:pPr>
      <w:r w:rsidRPr="00042732">
        <w:rPr>
          <w:rFonts w:ascii="Calibri" w:hAnsi="Calibri"/>
        </w:rPr>
        <w:t>Jak wynika z motywu 9 dyrektywy 2014/32 zasadą jest stosowanie na rynku wyłącznie przyrządów pomiarowych, które spełniają wspólne wymagania dotyczące ich działania określone w tej dyrektywie. Od tej reguły przewidziano jednak wyjątek, wyrażony w artykule 3 ust. 2 dyrektywy 2014/32, zgodnie z k</w:t>
      </w:r>
      <w:r w:rsidR="00347FD7">
        <w:rPr>
          <w:rFonts w:ascii="Calibri" w:hAnsi="Calibri"/>
        </w:rPr>
        <w:t xml:space="preserve">tórym państwa mogą odstąpić od </w:t>
      </w:r>
      <w:r w:rsidRPr="00042732">
        <w:rPr>
          <w:rFonts w:ascii="Calibri" w:hAnsi="Calibri"/>
        </w:rPr>
        <w:t>nakazu stosowania przyrządów pomiarowych do wykonywania zadań pomiarowych. Oznacza to, że państwa mogą zdecydować o braku konieczności stosowania wymienionych</w:t>
      </w:r>
      <w:r w:rsidR="00347FD7">
        <w:rPr>
          <w:rFonts w:ascii="Calibri" w:hAnsi="Calibri"/>
        </w:rPr>
        <w:t xml:space="preserve"> </w:t>
      </w:r>
      <w:r w:rsidRPr="00042732">
        <w:rPr>
          <w:rFonts w:ascii="Calibri" w:hAnsi="Calibri"/>
        </w:rPr>
        <w:t xml:space="preserve">w dyrektywie wymagań w stosunku do poszczególnych </w:t>
      </w:r>
      <w:r w:rsidR="00993FC0" w:rsidRPr="00042732">
        <w:rPr>
          <w:rFonts w:ascii="Calibri" w:hAnsi="Calibri"/>
        </w:rPr>
        <w:t>kategorii</w:t>
      </w:r>
      <w:r w:rsidRPr="00042732">
        <w:rPr>
          <w:rFonts w:ascii="Calibri" w:hAnsi="Calibri"/>
        </w:rPr>
        <w:t xml:space="preserve"> przyrządów pomiarowych z określonych powodów. </w:t>
      </w:r>
    </w:p>
    <w:p w:rsidR="00042732" w:rsidRPr="00042732" w:rsidRDefault="00042732" w:rsidP="00042732">
      <w:pPr>
        <w:pStyle w:val="Tekstpodstawowy"/>
        <w:jc w:val="both"/>
        <w:rPr>
          <w:rFonts w:ascii="Calibri" w:hAnsi="Calibri"/>
        </w:rPr>
      </w:pPr>
      <w:r w:rsidRPr="00042732">
        <w:rPr>
          <w:rFonts w:ascii="Calibri" w:hAnsi="Calibri"/>
        </w:rPr>
        <w:t xml:space="preserve">W Polsce w odniesieniu do taksometrów nie zdecydowano się na skorzystanie z tego wyjątku. Tym samym wszystkie urządzenia służące do pomiaru czasu trwania oraz obliczania długości drogi na podstawie sygnału dostarczanego przez nadajnik sygnału długości drogi </w:t>
      </w:r>
      <w:r w:rsidR="00347FD7">
        <w:rPr>
          <w:rFonts w:ascii="Calibri" w:hAnsi="Calibri"/>
        </w:rPr>
        <w:br/>
      </w:r>
      <w:r w:rsidRPr="00042732">
        <w:rPr>
          <w:rFonts w:ascii="Calibri" w:hAnsi="Calibri"/>
        </w:rPr>
        <w:t xml:space="preserve">i obliczania na tej podstawie opłaty należnej za kurs muszą spełniać określone w dyrektywie wymogi. </w:t>
      </w:r>
    </w:p>
    <w:p w:rsidR="00042732" w:rsidRPr="00042732" w:rsidRDefault="00042732" w:rsidP="00042732">
      <w:pPr>
        <w:pStyle w:val="Tekstpodstawowy"/>
        <w:jc w:val="both"/>
        <w:rPr>
          <w:rFonts w:ascii="Calibri" w:hAnsi="Calibri"/>
        </w:rPr>
      </w:pPr>
      <w:r w:rsidRPr="00042732">
        <w:rPr>
          <w:rFonts w:ascii="Calibri" w:hAnsi="Calibri"/>
        </w:rPr>
        <w:t xml:space="preserve">W związku z powyższym </w:t>
      </w:r>
      <w:r w:rsidR="00B40B9D">
        <w:rPr>
          <w:rFonts w:ascii="Calibri" w:hAnsi="Calibri"/>
        </w:rPr>
        <w:t xml:space="preserve">należy </w:t>
      </w:r>
      <w:r w:rsidR="008C4E41">
        <w:rPr>
          <w:rFonts w:ascii="Calibri" w:hAnsi="Calibri"/>
        </w:rPr>
        <w:t>zastosować wymogi wynikające</w:t>
      </w:r>
      <w:r w:rsidRPr="00042732">
        <w:rPr>
          <w:rFonts w:ascii="Calibri" w:hAnsi="Calibri"/>
        </w:rPr>
        <w:t xml:space="preserve"> z dyrektywy 2014/32 również w stosunku do aplikacji mobilnych zastępujących taksometry. Oba instrumenty spełniają bowiem identyczną rolę i mają służyć do naliczania opłat za przejazd taksówką. Tym samym zasadne jest by w stosunku do obu tych narzędzi zastosowanie miały wymagania mające na celu zapewnienie rzetelności wyników pomiaru. Alternatywnie można </w:t>
      </w:r>
      <w:r w:rsidR="008C4E41" w:rsidRPr="00042732">
        <w:rPr>
          <w:rFonts w:ascii="Calibri" w:hAnsi="Calibri"/>
        </w:rPr>
        <w:t xml:space="preserve">rozważyć </w:t>
      </w:r>
      <w:r w:rsidRPr="00042732">
        <w:rPr>
          <w:rFonts w:ascii="Calibri" w:hAnsi="Calibri"/>
        </w:rPr>
        <w:t>skorzystanie z wyjątku, o którym mowa w art. 3 ust. 2 dyrektywy 2014/32</w:t>
      </w:r>
      <w:r w:rsidR="008C4E41">
        <w:rPr>
          <w:rFonts w:ascii="Calibri" w:hAnsi="Calibri"/>
        </w:rPr>
        <w:t xml:space="preserve"> i odstąpić</w:t>
      </w:r>
      <w:r w:rsidRPr="00042732">
        <w:rPr>
          <w:rFonts w:ascii="Calibri" w:hAnsi="Calibri"/>
        </w:rPr>
        <w:t xml:space="preserve"> od stosowania wymagań w odniesieniu do taksometrów, co jednak wiąże się z </w:t>
      </w:r>
      <w:r w:rsidR="003F5236">
        <w:rPr>
          <w:rFonts w:ascii="Calibri" w:hAnsi="Calibri"/>
        </w:rPr>
        <w:t xml:space="preserve">obowiązkiem </w:t>
      </w:r>
      <w:r w:rsidR="002960F5">
        <w:rPr>
          <w:rFonts w:ascii="Calibri" w:hAnsi="Calibri"/>
        </w:rPr>
        <w:t xml:space="preserve">notyfikowania </w:t>
      </w:r>
      <w:r w:rsidRPr="00042732">
        <w:rPr>
          <w:rFonts w:ascii="Calibri" w:hAnsi="Calibri"/>
        </w:rPr>
        <w:t>odpowiedniego uzasadnienia Komisji Europejskiej i pozostałym państwom członkowskim.</w:t>
      </w:r>
    </w:p>
    <w:p w:rsidR="00203EC2" w:rsidRPr="008861EA" w:rsidRDefault="00203EC2" w:rsidP="00203EC2">
      <w:pPr>
        <w:pStyle w:val="Tekstpodstawowy"/>
        <w:spacing w:after="0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 xml:space="preserve">Projekt </w:t>
      </w:r>
      <w:r w:rsidR="0098097E" w:rsidRPr="008861EA">
        <w:rPr>
          <w:rFonts w:ascii="Calibri" w:hAnsi="Calibri"/>
          <w:b/>
          <w:szCs w:val="24"/>
        </w:rPr>
        <w:t xml:space="preserve">rozporządzenia </w:t>
      </w:r>
      <w:r w:rsidRPr="008861EA">
        <w:rPr>
          <w:rFonts w:ascii="Calibri" w:hAnsi="Calibri"/>
          <w:b/>
          <w:szCs w:val="24"/>
        </w:rPr>
        <w:t>jest zgodny z prawem Unii Europejskiej z zastrzeżeniem uwag zawartych w niniejszej opinii.</w:t>
      </w:r>
    </w:p>
    <w:p w:rsidR="00203EC2" w:rsidRDefault="00203EC2" w:rsidP="00203EC2">
      <w:pPr>
        <w:ind w:left="5954" w:right="-1"/>
        <w:jc w:val="both"/>
        <w:rPr>
          <w:rFonts w:ascii="Calibri" w:hAnsi="Calibri"/>
          <w:i/>
          <w:color w:val="000000"/>
        </w:rPr>
      </w:pPr>
    </w:p>
    <w:p w:rsidR="00042732" w:rsidRDefault="00042732" w:rsidP="00203EC2">
      <w:pPr>
        <w:ind w:left="5954" w:right="-1"/>
        <w:jc w:val="both"/>
        <w:rPr>
          <w:rFonts w:ascii="Calibri" w:hAnsi="Calibri"/>
          <w:i/>
          <w:color w:val="000000"/>
        </w:rPr>
      </w:pPr>
    </w:p>
    <w:p w:rsidR="00042732" w:rsidRDefault="00042732" w:rsidP="00203EC2">
      <w:pPr>
        <w:ind w:left="5954" w:right="-1"/>
        <w:jc w:val="both"/>
        <w:rPr>
          <w:rFonts w:ascii="Calibri" w:hAnsi="Calibri"/>
          <w:i/>
          <w:color w:val="000000"/>
        </w:rPr>
      </w:pPr>
    </w:p>
    <w:p w:rsidR="00042732" w:rsidRPr="008861EA" w:rsidRDefault="00042732" w:rsidP="00203EC2">
      <w:pPr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042732">
      <w:pPr>
        <w:ind w:left="5954" w:right="-1" w:hanging="567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042732" w:rsidRDefault="00042732" w:rsidP="00203EC2">
      <w:pPr>
        <w:ind w:left="5954" w:right="-1"/>
        <w:jc w:val="both"/>
        <w:rPr>
          <w:rFonts w:ascii="Calibri" w:hAnsi="Calibri"/>
          <w:i/>
          <w:color w:val="000000"/>
        </w:rPr>
      </w:pPr>
    </w:p>
    <w:p w:rsidR="00042732" w:rsidRPr="003F5236" w:rsidRDefault="00042732" w:rsidP="00203EC2">
      <w:pPr>
        <w:ind w:left="5954" w:right="-1"/>
        <w:jc w:val="both"/>
        <w:rPr>
          <w:rFonts w:asciiTheme="minorHAnsi" w:hAnsiTheme="minorHAnsi"/>
          <w:i/>
          <w:color w:val="000000"/>
        </w:rPr>
      </w:pPr>
    </w:p>
    <w:p w:rsidR="00042732" w:rsidRPr="003F5236" w:rsidRDefault="00042732" w:rsidP="00042732">
      <w:pPr>
        <w:ind w:left="5387"/>
        <w:jc w:val="both"/>
        <w:rPr>
          <w:rFonts w:asciiTheme="minorHAnsi" w:hAnsiTheme="minorHAnsi"/>
          <w:iCs/>
        </w:rPr>
      </w:pPr>
      <w:r w:rsidRPr="003F5236">
        <w:rPr>
          <w:rFonts w:asciiTheme="minorHAnsi" w:hAnsiTheme="minorHAnsi"/>
          <w:iCs/>
        </w:rPr>
        <w:t xml:space="preserve">Z upoważnienia </w:t>
      </w:r>
    </w:p>
    <w:p w:rsidR="00042732" w:rsidRPr="003F5236" w:rsidRDefault="00042732" w:rsidP="00042732">
      <w:pPr>
        <w:ind w:left="5387"/>
        <w:jc w:val="both"/>
        <w:rPr>
          <w:rFonts w:asciiTheme="minorHAnsi" w:hAnsiTheme="minorHAnsi"/>
          <w:iCs/>
        </w:rPr>
      </w:pPr>
      <w:r w:rsidRPr="003F5236">
        <w:rPr>
          <w:rFonts w:asciiTheme="minorHAnsi" w:hAnsiTheme="minorHAnsi"/>
          <w:iCs/>
        </w:rPr>
        <w:t xml:space="preserve">Ministra Spraw Zagranicznych </w:t>
      </w:r>
    </w:p>
    <w:p w:rsidR="00042732" w:rsidRPr="003F5236" w:rsidRDefault="00042732" w:rsidP="003F5236">
      <w:pPr>
        <w:ind w:left="5387"/>
        <w:rPr>
          <w:rFonts w:asciiTheme="minorHAnsi" w:hAnsiTheme="minorHAnsi"/>
          <w:i/>
          <w:iCs/>
        </w:rPr>
      </w:pPr>
      <w:r w:rsidRPr="003F5236">
        <w:rPr>
          <w:rFonts w:asciiTheme="minorHAnsi" w:hAnsiTheme="minorHAnsi"/>
          <w:i/>
          <w:iCs/>
        </w:rPr>
        <w:t>/podpisano kwalifikowanym podpisem elektronicznym/</w:t>
      </w:r>
    </w:p>
    <w:p w:rsidR="00042732" w:rsidRPr="008861EA" w:rsidRDefault="00042732" w:rsidP="00203EC2">
      <w:pPr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Pr="008861EA" w:rsidRDefault="00203EC2" w:rsidP="00203EC2">
      <w:pPr>
        <w:jc w:val="both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E4D" w:rsidRDefault="00DF4E4D">
      <w:r>
        <w:separator/>
      </w:r>
    </w:p>
  </w:endnote>
  <w:endnote w:type="continuationSeparator" w:id="0">
    <w:p w:rsidR="00DF4E4D" w:rsidRDefault="00DF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E4D" w:rsidRDefault="00DF4E4D">
      <w:r>
        <w:separator/>
      </w:r>
    </w:p>
  </w:footnote>
  <w:footnote w:type="continuationSeparator" w:id="0">
    <w:p w:rsidR="00DF4E4D" w:rsidRDefault="00DF4E4D">
      <w:r>
        <w:continuationSeparator/>
      </w:r>
    </w:p>
  </w:footnote>
  <w:footnote w:id="1">
    <w:p w:rsidR="00A33F16" w:rsidRPr="00347FD7" w:rsidRDefault="00A33F16" w:rsidP="00347FD7">
      <w:pPr>
        <w:pStyle w:val="Tekstprzypisudolnego"/>
        <w:jc w:val="both"/>
        <w:rPr>
          <w:rFonts w:asciiTheme="minorHAnsi" w:hAnsiTheme="minorHAnsi" w:cstheme="minorHAnsi"/>
          <w:b/>
          <w:bCs/>
        </w:rPr>
      </w:pPr>
      <w:r w:rsidRPr="00347FD7">
        <w:rPr>
          <w:rStyle w:val="Odwoanieprzypisudolnego"/>
          <w:rFonts w:asciiTheme="minorHAnsi" w:hAnsiTheme="minorHAnsi" w:cstheme="minorHAnsi"/>
        </w:rPr>
        <w:footnoteRef/>
      </w:r>
      <w:r w:rsidR="002D0C80">
        <w:rPr>
          <w:rFonts w:asciiTheme="minorHAnsi" w:hAnsiTheme="minorHAnsi" w:cstheme="minorHAnsi"/>
        </w:rPr>
        <w:t xml:space="preserve"> </w:t>
      </w:r>
      <w:r w:rsidRPr="00347FD7">
        <w:rPr>
          <w:rFonts w:asciiTheme="minorHAnsi" w:hAnsiTheme="minorHAnsi" w:cstheme="minorHAnsi"/>
        </w:rPr>
        <w:t xml:space="preserve">W brzmieniu nadanym ustawą </w:t>
      </w:r>
      <w:r w:rsidR="00347FD7" w:rsidRPr="00347FD7">
        <w:rPr>
          <w:rFonts w:asciiTheme="minorHAnsi" w:hAnsiTheme="minorHAnsi" w:cstheme="minorHAnsi"/>
          <w:bCs/>
        </w:rPr>
        <w:t>z dnia 16 maja 2019 r.</w:t>
      </w:r>
      <w:r w:rsidR="00347FD7" w:rsidRPr="00347FD7">
        <w:rPr>
          <w:rFonts w:asciiTheme="minorHAnsi" w:hAnsiTheme="minorHAnsi" w:cstheme="minorHAnsi"/>
          <w:b/>
          <w:bCs/>
        </w:rPr>
        <w:t> </w:t>
      </w:r>
      <w:r w:rsidRPr="00347FD7">
        <w:rPr>
          <w:rFonts w:asciiTheme="minorHAnsi" w:hAnsiTheme="minorHAnsi" w:cstheme="minorHAnsi"/>
          <w:bCs/>
          <w:i/>
        </w:rPr>
        <w:t>o zmianie ustawy o transporcie drogowym oraz niektórych innych ustaw</w:t>
      </w:r>
      <w:r w:rsidR="00347FD7" w:rsidRPr="00347FD7">
        <w:rPr>
          <w:rFonts w:asciiTheme="minorHAnsi" w:hAnsiTheme="minorHAnsi" w:cstheme="minorHAnsi"/>
          <w:bCs/>
          <w:i/>
        </w:rPr>
        <w:t xml:space="preserve"> </w:t>
      </w:r>
      <w:r w:rsidRPr="00347FD7">
        <w:rPr>
          <w:rFonts w:asciiTheme="minorHAnsi" w:hAnsiTheme="minorHAnsi" w:cstheme="minorHAnsi"/>
          <w:bCs/>
        </w:rPr>
        <w:t>(Dz.U. z 2019 r. poz. 1180)</w:t>
      </w:r>
      <w:r w:rsidR="002D0C80">
        <w:rPr>
          <w:rFonts w:asciiTheme="minorHAnsi" w:hAnsiTheme="minorHAnsi" w:cstheme="minorHAnsi"/>
          <w:bCs/>
        </w:rPr>
        <w:t>.</w:t>
      </w:r>
    </w:p>
    <w:p w:rsidR="00A33F16" w:rsidRDefault="00A33F1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2B0805"/>
    <w:multiLevelType w:val="hybridMultilevel"/>
    <w:tmpl w:val="AE80FA02"/>
    <w:lvl w:ilvl="0" w:tplc="B57E4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20769"/>
    <w:rsid w:val="00042732"/>
    <w:rsid w:val="00051B24"/>
    <w:rsid w:val="0008064D"/>
    <w:rsid w:val="0009587E"/>
    <w:rsid w:val="000E6DBB"/>
    <w:rsid w:val="0011771D"/>
    <w:rsid w:val="00133304"/>
    <w:rsid w:val="00134C73"/>
    <w:rsid w:val="001A5AA0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960F5"/>
    <w:rsid w:val="002B0C8F"/>
    <w:rsid w:val="002B6046"/>
    <w:rsid w:val="002D00DA"/>
    <w:rsid w:val="002D0C80"/>
    <w:rsid w:val="002F0EAB"/>
    <w:rsid w:val="0030561B"/>
    <w:rsid w:val="00327EF4"/>
    <w:rsid w:val="00347FD7"/>
    <w:rsid w:val="003658EC"/>
    <w:rsid w:val="003F0EAF"/>
    <w:rsid w:val="003F5236"/>
    <w:rsid w:val="00410056"/>
    <w:rsid w:val="004204C5"/>
    <w:rsid w:val="00427FEE"/>
    <w:rsid w:val="0045626C"/>
    <w:rsid w:val="004C5362"/>
    <w:rsid w:val="004E192E"/>
    <w:rsid w:val="004F0575"/>
    <w:rsid w:val="005A698E"/>
    <w:rsid w:val="005D0F5A"/>
    <w:rsid w:val="005D5DC7"/>
    <w:rsid w:val="005F1A8B"/>
    <w:rsid w:val="00603CAA"/>
    <w:rsid w:val="00677E6C"/>
    <w:rsid w:val="00682881"/>
    <w:rsid w:val="006A3907"/>
    <w:rsid w:val="006E2814"/>
    <w:rsid w:val="0073771F"/>
    <w:rsid w:val="007B29C1"/>
    <w:rsid w:val="007C2EE8"/>
    <w:rsid w:val="008339D3"/>
    <w:rsid w:val="008861EA"/>
    <w:rsid w:val="008C4E41"/>
    <w:rsid w:val="008F6508"/>
    <w:rsid w:val="00902031"/>
    <w:rsid w:val="009022C2"/>
    <w:rsid w:val="0090650A"/>
    <w:rsid w:val="0098097E"/>
    <w:rsid w:val="00984503"/>
    <w:rsid w:val="00993FC0"/>
    <w:rsid w:val="009E3F12"/>
    <w:rsid w:val="00A040D3"/>
    <w:rsid w:val="00A33F16"/>
    <w:rsid w:val="00A93EB2"/>
    <w:rsid w:val="00AB452D"/>
    <w:rsid w:val="00AD55F6"/>
    <w:rsid w:val="00B1146B"/>
    <w:rsid w:val="00B13BD4"/>
    <w:rsid w:val="00B40B9D"/>
    <w:rsid w:val="00B64B07"/>
    <w:rsid w:val="00B94A1B"/>
    <w:rsid w:val="00BA0EF4"/>
    <w:rsid w:val="00BD7CCA"/>
    <w:rsid w:val="00C0045A"/>
    <w:rsid w:val="00C24B3E"/>
    <w:rsid w:val="00C4600E"/>
    <w:rsid w:val="00C64BFB"/>
    <w:rsid w:val="00C6641C"/>
    <w:rsid w:val="00C97FB2"/>
    <w:rsid w:val="00CA1F85"/>
    <w:rsid w:val="00D05E81"/>
    <w:rsid w:val="00D17244"/>
    <w:rsid w:val="00D520E2"/>
    <w:rsid w:val="00D62EDA"/>
    <w:rsid w:val="00D83683"/>
    <w:rsid w:val="00D91A84"/>
    <w:rsid w:val="00DD0C3F"/>
    <w:rsid w:val="00DE0C1E"/>
    <w:rsid w:val="00DF2500"/>
    <w:rsid w:val="00DF4E4D"/>
    <w:rsid w:val="00E313C9"/>
    <w:rsid w:val="00F440E3"/>
    <w:rsid w:val="00F76AAF"/>
    <w:rsid w:val="00F860FD"/>
    <w:rsid w:val="00FC4493"/>
    <w:rsid w:val="00FC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08E9E4F-6AE8-41BB-A2CB-477F9711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A33F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427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0427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unhideWhenUsed/>
    <w:rsid w:val="00A33F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3F16"/>
  </w:style>
  <w:style w:type="character" w:styleId="Odwoanieprzypisudolnego">
    <w:name w:val="footnote reference"/>
    <w:basedOn w:val="Domylnaczcionkaakapitu"/>
    <w:semiHidden/>
    <w:unhideWhenUsed/>
    <w:rsid w:val="00A33F1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33F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nhideWhenUsed/>
    <w:rsid w:val="00A33F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2910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2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A6565F-449A-44D1-B772-1573514E3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vader</dc:creator>
  <cp:lastModifiedBy>Szulc Iwona</cp:lastModifiedBy>
  <cp:revision>2</cp:revision>
  <dcterms:created xsi:type="dcterms:W3CDTF">2019-12-04T15:30:00Z</dcterms:created>
  <dcterms:modified xsi:type="dcterms:W3CDTF">2019-12-04T15:30:00Z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