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47"/>
        <w:gridCol w:w="4139"/>
      </w:tblGrid>
      <w:tr w:rsidR="00DB7FB1" w14:paraId="343FB223" w14:textId="77777777" w:rsidTr="00A30417">
        <w:tc>
          <w:tcPr>
            <w:tcW w:w="5147" w:type="dxa"/>
            <w:hideMark/>
          </w:tcPr>
          <w:p w14:paraId="1913E23E" w14:textId="77777777" w:rsidR="00000000" w:rsidRPr="00F75C47" w:rsidRDefault="00000000" w:rsidP="00073CEA">
            <w:pPr>
              <w:rPr>
                <w:rFonts w:ascii="Arial" w:hAnsi="Arial" w:cs="Arial"/>
              </w:rPr>
            </w:pPr>
          </w:p>
        </w:tc>
        <w:tc>
          <w:tcPr>
            <w:tcW w:w="4139" w:type="dxa"/>
            <w:hideMark/>
          </w:tcPr>
          <w:p w14:paraId="2ADB25A3" w14:textId="64D1634B" w:rsidR="00000000" w:rsidRPr="00F75C47" w:rsidRDefault="00000000" w:rsidP="00073CEA">
            <w:pPr>
              <w:ind w:left="-5256"/>
              <w:rPr>
                <w:rFonts w:ascii="Arial" w:hAnsi="Arial" w:cs="Arial"/>
              </w:rPr>
            </w:pPr>
          </w:p>
        </w:tc>
      </w:tr>
    </w:tbl>
    <w:p w14:paraId="695E618E" w14:textId="0AF22333" w:rsidR="00073CEA" w:rsidRDefault="00073CEA" w:rsidP="00073CEA">
      <w:pPr>
        <w:widowControl w:val="0"/>
        <w:autoSpaceDE w:val="0"/>
        <w:autoSpaceDN w:val="0"/>
        <w:adjustRightInd w:val="0"/>
        <w:spacing w:after="240" w:line="225" w:lineRule="exact"/>
        <w:rPr>
          <w:rFonts w:ascii="Arial" w:hAnsi="Arial" w:cs="Arial"/>
        </w:rPr>
      </w:pPr>
      <w:r>
        <w:rPr>
          <w:rFonts w:ascii="Arial" w:hAnsi="Arial" w:cs="Arial"/>
        </w:rPr>
        <w:t>Ka</w:t>
      </w:r>
      <w:r w:rsidRPr="00F75C47">
        <w:rPr>
          <w:rFonts w:ascii="Arial" w:hAnsi="Arial" w:cs="Arial"/>
        </w:rPr>
        <w:t>towice,</w:t>
      </w:r>
      <w:r w:rsidRPr="00B319CC">
        <w:rPr>
          <w:rFonts w:ascii="Arial" w:hAnsi="Arial" w:cs="Arial"/>
        </w:rPr>
        <w:t xml:space="preserve"> 13 marca 2024 </w:t>
      </w:r>
    </w:p>
    <w:p w14:paraId="0AA1ACFA" w14:textId="59889F91" w:rsidR="00000000" w:rsidRDefault="00000000" w:rsidP="00073CEA">
      <w:pPr>
        <w:widowControl w:val="0"/>
        <w:autoSpaceDE w:val="0"/>
        <w:autoSpaceDN w:val="0"/>
        <w:adjustRightInd w:val="0"/>
        <w:spacing w:after="240" w:line="225" w:lineRule="exact"/>
        <w:rPr>
          <w:rFonts w:ascii="Arial" w:hAnsi="Arial" w:cs="Arial"/>
        </w:rPr>
      </w:pPr>
      <w:r w:rsidRPr="00F75C47">
        <w:rPr>
          <w:rFonts w:ascii="Arial" w:hAnsi="Arial" w:cs="Arial"/>
        </w:rPr>
        <w:t>WOO</w:t>
      </w:r>
      <w:r>
        <w:rPr>
          <w:rFonts w:ascii="Arial" w:hAnsi="Arial" w:cs="Arial"/>
        </w:rPr>
        <w:t>Ś.420.</w:t>
      </w:r>
      <w:r>
        <w:rPr>
          <w:rFonts w:ascii="Arial" w:hAnsi="Arial" w:cs="Arial"/>
        </w:rPr>
        <w:t>57</w:t>
      </w:r>
      <w:r>
        <w:rPr>
          <w:rFonts w:ascii="Arial" w:hAnsi="Arial" w:cs="Arial"/>
        </w:rPr>
        <w:t>.20</w:t>
      </w:r>
      <w:r>
        <w:rPr>
          <w:rFonts w:ascii="Arial" w:hAnsi="Arial" w:cs="Arial"/>
        </w:rPr>
        <w:t>19</w:t>
      </w:r>
      <w:r>
        <w:rPr>
          <w:rFonts w:ascii="Arial" w:hAnsi="Arial" w:cs="Arial"/>
        </w:rPr>
        <w:t>.JB.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9</w:t>
      </w:r>
    </w:p>
    <w:p w14:paraId="7775B880" w14:textId="77777777" w:rsidR="00000000" w:rsidRPr="00F75C47" w:rsidRDefault="00000000" w:rsidP="00073CEA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OBWIESZCZENIE</w:t>
      </w:r>
    </w:p>
    <w:p w14:paraId="7A3403DA" w14:textId="77777777" w:rsidR="00000000" w:rsidRPr="00400329" w:rsidRDefault="00000000" w:rsidP="00073CEA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400329">
        <w:rPr>
          <w:rFonts w:ascii="Arial" w:hAnsi="Arial" w:cs="Arial"/>
          <w:sz w:val="22"/>
          <w:szCs w:val="22"/>
        </w:rPr>
        <w:t xml:space="preserve">Zgodnie z art. 49 ustawy z </w:t>
      </w:r>
      <w:r w:rsidRPr="00400329">
        <w:rPr>
          <w:rStyle w:val="5yl5"/>
          <w:rFonts w:ascii="Arial" w:hAnsi="Arial" w:cs="Arial"/>
          <w:sz w:val="22"/>
          <w:szCs w:val="22"/>
        </w:rPr>
        <w:t xml:space="preserve">dnia 14 czerwca 1960 r. - </w:t>
      </w:r>
      <w:r w:rsidRPr="00400329">
        <w:rPr>
          <w:rFonts w:ascii="Arial" w:hAnsi="Arial" w:cs="Arial"/>
          <w:sz w:val="22"/>
          <w:szCs w:val="22"/>
        </w:rPr>
        <w:t xml:space="preserve"> Kodeks postępowania administracyjnego (Dz. U. z 2023 r., poz. 775 ze zm. – cyt. dalej jako „k.p.a.”) w związku z art. 74 ust. 3 ustawy z dnia 3 października 2008 r. o udostępnianiu informacji o środowisku i jego ochronie, udziale społeczeństwa w ochronie środowiska oraz o ocenach oddziaływania na środowisko (Dz. U. z 2023 r. poz. 1094 ze zm. – cyt. dalej jako „UUOŚ”), Regionalny Dyrektor Ochrony Środowiska w Katowicach </w:t>
      </w:r>
    </w:p>
    <w:p w14:paraId="3884BE0D" w14:textId="77777777" w:rsidR="00000000" w:rsidRDefault="00000000" w:rsidP="00073CEA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zawiadamia strony postępowania</w:t>
      </w:r>
      <w:r>
        <w:rPr>
          <w:rFonts w:ascii="Arial" w:hAnsi="Arial" w:cs="Arial"/>
          <w:sz w:val="22"/>
          <w:szCs w:val="22"/>
        </w:rPr>
        <w:t>,</w:t>
      </w:r>
    </w:p>
    <w:p w14:paraId="577BDC4D" w14:textId="77777777" w:rsidR="00000000" w:rsidRDefault="00000000" w:rsidP="00073CEA">
      <w:pPr>
        <w:tabs>
          <w:tab w:val="left" w:pos="42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o wydanej 12 marca 2024 r. znak WOOŚ.420.57.2019.JB.28 decyzji umarzającej w całości </w:t>
      </w:r>
      <w:r>
        <w:rPr>
          <w:rFonts w:ascii="Arial" w:hAnsi="Arial" w:cs="Arial"/>
          <w:color w:val="00000A"/>
          <w:kern w:val="2"/>
        </w:rPr>
        <w:t xml:space="preserve">postępowanie w sprawie wydania decyzji o środowiskowych uwarunkowaniach dla przedsięwzięcia </w:t>
      </w:r>
      <w:r w:rsidRPr="00347AED">
        <w:rPr>
          <w:rFonts w:ascii="Arial" w:hAnsi="Arial" w:cs="Arial"/>
        </w:rPr>
        <w:t xml:space="preserve">polegającego na eksploatacji i przeróbce węgla kamiennego ze </w:t>
      </w:r>
      <w:proofErr w:type="gramStart"/>
      <w:r w:rsidRPr="00347AED">
        <w:rPr>
          <w:rFonts w:ascii="Arial" w:hAnsi="Arial" w:cs="Arial"/>
        </w:rPr>
        <w:t xml:space="preserve">złoża </w:t>
      </w:r>
      <w:r>
        <w:rPr>
          <w:rFonts w:ascii="Arial" w:hAnsi="Arial" w:cs="Arial"/>
        </w:rPr>
        <w:t>.</w:t>
      </w:r>
      <w:proofErr w:type="gramEnd"/>
      <w:r w:rsidRPr="00347AED">
        <w:rPr>
          <w:rFonts w:ascii="Arial" w:hAnsi="Arial" w:cs="Arial"/>
        </w:rPr>
        <w:t>„Porąbka-Klimontów 1”</w:t>
      </w:r>
      <w:r>
        <w:rPr>
          <w:rFonts w:ascii="Arial" w:hAnsi="Arial" w:cs="Arial"/>
        </w:rPr>
        <w:t xml:space="preserve"> </w:t>
      </w:r>
      <w:r w:rsidRPr="00347AED">
        <w:rPr>
          <w:rFonts w:ascii="Arial" w:hAnsi="Arial" w:cs="Arial"/>
        </w:rPr>
        <w:t>w Sosnowcu w obrębie projektowanego Obszaru Górniczego „Porąbka”</w:t>
      </w:r>
      <w:r>
        <w:rPr>
          <w:rFonts w:ascii="Arial" w:hAnsi="Arial" w:cs="Arial"/>
        </w:rPr>
        <w:t>.</w:t>
      </w:r>
    </w:p>
    <w:p w14:paraId="45BF5F2C" w14:textId="77777777" w:rsidR="00000000" w:rsidRDefault="00000000" w:rsidP="00073CEA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(0</w:t>
      </w:r>
      <w:r>
        <w:rPr>
          <w:rFonts w:ascii="Arial" w:hAnsi="Arial" w:cs="Arial"/>
          <w:color w:val="000000"/>
          <w:sz w:val="22"/>
          <w:szCs w:val="22"/>
        </w:rPr>
        <w:t>2-</w:t>
      </w:r>
      <w:r>
        <w:rPr>
          <w:rFonts w:ascii="Arial" w:hAnsi="Arial" w:cs="Arial"/>
          <w:color w:val="000000"/>
          <w:sz w:val="22"/>
          <w:szCs w:val="22"/>
        </w:rPr>
        <w:t xml:space="preserve">305 Warszawa, </w:t>
      </w:r>
      <w:r w:rsidRPr="00715F2F">
        <w:rPr>
          <w:rFonts w:ascii="Arial" w:hAnsi="Arial" w:cs="Arial"/>
          <w:color w:val="000000"/>
          <w:sz w:val="22"/>
          <w:szCs w:val="22"/>
        </w:rPr>
        <w:t>Al. Jerozolimskie 136</w:t>
      </w:r>
      <w:r>
        <w:rPr>
          <w:rFonts w:ascii="Arial" w:hAnsi="Arial" w:cs="Arial"/>
          <w:color w:val="000000"/>
          <w:sz w:val="22"/>
          <w:szCs w:val="22"/>
        </w:rPr>
        <w:t xml:space="preserve">) za pośrednictwem Regionalnego Dyrektora Ochrony Środowiska w Katowicach, w terminie 14 dni od dnia jej doręczenia (art. 127 § 1 i 2 k.p.a. oraz art. 129 § 1 i 2 k.p.a.). </w:t>
      </w:r>
    </w:p>
    <w:p w14:paraId="59B2F5B9" w14:textId="77777777" w:rsidR="00000000" w:rsidRDefault="00000000" w:rsidP="00073CEA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 w terminie 14 dni od dnia doręczenia decyzji (art. 127a § 1 k.p.a.). </w:t>
      </w:r>
    </w:p>
    <w:p w14:paraId="418992C6" w14:textId="77777777" w:rsidR="00000000" w:rsidRDefault="00000000" w:rsidP="00073CEA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14:paraId="55D0843B" w14:textId="77777777" w:rsidR="00000000" w:rsidRDefault="00000000" w:rsidP="00073CEA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14:paraId="3B6D9E28" w14:textId="77777777" w:rsidR="00000000" w:rsidRDefault="00000000" w:rsidP="00073CE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 treścią ww. decyzji można zapoznać się w siedzibie Regionalnej Dyrekcji Ochrony Środowiska w Katowicach; 40-127 Katowice, Plac Grunwaldzki 8-10, w godzinach od 8:00 do 14:30, po uprzednim umówieniu się z pracownikiem tutejszej Dyrekcji (nr telefonu do kontaktu: 32 42 06 818 lub 32 42 06 801) lub w sposób wskazany w art. 49b § 1 k.p.a.</w:t>
      </w:r>
    </w:p>
    <w:p w14:paraId="77592C62" w14:textId="77777777" w:rsidR="00000000" w:rsidRDefault="00000000" w:rsidP="00073CEA">
      <w:pPr>
        <w:spacing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Doręczenie uważa się za dokonane po upływie 14 dni od dnia, w którym nastąpiło publiczne obwieszczenie, inne publiczne ogłoszenie lub udostępnienie pisma w Biuletynie Informacji Publicznej.</w:t>
      </w:r>
      <w:r>
        <w:rPr>
          <w:rFonts w:ascii="Arial" w:hAnsi="Arial" w:cs="Arial"/>
          <w:b/>
          <w:color w:val="000000"/>
        </w:rPr>
        <w:t xml:space="preserve"> </w:t>
      </w:r>
    </w:p>
    <w:p w14:paraId="3308B339" w14:textId="77777777" w:rsidR="00000000" w:rsidRDefault="00000000" w:rsidP="00073CEA">
      <w:pPr>
        <w:spacing w:before="240" w:after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Regionalny Dyrektor</w:t>
      </w:r>
    </w:p>
    <w:p w14:paraId="6FD062DA" w14:textId="77777777" w:rsidR="00000000" w:rsidRDefault="00000000" w:rsidP="00073CEA">
      <w:pPr>
        <w:spacing w:after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Ochrony Środowiska w Katowicach</w:t>
      </w:r>
    </w:p>
    <w:p w14:paraId="286D3A89" w14:textId="77777777" w:rsidR="00000000" w:rsidRDefault="00000000" w:rsidP="00073CEA">
      <w:pPr>
        <w:spacing w:after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dr Mirosława Mierczyk-Sawicka</w:t>
      </w:r>
    </w:p>
    <w:p w14:paraId="016B5EA2" w14:textId="77777777" w:rsidR="00000000" w:rsidRDefault="00000000" w:rsidP="00073CEA">
      <w:pPr>
        <w:spacing w:after="0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iCs/>
          <w:lang w:eastAsia="en-US"/>
        </w:rPr>
        <w:t>podpisano elektronicznie</w:t>
      </w:r>
    </w:p>
    <w:p w14:paraId="77ECACF8" w14:textId="548D3491" w:rsidR="00000000" w:rsidRPr="00552E61" w:rsidRDefault="00000000" w:rsidP="00073CEA">
      <w:pPr>
        <w:tabs>
          <w:tab w:val="left" w:pos="360"/>
        </w:tabs>
        <w:spacing w:before="720" w:after="240"/>
        <w:ind w:right="45"/>
        <w:rPr>
          <w:rFonts w:ascii="Arial" w:hAnsi="Arial" w:cs="Arial"/>
        </w:rPr>
      </w:pPr>
      <w:r w:rsidRPr="002959F3">
        <w:rPr>
          <w:rFonts w:ascii="Arial" w:hAnsi="Arial" w:cs="Arial"/>
        </w:rPr>
        <w:lastRenderedPageBreak/>
        <w:t xml:space="preserve">Obwieszczenie nastąpiło </w:t>
      </w:r>
      <w:r w:rsidRPr="002959F3">
        <w:rPr>
          <w:rFonts w:ascii="Arial" w:eastAsia="Times New Roman" w:hAnsi="Arial" w:cs="Arial"/>
        </w:rPr>
        <w:t xml:space="preserve">w dniach: od </w:t>
      </w:r>
      <w:r w:rsidR="00073CEA">
        <w:rPr>
          <w:rFonts w:ascii="Arial" w:eastAsia="Times New Roman" w:hAnsi="Arial" w:cs="Arial"/>
        </w:rPr>
        <w:t>14 marca 2024 r.</w:t>
      </w:r>
      <w:r w:rsidRPr="002959F3">
        <w:rPr>
          <w:rFonts w:ascii="Arial" w:eastAsia="Times New Roman" w:hAnsi="Arial" w:cs="Arial"/>
        </w:rPr>
        <w:t xml:space="preserve"> d</w:t>
      </w:r>
      <w:r w:rsidR="00073CEA">
        <w:rPr>
          <w:rFonts w:ascii="Arial" w:eastAsia="Times New Roman" w:hAnsi="Arial" w:cs="Arial"/>
        </w:rPr>
        <w:t>o 28 marca 2024 r.</w:t>
      </w:r>
    </w:p>
    <w:p w14:paraId="4DB4B060" w14:textId="77777777" w:rsidR="00000000" w:rsidRPr="00552E61" w:rsidRDefault="00000000" w:rsidP="00073CEA">
      <w:pPr>
        <w:spacing w:before="2280" w:after="0"/>
        <w:rPr>
          <w:rFonts w:ascii="Arial" w:hAnsi="Arial" w:cs="Arial"/>
          <w:sz w:val="20"/>
          <w:szCs w:val="20"/>
        </w:rPr>
      </w:pPr>
      <w:r w:rsidRPr="00552E61">
        <w:rPr>
          <w:rFonts w:ascii="Arial" w:hAnsi="Arial" w:cs="Arial"/>
          <w:sz w:val="20"/>
          <w:szCs w:val="20"/>
        </w:rPr>
        <w:t xml:space="preserve">Otrzymują: </w:t>
      </w:r>
    </w:p>
    <w:p w14:paraId="27DF21ED" w14:textId="77777777" w:rsidR="00000000" w:rsidRDefault="00000000" w:rsidP="00073CE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Symbio</w:t>
      </w:r>
      <w:proofErr w:type="spellEnd"/>
      <w:r>
        <w:rPr>
          <w:rFonts w:ascii="Arial" w:hAnsi="Arial" w:cs="Arial"/>
          <w:sz w:val="20"/>
          <w:szCs w:val="20"/>
        </w:rPr>
        <w:t xml:space="preserve"> Sp. z o.o.</w:t>
      </w:r>
    </w:p>
    <w:p w14:paraId="36254CC7" w14:textId="77777777" w:rsidR="00000000" w:rsidRDefault="00000000" w:rsidP="00073CEA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41-208 Sosnowiec, ul. Innowacyjna 12</w:t>
      </w:r>
    </w:p>
    <w:p w14:paraId="4FFF334D" w14:textId="77777777" w:rsidR="00000000" w:rsidRPr="001057EC" w:rsidRDefault="00000000" w:rsidP="00073CE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057EC">
        <w:rPr>
          <w:rFonts w:ascii="Arial" w:hAnsi="Arial" w:cs="Arial"/>
          <w:sz w:val="20"/>
          <w:szCs w:val="20"/>
        </w:rPr>
        <w:t>Pozostałe strony postępowania zawiadamiane w trybie art. 49 k.p.a.</w:t>
      </w:r>
    </w:p>
    <w:p w14:paraId="0C5FF5FB" w14:textId="77777777" w:rsidR="00000000" w:rsidRPr="001057EC" w:rsidRDefault="00000000" w:rsidP="00073CE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057EC">
        <w:rPr>
          <w:rFonts w:ascii="Arial" w:hAnsi="Arial" w:cs="Arial"/>
          <w:sz w:val="20"/>
          <w:szCs w:val="20"/>
        </w:rPr>
        <w:t>WOOŚ a/a</w:t>
      </w:r>
    </w:p>
    <w:p w14:paraId="586C4BF7" w14:textId="77777777" w:rsidR="00000000" w:rsidRPr="002C3276" w:rsidRDefault="00000000" w:rsidP="00073CEA">
      <w:pPr>
        <w:spacing w:before="120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Art. </w:t>
      </w:r>
      <w:r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 xml:space="preserve">Jeżeli liczba stron postępowania w sprawie wydania decyzji o środowiskowych uwarunkowaniach lub innego postępowania dotyczącego tej decyzji przekracza 10, stosuje się </w:t>
      </w:r>
      <w:r>
        <w:rPr>
          <w:rFonts w:ascii="Arial" w:hAnsi="Arial" w:cs="Arial"/>
          <w:sz w:val="20"/>
          <w:szCs w:val="20"/>
        </w:rPr>
        <w:t>art. 49 </w:t>
      </w:r>
      <w:r w:rsidRPr="002C3276">
        <w:rPr>
          <w:rFonts w:ascii="Arial" w:hAnsi="Arial" w:cs="Arial"/>
          <w:sz w:val="20"/>
          <w:szCs w:val="20"/>
        </w:rPr>
        <w:t>Kodeksu postępowania administracyjnego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4DAB1BE5" w14:textId="77777777" w:rsidR="00000000" w:rsidRPr="002C3276" w:rsidRDefault="00000000" w:rsidP="00073CEA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</w:t>
      </w:r>
      <w:r>
        <w:rPr>
          <w:rFonts w:ascii="Arial" w:hAnsi="Arial" w:cs="Arial"/>
          <w:bCs/>
          <w:color w:val="000000"/>
          <w:sz w:val="20"/>
          <w:szCs w:val="20"/>
        </w:rPr>
        <w:t>ie publicznego obwieszczenia, w 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3859FFE0" w14:textId="77777777" w:rsidR="00000000" w:rsidRPr="00054C80" w:rsidRDefault="00000000" w:rsidP="00073CEA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 wskazuje się w treści tego obwieszczenia, ogłoszenia lub w Biuletynie Informacji Publicznej. Zawiadomienie uważa się za dokonane po upływie czternastu dni od dnia,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sectPr w:rsidR="00552E61" w:rsidRPr="00054C80" w:rsidSect="00957E77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ECD2" w14:textId="77777777" w:rsidR="00957E77" w:rsidRDefault="00957E77">
      <w:pPr>
        <w:spacing w:after="0" w:line="240" w:lineRule="auto"/>
      </w:pPr>
      <w:r>
        <w:separator/>
      </w:r>
    </w:p>
  </w:endnote>
  <w:endnote w:type="continuationSeparator" w:id="0">
    <w:p w14:paraId="7C871BDF" w14:textId="77777777" w:rsidR="00957E77" w:rsidRDefault="0095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E4E2" w14:textId="77777777" w:rsidR="00000000" w:rsidRPr="001125F4" w:rsidRDefault="00000000" w:rsidP="00037978">
    <w:pPr>
      <w:pStyle w:val="Stopka"/>
      <w:jc w:val="center"/>
      <w:rPr>
        <w:b/>
        <w:sz w:val="18"/>
      </w:rPr>
    </w:pPr>
  </w:p>
  <w:p w14:paraId="0DB38DBA" w14:textId="77777777" w:rsidR="00000000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7494" w14:textId="77777777" w:rsidR="00957E77" w:rsidRDefault="00957E77">
      <w:pPr>
        <w:spacing w:after="0" w:line="240" w:lineRule="auto"/>
      </w:pPr>
      <w:r>
        <w:separator/>
      </w:r>
    </w:p>
  </w:footnote>
  <w:footnote w:type="continuationSeparator" w:id="0">
    <w:p w14:paraId="2B062B80" w14:textId="77777777" w:rsidR="00957E77" w:rsidRDefault="0095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4657"/>
    <w:multiLevelType w:val="hybridMultilevel"/>
    <w:tmpl w:val="8E34C342"/>
    <w:lvl w:ilvl="0" w:tplc="3F7A8DA2">
      <w:start w:val="1"/>
      <w:numFmt w:val="decimal"/>
      <w:lvlText w:val="%1."/>
      <w:lvlJc w:val="left"/>
      <w:pPr>
        <w:ind w:left="720" w:hanging="360"/>
      </w:pPr>
    </w:lvl>
    <w:lvl w:ilvl="1" w:tplc="106422B8" w:tentative="1">
      <w:start w:val="1"/>
      <w:numFmt w:val="lowerLetter"/>
      <w:lvlText w:val="%2."/>
      <w:lvlJc w:val="left"/>
      <w:pPr>
        <w:ind w:left="1440" w:hanging="360"/>
      </w:pPr>
    </w:lvl>
    <w:lvl w:ilvl="2" w:tplc="54049DFC" w:tentative="1">
      <w:start w:val="1"/>
      <w:numFmt w:val="lowerRoman"/>
      <w:lvlText w:val="%3."/>
      <w:lvlJc w:val="right"/>
      <w:pPr>
        <w:ind w:left="2160" w:hanging="180"/>
      </w:pPr>
    </w:lvl>
    <w:lvl w:ilvl="3" w:tplc="7C62438E" w:tentative="1">
      <w:start w:val="1"/>
      <w:numFmt w:val="decimal"/>
      <w:lvlText w:val="%4."/>
      <w:lvlJc w:val="left"/>
      <w:pPr>
        <w:ind w:left="2880" w:hanging="360"/>
      </w:pPr>
    </w:lvl>
    <w:lvl w:ilvl="4" w:tplc="096E2ABA" w:tentative="1">
      <w:start w:val="1"/>
      <w:numFmt w:val="lowerLetter"/>
      <w:lvlText w:val="%5."/>
      <w:lvlJc w:val="left"/>
      <w:pPr>
        <w:ind w:left="3600" w:hanging="360"/>
      </w:pPr>
    </w:lvl>
    <w:lvl w:ilvl="5" w:tplc="74EAC702" w:tentative="1">
      <w:start w:val="1"/>
      <w:numFmt w:val="lowerRoman"/>
      <w:lvlText w:val="%6."/>
      <w:lvlJc w:val="right"/>
      <w:pPr>
        <w:ind w:left="4320" w:hanging="180"/>
      </w:pPr>
    </w:lvl>
    <w:lvl w:ilvl="6" w:tplc="1C14ABC0" w:tentative="1">
      <w:start w:val="1"/>
      <w:numFmt w:val="decimal"/>
      <w:lvlText w:val="%7."/>
      <w:lvlJc w:val="left"/>
      <w:pPr>
        <w:ind w:left="5040" w:hanging="360"/>
      </w:pPr>
    </w:lvl>
    <w:lvl w:ilvl="7" w:tplc="67382778" w:tentative="1">
      <w:start w:val="1"/>
      <w:numFmt w:val="lowerLetter"/>
      <w:lvlText w:val="%8."/>
      <w:lvlJc w:val="left"/>
      <w:pPr>
        <w:ind w:left="5760" w:hanging="360"/>
      </w:pPr>
    </w:lvl>
    <w:lvl w:ilvl="8" w:tplc="8C1EF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04CA9"/>
    <w:multiLevelType w:val="hybridMultilevel"/>
    <w:tmpl w:val="57D60F30"/>
    <w:lvl w:ilvl="0" w:tplc="C6F06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520CC36" w:tentative="1">
      <w:start w:val="1"/>
      <w:numFmt w:val="lowerLetter"/>
      <w:lvlText w:val="%2."/>
      <w:lvlJc w:val="left"/>
      <w:pPr>
        <w:ind w:left="1440" w:hanging="360"/>
      </w:pPr>
    </w:lvl>
    <w:lvl w:ilvl="2" w:tplc="ABDCCC98" w:tentative="1">
      <w:start w:val="1"/>
      <w:numFmt w:val="lowerRoman"/>
      <w:lvlText w:val="%3."/>
      <w:lvlJc w:val="right"/>
      <w:pPr>
        <w:ind w:left="2160" w:hanging="180"/>
      </w:pPr>
    </w:lvl>
    <w:lvl w:ilvl="3" w:tplc="8040753A" w:tentative="1">
      <w:start w:val="1"/>
      <w:numFmt w:val="decimal"/>
      <w:lvlText w:val="%4."/>
      <w:lvlJc w:val="left"/>
      <w:pPr>
        <w:ind w:left="2880" w:hanging="360"/>
      </w:pPr>
    </w:lvl>
    <w:lvl w:ilvl="4" w:tplc="CFEC3DA6" w:tentative="1">
      <w:start w:val="1"/>
      <w:numFmt w:val="lowerLetter"/>
      <w:lvlText w:val="%5."/>
      <w:lvlJc w:val="left"/>
      <w:pPr>
        <w:ind w:left="3600" w:hanging="360"/>
      </w:pPr>
    </w:lvl>
    <w:lvl w:ilvl="5" w:tplc="93942D42" w:tentative="1">
      <w:start w:val="1"/>
      <w:numFmt w:val="lowerRoman"/>
      <w:lvlText w:val="%6."/>
      <w:lvlJc w:val="right"/>
      <w:pPr>
        <w:ind w:left="4320" w:hanging="180"/>
      </w:pPr>
    </w:lvl>
    <w:lvl w:ilvl="6" w:tplc="A502EB16" w:tentative="1">
      <w:start w:val="1"/>
      <w:numFmt w:val="decimal"/>
      <w:lvlText w:val="%7."/>
      <w:lvlJc w:val="left"/>
      <w:pPr>
        <w:ind w:left="5040" w:hanging="360"/>
      </w:pPr>
    </w:lvl>
    <w:lvl w:ilvl="7" w:tplc="2B6E80C8" w:tentative="1">
      <w:start w:val="1"/>
      <w:numFmt w:val="lowerLetter"/>
      <w:lvlText w:val="%8."/>
      <w:lvlJc w:val="left"/>
      <w:pPr>
        <w:ind w:left="5760" w:hanging="360"/>
      </w:pPr>
    </w:lvl>
    <w:lvl w:ilvl="8" w:tplc="13FC0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921014489">
    <w:abstractNumId w:val="2"/>
  </w:num>
  <w:num w:numId="2" w16cid:durableId="300383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7874732">
    <w:abstractNumId w:val="1"/>
  </w:num>
  <w:num w:numId="4" w16cid:durableId="80000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B1"/>
    <w:rsid w:val="00073CEA"/>
    <w:rsid w:val="000B7CAB"/>
    <w:rsid w:val="00957E77"/>
    <w:rsid w:val="00D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9174"/>
  <w15:docId w15:val="{8C854063-A837-4D7E-B279-2E835B2E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basedOn w:val="Normalny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2B0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5E8B"/>
    <w:pPr>
      <w:widowControl w:val="0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5E8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Joanna Borówka</cp:lastModifiedBy>
  <cp:revision>2</cp:revision>
  <dcterms:created xsi:type="dcterms:W3CDTF">2024-03-14T08:11:00Z</dcterms:created>
  <dcterms:modified xsi:type="dcterms:W3CDTF">2024-03-14T08:11:00Z</dcterms:modified>
</cp:coreProperties>
</file>