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A99C5" w14:textId="5CC7DF5E" w:rsidR="00EA4ABF" w:rsidRDefault="00EA4ABF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7AD0F5D5" w14:textId="3D73E0AB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217ED65E" w14:textId="144E1D83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  <w:r w:rsidRPr="00D66033">
        <w:rPr>
          <w:b/>
          <w:color w:val="000000" w:themeColor="text1"/>
          <w:highlight w:val="yellow"/>
        </w:rPr>
        <w:t>NA STRONĘ INTERNETOWĄ</w:t>
      </w:r>
    </w:p>
    <w:p w14:paraId="08AE7246" w14:textId="2762A3AD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0E2DD8D3" w14:textId="0FE3DA3E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1CA3AE6A" w14:textId="77777777" w:rsidR="00D66033" w:rsidRPr="00D66033" w:rsidRDefault="00D66033" w:rsidP="00D6603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Arial" w:hAnsi="Arial" w:cs="Arial"/>
          <w:color w:val="1B1B1B"/>
          <w:szCs w:val="24"/>
        </w:rPr>
      </w:pPr>
      <w:r w:rsidRPr="00D66033">
        <w:rPr>
          <w:rFonts w:ascii="inherit" w:hAnsi="inherit" w:cs="Arial"/>
          <w:color w:val="1B1B1B"/>
          <w:sz w:val="22"/>
        </w:rPr>
        <w:t>Minister Rodziny i Polityki Społecznej w dniu 26 lutego 2021 r. ogłosił konkurs na nabór ofert w ramach </w:t>
      </w:r>
      <w:r w:rsidRPr="00D66033">
        <w:rPr>
          <w:rFonts w:ascii="inherit" w:hAnsi="inherit" w:cs="Arial"/>
          <w:color w:val="1B1B1B"/>
          <w:szCs w:val="24"/>
        </w:rPr>
        <w:t>Programu wieloletniego Senior+ na lata 2021-2025 edycja w 2021 r.</w:t>
      </w:r>
    </w:p>
    <w:p w14:paraId="4E66D1E7" w14:textId="77777777" w:rsidR="00D66033" w:rsidRPr="00D66033" w:rsidRDefault="00D66033" w:rsidP="00D6603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Arial" w:hAnsi="Arial" w:cs="Arial"/>
          <w:color w:val="1B1B1B"/>
          <w:szCs w:val="24"/>
        </w:rPr>
      </w:pPr>
      <w:r w:rsidRPr="00D66033">
        <w:rPr>
          <w:rFonts w:ascii="inherit" w:hAnsi="inherit" w:cs="Arial"/>
          <w:color w:val="1B1B1B"/>
          <w:sz w:val="22"/>
        </w:rPr>
        <w:t>W dniu 4 maja 2021 r. ogłoszono wyniki otwartego konkursu ofert w ramach programu wieloletniego Senior+ na lata 2021-2025 edycja w 2021.</w:t>
      </w:r>
    </w:p>
    <w:p w14:paraId="598F6A00" w14:textId="77777777" w:rsidR="00D66033" w:rsidRPr="00D66033" w:rsidRDefault="00D66033" w:rsidP="00D6603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Arial" w:hAnsi="Arial" w:cs="Arial"/>
          <w:color w:val="1B1B1B"/>
          <w:szCs w:val="24"/>
        </w:rPr>
      </w:pPr>
      <w:r w:rsidRPr="00D66033">
        <w:rPr>
          <w:rFonts w:ascii="inherit" w:hAnsi="inherit" w:cs="Arial"/>
          <w:color w:val="1B1B1B"/>
          <w:sz w:val="22"/>
        </w:rPr>
        <w:t>Wieloletni program „Senior+” skierowany jest do jednostek samorządu terytorialnego. Jego celem jest zwiększenie aktywnego uczestnictwa w życiu społecznym osób starszych. W ramach programu rozbudowywana jest sieć Dziennych Domów oraz Klubów „Senior +”.</w:t>
      </w:r>
    </w:p>
    <w:p w14:paraId="6DE26F18" w14:textId="77777777" w:rsidR="00D66033" w:rsidRPr="00D66033" w:rsidRDefault="00D66033" w:rsidP="00D6603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Arial" w:hAnsi="Arial" w:cs="Arial"/>
          <w:color w:val="1B1B1B"/>
          <w:szCs w:val="24"/>
        </w:rPr>
      </w:pPr>
      <w:r w:rsidRPr="00D66033">
        <w:rPr>
          <w:rFonts w:ascii="inherit" w:hAnsi="inherit" w:cs="Arial"/>
          <w:color w:val="1B1B1B"/>
          <w:sz w:val="22"/>
        </w:rPr>
        <w:t>Placówki tego typu to miejsca, w których osoby starsze nie tylko mogą spędzać czas korzystając z oferty kulturalnej czy zaj</w:t>
      </w:r>
      <w:bookmarkStart w:id="0" w:name="_GoBack"/>
      <w:bookmarkEnd w:id="0"/>
      <w:r w:rsidRPr="00D66033">
        <w:rPr>
          <w:rFonts w:ascii="inherit" w:hAnsi="inherit" w:cs="Arial"/>
          <w:color w:val="1B1B1B"/>
          <w:sz w:val="22"/>
        </w:rPr>
        <w:t>ęć sportowych, ale również mają zapewnione posiłki oraz opiekę i pomoc w czynnościach dnia codziennego. Kluby „Senior+” działają w uproszczonej formule, żeby z programu mogły skorzystać również mniejsze gminy.</w:t>
      </w:r>
    </w:p>
    <w:p w14:paraId="22CCD78B" w14:textId="77777777" w:rsidR="00D66033" w:rsidRPr="00D66033" w:rsidRDefault="00D66033" w:rsidP="00D6603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Arial" w:hAnsi="Arial" w:cs="Arial"/>
          <w:color w:val="1B1B1B"/>
          <w:szCs w:val="24"/>
        </w:rPr>
      </w:pPr>
      <w:r w:rsidRPr="00D66033">
        <w:rPr>
          <w:rFonts w:ascii="inherit" w:hAnsi="inherit" w:cs="Arial"/>
          <w:color w:val="1B1B1B"/>
          <w:sz w:val="22"/>
        </w:rPr>
        <w:t>W nowej edycji programu dofinansowane będą jedynie projekty „jednoroczne”, tj. realizowane i zakończone wyłącznie w 2021 roku.</w:t>
      </w:r>
    </w:p>
    <w:p w14:paraId="2775B1A9" w14:textId="77777777" w:rsidR="00D66033" w:rsidRPr="00D66033" w:rsidRDefault="00D66033" w:rsidP="00D6603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Arial" w:hAnsi="Arial" w:cs="Arial"/>
          <w:color w:val="1B1B1B"/>
          <w:szCs w:val="24"/>
        </w:rPr>
      </w:pPr>
      <w:r w:rsidRPr="00D66033">
        <w:rPr>
          <w:rFonts w:ascii="inherit" w:hAnsi="inherit" w:cs="Arial"/>
          <w:color w:val="1B1B1B"/>
          <w:sz w:val="22"/>
        </w:rPr>
        <w:t>O dofinansowanie ubiegać mogą się gminy, powiaty i samorządy województw. Dotacja może być przeznaczona na utworzenie lub wyposażenie Dziennych Domów i Klubów „Senior +”.</w:t>
      </w:r>
    </w:p>
    <w:p w14:paraId="692D62C7" w14:textId="77777777" w:rsidR="00D66033" w:rsidRPr="00D66033" w:rsidRDefault="00D66033" w:rsidP="00D6603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Arial" w:hAnsi="Arial" w:cs="Arial"/>
          <w:color w:val="1B1B1B"/>
          <w:szCs w:val="24"/>
        </w:rPr>
      </w:pPr>
      <w:r w:rsidRPr="00D66033">
        <w:rPr>
          <w:rFonts w:ascii="inherit" w:hAnsi="inherit" w:cs="Arial"/>
          <w:color w:val="1B1B1B"/>
          <w:sz w:val="22"/>
        </w:rPr>
        <w:t>W pierwszym przypadku dofinansowanie może wynieść maksymalnie 400 tys. zł.</w:t>
      </w:r>
    </w:p>
    <w:p w14:paraId="0D3369F3" w14:textId="77777777" w:rsidR="00D66033" w:rsidRPr="00D66033" w:rsidRDefault="00D66033" w:rsidP="00D6603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Arial" w:hAnsi="Arial" w:cs="Arial"/>
          <w:color w:val="1B1B1B"/>
          <w:szCs w:val="24"/>
        </w:rPr>
      </w:pPr>
      <w:r w:rsidRPr="00D66033">
        <w:rPr>
          <w:rFonts w:ascii="inherit" w:hAnsi="inherit" w:cs="Arial"/>
          <w:color w:val="1B1B1B"/>
          <w:sz w:val="22"/>
        </w:rPr>
        <w:t>Na utworzenie klubów dla seniorów można otrzymać do 200 tys. zł dotacji.</w:t>
      </w:r>
    </w:p>
    <w:p w14:paraId="08745A36" w14:textId="77777777" w:rsidR="00D66033" w:rsidRPr="00D66033" w:rsidRDefault="00D66033" w:rsidP="00D6603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Arial" w:hAnsi="Arial" w:cs="Arial"/>
          <w:color w:val="1B1B1B"/>
          <w:szCs w:val="24"/>
        </w:rPr>
      </w:pPr>
      <w:r w:rsidRPr="00D66033">
        <w:rPr>
          <w:rFonts w:ascii="inherit" w:hAnsi="inherit" w:cs="Arial"/>
          <w:color w:val="1B1B1B"/>
          <w:sz w:val="22"/>
        </w:rPr>
        <w:t>W ten sposób sfinansowane może być nawet 80 proc. całkowitego kosztu realizacji zadania.</w:t>
      </w:r>
    </w:p>
    <w:p w14:paraId="72B56F4E" w14:textId="77777777" w:rsidR="00D66033" w:rsidRPr="00D66033" w:rsidRDefault="00D66033" w:rsidP="00D6603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Arial" w:hAnsi="Arial" w:cs="Arial"/>
          <w:color w:val="1B1B1B"/>
          <w:szCs w:val="24"/>
        </w:rPr>
      </w:pPr>
      <w:r w:rsidRPr="00D66033">
        <w:rPr>
          <w:rFonts w:ascii="inherit" w:hAnsi="inherit" w:cs="Arial"/>
          <w:color w:val="1B1B1B"/>
          <w:sz w:val="22"/>
        </w:rPr>
        <w:t>Dofinansowana z budżetu państwa może być również bieżąca działalność istniejących już placówek. W tym przypadku dotacja nie może stanowić więcej niż 50 proc. całkowitego kosztu realizacji zadania.</w:t>
      </w:r>
    </w:p>
    <w:p w14:paraId="357BEB30" w14:textId="77777777" w:rsidR="00D66033" w:rsidRPr="00D66033" w:rsidRDefault="00D66033" w:rsidP="00D6603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Arial" w:hAnsi="Arial" w:cs="Arial"/>
          <w:color w:val="1B1B1B"/>
          <w:szCs w:val="24"/>
        </w:rPr>
      </w:pPr>
      <w:r w:rsidRPr="00D66033">
        <w:rPr>
          <w:rFonts w:ascii="inherit" w:hAnsi="inherit" w:cs="Arial"/>
          <w:color w:val="1B1B1B"/>
          <w:sz w:val="22"/>
        </w:rPr>
        <w:t>Na utrzymanie jednego miejsca w placówce można uzyskać dofinansowanie w wysokości nie wyższej niż:</w:t>
      </w:r>
    </w:p>
    <w:p w14:paraId="6DFA60FC" w14:textId="77777777" w:rsidR="00D66033" w:rsidRPr="00D66033" w:rsidRDefault="00D66033" w:rsidP="00D6603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Arial" w:hAnsi="Arial" w:cs="Arial"/>
          <w:color w:val="1B1B1B"/>
          <w:szCs w:val="24"/>
        </w:rPr>
      </w:pPr>
      <w:r w:rsidRPr="00D66033">
        <w:rPr>
          <w:rFonts w:ascii="inherit" w:hAnsi="inherit" w:cs="Arial"/>
          <w:color w:val="1B1B1B"/>
          <w:sz w:val="22"/>
        </w:rPr>
        <w:t>- 400 zł miesięcznie w Dziennym Domu „Senior +”,</w:t>
      </w:r>
    </w:p>
    <w:p w14:paraId="39678781" w14:textId="77777777" w:rsidR="00D66033" w:rsidRPr="00D66033" w:rsidRDefault="00D66033" w:rsidP="00D6603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Arial" w:hAnsi="Arial" w:cs="Arial"/>
          <w:color w:val="1B1B1B"/>
          <w:szCs w:val="24"/>
        </w:rPr>
      </w:pPr>
      <w:r w:rsidRPr="00D66033">
        <w:rPr>
          <w:rFonts w:ascii="inherit" w:hAnsi="inherit" w:cs="Arial"/>
          <w:color w:val="1B1B1B"/>
          <w:sz w:val="22"/>
        </w:rPr>
        <w:t>- 200 zł miesięcznie w Klubie „Senior +”.</w:t>
      </w:r>
    </w:p>
    <w:p w14:paraId="53C61F54" w14:textId="77777777" w:rsidR="00D66033" w:rsidRPr="00D66033" w:rsidRDefault="00D66033" w:rsidP="00D6603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Arial" w:hAnsi="Arial" w:cs="Arial"/>
          <w:color w:val="1B1B1B"/>
          <w:szCs w:val="24"/>
        </w:rPr>
      </w:pPr>
      <w:r w:rsidRPr="00D66033">
        <w:rPr>
          <w:rFonts w:ascii="inherit" w:hAnsi="inherit" w:cs="Arial"/>
          <w:color w:val="1B1B1B"/>
          <w:sz w:val="22"/>
        </w:rPr>
        <w:t>W ramach tego modułu samorządy nie mogą wnioskować o zapewnienie funkcjonowania placówek, które mają zostać dopiero uruchomione w ramach nowej edycji programu.</w:t>
      </w:r>
    </w:p>
    <w:p w14:paraId="72ACAD95" w14:textId="77777777" w:rsidR="00D66033" w:rsidRPr="00D66033" w:rsidRDefault="00D66033" w:rsidP="00D6603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Arial" w:hAnsi="Arial" w:cs="Arial"/>
          <w:color w:val="1B1B1B"/>
          <w:szCs w:val="24"/>
        </w:rPr>
      </w:pPr>
      <w:r w:rsidRPr="00D66033">
        <w:rPr>
          <w:rFonts w:ascii="inherit" w:hAnsi="inherit" w:cs="Arial"/>
          <w:color w:val="1B1B1B"/>
          <w:sz w:val="22"/>
        </w:rPr>
        <w:t>Szczegółowe informacje o programie i konkursie dostępne są również na stronie Ministerstwa Rodziny i Polityki Społecznej pod adresem </w:t>
      </w:r>
      <w:hyperlink r:id="rId8" w:history="1">
        <w:r w:rsidRPr="00D66033">
          <w:rPr>
            <w:rFonts w:ascii="inherit" w:hAnsi="inherit" w:cs="Arial"/>
            <w:color w:val="0000FF"/>
            <w:sz w:val="22"/>
            <w:u w:val="single"/>
          </w:rPr>
          <w:t>http://www.senior.gov.pl/</w:t>
        </w:r>
      </w:hyperlink>
      <w:r w:rsidRPr="00D66033">
        <w:rPr>
          <w:rFonts w:ascii="inherit" w:hAnsi="inherit" w:cs="Arial"/>
          <w:color w:val="1B1B1B"/>
          <w:sz w:val="22"/>
        </w:rPr>
        <w:t> oraz </w:t>
      </w:r>
      <w:hyperlink r:id="rId9" w:history="1">
        <w:r w:rsidRPr="00D66033">
          <w:rPr>
            <w:rFonts w:ascii="inherit" w:hAnsi="inherit" w:cs="Arial"/>
            <w:color w:val="0000FF"/>
            <w:sz w:val="22"/>
            <w:u w:val="single"/>
          </w:rPr>
          <w:t>https://www.gov.pl/web/rodzina</w:t>
        </w:r>
      </w:hyperlink>
      <w:r w:rsidRPr="00D66033">
        <w:rPr>
          <w:rFonts w:ascii="inherit" w:hAnsi="inherit" w:cs="Arial"/>
          <w:color w:val="1B1B1B"/>
          <w:sz w:val="22"/>
        </w:rPr>
        <w:t>.</w:t>
      </w:r>
    </w:p>
    <w:p w14:paraId="658C25B0" w14:textId="77777777" w:rsidR="00D66033" w:rsidRPr="00D66033" w:rsidRDefault="00D66033" w:rsidP="00D6603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Arial" w:hAnsi="Arial" w:cs="Arial"/>
          <w:color w:val="1B1B1B"/>
          <w:szCs w:val="24"/>
        </w:rPr>
      </w:pPr>
      <w:r w:rsidRPr="00D66033">
        <w:rPr>
          <w:rFonts w:ascii="inherit" w:hAnsi="inherit" w:cs="Arial"/>
          <w:color w:val="1B1B1B"/>
          <w:sz w:val="22"/>
        </w:rPr>
        <w:t>Dodatkowe informacje o Programie można uzyskać w tut. urzędzie od poniedziałku do piątku w godz. 10:00 – 13:00 pod numerami telefonu (077) 45 24 383, (077) 45 24 528, (077) 45 24  288.</w:t>
      </w:r>
    </w:p>
    <w:p w14:paraId="333829DB" w14:textId="0CAA8C48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05D451D8" w14:textId="3D547AF9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6CFE8270" w14:textId="7ADEF6AC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56AA2B94" w14:textId="5956B9C9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6F2238DF" w14:textId="0EECAF96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2918C89D" w14:textId="36D4EE93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21D15871" w14:textId="773AB51F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224370CE" w14:textId="104B6322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3726D017" w14:textId="6709D9CB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7FF53FF9" w14:textId="7EA41DA0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79119229" w14:textId="322125A8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3CAE7420" w14:textId="0BA9BE27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09F09F6F" w14:textId="6F2120D1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64F4D44E" w14:textId="1F81A136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4B12452C" w14:textId="16F47770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3B96BDFB" w14:textId="21032C2A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11C202E7" w14:textId="5AF621DF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2F7E4C91" w14:textId="1B4C2760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538F5967" w14:textId="3D65A1DB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7EFF1570" w14:textId="1AE66373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1381ECB3" w14:textId="7A625229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28F6E582" w14:textId="22CF7462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0BB0AA5F" w14:textId="1384BF07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66A13214" w14:textId="510B0E7E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3037E0D3" w14:textId="77777777" w:rsidR="00D66033" w:rsidRDefault="00D66033" w:rsidP="00AB7FE2">
      <w:pPr>
        <w:spacing w:after="16" w:line="259" w:lineRule="auto"/>
        <w:ind w:left="5664" w:right="63" w:firstLine="708"/>
        <w:jc w:val="center"/>
        <w:rPr>
          <w:b/>
          <w:color w:val="000000" w:themeColor="text1"/>
        </w:rPr>
      </w:pPr>
    </w:p>
    <w:p w14:paraId="6B104570" w14:textId="60A6EE94" w:rsidR="00EA4ABF" w:rsidRPr="00EA4ABF" w:rsidRDefault="00F4752C" w:rsidP="0046294D">
      <w:pPr>
        <w:spacing w:after="16" w:line="259" w:lineRule="auto"/>
        <w:ind w:left="0" w:right="63"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</w:p>
    <w:p w14:paraId="47A9A338" w14:textId="10546F1E" w:rsidR="008F5EB6" w:rsidRPr="00B65A1F" w:rsidRDefault="00C31AC2" w:rsidP="00C31AC2">
      <w:pPr>
        <w:tabs>
          <w:tab w:val="center" w:pos="4504"/>
          <w:tab w:val="right" w:pos="9009"/>
        </w:tabs>
        <w:spacing w:after="16" w:line="259" w:lineRule="auto"/>
        <w:ind w:left="0" w:right="63" w:firstLine="0"/>
        <w:jc w:val="left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8F5EB6" w:rsidRPr="00B65A1F">
        <w:rPr>
          <w:b/>
          <w:color w:val="000000" w:themeColor="text1"/>
        </w:rPr>
        <w:t xml:space="preserve">OGŁOSZENIE O OTWARTYM KONKURSIE OFERT – </w:t>
      </w:r>
      <w:r>
        <w:rPr>
          <w:b/>
          <w:color w:val="000000" w:themeColor="text1"/>
        </w:rPr>
        <w:tab/>
      </w:r>
    </w:p>
    <w:p w14:paraId="51E78298" w14:textId="21A6E533" w:rsidR="008F5EB6" w:rsidRPr="00B65A1F" w:rsidRDefault="008F5EB6" w:rsidP="008F5EB6">
      <w:pPr>
        <w:spacing w:after="17" w:line="259" w:lineRule="auto"/>
        <w:ind w:left="0" w:right="63" w:firstLine="0"/>
        <w:jc w:val="center"/>
        <w:rPr>
          <w:color w:val="000000" w:themeColor="text1"/>
        </w:rPr>
      </w:pPr>
      <w:r w:rsidRPr="00B65A1F">
        <w:rPr>
          <w:i/>
          <w:color w:val="000000" w:themeColor="text1"/>
        </w:rPr>
        <w:t>PROGRAM WIELOLETNI „SENIOR+” na lata 20</w:t>
      </w:r>
      <w:r w:rsidR="008A51ED">
        <w:rPr>
          <w:i/>
          <w:color w:val="000000" w:themeColor="text1"/>
        </w:rPr>
        <w:t>21</w:t>
      </w:r>
      <w:r w:rsidR="00AA3A17">
        <w:rPr>
          <w:i/>
          <w:color w:val="000000" w:themeColor="text1"/>
        </w:rPr>
        <w:t>–</w:t>
      </w:r>
      <w:r w:rsidRPr="00B65A1F">
        <w:rPr>
          <w:i/>
          <w:color w:val="000000" w:themeColor="text1"/>
        </w:rPr>
        <w:t>202</w:t>
      </w:r>
      <w:r w:rsidR="008A51ED">
        <w:rPr>
          <w:i/>
          <w:color w:val="000000" w:themeColor="text1"/>
        </w:rPr>
        <w:t>5</w:t>
      </w:r>
      <w:r w:rsidRPr="00B65A1F">
        <w:rPr>
          <w:i/>
          <w:color w:val="000000" w:themeColor="text1"/>
        </w:rPr>
        <w:t>, edycja w 20</w:t>
      </w:r>
      <w:r w:rsidR="00D61B5B">
        <w:rPr>
          <w:i/>
          <w:color w:val="000000" w:themeColor="text1"/>
        </w:rPr>
        <w:t>2</w:t>
      </w:r>
      <w:r w:rsidR="008A51ED">
        <w:rPr>
          <w:i/>
          <w:color w:val="000000" w:themeColor="text1"/>
        </w:rPr>
        <w:t>1</w:t>
      </w:r>
      <w:r w:rsidRPr="00B65A1F">
        <w:rPr>
          <w:i/>
          <w:color w:val="000000" w:themeColor="text1"/>
        </w:rPr>
        <w:t xml:space="preserve">  r.</w:t>
      </w:r>
      <w:r w:rsidRPr="00B65A1F">
        <w:rPr>
          <w:b/>
          <w:i/>
          <w:color w:val="000000" w:themeColor="text1"/>
        </w:rPr>
        <w:t xml:space="preserve"> </w:t>
      </w:r>
    </w:p>
    <w:p w14:paraId="3989E699" w14:textId="77777777" w:rsidR="008F5EB6" w:rsidRPr="00B65A1F" w:rsidRDefault="008F5EB6" w:rsidP="008F5EB6">
      <w:pPr>
        <w:spacing w:after="23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7A604C34" w14:textId="1B8ED652" w:rsidR="008F5EB6" w:rsidRPr="00B65A1F" w:rsidRDefault="008F5EB6" w:rsidP="008F5EB6">
      <w:pPr>
        <w:ind w:right="52"/>
        <w:rPr>
          <w:color w:val="000000" w:themeColor="text1"/>
        </w:rPr>
      </w:pPr>
      <w:r w:rsidRPr="00B65A1F">
        <w:rPr>
          <w:color w:val="000000" w:themeColor="text1"/>
        </w:rPr>
        <w:t>Zgodnie z art. 115 ust. 1 ustawy z dnia 12 marca 2004 r. o pomocy społecznej (Dz.</w:t>
      </w:r>
      <w:r w:rsidR="00AA3A17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>U. z 20</w:t>
      </w:r>
      <w:r w:rsidR="008A51ED">
        <w:rPr>
          <w:color w:val="000000" w:themeColor="text1"/>
        </w:rPr>
        <w:t>20</w:t>
      </w:r>
      <w:r w:rsidR="009B0172">
        <w:rPr>
          <w:color w:val="000000" w:themeColor="text1"/>
        </w:rPr>
        <w:t> </w:t>
      </w:r>
      <w:r w:rsidRPr="00B65A1F">
        <w:rPr>
          <w:color w:val="000000" w:themeColor="text1"/>
        </w:rPr>
        <w:t xml:space="preserve">r. poz. </w:t>
      </w:r>
      <w:r w:rsidR="008A51ED">
        <w:rPr>
          <w:color w:val="000000" w:themeColor="text1"/>
        </w:rPr>
        <w:t>1876 i 2369</w:t>
      </w:r>
      <w:r w:rsidRPr="00B65A1F">
        <w:rPr>
          <w:color w:val="000000" w:themeColor="text1"/>
        </w:rPr>
        <w:t>) w zw. z art. 136 ust. 2 ustawy z dnia 27 sierpnia 2009 r. o finansach publicznych (Dz. U. z 20</w:t>
      </w:r>
      <w:r w:rsidR="00CE78C1">
        <w:rPr>
          <w:color w:val="000000" w:themeColor="text1"/>
        </w:rPr>
        <w:t>21</w:t>
      </w:r>
      <w:r w:rsidRPr="00B65A1F">
        <w:rPr>
          <w:color w:val="000000" w:themeColor="text1"/>
        </w:rPr>
        <w:t xml:space="preserve"> r. poz. </w:t>
      </w:r>
      <w:r w:rsidR="00CE78C1">
        <w:rPr>
          <w:color w:val="000000" w:themeColor="text1"/>
        </w:rPr>
        <w:t>305</w:t>
      </w:r>
      <w:r w:rsidRPr="00B65A1F">
        <w:rPr>
          <w:color w:val="000000" w:themeColor="text1"/>
        </w:rPr>
        <w:t xml:space="preserve">) oraz zgodnie z ustanowionym </w:t>
      </w:r>
      <w:r w:rsidR="00DF7A09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rogramem </w:t>
      </w:r>
      <w:r w:rsidR="00DF7A09" w:rsidRPr="009863F2">
        <w:rPr>
          <w:color w:val="000000" w:themeColor="text1"/>
          <w:spacing w:val="-2"/>
        </w:rPr>
        <w:t>w</w:t>
      </w:r>
      <w:r w:rsidRPr="009863F2">
        <w:rPr>
          <w:color w:val="000000" w:themeColor="text1"/>
          <w:spacing w:val="-2"/>
        </w:rPr>
        <w:t>ieloletnim „Senior+”</w:t>
      </w:r>
      <w:r w:rsidR="00B248B6" w:rsidRPr="009863F2">
        <w:rPr>
          <w:color w:val="000000" w:themeColor="text1"/>
          <w:spacing w:val="-2"/>
        </w:rPr>
        <w:t xml:space="preserve"> na lata 20</w:t>
      </w:r>
      <w:r w:rsidR="008A51ED" w:rsidRPr="009863F2">
        <w:rPr>
          <w:color w:val="000000" w:themeColor="text1"/>
          <w:spacing w:val="-2"/>
        </w:rPr>
        <w:t>21</w:t>
      </w:r>
      <w:r w:rsidR="00AA3A17">
        <w:rPr>
          <w:color w:val="000000" w:themeColor="text1"/>
          <w:spacing w:val="-2"/>
        </w:rPr>
        <w:t>–</w:t>
      </w:r>
      <w:r w:rsidR="008A51ED" w:rsidRPr="009863F2">
        <w:rPr>
          <w:color w:val="000000" w:themeColor="text1"/>
          <w:spacing w:val="-2"/>
        </w:rPr>
        <w:t>2025</w:t>
      </w:r>
      <w:r w:rsidR="00AA3A17">
        <w:rPr>
          <w:color w:val="000000" w:themeColor="text1"/>
          <w:spacing w:val="-2"/>
        </w:rPr>
        <w:t>, stanowiącym załącznik do uchwały nr 191 Rady Ministrów</w:t>
      </w:r>
      <w:r w:rsidR="00B248B6" w:rsidRPr="009863F2">
        <w:rPr>
          <w:color w:val="000000" w:themeColor="text1"/>
          <w:spacing w:val="-2"/>
        </w:rPr>
        <w:t xml:space="preserve"> </w:t>
      </w:r>
      <w:r w:rsidR="00AA3A17">
        <w:rPr>
          <w:color w:val="000000" w:themeColor="text1"/>
          <w:spacing w:val="-2"/>
        </w:rPr>
        <w:t xml:space="preserve">z dnia 21 grudnia 2020 r. w </w:t>
      </w:r>
      <w:r w:rsidR="00AA3A17" w:rsidRPr="00AA3A17">
        <w:rPr>
          <w:color w:val="000000" w:themeColor="text1"/>
          <w:spacing w:val="-2"/>
        </w:rPr>
        <w:t xml:space="preserve">sprawie ustanowienia programu wieloletniego „Senior+” na lata 2021–2025 </w:t>
      </w:r>
      <w:r w:rsidR="00B248B6" w:rsidRPr="009863F2">
        <w:rPr>
          <w:color w:val="000000" w:themeColor="text1"/>
          <w:spacing w:val="-2"/>
        </w:rPr>
        <w:t>(</w:t>
      </w:r>
      <w:r w:rsidR="00FF458C" w:rsidRPr="009863F2">
        <w:rPr>
          <w:color w:val="000000" w:themeColor="text1"/>
          <w:spacing w:val="-2"/>
        </w:rPr>
        <w:t>M.P. z 20</w:t>
      </w:r>
      <w:r w:rsidR="008A51ED" w:rsidRPr="009863F2">
        <w:rPr>
          <w:color w:val="000000" w:themeColor="text1"/>
          <w:spacing w:val="-2"/>
        </w:rPr>
        <w:t>21</w:t>
      </w:r>
      <w:r w:rsidR="00FF458C" w:rsidRPr="009863F2">
        <w:rPr>
          <w:color w:val="000000" w:themeColor="text1"/>
          <w:spacing w:val="-2"/>
        </w:rPr>
        <w:t xml:space="preserve"> r. poz. </w:t>
      </w:r>
      <w:r w:rsidR="008A51ED" w:rsidRPr="009863F2">
        <w:rPr>
          <w:color w:val="000000" w:themeColor="text1"/>
          <w:spacing w:val="-2"/>
        </w:rPr>
        <w:t>10</w:t>
      </w:r>
      <w:r w:rsidRPr="009863F2">
        <w:rPr>
          <w:color w:val="000000" w:themeColor="text1"/>
          <w:spacing w:val="-2"/>
        </w:rPr>
        <w:t>), zwanym dalej „</w:t>
      </w:r>
      <w:r w:rsidR="00DF7A09" w:rsidRPr="009863F2">
        <w:rPr>
          <w:color w:val="000000" w:themeColor="text1"/>
          <w:spacing w:val="-2"/>
        </w:rPr>
        <w:t>p</w:t>
      </w:r>
      <w:r w:rsidR="008B3281" w:rsidRPr="009863F2">
        <w:rPr>
          <w:color w:val="000000" w:themeColor="text1"/>
          <w:spacing w:val="-2"/>
        </w:rPr>
        <w:t>rogramem”,</w:t>
      </w:r>
      <w:r w:rsidR="008B3281">
        <w:rPr>
          <w:color w:val="000000" w:themeColor="text1"/>
        </w:rPr>
        <w:t xml:space="preserve"> </w:t>
      </w:r>
      <w:r w:rsidRPr="00B65A1F">
        <w:rPr>
          <w:b/>
          <w:color w:val="000000" w:themeColor="text1"/>
        </w:rPr>
        <w:t>Minister Rodziny i</w:t>
      </w:r>
      <w:r w:rsidR="00E70CDA">
        <w:rPr>
          <w:b/>
          <w:color w:val="000000" w:themeColor="text1"/>
        </w:rPr>
        <w:t> </w:t>
      </w:r>
      <w:r w:rsidRPr="00B65A1F">
        <w:rPr>
          <w:b/>
          <w:color w:val="000000" w:themeColor="text1"/>
        </w:rPr>
        <w:t>Polityki Społecznej, zwany dalej „Ministrem”,</w:t>
      </w:r>
      <w:r w:rsidR="009863F2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</w:rPr>
        <w:t>zaprasza:</w:t>
      </w:r>
      <w:r w:rsidRPr="00B65A1F">
        <w:rPr>
          <w:color w:val="000000" w:themeColor="text1"/>
        </w:rPr>
        <w:t xml:space="preserve"> </w:t>
      </w:r>
    </w:p>
    <w:p w14:paraId="5B5851D0" w14:textId="5AFD9725" w:rsidR="008F5EB6" w:rsidRPr="00B65A1F" w:rsidRDefault="00AA3A17" w:rsidP="008F5EB6">
      <w:pPr>
        <w:ind w:right="52"/>
        <w:rPr>
          <w:color w:val="000000" w:themeColor="text1"/>
        </w:rPr>
      </w:pPr>
      <w:r>
        <w:rPr>
          <w:color w:val="000000" w:themeColor="text1"/>
        </w:rPr>
        <w:t>–</w:t>
      </w:r>
      <w:r w:rsidRPr="00B65A1F">
        <w:rPr>
          <w:color w:val="000000" w:themeColor="text1"/>
        </w:rPr>
        <w:t xml:space="preserve"> </w:t>
      </w:r>
      <w:r w:rsidR="008F5EB6" w:rsidRPr="00B65A1F">
        <w:rPr>
          <w:color w:val="000000" w:themeColor="text1"/>
        </w:rPr>
        <w:t xml:space="preserve">jednostki samorządu terytorialnego szczebla gminnego, powiatowego oraz wojewódzkiego, których strategie rozwoju pomocy społecznej uwzględniają rozwój infrastruktury dla osób starszych lub w których brak jest innej infrastruktury pomocy społecznej tego typu, </w:t>
      </w:r>
      <w:r w:rsidR="008F5EB6" w:rsidRPr="00B65A1F">
        <w:rPr>
          <w:b/>
          <w:color w:val="000000" w:themeColor="text1"/>
        </w:rPr>
        <w:t xml:space="preserve">do udziału w otwartym konkursie ofert w ramach </w:t>
      </w:r>
      <w:r w:rsidR="00DF7A09">
        <w:rPr>
          <w:b/>
          <w:color w:val="000000" w:themeColor="text1"/>
        </w:rPr>
        <w:t>p</w:t>
      </w:r>
      <w:r w:rsidR="008F5EB6" w:rsidRPr="00B65A1F">
        <w:rPr>
          <w:b/>
          <w:color w:val="000000" w:themeColor="text1"/>
        </w:rPr>
        <w:t xml:space="preserve">rogramu </w:t>
      </w:r>
      <w:r w:rsidR="00DF7A09">
        <w:rPr>
          <w:b/>
          <w:color w:val="000000" w:themeColor="text1"/>
        </w:rPr>
        <w:t>w</w:t>
      </w:r>
      <w:r w:rsidR="008F5EB6" w:rsidRPr="00B65A1F">
        <w:rPr>
          <w:b/>
          <w:color w:val="000000" w:themeColor="text1"/>
        </w:rPr>
        <w:t>ieloletniego „Senior+” na lata 20</w:t>
      </w:r>
      <w:r w:rsidR="008A51ED">
        <w:rPr>
          <w:b/>
          <w:color w:val="000000" w:themeColor="text1"/>
        </w:rPr>
        <w:t>21</w:t>
      </w:r>
      <w:r>
        <w:rPr>
          <w:b/>
          <w:color w:val="000000" w:themeColor="text1"/>
        </w:rPr>
        <w:t>–</w:t>
      </w:r>
      <w:r w:rsidR="008A51ED">
        <w:rPr>
          <w:b/>
          <w:color w:val="000000" w:themeColor="text1"/>
        </w:rPr>
        <w:t>2025</w:t>
      </w:r>
      <w:r w:rsidR="008F5EB6" w:rsidRPr="00B65A1F">
        <w:rPr>
          <w:b/>
          <w:color w:val="000000" w:themeColor="text1"/>
        </w:rPr>
        <w:t>, edycja w 20</w:t>
      </w:r>
      <w:r w:rsidR="00972417">
        <w:rPr>
          <w:b/>
          <w:color w:val="000000" w:themeColor="text1"/>
        </w:rPr>
        <w:t>2</w:t>
      </w:r>
      <w:r w:rsidR="008A51ED">
        <w:rPr>
          <w:b/>
          <w:color w:val="000000" w:themeColor="text1"/>
        </w:rPr>
        <w:t>1</w:t>
      </w:r>
      <w:r w:rsidR="008F5EB6" w:rsidRPr="00B65A1F">
        <w:rPr>
          <w:b/>
          <w:color w:val="000000" w:themeColor="text1"/>
        </w:rPr>
        <w:t xml:space="preserve"> r. na najlepsze projekty</w:t>
      </w:r>
      <w:r w:rsidR="008F5EB6" w:rsidRPr="00B65A1F">
        <w:rPr>
          <w:color w:val="000000" w:themeColor="text1"/>
        </w:rPr>
        <w:t xml:space="preserve"> </w:t>
      </w:r>
      <w:r w:rsidR="008F5EB6" w:rsidRPr="00B65A1F">
        <w:rPr>
          <w:b/>
          <w:color w:val="000000" w:themeColor="text1"/>
        </w:rPr>
        <w:t xml:space="preserve">polegające na wsparciu tworzenia </w:t>
      </w:r>
      <w:r w:rsidR="009863F2">
        <w:rPr>
          <w:b/>
          <w:color w:val="000000" w:themeColor="text1"/>
        </w:rPr>
        <w:t>ośrodków wsparcia</w:t>
      </w:r>
      <w:r w:rsidR="008F5EB6" w:rsidRPr="00B65A1F">
        <w:rPr>
          <w:b/>
          <w:color w:val="000000" w:themeColor="text1"/>
        </w:rPr>
        <w:t xml:space="preserve"> „Senior+”, w tym Dziennych Domów „Senior+” i Klubów „Senior+” oraz wsparciu funkcjonowania już istniejących </w:t>
      </w:r>
      <w:r w:rsidR="009863F2">
        <w:rPr>
          <w:b/>
          <w:color w:val="000000" w:themeColor="text1"/>
        </w:rPr>
        <w:t>ośrodków wsparcia</w:t>
      </w:r>
      <w:r w:rsidR="008F5EB6" w:rsidRPr="00B65A1F">
        <w:rPr>
          <w:b/>
          <w:color w:val="000000" w:themeColor="text1"/>
        </w:rPr>
        <w:t xml:space="preserve"> utworzonych w</w:t>
      </w:r>
      <w:r w:rsidR="009863F2">
        <w:rPr>
          <w:b/>
          <w:color w:val="000000" w:themeColor="text1"/>
        </w:rPr>
        <w:t> </w:t>
      </w:r>
      <w:r w:rsidR="008F5EB6" w:rsidRPr="00B65A1F">
        <w:rPr>
          <w:b/>
          <w:color w:val="000000" w:themeColor="text1"/>
        </w:rPr>
        <w:t xml:space="preserve">ramach </w:t>
      </w:r>
      <w:r w:rsidR="00056D9E">
        <w:rPr>
          <w:b/>
          <w:color w:val="000000" w:themeColor="text1"/>
        </w:rPr>
        <w:t>p</w:t>
      </w:r>
      <w:r w:rsidR="008F5EB6" w:rsidRPr="00B65A1F">
        <w:rPr>
          <w:b/>
          <w:color w:val="000000" w:themeColor="text1"/>
        </w:rPr>
        <w:t>rogramu</w:t>
      </w:r>
      <w:r w:rsidR="00D33184" w:rsidRPr="00D33184">
        <w:rPr>
          <w:b/>
        </w:rPr>
        <w:t xml:space="preserve"> </w:t>
      </w:r>
      <w:r w:rsidR="00D33184" w:rsidRPr="00D33184">
        <w:rPr>
          <w:b/>
          <w:color w:val="000000" w:themeColor="text1"/>
        </w:rPr>
        <w:t>wieloletniego „Senior+” na lata 2015</w:t>
      </w:r>
      <w:r>
        <w:rPr>
          <w:b/>
          <w:color w:val="000000" w:themeColor="text1"/>
        </w:rPr>
        <w:t>–</w:t>
      </w:r>
      <w:r w:rsidR="00D33184" w:rsidRPr="00D33184">
        <w:rPr>
          <w:b/>
          <w:color w:val="000000" w:themeColor="text1"/>
        </w:rPr>
        <w:t>2020</w:t>
      </w:r>
      <w:r w:rsidR="008F5EB6" w:rsidRPr="00B65A1F">
        <w:rPr>
          <w:b/>
          <w:color w:val="000000" w:themeColor="text1"/>
        </w:rPr>
        <w:t xml:space="preserve">. </w:t>
      </w:r>
    </w:p>
    <w:p w14:paraId="66477A31" w14:textId="77777777" w:rsidR="008F5EB6" w:rsidRPr="00B65A1F" w:rsidRDefault="008F5EB6" w:rsidP="008F5EB6">
      <w:pPr>
        <w:spacing w:after="123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  <w:sz w:val="18"/>
        </w:rPr>
        <w:t xml:space="preserve"> </w:t>
      </w:r>
    </w:p>
    <w:p w14:paraId="5F279DA3" w14:textId="77777777" w:rsidR="008F5EB6" w:rsidRPr="00B65A1F" w:rsidRDefault="008F5EB6" w:rsidP="008F5EB6">
      <w:pPr>
        <w:pStyle w:val="Nagwek1"/>
        <w:spacing w:after="27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Opis rodzaju zadań </w:t>
      </w:r>
    </w:p>
    <w:p w14:paraId="0DD76F61" w14:textId="77777777" w:rsidR="008F5EB6" w:rsidRPr="00B65A1F" w:rsidRDefault="008F5EB6" w:rsidP="008F5EB6">
      <w:pPr>
        <w:ind w:left="368" w:right="52"/>
        <w:rPr>
          <w:color w:val="000000" w:themeColor="text1"/>
        </w:rPr>
      </w:pPr>
      <w:r w:rsidRPr="00B65A1F">
        <w:rPr>
          <w:color w:val="000000" w:themeColor="text1"/>
        </w:rPr>
        <w:t xml:space="preserve">Jednostki samorządu terytorialnego, mogą ubiegać się o uzyskanie dotacji na: </w:t>
      </w:r>
    </w:p>
    <w:p w14:paraId="1CD884B4" w14:textId="3C4EA1BC" w:rsidR="008F5EB6" w:rsidRPr="00B65A1F" w:rsidRDefault="006E3875" w:rsidP="008F5EB6">
      <w:pPr>
        <w:numPr>
          <w:ilvl w:val="0"/>
          <w:numId w:val="1"/>
        </w:numPr>
        <w:ind w:right="52" w:hanging="348"/>
        <w:rPr>
          <w:color w:val="000000" w:themeColor="text1"/>
        </w:rPr>
      </w:pPr>
      <w:r>
        <w:rPr>
          <w:b/>
          <w:color w:val="000000" w:themeColor="text1"/>
        </w:rPr>
        <w:lastRenderedPageBreak/>
        <w:t>M</w:t>
      </w:r>
      <w:r w:rsidR="008F5EB6" w:rsidRPr="00B65A1F">
        <w:rPr>
          <w:b/>
          <w:color w:val="000000" w:themeColor="text1"/>
        </w:rPr>
        <w:t>oduł</w:t>
      </w:r>
      <w:r w:rsidR="008F5EB6" w:rsidRPr="00B65A1F">
        <w:rPr>
          <w:color w:val="000000" w:themeColor="text1"/>
        </w:rPr>
        <w:t xml:space="preserve"> </w:t>
      </w:r>
      <w:r w:rsidR="008F5EB6" w:rsidRPr="00B65A1F">
        <w:rPr>
          <w:b/>
          <w:color w:val="000000" w:themeColor="text1"/>
        </w:rPr>
        <w:t>1</w:t>
      </w:r>
      <w:r w:rsidR="008F5EB6" w:rsidRPr="00B65A1F">
        <w:rPr>
          <w:color w:val="000000" w:themeColor="text1"/>
        </w:rPr>
        <w:t xml:space="preserve"> - jednorazowe wsparcie finansowe na utworzenie (przebudowę lub remont</w:t>
      </w:r>
      <w:r w:rsidR="00D33184" w:rsidRPr="00D33184">
        <w:t xml:space="preserve"> </w:t>
      </w:r>
      <w:r w:rsidR="00D33184" w:rsidRPr="00D33184">
        <w:rPr>
          <w:color w:val="000000" w:themeColor="text1"/>
        </w:rPr>
        <w:t>obiektów albo ich części, będących własnością jednostki samorządu terytorialnego</w:t>
      </w:r>
      <w:r w:rsidR="008F5EB6" w:rsidRPr="00B65A1F">
        <w:rPr>
          <w:color w:val="000000" w:themeColor="text1"/>
        </w:rPr>
        <w:t xml:space="preserve">)  </w:t>
      </w:r>
      <w:r w:rsidR="003F11A0">
        <w:rPr>
          <w:color w:val="000000" w:themeColor="text1"/>
        </w:rPr>
        <w:br/>
      </w:r>
      <w:r w:rsidR="008F5EB6" w:rsidRPr="00B65A1F">
        <w:rPr>
          <w:color w:val="000000" w:themeColor="text1"/>
        </w:rPr>
        <w:t>i</w:t>
      </w:r>
      <w:r w:rsidR="008A51ED">
        <w:rPr>
          <w:color w:val="000000" w:themeColor="text1"/>
        </w:rPr>
        <w:t>/lub</w:t>
      </w:r>
      <w:r w:rsidR="008F5EB6" w:rsidRPr="00B65A1F">
        <w:rPr>
          <w:color w:val="000000" w:themeColor="text1"/>
        </w:rPr>
        <w:t xml:space="preserve"> wyposażenie </w:t>
      </w:r>
      <w:r w:rsidR="009863F2">
        <w:rPr>
          <w:color w:val="000000" w:themeColor="text1"/>
        </w:rPr>
        <w:t>ośrodka wsparcia</w:t>
      </w:r>
      <w:r w:rsidR="008F5EB6" w:rsidRPr="00B65A1F">
        <w:rPr>
          <w:color w:val="000000" w:themeColor="text1"/>
        </w:rPr>
        <w:t>.</w:t>
      </w:r>
    </w:p>
    <w:p w14:paraId="3967A42A" w14:textId="75DADA2E" w:rsidR="008F5EB6" w:rsidRPr="00B65A1F" w:rsidRDefault="008F5EB6" w:rsidP="008F5EB6">
      <w:pPr>
        <w:ind w:left="715" w:right="52"/>
        <w:rPr>
          <w:color w:val="000000" w:themeColor="text1"/>
        </w:rPr>
      </w:pPr>
      <w:r w:rsidRPr="00B65A1F">
        <w:rPr>
          <w:color w:val="000000" w:themeColor="text1"/>
        </w:rPr>
        <w:t xml:space="preserve">Dofinansowaniu w ramach tego modułu podlega do 80% całkowitego kosztu realizacji zadania, który nie może być wyższy niż </w:t>
      </w:r>
      <w:r w:rsidR="008A51ED">
        <w:rPr>
          <w:color w:val="000000" w:themeColor="text1"/>
        </w:rPr>
        <w:t>4</w:t>
      </w:r>
      <w:r w:rsidRPr="00B65A1F">
        <w:rPr>
          <w:color w:val="000000" w:themeColor="text1"/>
        </w:rPr>
        <w:t xml:space="preserve">00 tys. zł – w przypadku Dziennego Domu „Senior+” oraz </w:t>
      </w:r>
      <w:r w:rsidR="008A51ED">
        <w:rPr>
          <w:color w:val="000000" w:themeColor="text1"/>
        </w:rPr>
        <w:t>200</w:t>
      </w:r>
      <w:r w:rsidRPr="00B65A1F">
        <w:rPr>
          <w:color w:val="000000" w:themeColor="text1"/>
        </w:rPr>
        <w:t xml:space="preserve"> tys. zł </w:t>
      </w:r>
      <w:r w:rsidR="00AA3A17">
        <w:rPr>
          <w:color w:val="000000" w:themeColor="text1"/>
        </w:rPr>
        <w:t>–</w:t>
      </w:r>
      <w:r w:rsidR="00AA3A17" w:rsidRPr="00B65A1F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w przypadku Klubu „Senior+”. </w:t>
      </w:r>
    </w:p>
    <w:p w14:paraId="00671C61" w14:textId="67F101AB" w:rsidR="009863F2" w:rsidRDefault="008F5EB6" w:rsidP="008F5EB6">
      <w:pPr>
        <w:ind w:left="715" w:right="52"/>
        <w:rPr>
          <w:color w:val="000000" w:themeColor="text1"/>
        </w:rPr>
      </w:pPr>
      <w:r w:rsidRPr="00B65A1F">
        <w:rPr>
          <w:color w:val="000000" w:themeColor="text1"/>
        </w:rPr>
        <w:t>Wydatki inwestycyjne poniesione w ramach modułu 1 mogą dotyczyć tylko przebudowy pomieszczeń lub budynku</w:t>
      </w:r>
      <w:r w:rsidR="009863F2">
        <w:rPr>
          <w:color w:val="000000" w:themeColor="text1"/>
        </w:rPr>
        <w:t>.</w:t>
      </w:r>
      <w:r w:rsidR="006E3875">
        <w:rPr>
          <w:color w:val="000000" w:themeColor="text1"/>
        </w:rPr>
        <w:t xml:space="preserve"> W ramach dotacji nie można finansować remontu/</w:t>
      </w:r>
      <w:r w:rsidR="00AA3A17">
        <w:rPr>
          <w:color w:val="000000" w:themeColor="text1"/>
        </w:rPr>
        <w:t xml:space="preserve"> </w:t>
      </w:r>
      <w:r w:rsidR="006E3875">
        <w:rPr>
          <w:color w:val="000000" w:themeColor="text1"/>
        </w:rPr>
        <w:t>budowy architektury ogrodowej.</w:t>
      </w:r>
    </w:p>
    <w:p w14:paraId="5811B0A1" w14:textId="59AA7031" w:rsidR="008F5EB6" w:rsidRPr="00B65A1F" w:rsidRDefault="009863F2" w:rsidP="006E3875">
      <w:pPr>
        <w:ind w:left="715" w:right="52"/>
        <w:rPr>
          <w:color w:val="000000" w:themeColor="text1"/>
        </w:rPr>
      </w:pPr>
      <w:r w:rsidRPr="009863F2">
        <w:rPr>
          <w:color w:val="000000" w:themeColor="text1"/>
        </w:rPr>
        <w:t xml:space="preserve">W przypadku gdy budynek nie jest własnością jednostki samorządu terytorialnego, dofinansowanie w ramach modułu 1 </w:t>
      </w:r>
      <w:r>
        <w:rPr>
          <w:color w:val="000000" w:themeColor="text1"/>
        </w:rPr>
        <w:t>p</w:t>
      </w:r>
      <w:r w:rsidRPr="009863F2">
        <w:rPr>
          <w:color w:val="000000" w:themeColor="text1"/>
        </w:rPr>
        <w:t>rogramu przysługuje jedynie na wyposażenie ośrodka wsparcia.</w:t>
      </w:r>
      <w:r w:rsidR="008F5EB6" w:rsidRPr="00B65A1F">
        <w:rPr>
          <w:color w:val="000000" w:themeColor="text1"/>
        </w:rPr>
        <w:t xml:space="preserve"> </w:t>
      </w:r>
    </w:p>
    <w:p w14:paraId="39B1F45E" w14:textId="12F2C45C" w:rsidR="008F5EB6" w:rsidRPr="00B65A1F" w:rsidRDefault="006E3875" w:rsidP="008F5EB6">
      <w:pPr>
        <w:numPr>
          <w:ilvl w:val="0"/>
          <w:numId w:val="1"/>
        </w:numPr>
        <w:ind w:right="52" w:hanging="348"/>
        <w:rPr>
          <w:color w:val="000000" w:themeColor="text1"/>
        </w:rPr>
      </w:pPr>
      <w:r>
        <w:rPr>
          <w:b/>
          <w:color w:val="000000" w:themeColor="text1"/>
        </w:rPr>
        <w:t>M</w:t>
      </w:r>
      <w:r w:rsidR="008F5EB6" w:rsidRPr="00E81CD5">
        <w:rPr>
          <w:b/>
          <w:color w:val="000000" w:themeColor="text1"/>
        </w:rPr>
        <w:t>oduł 2</w:t>
      </w:r>
      <w:r w:rsidR="008F5EB6" w:rsidRPr="00B65A1F">
        <w:rPr>
          <w:color w:val="000000" w:themeColor="text1"/>
        </w:rPr>
        <w:t xml:space="preserve"> - zapewnienie funkcjonowania już istniejących </w:t>
      </w:r>
      <w:r w:rsidR="009863F2">
        <w:rPr>
          <w:color w:val="000000" w:themeColor="text1"/>
        </w:rPr>
        <w:t>ośrodków wsparcia</w:t>
      </w:r>
      <w:r w:rsidR="008F5EB6" w:rsidRPr="00B65A1F">
        <w:rPr>
          <w:color w:val="000000" w:themeColor="text1"/>
        </w:rPr>
        <w:t xml:space="preserve">.  </w:t>
      </w:r>
    </w:p>
    <w:p w14:paraId="7AF898DB" w14:textId="256F096B" w:rsidR="000B0EB6" w:rsidRPr="000B0EB6" w:rsidRDefault="008F5EB6" w:rsidP="000B0EB6">
      <w:pPr>
        <w:ind w:left="720" w:right="52" w:firstLine="0"/>
        <w:rPr>
          <w:color w:val="000000" w:themeColor="text1"/>
        </w:rPr>
      </w:pPr>
      <w:r w:rsidRPr="00B65A1F">
        <w:rPr>
          <w:color w:val="000000" w:themeColor="text1"/>
        </w:rPr>
        <w:t xml:space="preserve">Dofinansowaniu w ramach tego modułu podlegają działania związane z bieżącym utrzymaniem </w:t>
      </w:r>
      <w:r w:rsidR="009863F2">
        <w:rPr>
          <w:color w:val="000000" w:themeColor="text1"/>
        </w:rPr>
        <w:t>ośrodka</w:t>
      </w:r>
      <w:r w:rsidRPr="00B65A1F">
        <w:rPr>
          <w:color w:val="000000" w:themeColor="text1"/>
        </w:rPr>
        <w:t xml:space="preserve">. </w:t>
      </w:r>
      <w:r w:rsidR="000B0EB6">
        <w:rPr>
          <w:color w:val="000000" w:themeColor="text1"/>
        </w:rPr>
        <w:t>K</w:t>
      </w:r>
      <w:r w:rsidR="000B0EB6" w:rsidRPr="000B0EB6">
        <w:rPr>
          <w:color w:val="000000" w:themeColor="text1"/>
        </w:rPr>
        <w:t xml:space="preserve">wota dofinansowania na działalność bieżącą </w:t>
      </w:r>
      <w:r w:rsidR="009863F2">
        <w:rPr>
          <w:color w:val="000000" w:themeColor="text1"/>
        </w:rPr>
        <w:t>ośrodków</w:t>
      </w:r>
      <w:r w:rsidR="000B0EB6" w:rsidRPr="000B0EB6">
        <w:rPr>
          <w:color w:val="000000" w:themeColor="text1"/>
        </w:rPr>
        <w:t xml:space="preserve"> wynosić będzie miesięcznie na utrzymanie jednego miejsca nie więcej niż </w:t>
      </w:r>
      <w:r w:rsidR="008A51ED">
        <w:rPr>
          <w:color w:val="000000" w:themeColor="text1"/>
        </w:rPr>
        <w:t>4</w:t>
      </w:r>
      <w:r w:rsidR="000B0EB6" w:rsidRPr="000B0EB6">
        <w:rPr>
          <w:color w:val="000000" w:themeColor="text1"/>
        </w:rPr>
        <w:t>00 zł w</w:t>
      </w:r>
      <w:r w:rsidR="006E3875">
        <w:rPr>
          <w:color w:val="000000" w:themeColor="text1"/>
        </w:rPr>
        <w:t> </w:t>
      </w:r>
      <w:r w:rsidR="000B0EB6" w:rsidRPr="000B0EB6">
        <w:rPr>
          <w:color w:val="000000" w:themeColor="text1"/>
        </w:rPr>
        <w:t>Dziennym Domu „Senior +” oraz nie wię</w:t>
      </w:r>
      <w:r w:rsidR="003D7491">
        <w:rPr>
          <w:color w:val="000000" w:themeColor="text1"/>
        </w:rPr>
        <w:t>cej niż 200 zł w Klubie „Senior</w:t>
      </w:r>
      <w:r w:rsidR="000B0EB6" w:rsidRPr="000B0EB6">
        <w:rPr>
          <w:color w:val="000000" w:themeColor="text1"/>
        </w:rPr>
        <w:t xml:space="preserve">+”, przy czym dotacja nie może stanowić więcej niż </w:t>
      </w:r>
      <w:r w:rsidR="008A51ED">
        <w:rPr>
          <w:color w:val="000000" w:themeColor="text1"/>
        </w:rPr>
        <w:t>5</w:t>
      </w:r>
      <w:r w:rsidR="000B0EB6" w:rsidRPr="000B0EB6">
        <w:rPr>
          <w:color w:val="000000" w:themeColor="text1"/>
        </w:rPr>
        <w:t>0% całkowitego kosztu realizacji zadania.</w:t>
      </w:r>
    </w:p>
    <w:p w14:paraId="2E0CFA2D" w14:textId="77777777" w:rsidR="008F5EB6" w:rsidRPr="00B65A1F" w:rsidRDefault="008F5EB6" w:rsidP="008F5EB6">
      <w:pPr>
        <w:spacing w:after="64" w:line="259" w:lineRule="auto"/>
        <w:ind w:left="0" w:right="0" w:firstLine="0"/>
        <w:jc w:val="left"/>
        <w:rPr>
          <w:color w:val="000000" w:themeColor="text1"/>
        </w:rPr>
      </w:pPr>
    </w:p>
    <w:p w14:paraId="42E66A7D" w14:textId="23D9F562" w:rsidR="008F5EB6" w:rsidRPr="00B65A1F" w:rsidRDefault="008F5EB6" w:rsidP="008F5EB6">
      <w:pPr>
        <w:pStyle w:val="Nagwek1"/>
        <w:ind w:left="268" w:right="43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Wysokość środków publicznych przeznaczonych na realizację </w:t>
      </w:r>
      <w:r w:rsidR="00343BC4">
        <w:rPr>
          <w:color w:val="000000" w:themeColor="text1"/>
        </w:rPr>
        <w:t>p</w:t>
      </w:r>
      <w:r w:rsidRPr="00B65A1F">
        <w:rPr>
          <w:color w:val="000000" w:themeColor="text1"/>
        </w:rPr>
        <w:t>rogramu w 20</w:t>
      </w:r>
      <w:r w:rsidR="00CF572A">
        <w:rPr>
          <w:color w:val="000000" w:themeColor="text1"/>
        </w:rPr>
        <w:t>2</w:t>
      </w:r>
      <w:r w:rsidR="00AB25DC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r. wynosi </w:t>
      </w:r>
      <w:r w:rsidR="008A51ED">
        <w:rPr>
          <w:color w:val="000000" w:themeColor="text1"/>
        </w:rPr>
        <w:t>6</w:t>
      </w:r>
      <w:r w:rsidRPr="00B65A1F">
        <w:rPr>
          <w:color w:val="000000" w:themeColor="text1"/>
        </w:rPr>
        <w:t xml:space="preserve">0 mln zł </w:t>
      </w:r>
    </w:p>
    <w:p w14:paraId="1C900498" w14:textId="77777777" w:rsidR="008F5EB6" w:rsidRPr="00B65A1F" w:rsidRDefault="008F5EB6" w:rsidP="008F5EB6">
      <w:pPr>
        <w:ind w:left="293" w:right="52"/>
        <w:rPr>
          <w:color w:val="000000" w:themeColor="text1"/>
        </w:rPr>
      </w:pPr>
      <w:r w:rsidRPr="00B65A1F">
        <w:rPr>
          <w:color w:val="000000" w:themeColor="text1"/>
        </w:rPr>
        <w:t xml:space="preserve">Wysokość środków planowana na: </w:t>
      </w:r>
    </w:p>
    <w:p w14:paraId="5C0D041F" w14:textId="1C320E63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utworzenie Dziennych Domów „Senior+” </w:t>
      </w:r>
      <w:r w:rsidR="00206EC8">
        <w:rPr>
          <w:color w:val="000000" w:themeColor="text1"/>
        </w:rPr>
        <w:t>wynosi</w:t>
      </w:r>
      <w:r w:rsidR="001D7FAB">
        <w:rPr>
          <w:color w:val="000000" w:themeColor="text1"/>
        </w:rPr>
        <w:t xml:space="preserve"> </w:t>
      </w:r>
      <w:r w:rsidR="0080673E">
        <w:rPr>
          <w:color w:val="000000" w:themeColor="text1"/>
        </w:rPr>
        <w:t>1</w:t>
      </w:r>
      <w:r w:rsidR="004A7B73">
        <w:rPr>
          <w:color w:val="000000" w:themeColor="text1"/>
        </w:rPr>
        <w:t>0</w:t>
      </w:r>
      <w:r w:rsidRPr="00B65A1F">
        <w:rPr>
          <w:color w:val="000000" w:themeColor="text1"/>
        </w:rPr>
        <w:t xml:space="preserve"> mln zł; </w:t>
      </w:r>
    </w:p>
    <w:p w14:paraId="7A640F58" w14:textId="6958C553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utworzenie Klubów „Senior+” wynosi </w:t>
      </w:r>
      <w:r w:rsidR="00F13BE0">
        <w:rPr>
          <w:color w:val="000000" w:themeColor="text1"/>
        </w:rPr>
        <w:t>1</w:t>
      </w:r>
      <w:r w:rsidR="0035580A">
        <w:rPr>
          <w:color w:val="000000" w:themeColor="text1"/>
        </w:rPr>
        <w:t>0</w:t>
      </w:r>
      <w:r w:rsidRPr="00B65A1F">
        <w:rPr>
          <w:color w:val="000000" w:themeColor="text1"/>
        </w:rPr>
        <w:t xml:space="preserve"> mln zł; </w:t>
      </w:r>
    </w:p>
    <w:p w14:paraId="6BADAD5C" w14:textId="33A16777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zapewnienie funkcjonowania już istniejących </w:t>
      </w:r>
      <w:r w:rsidR="009863F2">
        <w:rPr>
          <w:color w:val="000000" w:themeColor="text1"/>
        </w:rPr>
        <w:t>ośrodków</w:t>
      </w:r>
      <w:r w:rsidRPr="00B65A1F">
        <w:rPr>
          <w:color w:val="000000" w:themeColor="text1"/>
        </w:rPr>
        <w:t xml:space="preserve"> wynosi </w:t>
      </w:r>
      <w:r w:rsidR="00AB25DC">
        <w:rPr>
          <w:color w:val="000000" w:themeColor="text1"/>
        </w:rPr>
        <w:t>3</w:t>
      </w:r>
      <w:r w:rsidR="008A51ED">
        <w:rPr>
          <w:color w:val="000000" w:themeColor="text1"/>
        </w:rPr>
        <w:t>7</w:t>
      </w:r>
      <w:r w:rsidRPr="00B65A1F">
        <w:rPr>
          <w:color w:val="000000" w:themeColor="text1"/>
        </w:rPr>
        <w:t xml:space="preserve"> mln zł; </w:t>
      </w:r>
    </w:p>
    <w:p w14:paraId="00E08F26" w14:textId="49609F62" w:rsidR="008F5EB6" w:rsidRPr="00B65A1F" w:rsidRDefault="008F5EB6" w:rsidP="008F5EB6">
      <w:pPr>
        <w:numPr>
          <w:ilvl w:val="0"/>
          <w:numId w:val="2"/>
        </w:numPr>
        <w:ind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obsługę techniczną </w:t>
      </w:r>
      <w:r w:rsidR="00343BC4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wynosi </w:t>
      </w:r>
      <w:r w:rsidR="008A51ED">
        <w:rPr>
          <w:color w:val="000000" w:themeColor="text1"/>
        </w:rPr>
        <w:t>3</w:t>
      </w:r>
      <w:r w:rsidRPr="00B65A1F">
        <w:rPr>
          <w:color w:val="000000" w:themeColor="text1"/>
        </w:rPr>
        <w:t xml:space="preserve"> mln zł. </w:t>
      </w:r>
    </w:p>
    <w:p w14:paraId="41E0477F" w14:textId="7BA77888" w:rsidR="008F5EB6" w:rsidRPr="00A3571F" w:rsidRDefault="008F5EB6" w:rsidP="008F5EB6">
      <w:pPr>
        <w:ind w:left="368" w:right="52"/>
        <w:rPr>
          <w:color w:val="000000" w:themeColor="text1"/>
        </w:rPr>
      </w:pPr>
      <w:r w:rsidRPr="00A3571F">
        <w:rPr>
          <w:color w:val="000000" w:themeColor="text1"/>
        </w:rPr>
        <w:t>W przypadku mniejszego zainteresowania lub przyznania dotacji w wysokości mniejszej niż wskazana powyżej na utworzenie Dziennych Domów „Senior+” lub zapewnienie funkcjonowania</w:t>
      </w:r>
      <w:r w:rsidR="009863F2">
        <w:rPr>
          <w:color w:val="000000" w:themeColor="text1"/>
        </w:rPr>
        <w:t xml:space="preserve"> ośrodków</w:t>
      </w:r>
      <w:r w:rsidRPr="00A3571F">
        <w:rPr>
          <w:color w:val="000000" w:themeColor="text1"/>
        </w:rPr>
        <w:t xml:space="preserve"> środki zostaną w pierwszej kolejności przeznaczone na dofinansowanie utworzenia Klubów „Senior+”. </w:t>
      </w:r>
    </w:p>
    <w:p w14:paraId="5423B0CC" w14:textId="77823737" w:rsidR="008F5EB6" w:rsidRPr="00B65A1F" w:rsidRDefault="008F5EB6" w:rsidP="008F5EB6">
      <w:pPr>
        <w:ind w:left="368" w:right="52"/>
        <w:rPr>
          <w:color w:val="000000" w:themeColor="text1"/>
        </w:rPr>
      </w:pPr>
      <w:r w:rsidRPr="00A3571F">
        <w:rPr>
          <w:color w:val="000000" w:themeColor="text1"/>
        </w:rPr>
        <w:t>W przypadku gdy w ramach niniejszego konkursu nie zostaną rozdysponowane wszystkie środki zaplanowane na realizację zadań w 20</w:t>
      </w:r>
      <w:r w:rsidR="00CF572A" w:rsidRPr="00A3571F">
        <w:rPr>
          <w:color w:val="000000" w:themeColor="text1"/>
        </w:rPr>
        <w:t>2</w:t>
      </w:r>
      <w:r w:rsidR="00621342">
        <w:rPr>
          <w:color w:val="000000" w:themeColor="text1"/>
        </w:rPr>
        <w:t>1</w:t>
      </w:r>
      <w:r w:rsidRPr="00A3571F">
        <w:rPr>
          <w:color w:val="000000" w:themeColor="text1"/>
        </w:rPr>
        <w:t xml:space="preserve"> </w:t>
      </w:r>
      <w:r w:rsidR="007B7D55" w:rsidRPr="00A3571F">
        <w:rPr>
          <w:color w:val="000000" w:themeColor="text1"/>
        </w:rPr>
        <w:t>r</w:t>
      </w:r>
      <w:r w:rsidR="007B7D55">
        <w:rPr>
          <w:color w:val="000000" w:themeColor="text1"/>
        </w:rPr>
        <w:t>.</w:t>
      </w:r>
      <w:r w:rsidRPr="00A3571F">
        <w:rPr>
          <w:color w:val="000000" w:themeColor="text1"/>
        </w:rPr>
        <w:t xml:space="preserve">, Minister może ogłosić dodatkowy nabór </w:t>
      </w:r>
      <w:r w:rsidR="006E3875">
        <w:rPr>
          <w:color w:val="000000" w:themeColor="text1"/>
        </w:rPr>
        <w:t>ofert w ramach konkursu</w:t>
      </w:r>
      <w:r w:rsidRPr="00A3571F">
        <w:rPr>
          <w:color w:val="000000" w:themeColor="text1"/>
        </w:rPr>
        <w:t>.</w:t>
      </w:r>
      <w:r w:rsidRPr="00B65A1F">
        <w:rPr>
          <w:color w:val="000000" w:themeColor="text1"/>
        </w:rPr>
        <w:t xml:space="preserve"> </w:t>
      </w:r>
    </w:p>
    <w:p w14:paraId="7842695C" w14:textId="77777777" w:rsidR="008F5EB6" w:rsidRPr="00B65A1F" w:rsidRDefault="008F5EB6" w:rsidP="008F5EB6">
      <w:pPr>
        <w:spacing w:after="21" w:line="259" w:lineRule="auto"/>
        <w:ind w:left="0" w:right="0" w:firstLine="0"/>
        <w:jc w:val="left"/>
        <w:rPr>
          <w:color w:val="000000" w:themeColor="text1"/>
        </w:rPr>
      </w:pPr>
    </w:p>
    <w:p w14:paraId="26D0D3CD" w14:textId="77777777" w:rsidR="008F5EB6" w:rsidRPr="00B65A1F" w:rsidRDefault="008F5EB6" w:rsidP="008F5EB6">
      <w:pPr>
        <w:pStyle w:val="Nagwek1"/>
        <w:ind w:left="405" w:right="43" w:hanging="420"/>
        <w:rPr>
          <w:color w:val="000000" w:themeColor="text1"/>
        </w:rPr>
      </w:pPr>
      <w:r w:rsidRPr="00B65A1F">
        <w:rPr>
          <w:color w:val="000000" w:themeColor="text1"/>
        </w:rPr>
        <w:t xml:space="preserve">Zasady przyznawania dotacji </w:t>
      </w:r>
    </w:p>
    <w:p w14:paraId="345A302C" w14:textId="77777777" w:rsidR="008F5EB6" w:rsidRDefault="008F5EB6" w:rsidP="00E96CAB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O przyznanie dotacji w ramach konkursu mogą się ubiegać jednostki samorządu terytorialnego szczebla gminnego, powiatowego oraz wojewódzkiego.  </w:t>
      </w:r>
    </w:p>
    <w:p w14:paraId="02F6D384" w14:textId="598D24A7" w:rsidR="00DB1681" w:rsidRPr="00B65A1F" w:rsidRDefault="00DB1681" w:rsidP="00DB1681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lastRenderedPageBreak/>
        <w:t xml:space="preserve">W ramach modułu 1 </w:t>
      </w:r>
      <w:r>
        <w:rPr>
          <w:color w:val="000000" w:themeColor="text1"/>
        </w:rPr>
        <w:t>j</w:t>
      </w:r>
      <w:r w:rsidRPr="00B65A1F">
        <w:rPr>
          <w:color w:val="000000" w:themeColor="text1"/>
        </w:rPr>
        <w:t xml:space="preserve">ednostka samorządu terytorialnego </w:t>
      </w:r>
      <w:r>
        <w:rPr>
          <w:color w:val="000000" w:themeColor="text1"/>
        </w:rPr>
        <w:t>m</w:t>
      </w:r>
      <w:r w:rsidRPr="00B65A1F">
        <w:rPr>
          <w:color w:val="000000" w:themeColor="text1"/>
        </w:rPr>
        <w:t>oże złożyć</w:t>
      </w:r>
      <w:r w:rsidR="00467517">
        <w:rPr>
          <w:color w:val="000000" w:themeColor="text1"/>
        </w:rPr>
        <w:t xml:space="preserve"> (jeden raz w roku)</w:t>
      </w:r>
      <w:r w:rsidRPr="00B65A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oferty, w tym </w:t>
      </w:r>
      <w:r w:rsidRPr="00B65A1F">
        <w:rPr>
          <w:color w:val="000000" w:themeColor="text1"/>
        </w:rPr>
        <w:t>nie więcej niż 1 ofertę dotyczącą utworzenia Dziennego Domu „Senior+” oraz</w:t>
      </w:r>
      <w:r>
        <w:rPr>
          <w:color w:val="000000" w:themeColor="text1"/>
        </w:rPr>
        <w:t xml:space="preserve"> nie więcej niż</w:t>
      </w:r>
      <w:r w:rsidRPr="00B65A1F">
        <w:rPr>
          <w:color w:val="000000" w:themeColor="text1"/>
        </w:rPr>
        <w:t xml:space="preserve"> 1 ofertę dotyczącą utworzenia Klubu „Senior+”. </w:t>
      </w:r>
    </w:p>
    <w:p w14:paraId="521D2606" w14:textId="77777777" w:rsidR="00DB1681" w:rsidRDefault="00DB1681" w:rsidP="00DB1681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>W ramach jednej oferty w ramach modułu 1 jednostka samorządu terytorialnego nie może wnioskować</w:t>
      </w:r>
      <w:r>
        <w:rPr>
          <w:color w:val="000000" w:themeColor="text1"/>
        </w:rPr>
        <w:t>:</w:t>
      </w:r>
    </w:p>
    <w:p w14:paraId="4348A16D" w14:textId="442F2FC9" w:rsidR="00DB1681" w:rsidRDefault="00DB1681" w:rsidP="00DB1681">
      <w:pPr>
        <w:pStyle w:val="Akapitzlist"/>
        <w:numPr>
          <w:ilvl w:val="0"/>
          <w:numId w:val="13"/>
        </w:numPr>
        <w:ind w:right="52"/>
        <w:rPr>
          <w:color w:val="000000" w:themeColor="text1"/>
        </w:rPr>
      </w:pPr>
      <w:r w:rsidRPr="00DB1681">
        <w:rPr>
          <w:color w:val="000000" w:themeColor="text1"/>
        </w:rPr>
        <w:t xml:space="preserve">o więcej niż </w:t>
      </w:r>
      <w:r w:rsidR="00803C83">
        <w:rPr>
          <w:color w:val="000000" w:themeColor="text1"/>
        </w:rPr>
        <w:t>4</w:t>
      </w:r>
      <w:r w:rsidRPr="00DB1681">
        <w:rPr>
          <w:color w:val="000000" w:themeColor="text1"/>
        </w:rPr>
        <w:t>00 tys. zł na utworzenie i</w:t>
      </w:r>
      <w:r w:rsidR="00FE6727">
        <w:rPr>
          <w:color w:val="000000" w:themeColor="text1"/>
        </w:rPr>
        <w:t>/lub</w:t>
      </w:r>
      <w:r w:rsidRPr="00DB1681">
        <w:rPr>
          <w:color w:val="000000" w:themeColor="text1"/>
        </w:rPr>
        <w:t xml:space="preserve"> wyposażenie Dziennego Dom</w:t>
      </w:r>
      <w:r>
        <w:rPr>
          <w:color w:val="000000" w:themeColor="text1"/>
        </w:rPr>
        <w:t>u „Senior+”;</w:t>
      </w:r>
    </w:p>
    <w:p w14:paraId="5465BCFF" w14:textId="7AA85068" w:rsidR="00DB1681" w:rsidRPr="00DB1681" w:rsidRDefault="00DB1681" w:rsidP="00DB1681">
      <w:pPr>
        <w:pStyle w:val="Akapitzlist"/>
        <w:numPr>
          <w:ilvl w:val="0"/>
          <w:numId w:val="13"/>
        </w:numPr>
        <w:ind w:right="52"/>
        <w:rPr>
          <w:color w:val="000000" w:themeColor="text1"/>
        </w:rPr>
      </w:pPr>
      <w:r w:rsidRPr="00DB1681">
        <w:rPr>
          <w:color w:val="000000" w:themeColor="text1"/>
        </w:rPr>
        <w:t xml:space="preserve">o więcej niż </w:t>
      </w:r>
      <w:r w:rsidR="00FE6727">
        <w:rPr>
          <w:color w:val="000000" w:themeColor="text1"/>
        </w:rPr>
        <w:t>20</w:t>
      </w:r>
      <w:r w:rsidRPr="00DB1681">
        <w:rPr>
          <w:color w:val="000000" w:themeColor="text1"/>
        </w:rPr>
        <w:t>0 tys. zł na utworzenie i</w:t>
      </w:r>
      <w:r w:rsidR="00FE6727">
        <w:rPr>
          <w:color w:val="000000" w:themeColor="text1"/>
        </w:rPr>
        <w:t>/lub</w:t>
      </w:r>
      <w:r w:rsidRPr="00DB1681">
        <w:rPr>
          <w:color w:val="000000" w:themeColor="text1"/>
        </w:rPr>
        <w:t xml:space="preserve"> wyposażenie </w:t>
      </w:r>
      <w:r w:rsidR="001E1CDF">
        <w:rPr>
          <w:color w:val="000000" w:themeColor="text1"/>
        </w:rPr>
        <w:t>Klubu</w:t>
      </w:r>
      <w:r w:rsidRPr="00DB1681">
        <w:rPr>
          <w:color w:val="000000" w:themeColor="text1"/>
        </w:rPr>
        <w:t xml:space="preserve"> „Senior+”. </w:t>
      </w:r>
    </w:p>
    <w:p w14:paraId="60A1DA3E" w14:textId="4A87D757" w:rsidR="00BF4605" w:rsidRDefault="00DB1681" w:rsidP="00BF4605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>
        <w:rPr>
          <w:color w:val="000000" w:themeColor="text1"/>
        </w:rPr>
        <w:t>W ramach modułu 2</w:t>
      </w:r>
      <w:r w:rsidR="008F5EB6" w:rsidRPr="00B65A1F">
        <w:rPr>
          <w:color w:val="000000" w:themeColor="text1"/>
        </w:rPr>
        <w:t xml:space="preserve"> nie można występować o zapewnienie funkcjonowania </w:t>
      </w:r>
      <w:r w:rsidR="009863F2">
        <w:rPr>
          <w:color w:val="000000" w:themeColor="text1"/>
        </w:rPr>
        <w:t>ośrodków</w:t>
      </w:r>
      <w:r w:rsidR="008F5EB6" w:rsidRPr="00B65A1F">
        <w:rPr>
          <w:color w:val="000000" w:themeColor="text1"/>
        </w:rPr>
        <w:t xml:space="preserve">, które mają zostać dopiero </w:t>
      </w:r>
      <w:r w:rsidR="009863F2">
        <w:rPr>
          <w:color w:val="000000" w:themeColor="text1"/>
        </w:rPr>
        <w:t>u</w:t>
      </w:r>
      <w:r w:rsidR="008F5EB6" w:rsidRPr="00B65A1F">
        <w:rPr>
          <w:color w:val="000000" w:themeColor="text1"/>
        </w:rPr>
        <w:t xml:space="preserve">tworzone </w:t>
      </w:r>
      <w:r w:rsidR="009863F2">
        <w:rPr>
          <w:color w:val="000000" w:themeColor="text1"/>
        </w:rPr>
        <w:t>i/</w:t>
      </w:r>
      <w:r w:rsidR="008F5EB6" w:rsidRPr="00B65A1F">
        <w:rPr>
          <w:color w:val="000000" w:themeColor="text1"/>
        </w:rPr>
        <w:t>lub wyposażone w ramach konkursu</w:t>
      </w:r>
      <w:r w:rsidR="008E4A0F">
        <w:rPr>
          <w:color w:val="000000" w:themeColor="text1"/>
        </w:rPr>
        <w:t xml:space="preserve"> w</w:t>
      </w:r>
      <w:r w:rsidR="008F5EB6" w:rsidRPr="00B65A1F">
        <w:rPr>
          <w:color w:val="000000" w:themeColor="text1"/>
        </w:rPr>
        <w:t xml:space="preserve"> edycji 20</w:t>
      </w:r>
      <w:r w:rsidR="00DC05EF">
        <w:rPr>
          <w:color w:val="000000" w:themeColor="text1"/>
        </w:rPr>
        <w:t>2</w:t>
      </w:r>
      <w:r w:rsidR="00FE6727">
        <w:rPr>
          <w:color w:val="000000" w:themeColor="text1"/>
        </w:rPr>
        <w:t>1</w:t>
      </w:r>
      <w:r w:rsidR="008F5EB6" w:rsidRPr="00B65A1F">
        <w:rPr>
          <w:color w:val="000000" w:themeColor="text1"/>
        </w:rPr>
        <w:t>.</w:t>
      </w:r>
    </w:p>
    <w:p w14:paraId="17787BDB" w14:textId="16C3F542" w:rsidR="00BF4605" w:rsidRPr="00BF4605" w:rsidRDefault="00BF4605" w:rsidP="00BF4605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F4605">
        <w:rPr>
          <w:szCs w:val="24"/>
        </w:rPr>
        <w:t>Uprawnionymi podmiotami, które mogą ubiegać się o uzyskanie środków finansowych przeznaczonych na zapewnienie funkcjonowania już istniejących ośrodków wsparcia (moduł 2), są jednostki samorządu</w:t>
      </w:r>
      <w:r w:rsidR="00304461">
        <w:rPr>
          <w:szCs w:val="24"/>
        </w:rPr>
        <w:t xml:space="preserve"> terytorialnego</w:t>
      </w:r>
      <w:r w:rsidRPr="00BF4605">
        <w:rPr>
          <w:szCs w:val="24"/>
        </w:rPr>
        <w:t>, które utworzyły Dzienne Domy „Senior-WIGOR” na podstawie umów dotacyjnych zawartych w latach 2015–2016 oraz Dzienne Domy „Senior+” i Kluby „Senior+” – na podstawie umów dotacyjnych zawartych w latach 2017</w:t>
      </w:r>
      <w:r w:rsidR="007B7D55">
        <w:rPr>
          <w:szCs w:val="24"/>
        </w:rPr>
        <w:t>–</w:t>
      </w:r>
      <w:r w:rsidRPr="00BF4605">
        <w:rPr>
          <w:szCs w:val="24"/>
        </w:rPr>
        <w:t xml:space="preserve">2020, w ramach modułu 1 programu wieloletniego „Senior+” na lata 2015–2020.  </w:t>
      </w:r>
    </w:p>
    <w:p w14:paraId="6E9112AE" w14:textId="76A4AF9A" w:rsidR="001E1CDF" w:rsidRDefault="008F5EB6" w:rsidP="001E1CDF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Jednostki samorządu terytorialnego </w:t>
      </w:r>
      <w:r w:rsidR="007B7D55" w:rsidRPr="00B65A1F">
        <w:rPr>
          <w:color w:val="000000" w:themeColor="text1"/>
        </w:rPr>
        <w:t xml:space="preserve">są </w:t>
      </w:r>
      <w:r w:rsidRPr="00B65A1F">
        <w:rPr>
          <w:color w:val="000000" w:themeColor="text1"/>
        </w:rPr>
        <w:t xml:space="preserve">zobowiązane do zapewnienia wymaganego finansowego wkładu własnego (minimum 20% wartości dla zadań realizowanych </w:t>
      </w:r>
      <w:r w:rsidR="00E96CAB">
        <w:rPr>
          <w:color w:val="000000" w:themeColor="text1"/>
        </w:rPr>
        <w:br/>
      </w:r>
      <w:r w:rsidRPr="00B65A1F">
        <w:rPr>
          <w:color w:val="000000" w:themeColor="text1"/>
        </w:rPr>
        <w:t xml:space="preserve">w ramach modułu 1 </w:t>
      </w:r>
      <w:r w:rsidR="00880A30">
        <w:rPr>
          <w:color w:val="000000" w:themeColor="text1"/>
        </w:rPr>
        <w:t>oraz</w:t>
      </w:r>
      <w:r w:rsidRPr="00B65A1F">
        <w:rPr>
          <w:color w:val="000000" w:themeColor="text1"/>
        </w:rPr>
        <w:t xml:space="preserve"> minimum </w:t>
      </w:r>
      <w:r w:rsidR="0032766E">
        <w:rPr>
          <w:color w:val="000000" w:themeColor="text1"/>
        </w:rPr>
        <w:t>5</w:t>
      </w:r>
      <w:r w:rsidRPr="00B65A1F">
        <w:rPr>
          <w:color w:val="000000" w:themeColor="text1"/>
        </w:rPr>
        <w:t xml:space="preserve">0% wartości dla zadań realizowanych w ramach modułu 2). </w:t>
      </w:r>
    </w:p>
    <w:p w14:paraId="4E869B04" w14:textId="084A8358" w:rsidR="001E1CDF" w:rsidRPr="001E1CDF" w:rsidRDefault="001E1CDF" w:rsidP="001E1CDF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1E1CDF">
        <w:rPr>
          <w:color w:val="000000" w:themeColor="text1"/>
        </w:rPr>
        <w:t>Jednostki samorządu terytorialnego są zobowiązane do zapewnienia funkcjonowan</w:t>
      </w:r>
      <w:r w:rsidR="00880A30">
        <w:rPr>
          <w:color w:val="000000" w:themeColor="text1"/>
        </w:rPr>
        <w:t xml:space="preserve">ia utworzonego w ramach </w:t>
      </w:r>
      <w:r w:rsidR="00FD0087">
        <w:rPr>
          <w:color w:val="000000" w:themeColor="text1"/>
        </w:rPr>
        <w:t>p</w:t>
      </w:r>
      <w:r w:rsidR="00880A30">
        <w:rPr>
          <w:color w:val="000000" w:themeColor="text1"/>
        </w:rPr>
        <w:t>rogramu Dziennego Domu</w:t>
      </w:r>
      <w:r w:rsidR="009863F2">
        <w:rPr>
          <w:color w:val="000000" w:themeColor="text1"/>
        </w:rPr>
        <w:t xml:space="preserve"> „Senior+”</w:t>
      </w:r>
      <w:r w:rsidR="00880A30">
        <w:rPr>
          <w:color w:val="000000" w:themeColor="text1"/>
        </w:rPr>
        <w:t xml:space="preserve"> lub Klubu „Senior+”</w:t>
      </w:r>
      <w:r w:rsidRPr="001E1CDF">
        <w:rPr>
          <w:color w:val="000000" w:themeColor="text1"/>
        </w:rPr>
        <w:t>, przez okres co najmniej 3 lat od dnia następującego po dniu zakończenia realizacji zadania w</w:t>
      </w:r>
      <w:r w:rsidR="009863F2">
        <w:rPr>
          <w:color w:val="000000" w:themeColor="text1"/>
        </w:rPr>
        <w:t> </w:t>
      </w:r>
      <w:r w:rsidRPr="001E1CDF">
        <w:rPr>
          <w:color w:val="000000" w:themeColor="text1"/>
        </w:rPr>
        <w:t xml:space="preserve">ramach </w:t>
      </w:r>
      <w:r w:rsidR="00867336">
        <w:rPr>
          <w:color w:val="000000" w:themeColor="text1"/>
        </w:rPr>
        <w:t>p</w:t>
      </w:r>
      <w:r w:rsidRPr="001E1CDF">
        <w:rPr>
          <w:color w:val="000000" w:themeColor="text1"/>
        </w:rPr>
        <w:t xml:space="preserve">rogramu (otrzymywania środków z </w:t>
      </w:r>
      <w:r w:rsidR="00867336">
        <w:rPr>
          <w:color w:val="000000" w:themeColor="text1"/>
        </w:rPr>
        <w:t>p</w:t>
      </w:r>
      <w:r w:rsidRPr="001E1CDF">
        <w:rPr>
          <w:color w:val="000000" w:themeColor="text1"/>
        </w:rPr>
        <w:t xml:space="preserve">rogramu). </w:t>
      </w:r>
    </w:p>
    <w:p w14:paraId="1CF5C165" w14:textId="45539FF2" w:rsidR="008F5EB6" w:rsidRPr="00B65A1F" w:rsidRDefault="008F5EB6" w:rsidP="00E96CAB">
      <w:pPr>
        <w:numPr>
          <w:ilvl w:val="0"/>
          <w:numId w:val="3"/>
        </w:numPr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Ze środków </w:t>
      </w:r>
      <w:r w:rsidR="00867336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pokrywane będą tylko koszty związane bezpośrednio z realizacją zadania. </w:t>
      </w:r>
    </w:p>
    <w:p w14:paraId="1B090A79" w14:textId="77777777" w:rsidR="008F5EB6" w:rsidRPr="00B65A1F" w:rsidRDefault="008F5EB6" w:rsidP="009448FE">
      <w:pPr>
        <w:numPr>
          <w:ilvl w:val="0"/>
          <w:numId w:val="3"/>
        </w:numPr>
        <w:spacing w:after="0"/>
        <w:ind w:left="426" w:right="52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Dotacją na realizację zadań nie są objęte w szczególności: </w:t>
      </w:r>
    </w:p>
    <w:p w14:paraId="671C902A" w14:textId="26F1A3DA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 xml:space="preserve">wydatki związane z budową nowych obiektów przeznaczonych na </w:t>
      </w:r>
      <w:r>
        <w:rPr>
          <w:szCs w:val="24"/>
        </w:rPr>
        <w:t>ośrodki wsparcia</w:t>
      </w:r>
      <w:r w:rsidRPr="00677D25">
        <w:rPr>
          <w:szCs w:val="24"/>
        </w:rPr>
        <w:t xml:space="preserve"> oraz zakupem nieruchomości</w:t>
      </w:r>
      <w:r w:rsidR="00304461">
        <w:rPr>
          <w:szCs w:val="24"/>
        </w:rPr>
        <w:t>:</w:t>
      </w:r>
      <w:r w:rsidR="007B7D55">
        <w:rPr>
          <w:szCs w:val="24"/>
        </w:rPr>
        <w:t>;</w:t>
      </w:r>
    </w:p>
    <w:p w14:paraId="4DD3801C" w14:textId="4CF5D050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podatek od towarów i usług (VAT), jeśli może zostać odliczony w oparciu o ustawę z</w:t>
      </w:r>
      <w:r>
        <w:rPr>
          <w:szCs w:val="24"/>
        </w:rPr>
        <w:t> </w:t>
      </w:r>
      <w:r w:rsidRPr="00677D25">
        <w:rPr>
          <w:szCs w:val="24"/>
        </w:rPr>
        <w:t>dnia 11 marca 2004 r. o podatku od towarów i usług</w:t>
      </w:r>
      <w:r>
        <w:rPr>
          <w:szCs w:val="24"/>
        </w:rPr>
        <w:t xml:space="preserve"> (Dz.</w:t>
      </w:r>
      <w:r w:rsidR="007B7D55">
        <w:rPr>
          <w:szCs w:val="24"/>
        </w:rPr>
        <w:t xml:space="preserve"> </w:t>
      </w:r>
      <w:r>
        <w:rPr>
          <w:szCs w:val="24"/>
        </w:rPr>
        <w:t>U. z 2020 r. poz. 106, z 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</w:t>
      </w:r>
      <w:r w:rsidR="007B7D55">
        <w:rPr>
          <w:szCs w:val="24"/>
        </w:rPr>
        <w:t xml:space="preserve"> </w:t>
      </w:r>
      <w:r>
        <w:rPr>
          <w:szCs w:val="24"/>
        </w:rPr>
        <w:t>zm.)</w:t>
      </w:r>
      <w:r w:rsidRPr="00677D25">
        <w:rPr>
          <w:szCs w:val="24"/>
        </w:rPr>
        <w:t xml:space="preserve"> (zgodnie z oświadczeniem o kwalifikowalności VAT)</w:t>
      </w:r>
      <w:r w:rsidR="007B7D55">
        <w:rPr>
          <w:szCs w:val="24"/>
        </w:rPr>
        <w:t>;</w:t>
      </w:r>
    </w:p>
    <w:p w14:paraId="45E69EBE" w14:textId="0D455AB1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leasing</w:t>
      </w:r>
      <w:r w:rsidR="007B7D55">
        <w:rPr>
          <w:szCs w:val="24"/>
        </w:rPr>
        <w:t>;</w:t>
      </w:r>
    </w:p>
    <w:p w14:paraId="3B64C06E" w14:textId="38B4F2AC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rezerwy na pokrycie przyszłych strat lub zobowiązań</w:t>
      </w:r>
      <w:r w:rsidR="007B7D55">
        <w:rPr>
          <w:szCs w:val="24"/>
        </w:rPr>
        <w:t>;</w:t>
      </w:r>
    </w:p>
    <w:p w14:paraId="23371AE6" w14:textId="5BBAA50F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odsetki z tytułu niezapłaconych w terminie zobowiązań</w:t>
      </w:r>
      <w:r w:rsidR="007B7D55">
        <w:rPr>
          <w:szCs w:val="24"/>
        </w:rPr>
        <w:t>;</w:t>
      </w:r>
    </w:p>
    <w:p w14:paraId="140FA25A" w14:textId="225B212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kar i grzywien</w:t>
      </w:r>
      <w:r w:rsidR="007B7D55">
        <w:rPr>
          <w:szCs w:val="24"/>
        </w:rPr>
        <w:t>;</w:t>
      </w:r>
      <w:r>
        <w:rPr>
          <w:szCs w:val="24"/>
        </w:rPr>
        <w:t xml:space="preserve"> </w:t>
      </w:r>
    </w:p>
    <w:p w14:paraId="36D42466" w14:textId="1D13431D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procesów sądowych</w:t>
      </w:r>
      <w:r w:rsidR="007B7D55">
        <w:rPr>
          <w:szCs w:val="24"/>
        </w:rPr>
        <w:t>;</w:t>
      </w:r>
    </w:p>
    <w:p w14:paraId="03851E65" w14:textId="02E7CCE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lastRenderedPageBreak/>
        <w:t>koszty transportu</w:t>
      </w:r>
      <w:r>
        <w:rPr>
          <w:szCs w:val="24"/>
        </w:rPr>
        <w:t>, o których mowa w rozdziale IV.1 pkt 9</w:t>
      </w:r>
      <w:r w:rsidR="008576FD">
        <w:rPr>
          <w:szCs w:val="24"/>
        </w:rPr>
        <w:t xml:space="preserve"> programu</w:t>
      </w:r>
      <w:r w:rsidR="007B7D55">
        <w:rPr>
          <w:szCs w:val="24"/>
        </w:rPr>
        <w:t>;</w:t>
      </w:r>
    </w:p>
    <w:p w14:paraId="24EBCB28" w14:textId="11AC12A9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nagrody, premie</w:t>
      </w:r>
      <w:r w:rsidRPr="00351CAC">
        <w:rPr>
          <w:rFonts w:asciiTheme="minorHAnsi" w:eastAsiaTheme="minorHAnsi" w:hAnsiTheme="minorHAnsi" w:cstheme="minorBidi"/>
          <w:sz w:val="22"/>
        </w:rPr>
        <w:t xml:space="preserve"> </w:t>
      </w:r>
      <w:r>
        <w:rPr>
          <w:szCs w:val="24"/>
        </w:rPr>
        <w:t>(które nie są</w:t>
      </w:r>
      <w:r w:rsidRPr="00351CAC">
        <w:rPr>
          <w:szCs w:val="24"/>
        </w:rPr>
        <w:t xml:space="preserve"> stałym składnikiem wynagrodzenia</w:t>
      </w:r>
      <w:r>
        <w:rPr>
          <w:szCs w:val="24"/>
        </w:rPr>
        <w:t>)</w:t>
      </w:r>
      <w:r w:rsidRPr="00677D25">
        <w:rPr>
          <w:szCs w:val="24"/>
        </w:rPr>
        <w:t xml:space="preserve"> i inne formy bonifikaty rzeczowej lub finansowej dla osób zajmujących się realizacją zadania</w:t>
      </w:r>
      <w:r w:rsidR="007B7D55">
        <w:rPr>
          <w:szCs w:val="24"/>
        </w:rPr>
        <w:t>;</w:t>
      </w:r>
    </w:p>
    <w:p w14:paraId="04DD756F" w14:textId="33B45952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obsługi konta bankowego (nie dotyczy kosztów przelewów)</w:t>
      </w:r>
      <w:r w:rsidR="007B7D55">
        <w:rPr>
          <w:szCs w:val="24"/>
        </w:rPr>
        <w:t>;</w:t>
      </w:r>
    </w:p>
    <w:p w14:paraId="3EEEC3C5" w14:textId="28D371BD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zakup napojów alkoholowych</w:t>
      </w:r>
      <w:r w:rsidR="007B7D55">
        <w:rPr>
          <w:szCs w:val="24"/>
        </w:rPr>
        <w:t>;</w:t>
      </w:r>
    </w:p>
    <w:p w14:paraId="68D928FE" w14:textId="35EE6D29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>
        <w:rPr>
          <w:szCs w:val="24"/>
        </w:rPr>
        <w:t xml:space="preserve">abonament radiowo-telewizyjny, </w:t>
      </w:r>
      <w:r w:rsidRPr="00677D25">
        <w:rPr>
          <w:szCs w:val="24"/>
        </w:rPr>
        <w:t>podatki i opłaty z wyłączeniem podatku dochodowego od osób fizycznych, składek na ubezpieczenie społeczne i zdrowotne, składek na Fundusz Pracy</w:t>
      </w:r>
      <w:r>
        <w:rPr>
          <w:szCs w:val="24"/>
        </w:rPr>
        <w:t>, Fundusz Solidarnościowy</w:t>
      </w:r>
      <w:r w:rsidRPr="00677D25">
        <w:rPr>
          <w:szCs w:val="24"/>
        </w:rPr>
        <w:t xml:space="preserve"> oraz Fundusz Gwarantowanych Świadczeń Pracowniczych, opłat za zaświadczenie o niekaralności oraz opłaty za zajęcie pasa drogowego</w:t>
      </w:r>
      <w:r w:rsidR="007B7D55">
        <w:rPr>
          <w:szCs w:val="24"/>
        </w:rPr>
        <w:t>;</w:t>
      </w:r>
    </w:p>
    <w:p w14:paraId="6E067C9A" w14:textId="16DE8E25" w:rsidR="0039270E" w:rsidRPr="00677D25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>koszty wyjazdów służbowych osób zaangażowanych w realizację projektu na podstawie umowy cywilnoprawnej</w:t>
      </w:r>
      <w:r>
        <w:rPr>
          <w:szCs w:val="24"/>
        </w:rPr>
        <w:t xml:space="preserve">, </w:t>
      </w:r>
      <w:r w:rsidRPr="00677D25">
        <w:rPr>
          <w:szCs w:val="24"/>
        </w:rPr>
        <w:t>chyba że umowa ta określa zasady i sposób podróży służbowych</w:t>
      </w:r>
      <w:r w:rsidR="007B7D55">
        <w:rPr>
          <w:szCs w:val="24"/>
        </w:rPr>
        <w:t>;</w:t>
      </w:r>
    </w:p>
    <w:p w14:paraId="346E0EAC" w14:textId="3526343D" w:rsidR="008F5EB6" w:rsidRPr="0039270E" w:rsidRDefault="0039270E" w:rsidP="0039270E">
      <w:pPr>
        <w:pStyle w:val="Akapitzlist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before="240" w:after="0" w:line="360" w:lineRule="auto"/>
        <w:ind w:left="851" w:right="0" w:hanging="425"/>
        <w:rPr>
          <w:szCs w:val="24"/>
        </w:rPr>
      </w:pPr>
      <w:r w:rsidRPr="00677D25">
        <w:rPr>
          <w:szCs w:val="24"/>
        </w:rPr>
        <w:t xml:space="preserve">amortyzacja. </w:t>
      </w:r>
      <w:r w:rsidR="008F5EB6" w:rsidRPr="0039270E">
        <w:rPr>
          <w:color w:val="000000" w:themeColor="text1"/>
        </w:rPr>
        <w:t xml:space="preserve"> </w:t>
      </w:r>
    </w:p>
    <w:p w14:paraId="7D35B7BE" w14:textId="4ED643B9" w:rsidR="008F5EB6" w:rsidRPr="006E5634" w:rsidRDefault="008F5EB6" w:rsidP="006E5634">
      <w:pPr>
        <w:pStyle w:val="Akapitzlist"/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6E5634">
        <w:rPr>
          <w:color w:val="000000" w:themeColor="text1"/>
        </w:rPr>
        <w:t xml:space="preserve">Koszty ponoszone w związku z zadaniem realizowanym w ramach </w:t>
      </w:r>
      <w:r w:rsidR="006379A1">
        <w:rPr>
          <w:color w:val="000000" w:themeColor="text1"/>
        </w:rPr>
        <w:t>p</w:t>
      </w:r>
      <w:r w:rsidRPr="006E5634">
        <w:rPr>
          <w:color w:val="000000" w:themeColor="text1"/>
        </w:rPr>
        <w:t xml:space="preserve">rogramu są kwalifikowalne, jeżeli są: </w:t>
      </w:r>
    </w:p>
    <w:p w14:paraId="10D6FD5F" w14:textId="72FFE985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niezbędne dla realizacji zadania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22C2D70B" w14:textId="5EAE897A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racjonalne i efektywne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 </w:t>
      </w:r>
    </w:p>
    <w:p w14:paraId="27C076F2" w14:textId="25943F00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faktycznie poniesione w okresie kwalifikowania wydatków wskazanym w części VII niniejszego ogłoszenia (nie później niż do </w:t>
      </w:r>
      <w:r w:rsidR="00880A30">
        <w:rPr>
          <w:color w:val="000000" w:themeColor="text1"/>
        </w:rPr>
        <w:t xml:space="preserve">dnia </w:t>
      </w:r>
      <w:r w:rsidR="003B0F8E">
        <w:rPr>
          <w:color w:val="000000" w:themeColor="text1"/>
        </w:rPr>
        <w:t>31 grudnia 202</w:t>
      </w:r>
      <w:r w:rsidR="00BF17E1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r.)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1D9FF35D" w14:textId="63D01368" w:rsidR="008F5EB6" w:rsidRPr="00B65A1F" w:rsidRDefault="00DB1681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>
        <w:rPr>
          <w:color w:val="000000" w:themeColor="text1"/>
        </w:rPr>
        <w:t>prawidłowo</w:t>
      </w:r>
      <w:r w:rsidR="008F5EB6" w:rsidRPr="00B65A1F">
        <w:rPr>
          <w:color w:val="000000" w:themeColor="text1"/>
        </w:rPr>
        <w:t xml:space="preserve"> udokumentowane</w:t>
      </w:r>
      <w:r w:rsidR="00404DA4">
        <w:rPr>
          <w:color w:val="000000" w:themeColor="text1"/>
        </w:rPr>
        <w:t>;</w:t>
      </w:r>
      <w:r w:rsidR="008F5EB6" w:rsidRPr="00B65A1F">
        <w:rPr>
          <w:color w:val="000000" w:themeColor="text1"/>
        </w:rPr>
        <w:t xml:space="preserve"> </w:t>
      </w:r>
    </w:p>
    <w:p w14:paraId="1C47FB46" w14:textId="57671747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>przewidziane w kosztorysie oferty</w:t>
      </w:r>
      <w:r w:rsidR="00404DA4">
        <w:rPr>
          <w:color w:val="000000" w:themeColor="text1"/>
        </w:rPr>
        <w:t>;</w:t>
      </w:r>
      <w:r w:rsidRPr="00B65A1F">
        <w:rPr>
          <w:color w:val="000000" w:themeColor="text1"/>
        </w:rPr>
        <w:t xml:space="preserve"> </w:t>
      </w:r>
    </w:p>
    <w:p w14:paraId="107F60A8" w14:textId="77777777" w:rsidR="008F5EB6" w:rsidRPr="00B65A1F" w:rsidRDefault="008F5EB6" w:rsidP="006E5634">
      <w:pPr>
        <w:numPr>
          <w:ilvl w:val="1"/>
          <w:numId w:val="15"/>
        </w:numPr>
        <w:ind w:left="1134" w:right="52" w:hanging="283"/>
        <w:rPr>
          <w:color w:val="000000" w:themeColor="text1"/>
        </w:rPr>
      </w:pPr>
      <w:r w:rsidRPr="00B65A1F">
        <w:rPr>
          <w:color w:val="000000" w:themeColor="text1"/>
        </w:rPr>
        <w:t xml:space="preserve">zgodne z przepisami prawa powszechnie obowiązującego. </w:t>
      </w:r>
    </w:p>
    <w:p w14:paraId="01ABD7AA" w14:textId="14363D70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Ze środków </w:t>
      </w:r>
      <w:r w:rsidR="006379A1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pokrywane będą koszty związane bezpośrednio z realizacją zadania. W ramach </w:t>
      </w:r>
      <w:r w:rsidR="006379A1">
        <w:rPr>
          <w:color w:val="000000" w:themeColor="text1"/>
        </w:rPr>
        <w:t>p</w:t>
      </w:r>
      <w:r w:rsidRPr="00B65A1F">
        <w:rPr>
          <w:color w:val="000000" w:themeColor="text1"/>
        </w:rPr>
        <w:t>rogramu niedozwolone jest podwójne finansowanie wydatku, czyli zrefundowanie całkowite lub częściowe danego wydatku dwa razy ze środków publicznych, zarówno krajowych, jak i wspólnotowych. Za kwalifikowalność kosztów na każdym etapie odpowiada Oferent (jednostka samorządu terytorialnego).</w:t>
      </w:r>
    </w:p>
    <w:p w14:paraId="387D44F0" w14:textId="28F4D470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>W przypadku rezygnacji lub zwrotu środków przez podmioty, które otrzymały dofinansowanie, Minister może przyznać lub zwiększyć przyznane w ramach modułu 1 środki innym podmiotom, które złożyły formalnie pozytywnie ocenione oferty, nie więcej niż do poziomu wnioskowanego dofinansowania.</w:t>
      </w:r>
      <w:r w:rsidR="00EF19C4">
        <w:rPr>
          <w:color w:val="000000" w:themeColor="text1"/>
        </w:rPr>
        <w:t xml:space="preserve"> Wojewoda jest zobowiązany do niezwłocznego </w:t>
      </w:r>
      <w:r w:rsidR="00F50C40">
        <w:rPr>
          <w:color w:val="000000" w:themeColor="text1"/>
        </w:rPr>
        <w:t xml:space="preserve">pisemnego </w:t>
      </w:r>
      <w:r w:rsidR="00EF19C4">
        <w:rPr>
          <w:color w:val="000000" w:themeColor="text1"/>
        </w:rPr>
        <w:t>poinformowania Ministra o rezygnacji lub zwrocie środków przez podmioty, które otrzymały dofinansowanie.</w:t>
      </w:r>
    </w:p>
    <w:p w14:paraId="38CA7D2A" w14:textId="4341A65C" w:rsidR="008F5EB6" w:rsidRPr="00B65A1F" w:rsidRDefault="008F5EB6" w:rsidP="006E5634">
      <w:pPr>
        <w:numPr>
          <w:ilvl w:val="0"/>
          <w:numId w:val="3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Szczegółowy sposób realizacji </w:t>
      </w:r>
      <w:r w:rsidR="005867D5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rogramu, sposób wyboru ofert, warunki otrzymania </w:t>
      </w:r>
      <w:r w:rsidR="001E1CDF">
        <w:rPr>
          <w:color w:val="000000" w:themeColor="text1"/>
        </w:rPr>
        <w:br/>
      </w:r>
      <w:r w:rsidRPr="00B65A1F">
        <w:rPr>
          <w:color w:val="000000" w:themeColor="text1"/>
        </w:rPr>
        <w:t>i wykorzystania dot</w:t>
      </w:r>
      <w:r w:rsidR="001E1CDF">
        <w:rPr>
          <w:color w:val="000000" w:themeColor="text1"/>
        </w:rPr>
        <w:t>acji</w:t>
      </w:r>
      <w:r w:rsidR="008576FD">
        <w:rPr>
          <w:color w:val="000000" w:themeColor="text1"/>
        </w:rPr>
        <w:t xml:space="preserve"> oraz</w:t>
      </w:r>
      <w:r w:rsidRPr="00B65A1F">
        <w:rPr>
          <w:color w:val="000000" w:themeColor="text1"/>
        </w:rPr>
        <w:t xml:space="preserve"> minimaln</w:t>
      </w:r>
      <w:r w:rsidR="008576FD">
        <w:rPr>
          <w:color w:val="000000" w:themeColor="text1"/>
        </w:rPr>
        <w:t>e standardy kadrowe i lokalowe</w:t>
      </w:r>
      <w:r w:rsidRPr="00B65A1F">
        <w:rPr>
          <w:color w:val="000000" w:themeColor="text1"/>
        </w:rPr>
        <w:t xml:space="preserve"> </w:t>
      </w:r>
      <w:r w:rsidR="008576FD">
        <w:rPr>
          <w:color w:val="000000" w:themeColor="text1"/>
        </w:rPr>
        <w:t>ośrodków</w:t>
      </w:r>
      <w:r w:rsidR="005867D5">
        <w:rPr>
          <w:color w:val="000000" w:themeColor="text1"/>
        </w:rPr>
        <w:t xml:space="preserve"> określa </w:t>
      </w:r>
      <w:r w:rsidR="005867D5">
        <w:rPr>
          <w:color w:val="000000" w:themeColor="text1"/>
        </w:rPr>
        <w:lastRenderedPageBreak/>
        <w:t>p</w:t>
      </w:r>
      <w:r w:rsidRPr="00B65A1F">
        <w:rPr>
          <w:color w:val="000000" w:themeColor="text1"/>
        </w:rPr>
        <w:t xml:space="preserve">rogram </w:t>
      </w:r>
      <w:r w:rsidR="005867D5">
        <w:rPr>
          <w:color w:val="000000" w:themeColor="text1"/>
        </w:rPr>
        <w:t>w</w:t>
      </w:r>
      <w:r w:rsidRPr="00B65A1F">
        <w:rPr>
          <w:color w:val="000000" w:themeColor="text1"/>
        </w:rPr>
        <w:t>ieloletni „Senior+” na lata 20</w:t>
      </w:r>
      <w:r w:rsidR="0094294A">
        <w:rPr>
          <w:color w:val="000000" w:themeColor="text1"/>
        </w:rPr>
        <w:t>21</w:t>
      </w:r>
      <w:r w:rsidR="00404DA4">
        <w:rPr>
          <w:color w:val="000000" w:themeColor="text1"/>
        </w:rPr>
        <w:t>–</w:t>
      </w:r>
      <w:r w:rsidR="0094294A">
        <w:rPr>
          <w:color w:val="000000" w:themeColor="text1"/>
        </w:rPr>
        <w:t>2025</w:t>
      </w:r>
      <w:r w:rsidRPr="00B65A1F">
        <w:rPr>
          <w:color w:val="000000" w:themeColor="text1"/>
        </w:rPr>
        <w:t>, który stanowi integralną cześć ogłoszenia</w:t>
      </w:r>
      <w:r w:rsidR="008576FD">
        <w:rPr>
          <w:color w:val="000000" w:themeColor="text1"/>
        </w:rPr>
        <w:t xml:space="preserve"> (załącznik nr 1)</w:t>
      </w:r>
      <w:r w:rsidR="0094294A">
        <w:rPr>
          <w:color w:val="000000" w:themeColor="text1"/>
        </w:rPr>
        <w:t>.</w:t>
      </w:r>
    </w:p>
    <w:p w14:paraId="4B3073CC" w14:textId="77777777" w:rsidR="008F5EB6" w:rsidRPr="00B65A1F" w:rsidRDefault="008F5EB6" w:rsidP="008F5EB6">
      <w:pPr>
        <w:spacing w:after="52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1CD73426" w14:textId="77777777" w:rsidR="008F5EB6" w:rsidRPr="00B65A1F" w:rsidRDefault="008F5EB6" w:rsidP="008F5EB6">
      <w:pPr>
        <w:pStyle w:val="Nagwek1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Zasady i terminy dotyczące składania ofert </w:t>
      </w:r>
    </w:p>
    <w:p w14:paraId="156D9B5C" w14:textId="2485970D" w:rsidR="009F00BE" w:rsidRDefault="007138A7" w:rsidP="009F00BE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9F00BE">
        <w:rPr>
          <w:b/>
          <w:bCs/>
          <w:color w:val="000000" w:themeColor="text1"/>
        </w:rPr>
        <w:t xml:space="preserve">Termin składania ofert </w:t>
      </w:r>
      <w:r w:rsidR="006E5634" w:rsidRPr="009F00BE">
        <w:rPr>
          <w:b/>
          <w:bCs/>
          <w:color w:val="000000" w:themeColor="text1"/>
        </w:rPr>
        <w:t xml:space="preserve">– </w:t>
      </w:r>
      <w:r w:rsidR="0056030E" w:rsidRPr="0056030E">
        <w:rPr>
          <w:bCs/>
          <w:color w:val="000000" w:themeColor="text1"/>
        </w:rPr>
        <w:t>od dnia 2</w:t>
      </w:r>
      <w:r w:rsidR="008C3CD9">
        <w:rPr>
          <w:bCs/>
          <w:color w:val="000000" w:themeColor="text1"/>
        </w:rPr>
        <w:t>6</w:t>
      </w:r>
      <w:r w:rsidR="0056030E" w:rsidRPr="0056030E">
        <w:rPr>
          <w:bCs/>
          <w:color w:val="000000" w:themeColor="text1"/>
        </w:rPr>
        <w:t xml:space="preserve"> lutego 2021 r.</w:t>
      </w:r>
      <w:r w:rsidR="0056030E">
        <w:rPr>
          <w:b/>
          <w:bCs/>
          <w:color w:val="000000" w:themeColor="text1"/>
        </w:rPr>
        <w:t xml:space="preserve"> </w:t>
      </w:r>
      <w:r w:rsidRPr="009F00BE">
        <w:rPr>
          <w:color w:val="000000" w:themeColor="text1"/>
        </w:rPr>
        <w:t xml:space="preserve">do dnia </w:t>
      </w:r>
      <w:r w:rsidR="00D86034">
        <w:rPr>
          <w:b/>
          <w:color w:val="000000" w:themeColor="text1"/>
        </w:rPr>
        <w:t>2</w:t>
      </w:r>
      <w:r w:rsidR="002E2862">
        <w:rPr>
          <w:b/>
          <w:color w:val="000000" w:themeColor="text1"/>
        </w:rPr>
        <w:t>4 marca</w:t>
      </w:r>
      <w:r w:rsidR="00D86034">
        <w:rPr>
          <w:b/>
          <w:color w:val="000000" w:themeColor="text1"/>
        </w:rPr>
        <w:t xml:space="preserve"> </w:t>
      </w:r>
      <w:r w:rsidR="006E5634" w:rsidRPr="009F00BE">
        <w:rPr>
          <w:b/>
          <w:color w:val="000000" w:themeColor="text1"/>
        </w:rPr>
        <w:t>20</w:t>
      </w:r>
      <w:r w:rsidR="00436E50" w:rsidRPr="009F00BE">
        <w:rPr>
          <w:b/>
          <w:color w:val="000000" w:themeColor="text1"/>
        </w:rPr>
        <w:t>2</w:t>
      </w:r>
      <w:r w:rsidR="0094294A">
        <w:rPr>
          <w:b/>
          <w:color w:val="000000" w:themeColor="text1"/>
        </w:rPr>
        <w:t>1</w:t>
      </w:r>
      <w:r w:rsidR="006E5634" w:rsidRPr="009F00BE">
        <w:rPr>
          <w:b/>
          <w:color w:val="000000" w:themeColor="text1"/>
        </w:rPr>
        <w:t xml:space="preserve"> r.</w:t>
      </w:r>
      <w:r w:rsidR="00034B65" w:rsidRPr="009F00BE">
        <w:rPr>
          <w:color w:val="000000" w:themeColor="text1"/>
        </w:rPr>
        <w:t xml:space="preserve"> </w:t>
      </w:r>
    </w:p>
    <w:p w14:paraId="021C92EC" w14:textId="72F7052F" w:rsidR="007138A7" w:rsidRPr="009B1247" w:rsidRDefault="007138A7" w:rsidP="009F00BE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9F00BE">
        <w:rPr>
          <w:b/>
          <w:bCs/>
          <w:color w:val="000000" w:themeColor="text1"/>
        </w:rPr>
        <w:t xml:space="preserve">Składanie ofert </w:t>
      </w:r>
      <w:r w:rsidR="006E65D9" w:rsidRPr="009F00BE">
        <w:rPr>
          <w:b/>
          <w:bCs/>
          <w:color w:val="000000" w:themeColor="text1"/>
        </w:rPr>
        <w:t>w generatorze ofert</w:t>
      </w:r>
      <w:r w:rsidR="009F00BE">
        <w:rPr>
          <w:b/>
          <w:bCs/>
          <w:color w:val="000000" w:themeColor="text1"/>
        </w:rPr>
        <w:t>:</w:t>
      </w:r>
    </w:p>
    <w:p w14:paraId="5CC16D09" w14:textId="0064AD30" w:rsidR="00427B5E" w:rsidRDefault="00427B5E" w:rsidP="00D86034">
      <w:pPr>
        <w:ind w:left="426" w:right="52" w:firstLine="0"/>
        <w:rPr>
          <w:rFonts w:eastAsiaTheme="minorHAnsi"/>
          <w:b/>
          <w:bCs/>
          <w:szCs w:val="24"/>
          <w:lang w:eastAsia="en-US"/>
        </w:rPr>
      </w:pPr>
      <w:r w:rsidRPr="009B1247">
        <w:rPr>
          <w:color w:val="000000" w:themeColor="text1"/>
        </w:rPr>
        <w:t xml:space="preserve">W konkursie ogłoszonym w ramach </w:t>
      </w:r>
      <w:r w:rsidR="00AA573B">
        <w:rPr>
          <w:color w:val="000000" w:themeColor="text1"/>
        </w:rPr>
        <w:t>p</w:t>
      </w:r>
      <w:r w:rsidRPr="009B1247">
        <w:rPr>
          <w:color w:val="000000" w:themeColor="text1"/>
        </w:rPr>
        <w:t xml:space="preserve">rogramu należy złożyć ofertę w wersji elektronicznej wypełnioną w Generatorze Ofert. Generator Ofert jest dostępny na stronie internetowej </w:t>
      </w:r>
      <w:r w:rsidR="00492D5A" w:rsidRPr="00492D5A">
        <w:rPr>
          <w:rFonts w:eastAsiaTheme="minorHAnsi"/>
          <w:b/>
          <w:bCs/>
          <w:szCs w:val="24"/>
          <w:lang w:eastAsia="en-US"/>
        </w:rPr>
        <w:t>das.mrips.gov.pl</w:t>
      </w:r>
      <w:r w:rsidR="00492D5A">
        <w:rPr>
          <w:rFonts w:eastAsiaTheme="minorHAnsi"/>
          <w:b/>
          <w:bCs/>
          <w:szCs w:val="24"/>
          <w:lang w:eastAsia="en-US"/>
        </w:rPr>
        <w:t>.</w:t>
      </w:r>
    </w:p>
    <w:p w14:paraId="2A089D12" w14:textId="10D7FD8D" w:rsidR="004012E5" w:rsidRPr="00476666" w:rsidRDefault="00B062D8" w:rsidP="00D86034">
      <w:pPr>
        <w:ind w:left="426" w:right="52" w:firstLine="0"/>
        <w:rPr>
          <w:color w:val="000000" w:themeColor="text1"/>
        </w:rPr>
      </w:pPr>
      <w:r w:rsidRPr="003455D2">
        <w:rPr>
          <w:b/>
          <w:u w:val="single"/>
        </w:rPr>
        <w:t>Ofertę należy wypełnić</w:t>
      </w:r>
      <w:r w:rsidR="00863E2A">
        <w:rPr>
          <w:b/>
          <w:u w:val="single"/>
        </w:rPr>
        <w:t>, zapisać</w:t>
      </w:r>
      <w:r w:rsidRPr="003455D2">
        <w:rPr>
          <w:b/>
          <w:u w:val="single"/>
        </w:rPr>
        <w:t xml:space="preserve"> i złożyć </w:t>
      </w:r>
      <w:r w:rsidR="00863E2A" w:rsidRPr="00863E2A">
        <w:rPr>
          <w:b/>
          <w:u w:val="single"/>
        </w:rPr>
        <w:t xml:space="preserve">(za pomocą przycisku „złóż ofertę”), </w:t>
      </w:r>
      <w:r w:rsidR="00AA573B">
        <w:rPr>
          <w:b/>
          <w:u w:val="single"/>
        </w:rPr>
        <w:t>w </w:t>
      </w:r>
      <w:r w:rsidRPr="003455D2">
        <w:rPr>
          <w:b/>
          <w:u w:val="single"/>
        </w:rPr>
        <w:t>generatorze ofert (GO)</w:t>
      </w:r>
      <w:r w:rsidR="004012E5">
        <w:rPr>
          <w:b/>
          <w:u w:val="single"/>
        </w:rPr>
        <w:t xml:space="preserve"> do dnia </w:t>
      </w:r>
      <w:r w:rsidR="00D86034">
        <w:rPr>
          <w:b/>
          <w:u w:val="single"/>
        </w:rPr>
        <w:t>2</w:t>
      </w:r>
      <w:r w:rsidR="002E2862">
        <w:rPr>
          <w:b/>
          <w:u w:val="single"/>
        </w:rPr>
        <w:t>4</w:t>
      </w:r>
      <w:r w:rsidR="00D86034">
        <w:rPr>
          <w:b/>
          <w:u w:val="single"/>
        </w:rPr>
        <w:t xml:space="preserve"> </w:t>
      </w:r>
      <w:r w:rsidR="00080F76">
        <w:rPr>
          <w:b/>
          <w:u w:val="single"/>
        </w:rPr>
        <w:t>marca</w:t>
      </w:r>
      <w:r w:rsidR="00D86034">
        <w:rPr>
          <w:b/>
          <w:u w:val="single"/>
        </w:rPr>
        <w:t xml:space="preserve"> </w:t>
      </w:r>
      <w:r w:rsidR="0094294A">
        <w:rPr>
          <w:b/>
          <w:u w:val="single"/>
        </w:rPr>
        <w:t>2021 r.</w:t>
      </w:r>
      <w:r w:rsidR="004012E5" w:rsidRPr="004012E5">
        <w:rPr>
          <w:b/>
          <w:bCs/>
          <w:u w:val="single"/>
        </w:rPr>
        <w:t xml:space="preserve"> </w:t>
      </w:r>
      <w:r w:rsidR="004012E5">
        <w:rPr>
          <w:b/>
          <w:bCs/>
          <w:u w:val="single"/>
        </w:rPr>
        <w:t>d</w:t>
      </w:r>
      <w:r w:rsidR="004012E5" w:rsidRPr="004012E5">
        <w:rPr>
          <w:b/>
          <w:bCs/>
          <w:u w:val="single"/>
        </w:rPr>
        <w:t>o godz. 16.00</w:t>
      </w:r>
      <w:r w:rsidR="002D606E">
        <w:rPr>
          <w:b/>
          <w:bCs/>
          <w:u w:val="single"/>
        </w:rPr>
        <w:t>.</w:t>
      </w:r>
    </w:p>
    <w:p w14:paraId="66E415B9" w14:textId="781521C0" w:rsidR="0050712B" w:rsidRDefault="00B062D8" w:rsidP="00B062D8">
      <w:pPr>
        <w:pStyle w:val="Akapitzlist"/>
        <w:spacing w:after="232" w:line="360" w:lineRule="auto"/>
        <w:ind w:left="426" w:right="7" w:firstLine="0"/>
      </w:pPr>
      <w:r>
        <w:t>Oferent ma możliwość w</w:t>
      </w:r>
      <w:r w:rsidR="0050712B">
        <w:t> </w:t>
      </w:r>
      <w:r>
        <w:t>dowolnym momencie zapisania wprowadzonych danych i</w:t>
      </w:r>
      <w:r w:rsidR="00AA573B">
        <w:t> </w:t>
      </w:r>
      <w:r>
        <w:t xml:space="preserve">powrotu do edycji w innym czasie. Po tymczasowym zapisaniu wprowadzonych danych użytkownik otrzyma unikalne hasło pozwalające na kontynuację wypełniania oferty, które należy zapisać i zachować, gdyż będzie ono również niezbędne na etapach przygotowania umowy o realizację zadania publicznego oraz sprawozdania końcowego. </w:t>
      </w:r>
    </w:p>
    <w:p w14:paraId="4B7221FE" w14:textId="1F1AEC33" w:rsidR="00B062D8" w:rsidRDefault="00B062D8" w:rsidP="00B062D8">
      <w:pPr>
        <w:pStyle w:val="Akapitzlist"/>
        <w:spacing w:after="232" w:line="360" w:lineRule="auto"/>
        <w:ind w:left="426" w:right="7" w:firstLine="0"/>
      </w:pPr>
      <w:r>
        <w:t xml:space="preserve">Oferent ma możliwość wydruku oferty zapisanej w wersji roboczej. </w:t>
      </w:r>
    </w:p>
    <w:p w14:paraId="748ED979" w14:textId="5DBCB743" w:rsidR="00B062D8" w:rsidRDefault="00B062D8" w:rsidP="00B062D8">
      <w:pPr>
        <w:pStyle w:val="Akapitzlist"/>
        <w:spacing w:after="0" w:line="360" w:lineRule="auto"/>
        <w:ind w:left="426" w:right="7" w:firstLine="0"/>
      </w:pPr>
      <w:r>
        <w:t xml:space="preserve">Po uzupełnieniu formularza oferty, jej weryfikacji oraz wysłaniu przez Oferenta (za pomocą przycisku „złóż ofertę”) system zapisuje ofertę w bazie danych, a użytkownik otrzymuje możliwość jej zapisania w formacie PDF i wydrukowania. Złożona oferta automatycznie otrzymuje unikalny numer, którym należy się posługiwać w kontaktach </w:t>
      </w:r>
      <w:r>
        <w:br/>
        <w:t xml:space="preserve">z </w:t>
      </w:r>
      <w:r w:rsidR="009E054F">
        <w:t>U</w:t>
      </w:r>
      <w:r>
        <w:t xml:space="preserve">rzędem </w:t>
      </w:r>
      <w:r w:rsidR="009E054F">
        <w:t>W</w:t>
      </w:r>
      <w:r>
        <w:t xml:space="preserve">ojewódzkim. </w:t>
      </w:r>
    </w:p>
    <w:p w14:paraId="20C3DD43" w14:textId="35733920" w:rsidR="00A538D6" w:rsidRPr="00740674" w:rsidRDefault="00A538D6" w:rsidP="00A538D6">
      <w:pPr>
        <w:pStyle w:val="Akapitzlist"/>
        <w:spacing w:after="0" w:line="360" w:lineRule="auto"/>
        <w:ind w:left="426" w:right="7"/>
        <w:rPr>
          <w:bCs/>
        </w:rPr>
      </w:pPr>
      <w:r w:rsidRPr="00740674">
        <w:rPr>
          <w:bCs/>
        </w:rPr>
        <w:t>Aby dokończyć proces składania oferty:</w:t>
      </w:r>
    </w:p>
    <w:p w14:paraId="55CF4A15" w14:textId="501E1B61" w:rsidR="008576FD" w:rsidRPr="008576FD" w:rsidRDefault="008576FD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8576FD">
        <w:rPr>
          <w:bCs/>
        </w:rPr>
        <w:t xml:space="preserve">należy </w:t>
      </w:r>
      <w:r w:rsidR="00391F8B">
        <w:rPr>
          <w:bCs/>
        </w:rPr>
        <w:t>–</w:t>
      </w:r>
      <w:r w:rsidR="00391F8B" w:rsidRPr="008576FD">
        <w:rPr>
          <w:bCs/>
        </w:rPr>
        <w:t xml:space="preserve"> </w:t>
      </w:r>
      <w:r w:rsidRPr="008576FD">
        <w:rPr>
          <w:bCs/>
        </w:rPr>
        <w:t xml:space="preserve">za pomocą przycisku „złóż ofertę” </w:t>
      </w:r>
      <w:r w:rsidR="00391F8B">
        <w:rPr>
          <w:bCs/>
        </w:rPr>
        <w:t>–</w:t>
      </w:r>
      <w:r w:rsidR="00391F8B" w:rsidRPr="008576FD">
        <w:rPr>
          <w:bCs/>
        </w:rPr>
        <w:t xml:space="preserve"> </w:t>
      </w:r>
      <w:r w:rsidRPr="008576FD">
        <w:rPr>
          <w:bCs/>
        </w:rPr>
        <w:t>złożyć ofertę w generatorze ofert;</w:t>
      </w:r>
    </w:p>
    <w:p w14:paraId="0C59DF4C" w14:textId="77777777" w:rsidR="008576FD" w:rsidRPr="008576FD" w:rsidRDefault="008576FD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8576FD">
        <w:rPr>
          <w:bCs/>
        </w:rPr>
        <w:t>należy zapisać złożoną ofertę w formacie PDF i ją wydrukować;</w:t>
      </w:r>
    </w:p>
    <w:p w14:paraId="150C0F23" w14:textId="2E0D34A0" w:rsidR="00A538D6" w:rsidRPr="00740674" w:rsidRDefault="00A538D6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  <w:rPr>
          <w:bCs/>
        </w:rPr>
      </w:pPr>
      <w:r w:rsidRPr="00740674">
        <w:rPr>
          <w:bCs/>
        </w:rPr>
        <w:t>oferta musi być podpisana przez uprawnione osoby</w:t>
      </w:r>
      <w:r w:rsidR="00391F8B">
        <w:rPr>
          <w:bCs/>
        </w:rPr>
        <w:t>;</w:t>
      </w:r>
    </w:p>
    <w:p w14:paraId="452E7374" w14:textId="707BCAD4" w:rsidR="00A538D6" w:rsidRDefault="00A538D6" w:rsidP="008576FD">
      <w:pPr>
        <w:pStyle w:val="Akapitzlist"/>
        <w:numPr>
          <w:ilvl w:val="0"/>
          <w:numId w:val="23"/>
        </w:numPr>
        <w:spacing w:after="0" w:line="360" w:lineRule="auto"/>
        <w:ind w:left="851" w:right="7" w:hanging="425"/>
      </w:pPr>
      <w:r w:rsidRPr="004964C5">
        <w:rPr>
          <w:bCs/>
        </w:rPr>
        <w:t>należy ją złożyć do właściwego urzędu wojewódzkiego</w:t>
      </w:r>
      <w:r w:rsidR="00511D3D">
        <w:rPr>
          <w:bCs/>
        </w:rPr>
        <w:t>.</w:t>
      </w:r>
    </w:p>
    <w:p w14:paraId="2A4BFFE3" w14:textId="4BA8B68A" w:rsidR="00B904A7" w:rsidRDefault="00EB0735" w:rsidP="00A87636">
      <w:pPr>
        <w:ind w:left="426" w:right="52" w:firstLine="0"/>
        <w:rPr>
          <w:b/>
          <w:color w:val="000000" w:themeColor="text1"/>
        </w:rPr>
      </w:pPr>
      <w:r w:rsidRPr="009E1FC4">
        <w:rPr>
          <w:b/>
          <w:bCs/>
          <w:color w:val="000000" w:themeColor="text1"/>
          <w:u w:val="single"/>
        </w:rPr>
        <w:t>Złożoną w generatorze ofertę, która otrzymała w systemie</w:t>
      </w:r>
      <w:r w:rsidR="00931872" w:rsidRPr="009E1FC4">
        <w:rPr>
          <w:b/>
          <w:bCs/>
          <w:color w:val="000000" w:themeColor="text1"/>
          <w:u w:val="single"/>
        </w:rPr>
        <w:t xml:space="preserve"> unikalny</w:t>
      </w:r>
      <w:r w:rsidRPr="009E1FC4">
        <w:rPr>
          <w:b/>
          <w:bCs/>
          <w:color w:val="000000" w:themeColor="text1"/>
          <w:u w:val="single"/>
        </w:rPr>
        <w:t xml:space="preserve"> numer</w:t>
      </w:r>
      <w:r>
        <w:rPr>
          <w:b/>
          <w:bCs/>
          <w:color w:val="000000" w:themeColor="text1"/>
        </w:rPr>
        <w:t xml:space="preserve">, </w:t>
      </w:r>
      <w:r w:rsidR="00931872" w:rsidRPr="00E54760">
        <w:rPr>
          <w:b/>
          <w:bCs/>
          <w:color w:val="000000" w:themeColor="text1"/>
          <w:u w:val="single"/>
        </w:rPr>
        <w:t>należy wydrukować</w:t>
      </w:r>
      <w:r w:rsidR="008F4A1D" w:rsidRPr="00E54760">
        <w:rPr>
          <w:b/>
          <w:bCs/>
          <w:color w:val="000000" w:themeColor="text1"/>
          <w:u w:val="single"/>
        </w:rPr>
        <w:t xml:space="preserve"> z generatora ofert</w:t>
      </w:r>
      <w:r w:rsidR="00931872" w:rsidRPr="00E54760">
        <w:rPr>
          <w:b/>
          <w:bCs/>
          <w:color w:val="000000" w:themeColor="text1"/>
          <w:u w:val="single"/>
        </w:rPr>
        <w:t xml:space="preserve">, podpisać </w:t>
      </w:r>
      <w:r w:rsidR="008576FD" w:rsidRPr="008576FD">
        <w:rPr>
          <w:b/>
          <w:bCs/>
          <w:color w:val="000000" w:themeColor="text1"/>
          <w:u w:val="single"/>
        </w:rPr>
        <w:t xml:space="preserve">kwalifikowanym podpisem elektronicznym przez osoby upoważnione do reprezentowania </w:t>
      </w:r>
      <w:r w:rsidR="00674EFF">
        <w:rPr>
          <w:b/>
          <w:bCs/>
          <w:color w:val="000000" w:themeColor="text1"/>
          <w:u w:val="single"/>
        </w:rPr>
        <w:t xml:space="preserve">jednostki samorządu terytorialnego </w:t>
      </w:r>
      <w:r w:rsidR="008576FD" w:rsidRPr="008576FD">
        <w:rPr>
          <w:b/>
          <w:bCs/>
          <w:color w:val="000000" w:themeColor="text1"/>
          <w:u w:val="single"/>
        </w:rPr>
        <w:t>i</w:t>
      </w:r>
      <w:r w:rsidR="00F04413">
        <w:rPr>
          <w:b/>
          <w:bCs/>
          <w:color w:val="000000" w:themeColor="text1"/>
          <w:u w:val="single"/>
        </w:rPr>
        <w:t> </w:t>
      </w:r>
      <w:r w:rsidR="00391F8B">
        <w:rPr>
          <w:b/>
          <w:bCs/>
          <w:color w:val="000000" w:themeColor="text1"/>
          <w:u w:val="single"/>
        </w:rPr>
        <w:t>–</w:t>
      </w:r>
      <w:r w:rsidR="008576FD" w:rsidRPr="008576FD">
        <w:rPr>
          <w:b/>
          <w:bCs/>
          <w:color w:val="000000" w:themeColor="text1"/>
          <w:u w:val="single"/>
        </w:rPr>
        <w:t>kontrasygnowaną przez skarbnika</w:t>
      </w:r>
      <w:r w:rsidR="00F04413">
        <w:rPr>
          <w:b/>
          <w:bCs/>
          <w:color w:val="000000" w:themeColor="text1"/>
          <w:u w:val="single"/>
        </w:rPr>
        <w:t>,</w:t>
      </w:r>
      <w:r w:rsidR="006E65D9" w:rsidRPr="00E54760">
        <w:rPr>
          <w:b/>
          <w:bCs/>
          <w:color w:val="000000" w:themeColor="text1"/>
          <w:u w:val="single"/>
        </w:rPr>
        <w:t xml:space="preserve"> </w:t>
      </w:r>
      <w:r w:rsidR="00B062D8" w:rsidRPr="00E54760">
        <w:rPr>
          <w:b/>
          <w:bCs/>
          <w:color w:val="000000" w:themeColor="text1"/>
          <w:u w:val="single"/>
        </w:rPr>
        <w:t>wraz</w:t>
      </w:r>
      <w:r w:rsidR="006E65D9" w:rsidRPr="00E54760">
        <w:rPr>
          <w:b/>
          <w:bCs/>
          <w:color w:val="000000" w:themeColor="text1"/>
          <w:u w:val="single"/>
        </w:rPr>
        <w:t xml:space="preserve"> </w:t>
      </w:r>
      <w:r w:rsidR="00B062D8" w:rsidRPr="00E54760">
        <w:rPr>
          <w:b/>
          <w:bCs/>
          <w:color w:val="000000" w:themeColor="text1"/>
          <w:u w:val="single"/>
        </w:rPr>
        <w:t>z</w:t>
      </w:r>
      <w:r w:rsidR="008F4A1D" w:rsidRPr="00E54760">
        <w:rPr>
          <w:b/>
          <w:bCs/>
          <w:color w:val="000000" w:themeColor="text1"/>
          <w:u w:val="single"/>
        </w:rPr>
        <w:t> </w:t>
      </w:r>
      <w:r w:rsidR="00B062D8" w:rsidRPr="00E54760">
        <w:rPr>
          <w:b/>
          <w:bCs/>
          <w:color w:val="000000" w:themeColor="text1"/>
          <w:u w:val="single"/>
        </w:rPr>
        <w:t xml:space="preserve">wymaganymi załącznikami </w:t>
      </w:r>
      <w:r w:rsidR="006E65D9" w:rsidRPr="00E54760">
        <w:rPr>
          <w:b/>
          <w:bCs/>
          <w:color w:val="000000" w:themeColor="text1"/>
          <w:u w:val="single"/>
        </w:rPr>
        <w:t>–</w:t>
      </w:r>
      <w:r w:rsidR="00B904A7" w:rsidRPr="00E54760">
        <w:rPr>
          <w:b/>
          <w:bCs/>
          <w:color w:val="000000" w:themeColor="text1"/>
          <w:u w:val="single"/>
        </w:rPr>
        <w:t xml:space="preserve"> </w:t>
      </w:r>
      <w:r w:rsidR="00B062D8" w:rsidRPr="00E54760">
        <w:rPr>
          <w:b/>
          <w:bCs/>
          <w:color w:val="000000" w:themeColor="text1"/>
          <w:u w:val="single"/>
        </w:rPr>
        <w:t>prz</w:t>
      </w:r>
      <w:r w:rsidR="00CC145C" w:rsidRPr="00E54760">
        <w:rPr>
          <w:b/>
          <w:bCs/>
          <w:color w:val="000000" w:themeColor="text1"/>
          <w:u w:val="single"/>
        </w:rPr>
        <w:t>e</w:t>
      </w:r>
      <w:r w:rsidR="00B062D8" w:rsidRPr="00E54760">
        <w:rPr>
          <w:b/>
          <w:bCs/>
          <w:color w:val="000000" w:themeColor="text1"/>
          <w:u w:val="single"/>
        </w:rPr>
        <w:t xml:space="preserve">słać </w:t>
      </w:r>
      <w:r w:rsidR="00B904A7" w:rsidRPr="00E54760">
        <w:rPr>
          <w:b/>
          <w:bCs/>
          <w:color w:val="000000" w:themeColor="text1"/>
          <w:u w:val="single"/>
        </w:rPr>
        <w:t>w</w:t>
      </w:r>
      <w:r w:rsidR="00F04413">
        <w:rPr>
          <w:b/>
          <w:bCs/>
          <w:color w:val="000000" w:themeColor="text1"/>
          <w:u w:val="single"/>
        </w:rPr>
        <w:t> </w:t>
      </w:r>
      <w:r w:rsidR="00B904A7" w:rsidRPr="00E54760">
        <w:rPr>
          <w:b/>
          <w:bCs/>
          <w:color w:val="000000" w:themeColor="text1"/>
          <w:u w:val="single"/>
        </w:rPr>
        <w:t xml:space="preserve">wersji </w:t>
      </w:r>
      <w:r w:rsidR="0094294A">
        <w:rPr>
          <w:b/>
          <w:bCs/>
          <w:color w:val="000000" w:themeColor="text1"/>
          <w:u w:val="single"/>
        </w:rPr>
        <w:t xml:space="preserve">elektronicznej </w:t>
      </w:r>
      <w:r w:rsidR="00B062D8" w:rsidRPr="00E54760">
        <w:rPr>
          <w:b/>
          <w:bCs/>
          <w:color w:val="000000" w:themeColor="text1"/>
          <w:u w:val="single"/>
        </w:rPr>
        <w:t xml:space="preserve">do </w:t>
      </w:r>
      <w:r w:rsidR="00CC145C" w:rsidRPr="00E54760">
        <w:rPr>
          <w:b/>
          <w:bCs/>
          <w:color w:val="000000" w:themeColor="text1"/>
          <w:u w:val="single"/>
        </w:rPr>
        <w:t xml:space="preserve">właściwego </w:t>
      </w:r>
      <w:r w:rsidR="00880A30" w:rsidRPr="00E54760">
        <w:rPr>
          <w:b/>
          <w:bCs/>
          <w:color w:val="000000" w:themeColor="text1"/>
          <w:u w:val="single"/>
        </w:rPr>
        <w:t>U</w:t>
      </w:r>
      <w:r w:rsidR="00CC145C" w:rsidRPr="00E54760">
        <w:rPr>
          <w:b/>
          <w:bCs/>
          <w:color w:val="000000" w:themeColor="text1"/>
          <w:u w:val="single"/>
        </w:rPr>
        <w:t>rzędu</w:t>
      </w:r>
      <w:r w:rsidR="006E65D9" w:rsidRPr="00E54760">
        <w:rPr>
          <w:b/>
          <w:bCs/>
          <w:color w:val="000000" w:themeColor="text1"/>
          <w:u w:val="single"/>
        </w:rPr>
        <w:t xml:space="preserve"> </w:t>
      </w:r>
      <w:r w:rsidR="00880A30" w:rsidRPr="00E54760">
        <w:rPr>
          <w:b/>
          <w:bCs/>
          <w:color w:val="000000" w:themeColor="text1"/>
          <w:u w:val="single"/>
        </w:rPr>
        <w:t>W</w:t>
      </w:r>
      <w:r w:rsidR="006E65D9" w:rsidRPr="00E54760">
        <w:rPr>
          <w:b/>
          <w:bCs/>
          <w:color w:val="000000" w:themeColor="text1"/>
          <w:u w:val="single"/>
        </w:rPr>
        <w:t>ojewódzki</w:t>
      </w:r>
      <w:r w:rsidR="00CC145C" w:rsidRPr="00E54760">
        <w:rPr>
          <w:b/>
          <w:bCs/>
          <w:color w:val="000000" w:themeColor="text1"/>
          <w:u w:val="single"/>
        </w:rPr>
        <w:t>ego</w:t>
      </w:r>
      <w:r w:rsidR="00B062D8" w:rsidRPr="00A87636">
        <w:rPr>
          <w:b/>
          <w:bCs/>
          <w:color w:val="000000" w:themeColor="text1"/>
        </w:rPr>
        <w:t>.</w:t>
      </w:r>
      <w:r w:rsidR="006E65D9" w:rsidRPr="00A87636">
        <w:rPr>
          <w:b/>
          <w:color w:val="000000" w:themeColor="text1"/>
        </w:rPr>
        <w:t xml:space="preserve"> </w:t>
      </w:r>
    </w:p>
    <w:p w14:paraId="0F1FADD0" w14:textId="322D7CE3" w:rsidR="00A87636" w:rsidRDefault="00A87636" w:rsidP="00A87636">
      <w:pPr>
        <w:ind w:left="426" w:right="52" w:firstLine="0"/>
        <w:rPr>
          <w:b/>
          <w:color w:val="000000" w:themeColor="text1"/>
        </w:rPr>
      </w:pPr>
      <w:r w:rsidRPr="00A87636">
        <w:rPr>
          <w:b/>
          <w:color w:val="000000" w:themeColor="text1"/>
        </w:rPr>
        <w:t xml:space="preserve">Oferta </w:t>
      </w:r>
      <w:r w:rsidR="0094294A">
        <w:rPr>
          <w:b/>
          <w:color w:val="000000" w:themeColor="text1"/>
        </w:rPr>
        <w:t>musi</w:t>
      </w:r>
      <w:r w:rsidRPr="00A87636">
        <w:rPr>
          <w:b/>
          <w:color w:val="000000" w:themeColor="text1"/>
        </w:rPr>
        <w:t xml:space="preserve"> być opatrzona podpisem zaufanym</w:t>
      </w:r>
      <w:r w:rsidR="00F04413" w:rsidRPr="00F04413">
        <w:rPr>
          <w:b/>
        </w:rPr>
        <w:t xml:space="preserve"> </w:t>
      </w:r>
      <w:r w:rsidR="00F04413">
        <w:rPr>
          <w:b/>
        </w:rPr>
        <w:t>i wysłana za pośrednictwem platformy</w:t>
      </w:r>
      <w:r w:rsidRPr="00A87636">
        <w:rPr>
          <w:b/>
          <w:color w:val="000000" w:themeColor="text1"/>
        </w:rPr>
        <w:t xml:space="preserve"> </w:t>
      </w:r>
      <w:proofErr w:type="spellStart"/>
      <w:r w:rsidRPr="00A87636">
        <w:rPr>
          <w:b/>
          <w:color w:val="000000" w:themeColor="text1"/>
        </w:rPr>
        <w:t>ePUAP</w:t>
      </w:r>
      <w:proofErr w:type="spellEnd"/>
      <w:r w:rsidRPr="00A87636">
        <w:rPr>
          <w:b/>
          <w:color w:val="000000" w:themeColor="text1"/>
        </w:rPr>
        <w:t>.</w:t>
      </w:r>
    </w:p>
    <w:p w14:paraId="2739ECBF" w14:textId="1EB76ABF" w:rsidR="006E5634" w:rsidRPr="008D6FBC" w:rsidRDefault="00EC268D" w:rsidP="006E65D9">
      <w:pPr>
        <w:ind w:left="426" w:right="52" w:firstLine="0"/>
        <w:rPr>
          <w:color w:val="000000" w:themeColor="text1"/>
          <w:spacing w:val="-4"/>
        </w:rPr>
      </w:pPr>
      <w:r w:rsidRPr="008D6FBC">
        <w:rPr>
          <w:color w:val="000000" w:themeColor="text1"/>
          <w:spacing w:val="-4"/>
        </w:rPr>
        <w:t xml:space="preserve">Wykaz adresów </w:t>
      </w:r>
      <w:r w:rsidR="00880A30" w:rsidRPr="008D6FBC">
        <w:rPr>
          <w:color w:val="000000" w:themeColor="text1"/>
          <w:spacing w:val="-4"/>
        </w:rPr>
        <w:t>Urzędów W</w:t>
      </w:r>
      <w:r w:rsidR="007138A7" w:rsidRPr="008D6FBC">
        <w:rPr>
          <w:color w:val="000000" w:themeColor="text1"/>
          <w:spacing w:val="-4"/>
        </w:rPr>
        <w:t xml:space="preserve">ojewódzkich </w:t>
      </w:r>
      <w:r w:rsidRPr="008D6FBC">
        <w:rPr>
          <w:color w:val="000000" w:themeColor="text1"/>
          <w:spacing w:val="-4"/>
        </w:rPr>
        <w:t>stanowi załącznik</w:t>
      </w:r>
      <w:r w:rsidR="00C439AC" w:rsidRPr="008D6FBC">
        <w:rPr>
          <w:color w:val="000000" w:themeColor="text1"/>
          <w:spacing w:val="-4"/>
        </w:rPr>
        <w:t xml:space="preserve"> nr </w:t>
      </w:r>
      <w:r w:rsidR="008D6FBC" w:rsidRPr="008D6FBC">
        <w:rPr>
          <w:color w:val="000000" w:themeColor="text1"/>
          <w:spacing w:val="-4"/>
        </w:rPr>
        <w:t>13</w:t>
      </w:r>
      <w:r w:rsidRPr="008D6FBC">
        <w:rPr>
          <w:color w:val="000000" w:themeColor="text1"/>
          <w:spacing w:val="-4"/>
        </w:rPr>
        <w:t xml:space="preserve"> do niniejszego ogłoszenia.</w:t>
      </w:r>
    </w:p>
    <w:p w14:paraId="743C238A" w14:textId="0CBD5D99" w:rsidR="00F572DB" w:rsidRPr="00257B02" w:rsidRDefault="008F5EB6" w:rsidP="00257B02">
      <w:pPr>
        <w:pStyle w:val="Akapitzlist"/>
        <w:numPr>
          <w:ilvl w:val="0"/>
          <w:numId w:val="31"/>
        </w:numPr>
        <w:ind w:left="426" w:right="52"/>
        <w:rPr>
          <w:color w:val="000000" w:themeColor="text1"/>
        </w:rPr>
      </w:pPr>
      <w:r w:rsidRPr="00257B02">
        <w:rPr>
          <w:color w:val="000000" w:themeColor="text1"/>
        </w:rPr>
        <w:lastRenderedPageBreak/>
        <w:t xml:space="preserve">Jednostki samorządu </w:t>
      </w:r>
      <w:r w:rsidR="00674EFF">
        <w:rPr>
          <w:color w:val="000000" w:themeColor="text1"/>
        </w:rPr>
        <w:t xml:space="preserve">terytorialnego </w:t>
      </w:r>
      <w:r w:rsidRPr="00257B02">
        <w:rPr>
          <w:color w:val="000000" w:themeColor="text1"/>
        </w:rPr>
        <w:t>mogą złożyć ofertę wspólną. Oferta wspólna będzie zawierać dodatkowe informacje o podziale zadań w ramach złożonej oferty wraz z</w:t>
      </w:r>
      <w:r w:rsidR="00D330E3">
        <w:rPr>
          <w:color w:val="000000" w:themeColor="text1"/>
        </w:rPr>
        <w:t> </w:t>
      </w:r>
      <w:r w:rsidRPr="00257B02">
        <w:rPr>
          <w:color w:val="000000" w:themeColor="text1"/>
        </w:rPr>
        <w:t xml:space="preserve">kosztorysem, które wykonywać będą poszczególne jednostki samorządu </w:t>
      </w:r>
      <w:r w:rsidR="00674EFF">
        <w:rPr>
          <w:color w:val="000000" w:themeColor="text1"/>
        </w:rPr>
        <w:t>terytorialnego</w:t>
      </w:r>
      <w:r w:rsidR="00391F8B">
        <w:rPr>
          <w:color w:val="000000" w:themeColor="text1"/>
        </w:rPr>
        <w:t>,</w:t>
      </w:r>
      <w:r w:rsidRPr="00257B02">
        <w:rPr>
          <w:color w:val="000000" w:themeColor="text1"/>
        </w:rPr>
        <w:t xml:space="preserve"> oraz o solidarnej odpowiedzialności za wykonanie zadania. </w:t>
      </w:r>
    </w:p>
    <w:p w14:paraId="7634CAD3" w14:textId="1537D6DC" w:rsidR="00A52850" w:rsidRPr="00A52850" w:rsidRDefault="008F5EB6" w:rsidP="00D330E3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 xml:space="preserve">Jednostki samorządu </w:t>
      </w:r>
      <w:r w:rsidR="00674EFF">
        <w:rPr>
          <w:color w:val="000000" w:themeColor="text1"/>
        </w:rPr>
        <w:t xml:space="preserve">terytorialnego </w:t>
      </w:r>
      <w:r w:rsidRPr="00F572DB">
        <w:rPr>
          <w:color w:val="000000" w:themeColor="text1"/>
        </w:rPr>
        <w:t xml:space="preserve">mogą złożyć ofertę w partnerstwie z </w:t>
      </w:r>
      <w:r w:rsidR="003B4CF7">
        <w:rPr>
          <w:color w:val="000000" w:themeColor="text1"/>
        </w:rPr>
        <w:t xml:space="preserve">organizacjami </w:t>
      </w:r>
      <w:r w:rsidRPr="00F572DB">
        <w:rPr>
          <w:color w:val="000000" w:themeColor="text1"/>
        </w:rPr>
        <w:t xml:space="preserve"> wymienionymi w art. 3 ust. 2 i 3 ustawy </w:t>
      </w:r>
      <w:r w:rsidR="009608BB" w:rsidRPr="009608BB">
        <w:rPr>
          <w:color w:val="000000" w:themeColor="text1"/>
        </w:rPr>
        <w:t>z dnia 24 kwietnia 2003 r.</w:t>
      </w:r>
      <w:r w:rsidR="009608BB">
        <w:rPr>
          <w:color w:val="000000" w:themeColor="text1"/>
        </w:rPr>
        <w:t xml:space="preserve"> </w:t>
      </w:r>
      <w:r w:rsidRPr="00F572DB">
        <w:rPr>
          <w:color w:val="000000" w:themeColor="text1"/>
        </w:rPr>
        <w:t>o działalności</w:t>
      </w:r>
      <w:r w:rsidR="00391F8B">
        <w:rPr>
          <w:color w:val="000000" w:themeColor="text1"/>
        </w:rPr>
        <w:t xml:space="preserve"> </w:t>
      </w:r>
      <w:r w:rsidRPr="00F572DB">
        <w:rPr>
          <w:color w:val="000000" w:themeColor="text1"/>
        </w:rPr>
        <w:t xml:space="preserve">pożytku publicznego i o wolontariacie </w:t>
      </w:r>
      <w:r w:rsidRPr="00A52850">
        <w:rPr>
          <w:color w:val="000000" w:themeColor="text1"/>
        </w:rPr>
        <w:t>(</w:t>
      </w:r>
      <w:r w:rsidR="00A52850" w:rsidRPr="00A52850">
        <w:rPr>
          <w:bCs/>
          <w:color w:val="000000" w:themeColor="text1"/>
        </w:rPr>
        <w:t>Dz.</w:t>
      </w:r>
      <w:r w:rsidR="00391F8B">
        <w:rPr>
          <w:bCs/>
          <w:color w:val="000000" w:themeColor="text1"/>
        </w:rPr>
        <w:t xml:space="preserve"> </w:t>
      </w:r>
      <w:r w:rsidR="00A52850" w:rsidRPr="00A52850">
        <w:rPr>
          <w:bCs/>
          <w:color w:val="000000" w:themeColor="text1"/>
        </w:rPr>
        <w:t>U. z 20</w:t>
      </w:r>
      <w:r w:rsidR="0094294A">
        <w:rPr>
          <w:bCs/>
          <w:color w:val="000000" w:themeColor="text1"/>
        </w:rPr>
        <w:t xml:space="preserve">20 </w:t>
      </w:r>
      <w:r w:rsidR="00A52850" w:rsidRPr="00A52850">
        <w:rPr>
          <w:bCs/>
          <w:color w:val="000000" w:themeColor="text1"/>
        </w:rPr>
        <w:t xml:space="preserve">r. poz. </w:t>
      </w:r>
      <w:r w:rsidR="0094294A">
        <w:rPr>
          <w:bCs/>
          <w:color w:val="000000" w:themeColor="text1"/>
        </w:rPr>
        <w:t>1057</w:t>
      </w:r>
      <w:r w:rsidR="00A52850" w:rsidRPr="00A52850">
        <w:rPr>
          <w:bCs/>
          <w:color w:val="000000" w:themeColor="text1"/>
        </w:rPr>
        <w:t>)</w:t>
      </w:r>
      <w:r w:rsidR="00A52850">
        <w:rPr>
          <w:bCs/>
          <w:color w:val="000000" w:themeColor="text1"/>
        </w:rPr>
        <w:t>.</w:t>
      </w:r>
    </w:p>
    <w:p w14:paraId="422C6243" w14:textId="291070F3" w:rsid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 xml:space="preserve">Oferta będzie zawierać dodatkowe informacje o podziale zadań w ramach złożonej oferty wraz z kosztorysem, które będą wykonywać jednostki samorządu </w:t>
      </w:r>
      <w:r w:rsidR="00674EFF">
        <w:rPr>
          <w:color w:val="000000" w:themeColor="text1"/>
        </w:rPr>
        <w:t xml:space="preserve">terytorialnego </w:t>
      </w:r>
      <w:r w:rsidRPr="00F572DB">
        <w:rPr>
          <w:color w:val="000000" w:themeColor="text1"/>
        </w:rPr>
        <w:t>oraz poszczególni partnerzy. Za realizację i rozliczenie zadania odpowiada jednostka samorządu</w:t>
      </w:r>
      <w:r w:rsidR="00674EFF">
        <w:rPr>
          <w:color w:val="000000" w:themeColor="text1"/>
        </w:rPr>
        <w:t xml:space="preserve"> terytorialnego</w:t>
      </w:r>
      <w:r w:rsidRPr="00F572DB">
        <w:rPr>
          <w:color w:val="000000" w:themeColor="text1"/>
        </w:rPr>
        <w:t xml:space="preserve">, jako strona umowy o realizację zadania publicznego. </w:t>
      </w:r>
    </w:p>
    <w:p w14:paraId="3BC28B5E" w14:textId="77777777" w:rsid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 xml:space="preserve">Złożenie oferty nie jest równoznaczne z przyznaniem dotacji we wnioskowanej wysokości. </w:t>
      </w:r>
    </w:p>
    <w:p w14:paraId="3169659F" w14:textId="236E468A" w:rsidR="008F5EB6" w:rsidRPr="00F572DB" w:rsidRDefault="008F5EB6" w:rsidP="00257B02">
      <w:pPr>
        <w:numPr>
          <w:ilvl w:val="0"/>
          <w:numId w:val="31"/>
        </w:numPr>
        <w:ind w:left="426" w:right="52"/>
        <w:rPr>
          <w:color w:val="000000" w:themeColor="text1"/>
        </w:rPr>
      </w:pPr>
      <w:r w:rsidRPr="00F572DB">
        <w:rPr>
          <w:color w:val="000000" w:themeColor="text1"/>
        </w:rPr>
        <w:t>Wymagana dokumentacja</w:t>
      </w:r>
      <w:r w:rsidR="00D0401A">
        <w:rPr>
          <w:color w:val="000000" w:themeColor="text1"/>
        </w:rPr>
        <w:t xml:space="preserve"> (</w:t>
      </w:r>
      <w:r w:rsidR="006B46EF">
        <w:rPr>
          <w:color w:val="000000" w:themeColor="text1"/>
        </w:rPr>
        <w:t xml:space="preserve">do złożenia </w:t>
      </w:r>
      <w:r w:rsidR="00D0401A">
        <w:rPr>
          <w:color w:val="000000" w:themeColor="text1"/>
        </w:rPr>
        <w:t xml:space="preserve">oferty w wersji </w:t>
      </w:r>
      <w:r w:rsidR="00CE0C55">
        <w:rPr>
          <w:color w:val="000000" w:themeColor="text1"/>
        </w:rPr>
        <w:t>elektronicznej</w:t>
      </w:r>
      <w:r w:rsidR="00D0401A">
        <w:rPr>
          <w:color w:val="000000" w:themeColor="text1"/>
        </w:rPr>
        <w:t xml:space="preserve"> </w:t>
      </w:r>
      <w:r w:rsidR="006B46EF">
        <w:rPr>
          <w:color w:val="000000" w:themeColor="text1"/>
        </w:rPr>
        <w:t xml:space="preserve">wymagane jest </w:t>
      </w:r>
      <w:r w:rsidR="00D0401A">
        <w:rPr>
          <w:color w:val="000000" w:themeColor="text1"/>
        </w:rPr>
        <w:t>załącz</w:t>
      </w:r>
      <w:r w:rsidR="00CE0C55">
        <w:rPr>
          <w:color w:val="000000" w:themeColor="text1"/>
        </w:rPr>
        <w:t>enie skanów</w:t>
      </w:r>
      <w:r w:rsidR="00880A30">
        <w:rPr>
          <w:color w:val="000000" w:themeColor="text1"/>
        </w:rPr>
        <w:t xml:space="preserve"> dokumentów</w:t>
      </w:r>
      <w:r w:rsidR="00CE0C55">
        <w:rPr>
          <w:color w:val="000000" w:themeColor="text1"/>
        </w:rPr>
        <w:t>)</w:t>
      </w:r>
      <w:r w:rsidRPr="00F572DB">
        <w:rPr>
          <w:color w:val="000000" w:themeColor="text1"/>
        </w:rPr>
        <w:t xml:space="preserve">: </w:t>
      </w:r>
    </w:p>
    <w:p w14:paraId="4BF0F426" w14:textId="6A7F5E84" w:rsidR="0094294A" w:rsidRPr="004C56F5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4C56F5">
        <w:rPr>
          <w:rFonts w:eastAsia="Arial Unicode MS"/>
          <w:bCs/>
          <w:szCs w:val="24"/>
        </w:rPr>
        <w:t>prawidłowo i kompletnie wypełniony formularz oferty</w:t>
      </w:r>
      <w:r>
        <w:rPr>
          <w:rFonts w:eastAsia="Arial Unicode MS"/>
          <w:bCs/>
          <w:szCs w:val="24"/>
        </w:rPr>
        <w:t xml:space="preserve"> (wydrukowany z GO)</w:t>
      </w:r>
      <w:r w:rsidR="00F04413">
        <w:rPr>
          <w:rFonts w:eastAsia="Arial Unicode MS"/>
          <w:bCs/>
          <w:szCs w:val="24"/>
        </w:rPr>
        <w:t>,</w:t>
      </w:r>
      <w:r w:rsidRPr="004C56F5">
        <w:rPr>
          <w:rFonts w:eastAsia="Arial Unicode MS"/>
          <w:bCs/>
          <w:szCs w:val="24"/>
        </w:rPr>
        <w:t xml:space="preserve"> </w:t>
      </w:r>
      <w:r>
        <w:rPr>
          <w:rFonts w:eastAsia="Arial Unicode MS"/>
          <w:bCs/>
          <w:szCs w:val="24"/>
        </w:rPr>
        <w:t>podpisany przez osoby uprawnione do reprezentowania podmiotu składającego ofertę</w:t>
      </w:r>
      <w:r w:rsidR="009608BB">
        <w:rPr>
          <w:rFonts w:eastAsia="Arial Unicode MS"/>
          <w:bCs/>
          <w:szCs w:val="24"/>
        </w:rPr>
        <w:t>;</w:t>
      </w:r>
    </w:p>
    <w:p w14:paraId="75D33F13" w14:textId="4715857C" w:rsidR="0094294A" w:rsidRPr="004C56F5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4C56F5">
        <w:rPr>
          <w:rFonts w:eastAsia="Arial Unicode MS"/>
          <w:bCs/>
          <w:szCs w:val="24"/>
        </w:rPr>
        <w:t>uchwała odpowiednio rady gminy/rady powiatu/sejmiku województwa o utworzeniu Dziennego Domu „Senior+” albo uchwała rady gminy/ rady powiatu/ sejmiku województwa o utworzeniu „Klubu Senior+” (obowiązuje w przypadku ofert składanych w module 2)</w:t>
      </w:r>
      <w:r w:rsidR="009608BB">
        <w:rPr>
          <w:rFonts w:eastAsia="Arial Unicode MS"/>
          <w:bCs/>
          <w:szCs w:val="24"/>
        </w:rPr>
        <w:t>;</w:t>
      </w:r>
    </w:p>
    <w:p w14:paraId="4427C3F9" w14:textId="03F5DC71" w:rsidR="0094294A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 przypadku oferty, w ramach której przewidywana jest inwestycja budowlana (moduł 1), należy dołączyć do oferty program inwestycji w zakresie określonym w § 6 ust. 1 pkt 1 rozporządzenia Rady Ministrów z dnia 2 grudnia 2010 r.</w:t>
      </w:r>
      <w:r w:rsidRPr="001D1E8C">
        <w:rPr>
          <w:rFonts w:eastAsia="Arial Unicode MS"/>
          <w:bCs/>
          <w:i/>
          <w:szCs w:val="24"/>
        </w:rPr>
        <w:t xml:space="preserve"> </w:t>
      </w:r>
      <w:r>
        <w:rPr>
          <w:rFonts w:eastAsia="Arial Unicode MS"/>
          <w:bCs/>
          <w:szCs w:val="24"/>
        </w:rPr>
        <w:t>w </w:t>
      </w:r>
      <w:r w:rsidRPr="001D1E8C">
        <w:rPr>
          <w:rFonts w:eastAsia="Arial Unicode MS"/>
          <w:bCs/>
          <w:szCs w:val="24"/>
        </w:rPr>
        <w:t>sprawie szczegółowego sposobu i trybu finansowania inwestycji z budżetu państwa</w:t>
      </w:r>
      <w:r w:rsidRPr="001D1E8C">
        <w:rPr>
          <w:rFonts w:eastAsia="Arial Unicode MS"/>
          <w:bCs/>
          <w:i/>
          <w:szCs w:val="24"/>
        </w:rPr>
        <w:t xml:space="preserve"> </w:t>
      </w:r>
      <w:r w:rsidR="00D330E3">
        <w:rPr>
          <w:rFonts w:eastAsia="Arial Unicode MS"/>
          <w:bCs/>
          <w:i/>
          <w:szCs w:val="24"/>
        </w:rPr>
        <w:br/>
      </w:r>
      <w:r>
        <w:rPr>
          <w:rFonts w:eastAsia="Arial Unicode MS"/>
          <w:bCs/>
          <w:szCs w:val="24"/>
        </w:rPr>
        <w:t>(Dz. </w:t>
      </w:r>
      <w:r w:rsidRPr="001D1E8C">
        <w:rPr>
          <w:rFonts w:eastAsia="Arial Unicode MS"/>
          <w:bCs/>
          <w:szCs w:val="24"/>
        </w:rPr>
        <w:t>U. poz. 1579)</w:t>
      </w:r>
      <w:r w:rsidR="009608BB">
        <w:rPr>
          <w:rFonts w:eastAsia="Arial Unicode MS"/>
          <w:bCs/>
          <w:szCs w:val="24"/>
        </w:rPr>
        <w:t>;</w:t>
      </w:r>
    </w:p>
    <w:p w14:paraId="4495FBE7" w14:textId="1A211E2E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 przypadku oferty, w ramach której przewidywana jest inwestycja budowlana (</w:t>
      </w:r>
      <w:r w:rsidR="008B3009">
        <w:rPr>
          <w:rFonts w:eastAsia="Arial Unicode MS"/>
          <w:bCs/>
          <w:szCs w:val="24"/>
        </w:rPr>
        <w:t>w </w:t>
      </w:r>
      <w:r w:rsidRPr="001D1E8C">
        <w:rPr>
          <w:rFonts w:eastAsia="Arial Unicode MS"/>
          <w:bCs/>
          <w:szCs w:val="24"/>
        </w:rPr>
        <w:t>modu</w:t>
      </w:r>
      <w:r w:rsidR="008B3009">
        <w:rPr>
          <w:rFonts w:eastAsia="Arial Unicode MS"/>
          <w:bCs/>
          <w:szCs w:val="24"/>
        </w:rPr>
        <w:t>le</w:t>
      </w:r>
      <w:r w:rsidRPr="001D1E8C">
        <w:rPr>
          <w:rFonts w:eastAsia="Arial Unicode MS"/>
          <w:bCs/>
          <w:szCs w:val="24"/>
        </w:rPr>
        <w:t xml:space="preserve"> 1), należy dołączyć do oferty </w:t>
      </w:r>
      <w:r w:rsidRPr="006E1C15">
        <w:rPr>
          <w:rFonts w:eastAsia="Arial Unicode MS"/>
          <w:bCs/>
          <w:szCs w:val="24"/>
        </w:rPr>
        <w:t>rzut budynku z oznaczeniem pomieszczeń i</w:t>
      </w:r>
      <w:r>
        <w:rPr>
          <w:rFonts w:eastAsia="Arial Unicode MS"/>
          <w:bCs/>
          <w:szCs w:val="24"/>
        </w:rPr>
        <w:t> </w:t>
      </w:r>
      <w:r w:rsidRPr="006E1C15">
        <w:rPr>
          <w:rFonts w:eastAsia="Arial Unicode MS"/>
          <w:bCs/>
          <w:szCs w:val="24"/>
        </w:rPr>
        <w:t>metrażu</w:t>
      </w:r>
      <w:r w:rsidR="00F04413">
        <w:rPr>
          <w:rFonts w:eastAsia="Arial Unicode MS"/>
          <w:bCs/>
          <w:szCs w:val="24"/>
        </w:rPr>
        <w:t xml:space="preserve"> oraz </w:t>
      </w:r>
      <w:r w:rsidR="00F04413" w:rsidRPr="00035BE3">
        <w:rPr>
          <w:rFonts w:eastAsia="Arial Unicode MS"/>
          <w:bCs/>
          <w:szCs w:val="24"/>
        </w:rPr>
        <w:t>dokument potwierdzający prawo do dysponowania nieruchomością</w:t>
      </w:r>
      <w:r w:rsidR="009608BB">
        <w:rPr>
          <w:rFonts w:eastAsia="Arial Unicode MS"/>
          <w:bCs/>
          <w:szCs w:val="24"/>
        </w:rPr>
        <w:t>;</w:t>
      </w:r>
    </w:p>
    <w:p w14:paraId="48ED9B98" w14:textId="321412AE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ojewoda może ogł</w:t>
      </w:r>
      <w:r>
        <w:rPr>
          <w:rFonts w:eastAsia="Arial Unicode MS"/>
          <w:bCs/>
          <w:szCs w:val="24"/>
        </w:rPr>
        <w:t>osić na stronach internetowych u</w:t>
      </w:r>
      <w:r w:rsidRPr="001D1E8C">
        <w:rPr>
          <w:rFonts w:eastAsia="Arial Unicode MS"/>
          <w:bCs/>
          <w:szCs w:val="24"/>
        </w:rPr>
        <w:t xml:space="preserve">rzędu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ojewódzkiego, w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 xml:space="preserve">terminie 7 dni od dnia ogłoszenia konkursu, wzór formularza programu inwestycji (obowiązujący w przypadku ofert składanych w danym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ojewództwie w module 1) oraz konieczność załączenia do oferty kalkulacji kosztów w układzie paragrafowym</w:t>
      </w:r>
      <w:r w:rsidR="009608BB">
        <w:rPr>
          <w:rFonts w:eastAsia="Arial Unicode MS"/>
          <w:bCs/>
          <w:szCs w:val="24"/>
        </w:rPr>
        <w:t>;</w:t>
      </w:r>
    </w:p>
    <w:p w14:paraId="5E76E56B" w14:textId="37C16295" w:rsidR="0094294A" w:rsidRPr="001D1E8C" w:rsidRDefault="0094294A" w:rsidP="0094294A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oświadczenie o kwalifikowalności VAT</w:t>
      </w:r>
      <w:r w:rsidR="008B3009">
        <w:rPr>
          <w:rFonts w:eastAsia="Arial Unicode MS"/>
          <w:bCs/>
          <w:szCs w:val="24"/>
        </w:rPr>
        <w:t xml:space="preserve"> (załącznik nr 5 do ogłoszenia)</w:t>
      </w:r>
      <w:r w:rsidR="009608BB">
        <w:rPr>
          <w:rFonts w:eastAsia="Arial Unicode MS"/>
          <w:bCs/>
          <w:szCs w:val="24"/>
        </w:rPr>
        <w:t>;</w:t>
      </w:r>
    </w:p>
    <w:p w14:paraId="360DD6A9" w14:textId="01437189" w:rsidR="0094294A" w:rsidRDefault="0094294A" w:rsidP="009608BB">
      <w:pPr>
        <w:pStyle w:val="Akapitzlist"/>
        <w:numPr>
          <w:ilvl w:val="0"/>
          <w:numId w:val="45"/>
        </w:numPr>
        <w:tabs>
          <w:tab w:val="left" w:pos="851"/>
        </w:tabs>
        <w:spacing w:before="240" w:after="0" w:line="360" w:lineRule="auto"/>
        <w:ind w:right="0"/>
        <w:rPr>
          <w:rFonts w:eastAsia="Arial Unicode MS"/>
          <w:bCs/>
          <w:szCs w:val="24"/>
        </w:rPr>
      </w:pPr>
      <w:r w:rsidRPr="005F3E18">
        <w:rPr>
          <w:rFonts w:eastAsia="Arial Unicode MS"/>
          <w:bCs/>
          <w:spacing w:val="-2"/>
          <w:szCs w:val="24"/>
        </w:rPr>
        <w:lastRenderedPageBreak/>
        <w:t>umowa o partnerstwie, w przypadku składania oferty w partnerstwie z podmiotami</w:t>
      </w:r>
      <w:r w:rsidRPr="001D1E8C">
        <w:rPr>
          <w:rFonts w:eastAsia="Arial Unicode MS"/>
          <w:bCs/>
          <w:szCs w:val="24"/>
        </w:rPr>
        <w:t xml:space="preserve"> wymienionymi w art. 3 ust. 2 i 3 ustawy </w:t>
      </w:r>
      <w:r w:rsidR="009608BB" w:rsidRPr="009608BB">
        <w:rPr>
          <w:rFonts w:eastAsia="Arial Unicode MS"/>
          <w:bCs/>
          <w:szCs w:val="24"/>
        </w:rPr>
        <w:t>z dnia 24 kwietnia 2003 r.</w:t>
      </w:r>
      <w:r w:rsidR="009608BB">
        <w:rPr>
          <w:rFonts w:eastAsia="Arial Unicode MS"/>
          <w:bCs/>
          <w:szCs w:val="24"/>
        </w:rPr>
        <w:t xml:space="preserve"> </w:t>
      </w:r>
      <w:r w:rsidRPr="001D1E8C">
        <w:rPr>
          <w:rFonts w:eastAsia="Arial Unicode MS"/>
          <w:bCs/>
          <w:szCs w:val="24"/>
        </w:rPr>
        <w:t>o działalności pożytku publicznego i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>o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>wolontariacie</w:t>
      </w:r>
      <w:r w:rsidR="008B3009">
        <w:rPr>
          <w:rFonts w:eastAsia="Arial Unicode MS"/>
          <w:bCs/>
          <w:szCs w:val="24"/>
        </w:rPr>
        <w:t xml:space="preserve"> (załącznik nr 7 do ogłoszenia)</w:t>
      </w:r>
      <w:r w:rsidRPr="001D1E8C">
        <w:rPr>
          <w:rFonts w:eastAsia="Arial Unicode MS"/>
          <w:bCs/>
          <w:szCs w:val="24"/>
        </w:rPr>
        <w:t xml:space="preserve">. </w:t>
      </w:r>
    </w:p>
    <w:p w14:paraId="5EB69109" w14:textId="77777777" w:rsidR="008B3009" w:rsidRDefault="008B3009" w:rsidP="008B3009">
      <w:pPr>
        <w:pStyle w:val="Akapitzlist"/>
        <w:numPr>
          <w:ilvl w:val="0"/>
          <w:numId w:val="31"/>
        </w:numPr>
        <w:spacing w:before="240" w:after="0" w:line="360" w:lineRule="auto"/>
        <w:ind w:left="426" w:right="0"/>
        <w:rPr>
          <w:rFonts w:eastAsia="Arial Unicode MS"/>
          <w:bCs/>
          <w:szCs w:val="24"/>
        </w:rPr>
      </w:pPr>
      <w:r w:rsidRPr="008B3009">
        <w:rPr>
          <w:rFonts w:eastAsia="Arial Unicode MS"/>
          <w:bCs/>
          <w:szCs w:val="24"/>
        </w:rPr>
        <w:t>Złożenie oferty nie jest równoznaczne z przyznaniem dotacji we wnioskowanej wysokości.</w:t>
      </w:r>
    </w:p>
    <w:p w14:paraId="5FC29C78" w14:textId="10EFB05E" w:rsidR="008B3009" w:rsidRPr="008B3009" w:rsidRDefault="008B3009" w:rsidP="008B3009">
      <w:pPr>
        <w:pStyle w:val="Akapitzlist"/>
        <w:numPr>
          <w:ilvl w:val="0"/>
          <w:numId w:val="31"/>
        </w:numPr>
        <w:spacing w:before="240" w:after="0" w:line="360" w:lineRule="auto"/>
        <w:ind w:left="426" w:right="0"/>
        <w:rPr>
          <w:rFonts w:eastAsia="Arial Unicode MS"/>
          <w:bCs/>
          <w:szCs w:val="24"/>
        </w:rPr>
      </w:pPr>
      <w:r w:rsidRPr="008B3009">
        <w:rPr>
          <w:rFonts w:eastAsia="Arial Unicode MS"/>
          <w:bCs/>
          <w:szCs w:val="24"/>
        </w:rPr>
        <w:t>W przypadku stwierdzenia w ofercie błędów formalnych wojewoda informuje oferenta o błędach i wzywa do poprawienia oferty w terminie nie dłuższym niż 7 dni kalendarzowych od dnia otrzymania wezwania</w:t>
      </w:r>
      <w:r w:rsidR="009608BB">
        <w:rPr>
          <w:rFonts w:eastAsia="Arial Unicode MS"/>
          <w:bCs/>
          <w:szCs w:val="24"/>
        </w:rPr>
        <w:t>,</w:t>
      </w:r>
      <w:r w:rsidRPr="008B3009">
        <w:rPr>
          <w:rFonts w:eastAsia="Arial Unicode MS"/>
          <w:bCs/>
          <w:szCs w:val="24"/>
        </w:rPr>
        <w:t xml:space="preserve"> pod rygorem odrzucenia oferty, przy czym: </w:t>
      </w:r>
    </w:p>
    <w:p w14:paraId="47F99A62" w14:textId="564DCF81" w:rsidR="008B3009" w:rsidRPr="00374584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 w:rsidRPr="00374584">
        <w:rPr>
          <w:rFonts w:eastAsia="Arial Unicode MS"/>
          <w:bCs/>
          <w:szCs w:val="24"/>
        </w:rPr>
        <w:t>określenie jednakowego dla wszystkich oferentów trybu dokonywania poprawek i wyjaśnień, jak również rodzaju i zakresu uchybień podlegających poprawkom i wyjaśnieniom, leży we właściwości wojewody</w:t>
      </w:r>
      <w:r w:rsidR="009608BB">
        <w:rPr>
          <w:rFonts w:eastAsia="Arial Unicode MS"/>
          <w:bCs/>
          <w:szCs w:val="24"/>
        </w:rPr>
        <w:t>;</w:t>
      </w:r>
    </w:p>
    <w:p w14:paraId="4DA485EE" w14:textId="61973392" w:rsidR="008B3009" w:rsidRPr="001D1E8C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w przypadku stwierdzenia przez w</w:t>
      </w:r>
      <w:r w:rsidRPr="001D1E8C">
        <w:rPr>
          <w:rFonts w:eastAsia="Arial Unicode MS"/>
          <w:bCs/>
          <w:szCs w:val="24"/>
        </w:rPr>
        <w:t xml:space="preserve">ojewodę błędów w poprawionej ofercie </w:t>
      </w:r>
      <w:r>
        <w:rPr>
          <w:rFonts w:eastAsia="Arial Unicode MS"/>
          <w:bCs/>
          <w:szCs w:val="24"/>
        </w:rPr>
        <w:t>w</w:t>
      </w:r>
      <w:r w:rsidRPr="001D1E8C">
        <w:rPr>
          <w:rFonts w:eastAsia="Arial Unicode MS"/>
          <w:bCs/>
          <w:szCs w:val="24"/>
        </w:rPr>
        <w:t>ojewoda nie wzywa ponownie</w:t>
      </w:r>
      <w:r>
        <w:rPr>
          <w:rFonts w:eastAsia="Arial Unicode MS"/>
          <w:bCs/>
          <w:szCs w:val="24"/>
        </w:rPr>
        <w:t xml:space="preserve"> oferenta do poprawienia oferty. Wojewoda informuje </w:t>
      </w:r>
      <w:r w:rsidRPr="002A2902">
        <w:rPr>
          <w:rFonts w:eastAsia="Arial Unicode MS"/>
          <w:bCs/>
          <w:szCs w:val="24"/>
        </w:rPr>
        <w:t>oferenta o</w:t>
      </w:r>
      <w:r>
        <w:rPr>
          <w:rFonts w:eastAsia="Arial Unicode MS"/>
          <w:bCs/>
          <w:szCs w:val="24"/>
        </w:rPr>
        <w:t> </w:t>
      </w:r>
      <w:r w:rsidRPr="002A2902">
        <w:rPr>
          <w:rFonts w:eastAsia="Arial Unicode MS"/>
          <w:bCs/>
          <w:szCs w:val="24"/>
        </w:rPr>
        <w:t xml:space="preserve">błędach </w:t>
      </w:r>
      <w:r>
        <w:rPr>
          <w:rFonts w:eastAsia="Arial Unicode MS"/>
          <w:bCs/>
          <w:szCs w:val="24"/>
        </w:rPr>
        <w:t>w ofercie oraz przekazuje oferentowi</w:t>
      </w:r>
      <w:r w:rsidRPr="001D1E8C">
        <w:rPr>
          <w:rFonts w:eastAsia="Arial Unicode MS"/>
          <w:bCs/>
          <w:szCs w:val="24"/>
        </w:rPr>
        <w:t xml:space="preserve"> informacj</w:t>
      </w:r>
      <w:r>
        <w:rPr>
          <w:rFonts w:eastAsia="Arial Unicode MS"/>
          <w:bCs/>
          <w:szCs w:val="24"/>
        </w:rPr>
        <w:t>ę</w:t>
      </w:r>
      <w:r w:rsidRPr="001D1E8C">
        <w:rPr>
          <w:rFonts w:eastAsia="Arial Unicode MS"/>
          <w:bCs/>
          <w:szCs w:val="24"/>
        </w:rPr>
        <w:t xml:space="preserve"> o</w:t>
      </w:r>
      <w:r>
        <w:rPr>
          <w:rFonts w:eastAsia="Arial Unicode MS"/>
          <w:bCs/>
          <w:szCs w:val="24"/>
        </w:rPr>
        <w:t> </w:t>
      </w:r>
      <w:r w:rsidRPr="001D1E8C">
        <w:rPr>
          <w:rFonts w:eastAsia="Arial Unicode MS"/>
          <w:bCs/>
          <w:szCs w:val="24"/>
        </w:rPr>
        <w:t>przyczynie odrzucenia oferty</w:t>
      </w:r>
      <w:r>
        <w:rPr>
          <w:rFonts w:eastAsia="Arial Unicode MS"/>
          <w:bCs/>
          <w:szCs w:val="24"/>
        </w:rPr>
        <w:t>,</w:t>
      </w:r>
      <w:r w:rsidRPr="001D1E8C">
        <w:rPr>
          <w:rFonts w:eastAsia="Arial Unicode MS"/>
          <w:bCs/>
          <w:szCs w:val="24"/>
        </w:rPr>
        <w:t xml:space="preserve"> </w:t>
      </w:r>
      <w:r>
        <w:rPr>
          <w:rFonts w:eastAsia="Arial Unicode MS"/>
          <w:bCs/>
          <w:szCs w:val="24"/>
        </w:rPr>
        <w:t xml:space="preserve">przed zamieszczeniem wykazu ofert odrzuconych na </w:t>
      </w:r>
      <w:r w:rsidRPr="001D1E8C">
        <w:rPr>
          <w:rFonts w:eastAsia="Arial Unicode MS"/>
          <w:bCs/>
          <w:szCs w:val="24"/>
        </w:rPr>
        <w:t xml:space="preserve">stronie internetowej </w:t>
      </w:r>
      <w:r>
        <w:rPr>
          <w:rFonts w:eastAsia="Arial Unicode MS"/>
          <w:bCs/>
          <w:szCs w:val="24"/>
        </w:rPr>
        <w:t>urzędu w</w:t>
      </w:r>
      <w:r w:rsidRPr="001D1E8C">
        <w:rPr>
          <w:rFonts w:eastAsia="Arial Unicode MS"/>
          <w:bCs/>
          <w:szCs w:val="24"/>
        </w:rPr>
        <w:t>ojewódzkiego</w:t>
      </w:r>
      <w:r w:rsidR="009608BB">
        <w:rPr>
          <w:rFonts w:eastAsia="Arial Unicode MS"/>
          <w:bCs/>
          <w:szCs w:val="24"/>
        </w:rPr>
        <w:t>;</w:t>
      </w:r>
    </w:p>
    <w:p w14:paraId="3BB2DD9E" w14:textId="69F59CD9" w:rsidR="008B3009" w:rsidRPr="001D1E8C" w:rsidRDefault="008B3009" w:rsidP="008B3009">
      <w:pPr>
        <w:pStyle w:val="Akapitzlist"/>
        <w:numPr>
          <w:ilvl w:val="0"/>
          <w:numId w:val="47"/>
        </w:numPr>
        <w:tabs>
          <w:tab w:val="left" w:pos="851"/>
        </w:tabs>
        <w:spacing w:before="240" w:after="0" w:line="360" w:lineRule="auto"/>
        <w:ind w:left="851" w:right="0" w:hanging="425"/>
        <w:rPr>
          <w:rFonts w:eastAsia="Arial Unicode MS"/>
          <w:bCs/>
          <w:szCs w:val="24"/>
        </w:rPr>
      </w:pPr>
      <w:r w:rsidRPr="001D1E8C">
        <w:rPr>
          <w:rFonts w:eastAsia="Arial Unicode MS"/>
          <w:bCs/>
          <w:szCs w:val="24"/>
        </w:rPr>
        <w:t>wykaz ofert odrz</w:t>
      </w:r>
      <w:r>
        <w:rPr>
          <w:rFonts w:eastAsia="Arial Unicode MS"/>
          <w:bCs/>
          <w:szCs w:val="24"/>
        </w:rPr>
        <w:t>uconych ze względów formalnych w</w:t>
      </w:r>
      <w:r w:rsidRPr="001D1E8C">
        <w:rPr>
          <w:rFonts w:eastAsia="Arial Unicode MS"/>
          <w:bCs/>
          <w:szCs w:val="24"/>
        </w:rPr>
        <w:t xml:space="preserve">ojewoda zamieszcza na stronie internetowej </w:t>
      </w:r>
      <w:r>
        <w:rPr>
          <w:rFonts w:eastAsia="Arial Unicode MS"/>
          <w:bCs/>
          <w:szCs w:val="24"/>
        </w:rPr>
        <w:t>urzędu w</w:t>
      </w:r>
      <w:r w:rsidRPr="001D1E8C">
        <w:rPr>
          <w:rFonts w:eastAsia="Arial Unicode MS"/>
          <w:bCs/>
          <w:szCs w:val="24"/>
        </w:rPr>
        <w:t>ojewódzkiego z informacją o przyczynie odrzucenia oferty</w:t>
      </w:r>
      <w:r>
        <w:rPr>
          <w:rFonts w:eastAsia="Arial Unicode MS"/>
          <w:bCs/>
          <w:szCs w:val="24"/>
        </w:rPr>
        <w:t>,</w:t>
      </w:r>
      <w:r w:rsidRPr="001D1E8C">
        <w:rPr>
          <w:rFonts w:eastAsia="Arial Unicode MS"/>
          <w:bCs/>
          <w:szCs w:val="24"/>
        </w:rPr>
        <w:t xml:space="preserve"> w</w:t>
      </w:r>
      <w:r>
        <w:rPr>
          <w:rFonts w:eastAsia="Arial Unicode MS"/>
          <w:bCs/>
          <w:szCs w:val="24"/>
        </w:rPr>
        <w:t> dniu</w:t>
      </w:r>
      <w:r w:rsidRPr="001D1E8C">
        <w:rPr>
          <w:rFonts w:eastAsia="Arial Unicode MS"/>
          <w:bCs/>
          <w:szCs w:val="24"/>
        </w:rPr>
        <w:t xml:space="preserve"> przekazania</w:t>
      </w:r>
      <w:r>
        <w:rPr>
          <w:rFonts w:eastAsia="Arial Unicode MS"/>
          <w:bCs/>
          <w:szCs w:val="24"/>
        </w:rPr>
        <w:t xml:space="preserve"> do</w:t>
      </w:r>
      <w:r w:rsidRPr="001D1E8C">
        <w:rPr>
          <w:rFonts w:eastAsia="Arial Unicode MS"/>
          <w:bCs/>
          <w:szCs w:val="24"/>
        </w:rPr>
        <w:t xml:space="preserve"> </w:t>
      </w:r>
      <w:r>
        <w:rPr>
          <w:bCs/>
          <w:szCs w:val="24"/>
        </w:rPr>
        <w:t xml:space="preserve">urzędu obsługującego </w:t>
      </w:r>
      <w:r w:rsidR="00483854">
        <w:rPr>
          <w:bCs/>
          <w:szCs w:val="24"/>
        </w:rPr>
        <w:t>Ministra,</w:t>
      </w:r>
      <w:r w:rsidRPr="001D1E8C">
        <w:rPr>
          <w:rFonts w:eastAsia="Arial Unicode MS"/>
          <w:bCs/>
          <w:szCs w:val="24"/>
        </w:rPr>
        <w:t xml:space="preserve"> </w:t>
      </w:r>
      <w:r>
        <w:rPr>
          <w:rFonts w:eastAsia="Arial Unicode MS"/>
          <w:bCs/>
          <w:szCs w:val="24"/>
        </w:rPr>
        <w:t>l</w:t>
      </w:r>
      <w:r w:rsidRPr="00852C24">
        <w:rPr>
          <w:rFonts w:eastAsia="Arial Unicode MS"/>
          <w:bCs/>
          <w:spacing w:val="-2"/>
          <w:szCs w:val="24"/>
        </w:rPr>
        <w:t xml:space="preserve">isty ofert zakwalifikowanych do dalszego postępowania </w:t>
      </w:r>
      <w:r>
        <w:rPr>
          <w:rFonts w:eastAsia="Arial Unicode MS"/>
          <w:bCs/>
          <w:spacing w:val="-2"/>
          <w:szCs w:val="24"/>
        </w:rPr>
        <w:t>konkursowego.</w:t>
      </w:r>
    </w:p>
    <w:p w14:paraId="01BEE043" w14:textId="77777777" w:rsidR="008F5EB6" w:rsidRPr="00B65A1F" w:rsidRDefault="008F5EB6" w:rsidP="008F5EB6">
      <w:pPr>
        <w:ind w:left="427" w:right="52" w:firstLine="0"/>
        <w:rPr>
          <w:color w:val="000000" w:themeColor="text1"/>
        </w:rPr>
      </w:pPr>
    </w:p>
    <w:p w14:paraId="12AE24F0" w14:textId="77777777" w:rsidR="008F5EB6" w:rsidRPr="00B65A1F" w:rsidRDefault="008F5EB6" w:rsidP="008F5EB6">
      <w:pPr>
        <w:pStyle w:val="Nagwek1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Kryteria wyboru ofert </w:t>
      </w:r>
    </w:p>
    <w:p w14:paraId="3DCBC051" w14:textId="77777777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Rozpatrywane pod względem merytorycznym będą jedynie oferty spełniające wymagane kryteria formalne.  </w:t>
      </w:r>
    </w:p>
    <w:p w14:paraId="4C9DA596" w14:textId="67C7CDA1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Szczegółowe informacje dotyczące </w:t>
      </w:r>
      <w:r w:rsidR="00803E9B">
        <w:rPr>
          <w:color w:val="000000" w:themeColor="text1"/>
        </w:rPr>
        <w:t>kryteriów oceny formalnej</w:t>
      </w:r>
      <w:r w:rsidR="00F63579">
        <w:rPr>
          <w:color w:val="000000" w:themeColor="text1"/>
        </w:rPr>
        <w:t xml:space="preserve"> i</w:t>
      </w:r>
      <w:r w:rsidR="00803E9B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kryteriów oceny merytorycznej są dostępne w treści </w:t>
      </w:r>
      <w:r w:rsidR="004D1853">
        <w:rPr>
          <w:color w:val="000000" w:themeColor="text1"/>
        </w:rPr>
        <w:t>p</w:t>
      </w:r>
      <w:r w:rsidRPr="00B65A1F">
        <w:rPr>
          <w:color w:val="000000" w:themeColor="text1"/>
        </w:rPr>
        <w:t>rogramu</w:t>
      </w:r>
      <w:r w:rsidR="00F63579">
        <w:rPr>
          <w:color w:val="000000" w:themeColor="text1"/>
        </w:rPr>
        <w:t xml:space="preserve"> oraz niniejszego ogłoszenia</w:t>
      </w:r>
      <w:r w:rsidRPr="00B65A1F">
        <w:rPr>
          <w:color w:val="000000" w:themeColor="text1"/>
        </w:rPr>
        <w:t xml:space="preserve">. </w:t>
      </w:r>
    </w:p>
    <w:p w14:paraId="56E6543E" w14:textId="633C4CFB" w:rsidR="008F5EB6" w:rsidRPr="00B65A1F" w:rsidRDefault="008F5EB6" w:rsidP="006E65D9">
      <w:pPr>
        <w:numPr>
          <w:ilvl w:val="0"/>
          <w:numId w:val="7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Wojewodowie, po dokonaniu oceny ofert, przekażą do Departamentu Polityki Senioralnej Ministerstwa Rodziny i Polityki Społecznej: </w:t>
      </w:r>
    </w:p>
    <w:p w14:paraId="5D3AA5D0" w14:textId="1CC8B557" w:rsidR="008F5EB6" w:rsidRPr="00B65A1F" w:rsidRDefault="008F5EB6" w:rsidP="008F5EB6">
      <w:pPr>
        <w:numPr>
          <w:ilvl w:val="1"/>
          <w:numId w:val="7"/>
        </w:numPr>
        <w:ind w:right="52" w:hanging="286"/>
        <w:rPr>
          <w:color w:val="000000" w:themeColor="text1"/>
        </w:rPr>
      </w:pPr>
      <w:r w:rsidRPr="00B65A1F">
        <w:rPr>
          <w:color w:val="000000" w:themeColor="text1"/>
        </w:rPr>
        <w:t>w przypadku modułu 1 – zestawieni</w:t>
      </w:r>
      <w:r w:rsidR="00D330E3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ofert zakwalifikowanych do </w:t>
      </w:r>
      <w:r w:rsidR="00F63579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(zawierające: rodzaj </w:t>
      </w:r>
      <w:r w:rsidR="009604DF">
        <w:rPr>
          <w:color w:val="000000" w:themeColor="text1"/>
        </w:rPr>
        <w:t>ośrodka</w:t>
      </w:r>
      <w:r w:rsidRPr="00B65A1F">
        <w:rPr>
          <w:color w:val="000000" w:themeColor="text1"/>
        </w:rPr>
        <w:t xml:space="preserve"> będące</w:t>
      </w:r>
      <w:r w:rsidR="009604DF">
        <w:rPr>
          <w:color w:val="000000" w:themeColor="text1"/>
        </w:rPr>
        <w:t>go</w:t>
      </w:r>
      <w:r w:rsidRPr="00B65A1F">
        <w:rPr>
          <w:color w:val="000000" w:themeColor="text1"/>
        </w:rPr>
        <w:t xml:space="preserve"> przedmiotem oferty: </w:t>
      </w:r>
      <w:r w:rsidR="00D97A2C">
        <w:rPr>
          <w:color w:val="000000" w:themeColor="text1"/>
        </w:rPr>
        <w:t xml:space="preserve">informację czy jest to </w:t>
      </w:r>
      <w:r w:rsidRPr="00B65A1F">
        <w:rPr>
          <w:color w:val="000000" w:themeColor="text1"/>
        </w:rPr>
        <w:t>Klub</w:t>
      </w:r>
      <w:r w:rsidR="0078666E">
        <w:rPr>
          <w:color w:val="000000" w:themeColor="text1"/>
        </w:rPr>
        <w:t xml:space="preserve"> „Senior+”</w:t>
      </w:r>
      <w:r w:rsidR="00D265FE">
        <w:rPr>
          <w:color w:val="000000" w:themeColor="text1"/>
        </w:rPr>
        <w:t>,</w:t>
      </w:r>
      <w:r w:rsidRPr="00B65A1F">
        <w:rPr>
          <w:color w:val="000000" w:themeColor="text1"/>
        </w:rPr>
        <w:t xml:space="preserve"> czy Dzienny Dom</w:t>
      </w:r>
      <w:r w:rsidR="0078666E">
        <w:rPr>
          <w:color w:val="000000" w:themeColor="text1"/>
        </w:rPr>
        <w:t xml:space="preserve"> „Senior+”</w:t>
      </w:r>
      <w:r w:rsidRPr="00B65A1F">
        <w:rPr>
          <w:color w:val="000000" w:themeColor="text1"/>
        </w:rPr>
        <w:t xml:space="preserve">, liczbę obejmowanych </w:t>
      </w:r>
      <w:r w:rsidR="00D95932">
        <w:rPr>
          <w:color w:val="000000" w:themeColor="text1"/>
        </w:rPr>
        <w:t>g</w:t>
      </w:r>
      <w:r w:rsidRPr="00B65A1F">
        <w:rPr>
          <w:color w:val="000000" w:themeColor="text1"/>
        </w:rPr>
        <w:t xml:space="preserve">min lub </w:t>
      </w:r>
      <w:r w:rsidR="00D95932">
        <w:rPr>
          <w:color w:val="000000" w:themeColor="text1"/>
        </w:rPr>
        <w:t>p</w:t>
      </w:r>
      <w:r w:rsidRPr="00B65A1F">
        <w:rPr>
          <w:color w:val="000000" w:themeColor="text1"/>
        </w:rPr>
        <w:t>owiatów, planowaną liczbę miejsc w</w:t>
      </w:r>
      <w:r w:rsidR="00905280">
        <w:rPr>
          <w:color w:val="000000" w:themeColor="text1"/>
        </w:rPr>
        <w:t xml:space="preserve"> Dziennych Domach</w:t>
      </w:r>
      <w:r w:rsidR="0078666E">
        <w:rPr>
          <w:color w:val="000000" w:themeColor="text1"/>
        </w:rPr>
        <w:t xml:space="preserve"> „Senior+”</w:t>
      </w:r>
      <w:r w:rsidR="00905280">
        <w:rPr>
          <w:color w:val="000000" w:themeColor="text1"/>
        </w:rPr>
        <w:t xml:space="preserve"> i Klubach „Senior+”</w:t>
      </w:r>
      <w:r w:rsidR="00D65D0D">
        <w:rPr>
          <w:color w:val="000000" w:themeColor="text1"/>
        </w:rPr>
        <w:t xml:space="preserve">, przyznaną </w:t>
      </w:r>
      <w:r w:rsidR="00F37D23">
        <w:rPr>
          <w:color w:val="000000" w:themeColor="text1"/>
        </w:rPr>
        <w:t>ocenę</w:t>
      </w:r>
      <w:r w:rsidRPr="00B65A1F">
        <w:rPr>
          <w:color w:val="000000" w:themeColor="text1"/>
        </w:rPr>
        <w:t>)</w:t>
      </w:r>
      <w:r w:rsidR="00D265FE">
        <w:rPr>
          <w:color w:val="000000" w:themeColor="text1"/>
        </w:rPr>
        <w:t>,</w:t>
      </w:r>
    </w:p>
    <w:p w14:paraId="2DF80DDB" w14:textId="01153987" w:rsidR="008F5EB6" w:rsidRPr="00B65A1F" w:rsidRDefault="008F5EB6" w:rsidP="008F5EB6">
      <w:pPr>
        <w:numPr>
          <w:ilvl w:val="1"/>
          <w:numId w:val="7"/>
        </w:numPr>
        <w:ind w:right="52" w:hanging="286"/>
        <w:rPr>
          <w:color w:val="000000" w:themeColor="text1"/>
        </w:rPr>
      </w:pPr>
      <w:r w:rsidRPr="00B65A1F">
        <w:rPr>
          <w:color w:val="000000" w:themeColor="text1"/>
        </w:rPr>
        <w:t xml:space="preserve">w przypadku modułu 2 – listy ofert zakwalifikowanych do </w:t>
      </w:r>
      <w:r w:rsidR="00542E35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(zawierające: liczbę obejmowanych </w:t>
      </w:r>
      <w:r w:rsidR="00D95932">
        <w:rPr>
          <w:color w:val="000000" w:themeColor="text1"/>
        </w:rPr>
        <w:t>g</w:t>
      </w:r>
      <w:r w:rsidRPr="00B65A1F">
        <w:rPr>
          <w:color w:val="000000" w:themeColor="text1"/>
        </w:rPr>
        <w:t xml:space="preserve">min lub </w:t>
      </w:r>
      <w:r w:rsidR="00D95932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owiatów, liczbę miejsc w </w:t>
      </w:r>
      <w:r w:rsidR="00880A30">
        <w:rPr>
          <w:color w:val="000000" w:themeColor="text1"/>
        </w:rPr>
        <w:t xml:space="preserve">Dziennych Domach </w:t>
      </w:r>
      <w:r w:rsidR="0078666E">
        <w:rPr>
          <w:color w:val="000000" w:themeColor="text1"/>
        </w:rPr>
        <w:lastRenderedPageBreak/>
        <w:t xml:space="preserve">„Senior+” </w:t>
      </w:r>
      <w:r w:rsidR="00880A30">
        <w:rPr>
          <w:color w:val="000000" w:themeColor="text1"/>
        </w:rPr>
        <w:t>i Klubach „Senior+”</w:t>
      </w:r>
      <w:r w:rsidR="00D65D0D">
        <w:rPr>
          <w:color w:val="000000" w:themeColor="text1"/>
        </w:rPr>
        <w:t xml:space="preserve">, przyznaną </w:t>
      </w:r>
      <w:r w:rsidR="006B46EF">
        <w:rPr>
          <w:color w:val="000000" w:themeColor="text1"/>
        </w:rPr>
        <w:t>ocenę</w:t>
      </w:r>
      <w:r w:rsidR="00F37D23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>oraz zbiorcze zapotrzebowanie z</w:t>
      </w:r>
      <w:r w:rsidR="0078666E">
        <w:rPr>
          <w:color w:val="000000" w:themeColor="text1"/>
        </w:rPr>
        <w:t> </w:t>
      </w:r>
      <w:r w:rsidRPr="00B65A1F">
        <w:rPr>
          <w:color w:val="000000" w:themeColor="text1"/>
        </w:rPr>
        <w:t>danego województwa)</w:t>
      </w:r>
    </w:p>
    <w:p w14:paraId="2038569D" w14:textId="0A103086" w:rsidR="008F5EB6" w:rsidRPr="00B65A1F" w:rsidRDefault="00D265FE" w:rsidP="008F5EB6">
      <w:pPr>
        <w:ind w:left="566" w:right="52" w:firstLine="0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8F5EB6" w:rsidRPr="00B65A1F">
        <w:rPr>
          <w:color w:val="000000" w:themeColor="text1"/>
        </w:rPr>
        <w:t xml:space="preserve">nie później niż do dnia </w:t>
      </w:r>
      <w:r w:rsidR="00080F76">
        <w:rPr>
          <w:b/>
          <w:color w:val="000000" w:themeColor="text1"/>
        </w:rPr>
        <w:t>16 kwietnia 2021</w:t>
      </w:r>
      <w:r w:rsidR="008F5EB6" w:rsidRPr="00B65A1F">
        <w:rPr>
          <w:b/>
          <w:color w:val="000000" w:themeColor="text1"/>
        </w:rPr>
        <w:t xml:space="preserve"> r.</w:t>
      </w:r>
      <w:r w:rsidR="008F5EB6" w:rsidRPr="00B65A1F">
        <w:rPr>
          <w:color w:val="000000" w:themeColor="text1"/>
        </w:rPr>
        <w:t xml:space="preserve"> </w:t>
      </w:r>
    </w:p>
    <w:p w14:paraId="67B89313" w14:textId="7B9AE1AD" w:rsidR="008F5EB6" w:rsidRDefault="008F5EB6" w:rsidP="00EA4ABF">
      <w:pPr>
        <w:ind w:left="426" w:right="52" w:hanging="426"/>
        <w:rPr>
          <w:color w:val="000000" w:themeColor="text1"/>
          <w:sz w:val="16"/>
        </w:rPr>
      </w:pPr>
      <w:r w:rsidRPr="00B65A1F">
        <w:rPr>
          <w:color w:val="000000" w:themeColor="text1"/>
        </w:rPr>
        <w:t>4.</w:t>
      </w:r>
      <w:r w:rsidRPr="00B65A1F">
        <w:rPr>
          <w:rFonts w:ascii="Arial" w:eastAsia="Arial" w:hAnsi="Arial" w:cs="Arial"/>
          <w:color w:val="000000" w:themeColor="text1"/>
        </w:rPr>
        <w:t xml:space="preserve"> </w:t>
      </w:r>
      <w:r w:rsidR="006E65D9">
        <w:rPr>
          <w:rFonts w:ascii="Arial" w:eastAsia="Arial" w:hAnsi="Arial" w:cs="Arial"/>
          <w:color w:val="000000" w:themeColor="text1"/>
        </w:rPr>
        <w:tab/>
      </w:r>
      <w:r w:rsidRPr="00B65A1F">
        <w:rPr>
          <w:color w:val="000000" w:themeColor="text1"/>
        </w:rPr>
        <w:t xml:space="preserve">Ramowe wzory kart oceny formalnej i merytorycznej stanowią załączniki </w:t>
      </w:r>
      <w:r w:rsidR="00D41413">
        <w:rPr>
          <w:color w:val="000000" w:themeColor="text1"/>
        </w:rPr>
        <w:t>nr</w:t>
      </w:r>
      <w:r w:rsidR="004C3810">
        <w:rPr>
          <w:color w:val="000000" w:themeColor="text1"/>
        </w:rPr>
        <w:t xml:space="preserve"> 8 i 9</w:t>
      </w:r>
      <w:r w:rsidR="00D41413">
        <w:rPr>
          <w:color w:val="000000" w:themeColor="text1"/>
        </w:rPr>
        <w:t xml:space="preserve"> </w:t>
      </w:r>
      <w:r w:rsidRPr="00B65A1F">
        <w:rPr>
          <w:color w:val="000000" w:themeColor="text1"/>
        </w:rPr>
        <w:t xml:space="preserve">do ogłoszenia. </w:t>
      </w:r>
      <w:r w:rsidRPr="00B65A1F">
        <w:rPr>
          <w:color w:val="000000" w:themeColor="text1"/>
          <w:sz w:val="16"/>
        </w:rPr>
        <w:t xml:space="preserve"> </w:t>
      </w:r>
    </w:p>
    <w:p w14:paraId="05AD5D7B" w14:textId="77777777" w:rsidR="0013347A" w:rsidRPr="00B65A1F" w:rsidRDefault="0013347A" w:rsidP="00EA4ABF">
      <w:pPr>
        <w:ind w:left="426" w:right="52" w:hanging="426"/>
        <w:rPr>
          <w:color w:val="000000" w:themeColor="text1"/>
        </w:rPr>
      </w:pPr>
    </w:p>
    <w:p w14:paraId="2EEF3C49" w14:textId="7FD0AFD1" w:rsidR="008F5EB6" w:rsidRDefault="008F5EB6" w:rsidP="008F5EB6">
      <w:pPr>
        <w:pStyle w:val="Nagwek1"/>
        <w:spacing w:after="20"/>
        <w:ind w:left="345" w:right="43" w:hanging="360"/>
        <w:rPr>
          <w:color w:val="000000" w:themeColor="text1"/>
        </w:rPr>
      </w:pPr>
      <w:r w:rsidRPr="00B65A1F">
        <w:rPr>
          <w:color w:val="000000" w:themeColor="text1"/>
        </w:rPr>
        <w:t xml:space="preserve">Tryb stosowany przy wyborze oferty i termin wyboru oferty </w:t>
      </w:r>
    </w:p>
    <w:p w14:paraId="2AE88414" w14:textId="524305CE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Departament Polityki Senioralnej przedkłada </w:t>
      </w:r>
      <w:r w:rsidR="00970157">
        <w:rPr>
          <w:color w:val="000000" w:themeColor="text1"/>
        </w:rPr>
        <w:t>Ministrowi</w:t>
      </w:r>
      <w:r w:rsidRPr="00B65A1F">
        <w:rPr>
          <w:color w:val="000000" w:themeColor="text1"/>
        </w:rPr>
        <w:t xml:space="preserve"> rekomendacje co do wyboru ofert i wysokości dotacji. </w:t>
      </w:r>
    </w:p>
    <w:p w14:paraId="351FB8A6" w14:textId="00662E1C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W przypadku modułu 1 </w:t>
      </w:r>
      <w:r w:rsidR="00483854">
        <w:rPr>
          <w:color w:val="000000" w:themeColor="text1"/>
        </w:rPr>
        <w:t>Minister</w:t>
      </w:r>
      <w:r w:rsidRPr="00B65A1F">
        <w:rPr>
          <w:color w:val="000000" w:themeColor="text1"/>
        </w:rPr>
        <w:t xml:space="preserve"> dokonuje wyboru ofert na podstawie ocen ofert przeprowadzonych przez Wojewodów, wskazując wysokość przyznanej dotacji. W</w:t>
      </w:r>
      <w:r w:rsidR="00483854">
        <w:rPr>
          <w:color w:val="000000" w:themeColor="text1"/>
        </w:rPr>
        <w:t> </w:t>
      </w:r>
      <w:r w:rsidRPr="00B65A1F">
        <w:rPr>
          <w:color w:val="000000" w:themeColor="text1"/>
        </w:rPr>
        <w:t xml:space="preserve">przypadku gdy w ramach modułu 1 kwota zapotrzebowania na dotację w ofertach zakwalifikowanych przez Wojewodów przekroczy kwotę dostępnego limitu dotacji lub dostępnych środków, </w:t>
      </w:r>
      <w:r w:rsidR="00B40416">
        <w:rPr>
          <w:color w:val="000000" w:themeColor="text1"/>
        </w:rPr>
        <w:t>Minister</w:t>
      </w:r>
      <w:r w:rsidRPr="00B65A1F">
        <w:rPr>
          <w:color w:val="000000" w:themeColor="text1"/>
        </w:rPr>
        <w:t xml:space="preserve"> może dokonać rozstrzygnięcia: </w:t>
      </w:r>
    </w:p>
    <w:p w14:paraId="1CFB99CA" w14:textId="468E2227" w:rsidR="008F5EB6" w:rsidRPr="00B65A1F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 xml:space="preserve">o przyznaniu dotacji w ramach dostępnych środków najwyżej ocenionym merytorycznie ofertom lub </w:t>
      </w:r>
    </w:p>
    <w:p w14:paraId="7B4799EB" w14:textId="6B88E84A" w:rsidR="008F5EB6" w:rsidRPr="00B65A1F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>o przyznaniu dotacji w ramach dostępnych środków najwyżej ocenionym merytorycznie ofertom przy jednoczesnym proporcjonalnym zmniejszeniu kwoty przyznanej dotacji</w:t>
      </w:r>
    </w:p>
    <w:p w14:paraId="04E8CDC7" w14:textId="7E445D22" w:rsidR="008F5EB6" w:rsidRPr="00B65A1F" w:rsidRDefault="00B7755B" w:rsidP="008F5EB6">
      <w:pPr>
        <w:ind w:left="715" w:right="52"/>
        <w:rPr>
          <w:color w:val="000000" w:themeColor="text1"/>
        </w:rPr>
      </w:pPr>
      <w:r>
        <w:rPr>
          <w:color w:val="000000" w:themeColor="text1"/>
        </w:rPr>
        <w:t>–</w:t>
      </w:r>
      <w:r w:rsidR="008F5EB6" w:rsidRPr="00B65A1F">
        <w:rPr>
          <w:color w:val="000000" w:themeColor="text1"/>
        </w:rPr>
        <w:t xml:space="preserve"> uwzględniając racjonalne rozłożenie środków na Województwa. </w:t>
      </w:r>
    </w:p>
    <w:p w14:paraId="3F8A13C0" w14:textId="37776B85" w:rsidR="008823B2" w:rsidRDefault="00880A30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>
        <w:rPr>
          <w:color w:val="000000" w:themeColor="text1"/>
        </w:rPr>
        <w:t>W celu racjonalnego rozłożenia regionalnego środków</w:t>
      </w:r>
      <w:r w:rsidR="008F5EB6" w:rsidRPr="00B65A1F">
        <w:rPr>
          <w:color w:val="000000" w:themeColor="text1"/>
        </w:rPr>
        <w:t xml:space="preserve"> indywidualnie dla każdego województwa analizie zostaną poddane oferty w szczególności pod względem wybranych</w:t>
      </w:r>
      <w:r w:rsidR="00B7755B">
        <w:rPr>
          <w:color w:val="000000" w:themeColor="text1"/>
        </w:rPr>
        <w:t>,</w:t>
      </w:r>
      <w:r w:rsidR="008F5EB6" w:rsidRPr="00B65A1F">
        <w:rPr>
          <w:color w:val="000000" w:themeColor="text1"/>
        </w:rPr>
        <w:t xml:space="preserve"> następujących zmiennych: </w:t>
      </w:r>
    </w:p>
    <w:p w14:paraId="70EE8930" w14:textId="692D0B60" w:rsidR="008823B2" w:rsidRPr="009B1247" w:rsidRDefault="004D4E92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>
        <w:rPr>
          <w:color w:val="000000" w:themeColor="text1"/>
        </w:rPr>
        <w:t>f</w:t>
      </w:r>
      <w:r w:rsidRPr="009B1247">
        <w:rPr>
          <w:color w:val="000000" w:themeColor="text1"/>
        </w:rPr>
        <w:t>unkcjonowanie</w:t>
      </w:r>
      <w:r>
        <w:rPr>
          <w:color w:val="000000" w:themeColor="text1"/>
        </w:rPr>
        <w:t xml:space="preserve"> </w:t>
      </w:r>
      <w:r w:rsidR="009604DF">
        <w:rPr>
          <w:color w:val="000000" w:themeColor="text1"/>
        </w:rPr>
        <w:t>ośrodka</w:t>
      </w:r>
      <w:r w:rsidR="008F5EB6" w:rsidRPr="009B1247">
        <w:rPr>
          <w:color w:val="000000" w:themeColor="text1"/>
        </w:rPr>
        <w:t xml:space="preserve"> utworzone</w:t>
      </w:r>
      <w:r w:rsidR="009604DF">
        <w:rPr>
          <w:color w:val="000000" w:themeColor="text1"/>
        </w:rPr>
        <w:t>go</w:t>
      </w:r>
      <w:r w:rsidR="008F5EB6" w:rsidRPr="009B1247">
        <w:rPr>
          <w:color w:val="000000" w:themeColor="text1"/>
        </w:rPr>
        <w:t xml:space="preserve"> w ramach </w:t>
      </w:r>
      <w:r w:rsidR="00B62CA9" w:rsidRPr="009B1247">
        <w:rPr>
          <w:color w:val="000000" w:themeColor="text1"/>
        </w:rPr>
        <w:t>p</w:t>
      </w:r>
      <w:r w:rsidR="008F5EB6" w:rsidRPr="009B1247">
        <w:rPr>
          <w:color w:val="000000" w:themeColor="text1"/>
        </w:rPr>
        <w:t>rogramu „Senior+” w</w:t>
      </w:r>
      <w:r w:rsidR="009604DF">
        <w:rPr>
          <w:color w:val="000000" w:themeColor="text1"/>
        </w:rPr>
        <w:t> </w:t>
      </w:r>
      <w:r w:rsidR="008F5EB6" w:rsidRPr="009B1247">
        <w:rPr>
          <w:color w:val="000000" w:themeColor="text1"/>
        </w:rPr>
        <w:t>ubiegłych latach w tej samej gminie/</w:t>
      </w:r>
      <w:r w:rsidR="00B62CA9"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>mieście/</w:t>
      </w:r>
      <w:r w:rsidR="00B62CA9"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>powiecie</w:t>
      </w:r>
      <w:r w:rsidR="00237784">
        <w:rPr>
          <w:color w:val="000000" w:themeColor="text1"/>
        </w:rPr>
        <w:t>;</w:t>
      </w:r>
      <w:r w:rsidR="008F5EB6" w:rsidRPr="009B1247">
        <w:rPr>
          <w:color w:val="000000" w:themeColor="text1"/>
        </w:rPr>
        <w:t xml:space="preserve"> </w:t>
      </w:r>
    </w:p>
    <w:p w14:paraId="687F33C3" w14:textId="11EF4B5B" w:rsidR="008823B2" w:rsidRPr="009B1247" w:rsidRDefault="008F5EB6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9B1247">
        <w:rPr>
          <w:color w:val="000000" w:themeColor="text1"/>
        </w:rPr>
        <w:t xml:space="preserve">planowane </w:t>
      </w:r>
      <w:r w:rsidR="004D4E92" w:rsidRPr="009B1247">
        <w:rPr>
          <w:color w:val="000000" w:themeColor="text1"/>
        </w:rPr>
        <w:t>utworzeni</w:t>
      </w:r>
      <w:r w:rsidR="004D4E92">
        <w:rPr>
          <w:color w:val="000000" w:themeColor="text1"/>
        </w:rPr>
        <w:t>e</w:t>
      </w:r>
      <w:r w:rsidR="004D4E92" w:rsidRPr="009B1247">
        <w:rPr>
          <w:color w:val="000000" w:themeColor="text1"/>
        </w:rPr>
        <w:t xml:space="preserve"> </w:t>
      </w:r>
      <w:r w:rsidR="009604DF">
        <w:rPr>
          <w:color w:val="000000" w:themeColor="text1"/>
        </w:rPr>
        <w:t xml:space="preserve">ośrodka </w:t>
      </w:r>
      <w:r w:rsidRPr="009B1247">
        <w:rPr>
          <w:color w:val="000000" w:themeColor="text1"/>
        </w:rPr>
        <w:t>„Senior+” w gminie/</w:t>
      </w:r>
      <w:r w:rsidR="00B62CA9" w:rsidRPr="009B1247">
        <w:rPr>
          <w:color w:val="000000" w:themeColor="text1"/>
        </w:rPr>
        <w:t xml:space="preserve"> </w:t>
      </w:r>
      <w:r w:rsidRPr="009B1247">
        <w:rPr>
          <w:color w:val="000000" w:themeColor="text1"/>
        </w:rPr>
        <w:t>powiecie</w:t>
      </w:r>
      <w:r w:rsidR="00237784">
        <w:rPr>
          <w:color w:val="000000" w:themeColor="text1"/>
        </w:rPr>
        <w:t>;</w:t>
      </w:r>
      <w:r w:rsidRPr="009B1247">
        <w:rPr>
          <w:color w:val="000000" w:themeColor="text1"/>
        </w:rPr>
        <w:t xml:space="preserve"> </w:t>
      </w:r>
    </w:p>
    <w:p w14:paraId="791A76CF" w14:textId="715D8D96" w:rsidR="008823B2" w:rsidRPr="009B1247" w:rsidRDefault="004D4E92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9B1247">
        <w:rPr>
          <w:color w:val="000000" w:themeColor="text1"/>
        </w:rPr>
        <w:t>liczb</w:t>
      </w:r>
      <w:r>
        <w:rPr>
          <w:color w:val="000000" w:themeColor="text1"/>
        </w:rPr>
        <w:t>a</w:t>
      </w:r>
      <w:r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 xml:space="preserve">funkcjonujących </w:t>
      </w:r>
      <w:r w:rsidR="009604DF">
        <w:rPr>
          <w:color w:val="000000" w:themeColor="text1"/>
        </w:rPr>
        <w:t>ośrodków</w:t>
      </w:r>
      <w:r w:rsidR="008F5EB6" w:rsidRPr="009B1247">
        <w:rPr>
          <w:color w:val="000000" w:themeColor="text1"/>
        </w:rPr>
        <w:t xml:space="preserve"> dziennego pobytu dla osób starszych w tej samej gminie/</w:t>
      </w:r>
      <w:r w:rsidR="00B62CA9"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>mieście/</w:t>
      </w:r>
      <w:r w:rsidR="00B62CA9" w:rsidRPr="009B1247">
        <w:rPr>
          <w:color w:val="000000" w:themeColor="text1"/>
        </w:rPr>
        <w:t xml:space="preserve"> </w:t>
      </w:r>
      <w:r w:rsidR="008F5EB6" w:rsidRPr="009B1247">
        <w:rPr>
          <w:color w:val="000000" w:themeColor="text1"/>
        </w:rPr>
        <w:t>powiecie</w:t>
      </w:r>
      <w:r w:rsidR="00237784">
        <w:rPr>
          <w:color w:val="000000" w:themeColor="text1"/>
        </w:rPr>
        <w:t>;</w:t>
      </w:r>
    </w:p>
    <w:p w14:paraId="611F4A01" w14:textId="26368028" w:rsidR="008823B2" w:rsidRPr="009B1247" w:rsidRDefault="008F5EB6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9B1247">
        <w:rPr>
          <w:color w:val="000000" w:themeColor="text1"/>
        </w:rPr>
        <w:t>realizacja projektów aktywizujących osoby starsze w ramach Programu Rządowego na rzecz Aktywności Społecznej Osób Starszych na lata 2014</w:t>
      </w:r>
      <w:r w:rsidR="004D4E92">
        <w:rPr>
          <w:color w:val="000000" w:themeColor="text1"/>
        </w:rPr>
        <w:t>–</w:t>
      </w:r>
      <w:r w:rsidRPr="009B1247">
        <w:rPr>
          <w:color w:val="000000" w:themeColor="text1"/>
        </w:rPr>
        <w:t>2020, edycja 20</w:t>
      </w:r>
      <w:r w:rsidR="00CF0F37">
        <w:rPr>
          <w:color w:val="000000" w:themeColor="text1"/>
        </w:rPr>
        <w:t>20</w:t>
      </w:r>
      <w:r w:rsidRPr="009B1247">
        <w:rPr>
          <w:color w:val="000000" w:themeColor="text1"/>
        </w:rPr>
        <w:t xml:space="preserve"> w tej samej gminie/</w:t>
      </w:r>
      <w:r w:rsidR="00B62CA9" w:rsidRPr="009B1247">
        <w:rPr>
          <w:color w:val="000000" w:themeColor="text1"/>
        </w:rPr>
        <w:t xml:space="preserve"> </w:t>
      </w:r>
      <w:r w:rsidRPr="009B1247">
        <w:rPr>
          <w:color w:val="000000" w:themeColor="text1"/>
        </w:rPr>
        <w:t>mieście/</w:t>
      </w:r>
      <w:r w:rsidR="00B62CA9" w:rsidRPr="009B1247">
        <w:rPr>
          <w:color w:val="000000" w:themeColor="text1"/>
        </w:rPr>
        <w:t xml:space="preserve"> </w:t>
      </w:r>
      <w:r w:rsidRPr="009B1247">
        <w:rPr>
          <w:color w:val="000000" w:themeColor="text1"/>
        </w:rPr>
        <w:t>powiecie</w:t>
      </w:r>
      <w:r w:rsidR="00237784">
        <w:rPr>
          <w:color w:val="000000" w:themeColor="text1"/>
        </w:rPr>
        <w:t>;</w:t>
      </w:r>
      <w:r w:rsidRPr="009B1247">
        <w:rPr>
          <w:color w:val="000000" w:themeColor="text1"/>
        </w:rPr>
        <w:t xml:space="preserve"> </w:t>
      </w:r>
    </w:p>
    <w:p w14:paraId="722AF314" w14:textId="2FD38843" w:rsidR="008F5EB6" w:rsidRPr="009B1247" w:rsidRDefault="008F5EB6" w:rsidP="009B1247">
      <w:pPr>
        <w:pStyle w:val="Akapitzlist"/>
        <w:numPr>
          <w:ilvl w:val="0"/>
          <w:numId w:val="40"/>
        </w:numPr>
        <w:ind w:right="52"/>
        <w:rPr>
          <w:color w:val="000000" w:themeColor="text1"/>
        </w:rPr>
      </w:pPr>
      <w:r w:rsidRPr="009B1247">
        <w:rPr>
          <w:color w:val="000000" w:themeColor="text1"/>
        </w:rPr>
        <w:t>sytuacja demograficzna jednostki samorządu terytorialnego (odsetek osób starszych w wieku 60+ w populacji).</w:t>
      </w:r>
    </w:p>
    <w:p w14:paraId="74BC3169" w14:textId="415205EC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W przypadku modułu 2 </w:t>
      </w:r>
      <w:r w:rsidR="00B40416">
        <w:rPr>
          <w:color w:val="000000" w:themeColor="text1"/>
        </w:rPr>
        <w:t>Minister</w:t>
      </w:r>
      <w:r w:rsidRPr="00B65A1F">
        <w:rPr>
          <w:color w:val="000000" w:themeColor="text1"/>
        </w:rPr>
        <w:t xml:space="preserve"> dokonuje wyboru ofert na podstawie ocen ofert przeprowadzonych przez Wojewodów, wskazując wysokość przyznanej dotacji. W</w:t>
      </w:r>
      <w:r w:rsidR="00B40416">
        <w:rPr>
          <w:color w:val="000000" w:themeColor="text1"/>
        </w:rPr>
        <w:t> </w:t>
      </w:r>
      <w:r w:rsidRPr="00B65A1F">
        <w:rPr>
          <w:color w:val="000000" w:themeColor="text1"/>
        </w:rPr>
        <w:t>przypadku gdy kwo</w:t>
      </w:r>
      <w:r w:rsidR="00C3640E">
        <w:rPr>
          <w:color w:val="000000" w:themeColor="text1"/>
        </w:rPr>
        <w:t>ta zapotrzebowania na dotację w </w:t>
      </w:r>
      <w:r w:rsidRPr="00B65A1F">
        <w:rPr>
          <w:color w:val="000000" w:themeColor="text1"/>
        </w:rPr>
        <w:t xml:space="preserve">ofertach zakwalifikowanych przez Wojewodów przekroczy kwotę dostępnego limitu dotacji lub dostępnych środków, </w:t>
      </w:r>
      <w:r w:rsidR="00B40416">
        <w:rPr>
          <w:color w:val="000000" w:themeColor="text1"/>
        </w:rPr>
        <w:t>Minister</w:t>
      </w:r>
      <w:r w:rsidRPr="00B65A1F">
        <w:rPr>
          <w:color w:val="000000" w:themeColor="text1"/>
        </w:rPr>
        <w:t xml:space="preserve"> dokonuje proporcjonalnego zmniejszenia kwoty dotacji dla wszystkich </w:t>
      </w:r>
      <w:r w:rsidR="00D95932">
        <w:rPr>
          <w:color w:val="000000" w:themeColor="text1"/>
        </w:rPr>
        <w:t xml:space="preserve">jednostek </w:t>
      </w:r>
      <w:r w:rsidRPr="00B65A1F">
        <w:rPr>
          <w:color w:val="000000" w:themeColor="text1"/>
        </w:rPr>
        <w:lastRenderedPageBreak/>
        <w:t>samorząd</w:t>
      </w:r>
      <w:r w:rsidR="00D95932">
        <w:rPr>
          <w:color w:val="000000" w:themeColor="text1"/>
        </w:rPr>
        <w:t>u terytorialnego</w:t>
      </w:r>
      <w:r w:rsidRPr="00B65A1F">
        <w:rPr>
          <w:color w:val="000000" w:themeColor="text1"/>
        </w:rPr>
        <w:t xml:space="preserve">, udzielając dofinansowania wszystkim ocenionym pozytywnie przez Wojewodów ofertom samorządów złożonych w ramach modułu 2. </w:t>
      </w:r>
    </w:p>
    <w:p w14:paraId="72C07FC1" w14:textId="4B77B57C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>W przypadku równej liczby punktów dla ofert znajdujących się na pozycji granicznej o</w:t>
      </w:r>
      <w:r w:rsidR="00C3640E">
        <w:rPr>
          <w:color w:val="000000" w:themeColor="text1"/>
        </w:rPr>
        <w:t> </w:t>
      </w:r>
      <w:r w:rsidRPr="00B65A1F">
        <w:rPr>
          <w:color w:val="000000" w:themeColor="text1"/>
        </w:rPr>
        <w:t xml:space="preserve">przyznaniu dotacji decyduje </w:t>
      </w:r>
      <w:r w:rsidR="00B40416">
        <w:rPr>
          <w:color w:val="000000" w:themeColor="text1"/>
        </w:rPr>
        <w:t>Minister</w:t>
      </w:r>
      <w:r w:rsidR="004D4E92">
        <w:rPr>
          <w:color w:val="000000" w:themeColor="text1"/>
        </w:rPr>
        <w:t>,</w:t>
      </w:r>
      <w:r w:rsidRPr="00B65A1F">
        <w:rPr>
          <w:color w:val="000000" w:themeColor="text1"/>
        </w:rPr>
        <w:t xml:space="preserve"> uwzględniając liczbę </w:t>
      </w:r>
      <w:r w:rsidR="009604DF">
        <w:rPr>
          <w:color w:val="000000" w:themeColor="text1"/>
        </w:rPr>
        <w:t xml:space="preserve">ośrodków </w:t>
      </w:r>
      <w:r w:rsidRPr="00B65A1F">
        <w:rPr>
          <w:color w:val="000000" w:themeColor="text1"/>
        </w:rPr>
        <w:t xml:space="preserve">„Senior+” funkcjonujących w danym </w:t>
      </w:r>
      <w:r w:rsidR="00EE4CED">
        <w:rPr>
          <w:color w:val="000000" w:themeColor="text1"/>
        </w:rPr>
        <w:t>w</w:t>
      </w:r>
      <w:r w:rsidRPr="00B65A1F">
        <w:rPr>
          <w:color w:val="000000" w:themeColor="text1"/>
        </w:rPr>
        <w:t xml:space="preserve">ojewództwie. </w:t>
      </w:r>
    </w:p>
    <w:p w14:paraId="5DF1FDA2" w14:textId="77777777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Wyniki konkursu zostaną podane do publicznej wiadomości: </w:t>
      </w:r>
    </w:p>
    <w:p w14:paraId="279C06B2" w14:textId="3DB01F86" w:rsidR="008F5EB6" w:rsidRPr="00B65A1F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>na stronie internetowej Ministerstwa Rodziny i Polityki Społecznej poświęconej seniorom: http://www.senior.gov.pl/</w:t>
      </w:r>
      <w:r w:rsidR="004D4E92">
        <w:rPr>
          <w:color w:val="000000" w:themeColor="text1"/>
        </w:rPr>
        <w:t>;</w:t>
      </w:r>
    </w:p>
    <w:p w14:paraId="43E0FCC6" w14:textId="77777777" w:rsidR="00793861" w:rsidRDefault="008F5EB6" w:rsidP="008F5EB6">
      <w:pPr>
        <w:numPr>
          <w:ilvl w:val="1"/>
          <w:numId w:val="8"/>
        </w:numPr>
        <w:ind w:right="52" w:hanging="425"/>
        <w:rPr>
          <w:color w:val="000000" w:themeColor="text1"/>
        </w:rPr>
      </w:pPr>
      <w:r w:rsidRPr="00B65A1F">
        <w:rPr>
          <w:color w:val="000000" w:themeColor="text1"/>
        </w:rPr>
        <w:t>na stronie internetowej Ministerstwa Rodziny i Polityki</w:t>
      </w:r>
      <w:r w:rsidR="00E81CD5">
        <w:rPr>
          <w:color w:val="000000" w:themeColor="text1"/>
        </w:rPr>
        <w:t xml:space="preserve"> Społecznej</w:t>
      </w:r>
      <w:r w:rsidRPr="00B65A1F">
        <w:rPr>
          <w:color w:val="000000" w:themeColor="text1"/>
        </w:rPr>
        <w:t xml:space="preserve"> </w:t>
      </w:r>
    </w:p>
    <w:p w14:paraId="27B9A226" w14:textId="6D03BFC6" w:rsidR="008F5EB6" w:rsidRPr="00B65A1F" w:rsidRDefault="00361C76" w:rsidP="00793861">
      <w:pPr>
        <w:ind w:left="1130" w:right="52" w:firstLine="0"/>
        <w:rPr>
          <w:color w:val="000000" w:themeColor="text1"/>
        </w:rPr>
      </w:pPr>
      <w:r>
        <w:rPr>
          <w:color w:val="000000" w:themeColor="text1"/>
        </w:rPr>
        <w:t>–</w:t>
      </w:r>
      <w:r w:rsidR="008F5EB6" w:rsidRPr="00B65A1F"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nie </w:t>
      </w:r>
      <w:r w:rsidR="008F5EB6" w:rsidRPr="00B65A1F">
        <w:rPr>
          <w:b/>
          <w:color w:val="000000" w:themeColor="text1"/>
        </w:rPr>
        <w:t xml:space="preserve">później niż do dnia </w:t>
      </w:r>
      <w:r w:rsidR="00080F76">
        <w:rPr>
          <w:b/>
          <w:color w:val="000000" w:themeColor="text1"/>
        </w:rPr>
        <w:t>30 kwietnia 2021 r.</w:t>
      </w:r>
      <w:r w:rsidR="008F5EB6" w:rsidRPr="00B65A1F">
        <w:rPr>
          <w:b/>
          <w:color w:val="000000" w:themeColor="text1"/>
        </w:rPr>
        <w:t xml:space="preserve"> </w:t>
      </w:r>
    </w:p>
    <w:p w14:paraId="178E4A39" w14:textId="28B61EB7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Odrzucenie </w:t>
      </w:r>
      <w:r w:rsidR="00F65671">
        <w:rPr>
          <w:color w:val="000000" w:themeColor="text1"/>
        </w:rPr>
        <w:t xml:space="preserve">oferty </w:t>
      </w:r>
      <w:r w:rsidRPr="00B65A1F">
        <w:rPr>
          <w:color w:val="000000" w:themeColor="text1"/>
        </w:rPr>
        <w:t xml:space="preserve">w wyniku oceny formalnej, a także nieprzyznanie dotacji jest ostateczne i nie podlega procedurom odwoławczym. </w:t>
      </w:r>
    </w:p>
    <w:p w14:paraId="48C22BF2" w14:textId="0E25FD4F" w:rsidR="008F5EB6" w:rsidRPr="00B65A1F" w:rsidRDefault="008F5EB6" w:rsidP="006E65D9">
      <w:pPr>
        <w:numPr>
          <w:ilvl w:val="0"/>
          <w:numId w:val="8"/>
        </w:numPr>
        <w:ind w:left="426" w:right="52" w:hanging="348"/>
        <w:rPr>
          <w:color w:val="000000" w:themeColor="text1"/>
        </w:rPr>
      </w:pPr>
      <w:r w:rsidRPr="00B65A1F">
        <w:rPr>
          <w:color w:val="000000" w:themeColor="text1"/>
        </w:rPr>
        <w:t xml:space="preserve">Szczegółowe warunki realizacji, finansowania i rozliczania zadania publicznego reguluje </w:t>
      </w:r>
      <w:r w:rsidR="00483854">
        <w:rPr>
          <w:color w:val="000000" w:themeColor="text1"/>
        </w:rPr>
        <w:t>umowa</w:t>
      </w:r>
      <w:r w:rsidRPr="00B65A1F">
        <w:rPr>
          <w:color w:val="000000" w:themeColor="text1"/>
        </w:rPr>
        <w:t xml:space="preserve"> zawart</w:t>
      </w:r>
      <w:r w:rsidR="00483854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pomiędzy Wojewodą a </w:t>
      </w:r>
      <w:r w:rsidR="00C73E21">
        <w:rPr>
          <w:color w:val="000000" w:themeColor="text1"/>
        </w:rPr>
        <w:t>o</w:t>
      </w:r>
      <w:r w:rsidRPr="00B65A1F">
        <w:rPr>
          <w:color w:val="000000" w:themeColor="text1"/>
        </w:rPr>
        <w:t xml:space="preserve">ferentem. </w:t>
      </w:r>
    </w:p>
    <w:p w14:paraId="5C1CC871" w14:textId="77777777" w:rsidR="008F5EB6" w:rsidRPr="00B65A1F" w:rsidRDefault="008F5EB6" w:rsidP="008F5EB6">
      <w:pPr>
        <w:spacing w:after="27" w:line="259" w:lineRule="auto"/>
        <w:ind w:left="0" w:right="0" w:firstLine="0"/>
        <w:jc w:val="left"/>
        <w:rPr>
          <w:color w:val="000000" w:themeColor="text1"/>
        </w:rPr>
      </w:pPr>
      <w:r w:rsidRPr="00B65A1F">
        <w:rPr>
          <w:color w:val="000000" w:themeColor="text1"/>
        </w:rPr>
        <w:t xml:space="preserve"> </w:t>
      </w:r>
    </w:p>
    <w:p w14:paraId="5742759C" w14:textId="77777777" w:rsidR="008F5EB6" w:rsidRPr="00B65A1F" w:rsidRDefault="008F5EB6" w:rsidP="008F5EB6">
      <w:pPr>
        <w:pStyle w:val="Nagwek1"/>
        <w:spacing w:after="23"/>
        <w:ind w:left="693" w:right="43" w:hanging="708"/>
        <w:rPr>
          <w:color w:val="000000" w:themeColor="text1"/>
        </w:rPr>
      </w:pPr>
      <w:r w:rsidRPr="00B65A1F">
        <w:rPr>
          <w:color w:val="000000" w:themeColor="text1"/>
        </w:rPr>
        <w:t xml:space="preserve">Termin oraz warunki realizacji zadania </w:t>
      </w:r>
    </w:p>
    <w:p w14:paraId="2BA6C45B" w14:textId="6D0FF81F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otwartym konkursie ofert w ramach </w:t>
      </w:r>
      <w:r w:rsidR="00B036DD">
        <w:rPr>
          <w:color w:val="000000" w:themeColor="text1"/>
        </w:rPr>
        <w:t>p</w:t>
      </w:r>
      <w:r w:rsidRPr="00B65A1F">
        <w:rPr>
          <w:color w:val="000000" w:themeColor="text1"/>
        </w:rPr>
        <w:t>rogramu w edycji 20</w:t>
      </w:r>
      <w:r w:rsidR="0047405F">
        <w:rPr>
          <w:color w:val="000000" w:themeColor="text1"/>
        </w:rPr>
        <w:t>2</w:t>
      </w:r>
      <w:r w:rsidR="007C2E1A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dofinansowane będą jedynie projekty „jednoroczne”, tj. projekty realizowane wyłącznie w 20</w:t>
      </w:r>
      <w:r w:rsidR="0047405F">
        <w:rPr>
          <w:color w:val="000000" w:themeColor="text1"/>
        </w:rPr>
        <w:t>2</w:t>
      </w:r>
      <w:r w:rsidR="00A30366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r. Zatem nieprzekraczalny termin zakończenia zadania to 31 grudnia 20</w:t>
      </w:r>
      <w:r w:rsidR="0047405F">
        <w:rPr>
          <w:color w:val="000000" w:themeColor="text1"/>
        </w:rPr>
        <w:t>2</w:t>
      </w:r>
      <w:r w:rsidR="00A30366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r.</w:t>
      </w:r>
      <w:r w:rsidRPr="00B65A1F">
        <w:rPr>
          <w:b/>
          <w:color w:val="000000" w:themeColor="text1"/>
        </w:rPr>
        <w:t xml:space="preserve"> </w:t>
      </w:r>
    </w:p>
    <w:p w14:paraId="37C79301" w14:textId="292BE0E3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przypadku otrzymania dotacji w ramach </w:t>
      </w:r>
      <w:r w:rsidRPr="00B65A1F">
        <w:rPr>
          <w:b/>
          <w:color w:val="000000" w:themeColor="text1"/>
        </w:rPr>
        <w:t>modułu 1</w:t>
      </w:r>
      <w:r w:rsidRPr="00B65A1F">
        <w:rPr>
          <w:color w:val="000000" w:themeColor="text1"/>
        </w:rPr>
        <w:t xml:space="preserve"> konkursu okres realizacji zadania może mieścić się w terminie </w:t>
      </w:r>
      <w:r w:rsidRPr="00B65A1F">
        <w:rPr>
          <w:b/>
          <w:color w:val="000000" w:themeColor="text1"/>
        </w:rPr>
        <w:t xml:space="preserve">od </w:t>
      </w:r>
      <w:r w:rsidR="00080F76">
        <w:rPr>
          <w:b/>
          <w:color w:val="000000" w:themeColor="text1"/>
        </w:rPr>
        <w:t xml:space="preserve">dnia </w:t>
      </w:r>
      <w:r w:rsidR="00FA404D">
        <w:rPr>
          <w:b/>
          <w:color w:val="000000" w:themeColor="text1"/>
        </w:rPr>
        <w:t xml:space="preserve">1 stycznia </w:t>
      </w:r>
      <w:r w:rsidR="00B036DD">
        <w:rPr>
          <w:b/>
          <w:color w:val="000000" w:themeColor="text1"/>
        </w:rPr>
        <w:t>20</w:t>
      </w:r>
      <w:r w:rsidR="00A30366">
        <w:rPr>
          <w:b/>
          <w:color w:val="000000" w:themeColor="text1"/>
        </w:rPr>
        <w:t>21</w:t>
      </w:r>
      <w:r w:rsidRPr="00B65A1F">
        <w:rPr>
          <w:b/>
          <w:color w:val="000000" w:themeColor="text1"/>
        </w:rPr>
        <w:t xml:space="preserve"> r. do </w:t>
      </w:r>
      <w:r w:rsidR="00EE4CED">
        <w:rPr>
          <w:b/>
          <w:color w:val="000000" w:themeColor="text1"/>
        </w:rPr>
        <w:t>dnia</w:t>
      </w:r>
      <w:r w:rsidRPr="00B65A1F">
        <w:rPr>
          <w:b/>
          <w:color w:val="000000" w:themeColor="text1"/>
        </w:rPr>
        <w:t xml:space="preserve"> 31 grudnia 20</w:t>
      </w:r>
      <w:r w:rsidR="00B036DD">
        <w:rPr>
          <w:b/>
          <w:color w:val="000000" w:themeColor="text1"/>
        </w:rPr>
        <w:t>2</w:t>
      </w:r>
      <w:r w:rsidR="00A30366">
        <w:rPr>
          <w:b/>
          <w:color w:val="000000" w:themeColor="text1"/>
        </w:rPr>
        <w:t>1</w:t>
      </w:r>
      <w:r w:rsidRPr="00B65A1F">
        <w:rPr>
          <w:b/>
          <w:color w:val="000000" w:themeColor="text1"/>
        </w:rPr>
        <w:t xml:space="preserve"> r.</w:t>
      </w:r>
      <w:r w:rsidRPr="00B65A1F">
        <w:rPr>
          <w:color w:val="000000" w:themeColor="text1"/>
        </w:rPr>
        <w:t xml:space="preserve">, przy czym </w:t>
      </w:r>
      <w:r w:rsidRPr="00B65A1F">
        <w:rPr>
          <w:b/>
          <w:color w:val="000000" w:themeColor="text1"/>
          <w:u w:val="single" w:color="000000"/>
        </w:rPr>
        <w:t>wydatki poniesione na realizację zadania uznaje się za kwalifikowalne w</w:t>
      </w:r>
      <w:r w:rsidR="009448FE">
        <w:rPr>
          <w:b/>
          <w:color w:val="000000" w:themeColor="text1"/>
          <w:u w:val="single" w:color="000000"/>
        </w:rPr>
        <w:t> </w:t>
      </w:r>
      <w:r w:rsidRPr="00B65A1F">
        <w:rPr>
          <w:b/>
          <w:color w:val="000000" w:themeColor="text1"/>
          <w:u w:val="single" w:color="000000"/>
        </w:rPr>
        <w:t>ramach</w:t>
      </w:r>
      <w:r w:rsidRPr="00B65A1F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  <w:u w:val="single" w:color="000000"/>
        </w:rPr>
        <w:t xml:space="preserve">udzielonej dotacji od dnia </w:t>
      </w:r>
      <w:r w:rsidR="00F65671">
        <w:rPr>
          <w:b/>
          <w:color w:val="000000" w:themeColor="text1"/>
          <w:u w:val="single" w:color="000000"/>
        </w:rPr>
        <w:t>ogłoszenia wyników konkursu</w:t>
      </w:r>
      <w:r w:rsidRPr="00B65A1F">
        <w:rPr>
          <w:b/>
          <w:color w:val="000000" w:themeColor="text1"/>
          <w:u w:val="single" w:color="000000"/>
        </w:rPr>
        <w:t xml:space="preserve"> (data poniesienia wydatku)</w:t>
      </w:r>
      <w:r w:rsidRPr="00B65A1F">
        <w:rPr>
          <w:color w:val="000000" w:themeColor="text1"/>
        </w:rPr>
        <w:t xml:space="preserve">, tj. od dnia opublikowania na stronie Ministerstwa Rodziny i Polityki Społecznej listy ofert, które zostały zakwalifikowane do dofinasowania przez </w:t>
      </w:r>
      <w:r w:rsidR="00B40416">
        <w:rPr>
          <w:color w:val="000000" w:themeColor="text1"/>
        </w:rPr>
        <w:t>Ministra</w:t>
      </w:r>
      <w:r w:rsidRPr="00B65A1F">
        <w:rPr>
          <w:color w:val="000000" w:themeColor="text1"/>
        </w:rPr>
        <w:t xml:space="preserve">. </w:t>
      </w:r>
      <w:r w:rsidRPr="00B65A1F">
        <w:rPr>
          <w:b/>
          <w:color w:val="000000" w:themeColor="text1"/>
        </w:rPr>
        <w:t xml:space="preserve"> </w:t>
      </w:r>
    </w:p>
    <w:p w14:paraId="7E5F4CD3" w14:textId="456DA476" w:rsidR="008F5EB6" w:rsidRPr="00B65A1F" w:rsidRDefault="008F5EB6" w:rsidP="001254D5">
      <w:pPr>
        <w:numPr>
          <w:ilvl w:val="0"/>
          <w:numId w:val="36"/>
        </w:numPr>
        <w:spacing w:after="22" w:line="293" w:lineRule="auto"/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W przypadku otrzymania dotacji w ramach </w:t>
      </w:r>
      <w:r w:rsidRPr="00B65A1F">
        <w:rPr>
          <w:b/>
          <w:color w:val="000000" w:themeColor="text1"/>
        </w:rPr>
        <w:t>modułu 2</w:t>
      </w:r>
      <w:r w:rsidRPr="00B65A1F">
        <w:rPr>
          <w:color w:val="000000" w:themeColor="text1"/>
        </w:rPr>
        <w:t xml:space="preserve"> konkursu okres realizacji zadania może mieścić się w terminie </w:t>
      </w:r>
      <w:r w:rsidRPr="00B65A1F">
        <w:rPr>
          <w:b/>
          <w:color w:val="000000" w:themeColor="text1"/>
        </w:rPr>
        <w:t xml:space="preserve">od </w:t>
      </w:r>
      <w:r w:rsidR="00EE4CED">
        <w:rPr>
          <w:b/>
          <w:color w:val="000000" w:themeColor="text1"/>
        </w:rPr>
        <w:t xml:space="preserve">dnia </w:t>
      </w:r>
      <w:r w:rsidRPr="00B65A1F">
        <w:rPr>
          <w:b/>
          <w:color w:val="000000" w:themeColor="text1"/>
        </w:rPr>
        <w:t>1 stycznia 20</w:t>
      </w:r>
      <w:r w:rsidR="00B036DD">
        <w:rPr>
          <w:b/>
          <w:color w:val="000000" w:themeColor="text1"/>
        </w:rPr>
        <w:t>2</w:t>
      </w:r>
      <w:r w:rsidR="00A30366">
        <w:rPr>
          <w:b/>
          <w:color w:val="000000" w:themeColor="text1"/>
        </w:rPr>
        <w:t>1</w:t>
      </w:r>
      <w:r w:rsidRPr="00B65A1F">
        <w:rPr>
          <w:b/>
          <w:color w:val="000000" w:themeColor="text1"/>
        </w:rPr>
        <w:t xml:space="preserve"> r. do </w:t>
      </w:r>
      <w:r w:rsidR="00EE4CED">
        <w:rPr>
          <w:b/>
          <w:color w:val="000000" w:themeColor="text1"/>
        </w:rPr>
        <w:t>dnia</w:t>
      </w:r>
      <w:r w:rsidRPr="00B65A1F">
        <w:rPr>
          <w:b/>
          <w:color w:val="000000" w:themeColor="text1"/>
        </w:rPr>
        <w:t xml:space="preserve"> 31 grudnia 20</w:t>
      </w:r>
      <w:r w:rsidR="00B036DD">
        <w:rPr>
          <w:b/>
          <w:color w:val="000000" w:themeColor="text1"/>
        </w:rPr>
        <w:t>2</w:t>
      </w:r>
      <w:r w:rsidR="00A30366">
        <w:rPr>
          <w:b/>
          <w:color w:val="000000" w:themeColor="text1"/>
        </w:rPr>
        <w:t>1</w:t>
      </w:r>
      <w:r w:rsidRPr="00B65A1F">
        <w:rPr>
          <w:b/>
          <w:color w:val="000000" w:themeColor="text1"/>
        </w:rPr>
        <w:t xml:space="preserve"> r., a</w:t>
      </w:r>
      <w:r w:rsidR="009448FE">
        <w:rPr>
          <w:b/>
          <w:color w:val="000000" w:themeColor="text1"/>
        </w:rPr>
        <w:t> </w:t>
      </w:r>
      <w:r w:rsidRPr="00B65A1F">
        <w:rPr>
          <w:b/>
          <w:color w:val="000000" w:themeColor="text1"/>
          <w:u w:val="single" w:color="000000"/>
        </w:rPr>
        <w:t>wydatki</w:t>
      </w:r>
      <w:r w:rsidRPr="00B65A1F">
        <w:rPr>
          <w:b/>
          <w:color w:val="000000" w:themeColor="text1"/>
        </w:rPr>
        <w:t xml:space="preserve"> </w:t>
      </w:r>
      <w:r w:rsidRPr="00B65A1F">
        <w:rPr>
          <w:b/>
          <w:color w:val="000000" w:themeColor="text1"/>
          <w:u w:val="single" w:color="000000"/>
        </w:rPr>
        <w:t>poniesione w ramach otrzymanej dotacji uznaje się za kwalifikowalne od dnia</w:t>
      </w:r>
      <w:r w:rsidR="006E65D9">
        <w:rPr>
          <w:b/>
          <w:color w:val="000000" w:themeColor="text1"/>
          <w:u w:val="single"/>
        </w:rPr>
        <w:t xml:space="preserve"> </w:t>
      </w:r>
      <w:r w:rsidRPr="00B65A1F">
        <w:rPr>
          <w:b/>
          <w:color w:val="000000" w:themeColor="text1"/>
          <w:u w:val="single" w:color="000000"/>
        </w:rPr>
        <w:t>1 stycznia 20</w:t>
      </w:r>
      <w:r w:rsidR="00E46591">
        <w:rPr>
          <w:b/>
          <w:color w:val="000000" w:themeColor="text1"/>
          <w:u w:val="single" w:color="000000"/>
        </w:rPr>
        <w:t>2</w:t>
      </w:r>
      <w:r w:rsidR="00A30366">
        <w:rPr>
          <w:b/>
          <w:color w:val="000000" w:themeColor="text1"/>
          <w:u w:val="single" w:color="000000"/>
        </w:rPr>
        <w:t>1</w:t>
      </w:r>
      <w:r w:rsidRPr="00B65A1F">
        <w:rPr>
          <w:b/>
          <w:color w:val="000000" w:themeColor="text1"/>
          <w:u w:val="single" w:color="000000"/>
        </w:rPr>
        <w:t xml:space="preserve"> r. do dnia 31 grudnia 20</w:t>
      </w:r>
      <w:r w:rsidR="00E46591">
        <w:rPr>
          <w:b/>
          <w:color w:val="000000" w:themeColor="text1"/>
          <w:u w:val="single" w:color="000000"/>
        </w:rPr>
        <w:t>2</w:t>
      </w:r>
      <w:r w:rsidR="00A30366">
        <w:rPr>
          <w:b/>
          <w:color w:val="000000" w:themeColor="text1"/>
          <w:u w:val="single" w:color="000000"/>
        </w:rPr>
        <w:t>1</w:t>
      </w:r>
      <w:r w:rsidRPr="00B65A1F">
        <w:rPr>
          <w:b/>
          <w:color w:val="000000" w:themeColor="text1"/>
          <w:u w:val="single" w:color="000000"/>
        </w:rPr>
        <w:t xml:space="preserve"> r. (data poniesienia wydatku)</w:t>
      </w:r>
      <w:r w:rsidRPr="00B65A1F">
        <w:rPr>
          <w:b/>
          <w:color w:val="000000" w:themeColor="text1"/>
        </w:rPr>
        <w:t>.</w:t>
      </w:r>
    </w:p>
    <w:p w14:paraId="29133516" w14:textId="5F32A629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Określone powyżej terminy wyznaczają możliwy termin realizacji zadania publicznego oraz termin ponoszenia wydatków. We wskazanych terminach </w:t>
      </w:r>
      <w:r w:rsidR="00F65671">
        <w:rPr>
          <w:color w:val="000000" w:themeColor="text1"/>
        </w:rPr>
        <w:t xml:space="preserve">oferent </w:t>
      </w:r>
      <w:r w:rsidRPr="00B65A1F">
        <w:rPr>
          <w:color w:val="000000" w:themeColor="text1"/>
        </w:rPr>
        <w:t xml:space="preserve">zobowiązany jest wykorzystać środki dotacji (dokonać zapłaty). </w:t>
      </w:r>
      <w:r w:rsidRPr="00B65A1F">
        <w:rPr>
          <w:b/>
          <w:color w:val="000000" w:themeColor="text1"/>
        </w:rPr>
        <w:t xml:space="preserve"> </w:t>
      </w:r>
    </w:p>
    <w:p w14:paraId="60E85F56" w14:textId="66B1B4E1" w:rsidR="008F5EB6" w:rsidRPr="00B65A1F" w:rsidRDefault="008F5EB6" w:rsidP="001254D5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Niezachowanie minimalnego standardu </w:t>
      </w:r>
      <w:r w:rsidR="00F65671">
        <w:rPr>
          <w:color w:val="000000" w:themeColor="text1"/>
        </w:rPr>
        <w:t>lokalowego i kadrowego ośrodka,</w:t>
      </w:r>
      <w:r w:rsidRPr="00B65A1F">
        <w:rPr>
          <w:color w:val="000000" w:themeColor="text1"/>
        </w:rPr>
        <w:t xml:space="preserve"> określonego w</w:t>
      </w:r>
      <w:r w:rsidR="00F65671">
        <w:rPr>
          <w:color w:val="000000" w:themeColor="text1"/>
        </w:rPr>
        <w:t> </w:t>
      </w:r>
      <w:r w:rsidR="00784B3F">
        <w:rPr>
          <w:color w:val="000000" w:themeColor="text1"/>
        </w:rPr>
        <w:t>p</w:t>
      </w:r>
      <w:r w:rsidRPr="00B65A1F">
        <w:rPr>
          <w:color w:val="000000" w:themeColor="text1"/>
        </w:rPr>
        <w:t>rogramie</w:t>
      </w:r>
      <w:r w:rsidR="00F65671">
        <w:rPr>
          <w:color w:val="000000" w:themeColor="text1"/>
        </w:rPr>
        <w:t>,</w:t>
      </w:r>
      <w:r w:rsidRPr="00B65A1F">
        <w:rPr>
          <w:color w:val="000000" w:themeColor="text1"/>
        </w:rPr>
        <w:t xml:space="preserve"> może skutkować </w:t>
      </w:r>
      <w:proofErr w:type="spellStart"/>
      <w:r w:rsidRPr="00B65A1F">
        <w:rPr>
          <w:color w:val="000000" w:themeColor="text1"/>
        </w:rPr>
        <w:t>niekwalifikowalnością</w:t>
      </w:r>
      <w:proofErr w:type="spellEnd"/>
      <w:r w:rsidRPr="00B65A1F">
        <w:rPr>
          <w:color w:val="000000" w:themeColor="text1"/>
        </w:rPr>
        <w:t xml:space="preserve"> części dotacji, przeznaczonej na zapewnienie funkcjonowani</w:t>
      </w:r>
      <w:r w:rsidR="00784B3F">
        <w:rPr>
          <w:color w:val="000000" w:themeColor="text1"/>
        </w:rPr>
        <w:t>a</w:t>
      </w:r>
      <w:r w:rsidRPr="00B65A1F">
        <w:rPr>
          <w:color w:val="000000" w:themeColor="text1"/>
        </w:rPr>
        <w:t xml:space="preserve"> dane</w:t>
      </w:r>
      <w:r w:rsidR="00F65671">
        <w:rPr>
          <w:color w:val="000000" w:themeColor="text1"/>
        </w:rPr>
        <w:t>go ośrodka</w:t>
      </w:r>
      <w:r w:rsidRPr="00B65A1F">
        <w:rPr>
          <w:color w:val="000000" w:themeColor="text1"/>
        </w:rPr>
        <w:t xml:space="preserve">, za okres niezachowania wskazanego standardu. Dotacja podlega w takiej sytuacji zwrotowi jako pobrana w nadmiernej wysokości.  </w:t>
      </w:r>
    </w:p>
    <w:p w14:paraId="15057814" w14:textId="19F24E8E" w:rsidR="00337D5F" w:rsidRPr="00F65671" w:rsidRDefault="00AC0443" w:rsidP="00337D5F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AC0443">
        <w:rPr>
          <w:szCs w:val="24"/>
        </w:rPr>
        <w:t xml:space="preserve">W okresie zawieszenia działalności lub czasowego zamknięcia ośrodków wsparcia, spowodowanego skutkami </w:t>
      </w:r>
      <w:r w:rsidR="00D56EA1">
        <w:rPr>
          <w:szCs w:val="24"/>
        </w:rPr>
        <w:t>COVID-</w:t>
      </w:r>
      <w:r w:rsidR="00F65671">
        <w:rPr>
          <w:szCs w:val="24"/>
        </w:rPr>
        <w:t>19</w:t>
      </w:r>
      <w:r w:rsidRPr="00AC0443">
        <w:rPr>
          <w:szCs w:val="24"/>
        </w:rPr>
        <w:t xml:space="preserve">, których funkcjonowanie jest finansowane </w:t>
      </w:r>
      <w:r w:rsidRPr="00AC0443">
        <w:rPr>
          <w:szCs w:val="24"/>
        </w:rPr>
        <w:lastRenderedPageBreak/>
        <w:t>w</w:t>
      </w:r>
      <w:r w:rsidR="001C47F6">
        <w:rPr>
          <w:szCs w:val="24"/>
        </w:rPr>
        <w:t> </w:t>
      </w:r>
      <w:r w:rsidRPr="00AC0443">
        <w:rPr>
          <w:szCs w:val="24"/>
        </w:rPr>
        <w:t xml:space="preserve">ramach modułu 2 programu wieloletniego Senior+ na lata </w:t>
      </w:r>
      <w:r w:rsidR="00F50C40">
        <w:rPr>
          <w:szCs w:val="24"/>
        </w:rPr>
        <w:t>2021</w:t>
      </w:r>
      <w:r w:rsidR="004716EC">
        <w:rPr>
          <w:szCs w:val="24"/>
        </w:rPr>
        <w:t>–</w:t>
      </w:r>
      <w:r w:rsidR="00F50C40">
        <w:rPr>
          <w:szCs w:val="24"/>
        </w:rPr>
        <w:t>2025</w:t>
      </w:r>
      <w:r w:rsidRPr="00AC0443">
        <w:rPr>
          <w:szCs w:val="24"/>
        </w:rPr>
        <w:t>, edycja 202</w:t>
      </w:r>
      <w:r w:rsidR="00F50C40">
        <w:rPr>
          <w:szCs w:val="24"/>
        </w:rPr>
        <w:t>1</w:t>
      </w:r>
      <w:r w:rsidRPr="00AC0443">
        <w:rPr>
          <w:szCs w:val="24"/>
        </w:rPr>
        <w:t xml:space="preserve">, jednostkom samorządu terytorialnego przysługuje dotacja </w:t>
      </w:r>
      <w:r w:rsidRPr="00F65671">
        <w:rPr>
          <w:szCs w:val="24"/>
        </w:rPr>
        <w:t>na pokrycie bieżących kosztów ich prowadzenia.</w:t>
      </w:r>
    </w:p>
    <w:p w14:paraId="7D93FF3A" w14:textId="7CD7CA8E" w:rsidR="00337D5F" w:rsidRPr="00337D5F" w:rsidRDefault="00337D5F" w:rsidP="00337D5F">
      <w:pPr>
        <w:numPr>
          <w:ilvl w:val="0"/>
          <w:numId w:val="36"/>
        </w:numPr>
        <w:ind w:left="426" w:right="52" w:hanging="426"/>
        <w:rPr>
          <w:color w:val="000000" w:themeColor="text1"/>
        </w:rPr>
      </w:pPr>
      <w:r w:rsidRPr="00337D5F">
        <w:rPr>
          <w:color w:val="000000" w:themeColor="text1"/>
        </w:rPr>
        <w:t xml:space="preserve">W przypadku otrzymania dotacji w ramach modułu 2 konkursu </w:t>
      </w:r>
      <w:r w:rsidR="00F65671">
        <w:rPr>
          <w:color w:val="000000" w:themeColor="text1"/>
        </w:rPr>
        <w:t>oferent</w:t>
      </w:r>
      <w:r w:rsidRPr="00337D5F">
        <w:rPr>
          <w:color w:val="000000" w:themeColor="text1"/>
        </w:rPr>
        <w:t xml:space="preserve"> zobowiązany jest do prowadzenia dziennych list obecności na podstawie których ustalana będzie miesięczna frekwencja. W przypadku gdy faktyczna frekwencja w danym miesiącu jest o 50% mniejsza od dofinansowanej liczby utrzymywanych miejsc w dan</w:t>
      </w:r>
      <w:r w:rsidR="009604DF">
        <w:rPr>
          <w:color w:val="000000" w:themeColor="text1"/>
        </w:rPr>
        <w:t>ym ośrodku</w:t>
      </w:r>
      <w:r w:rsidRPr="00337D5F">
        <w:rPr>
          <w:color w:val="000000" w:themeColor="text1"/>
        </w:rPr>
        <w:t>, każde dofinansowane miejsce (po zaokrągleniu w dół) poniżej wskazanego limitu stanowi koszt niekwalifikowany, który podlega zwrotowi jako część dotacji pobranej w nadmiernej wysokości. Przy wyliczeniu frekwencji uwzględnia się liczbę osób objętych usługami</w:t>
      </w:r>
      <w:r w:rsidR="00970157">
        <w:rPr>
          <w:color w:val="000000" w:themeColor="text1"/>
        </w:rPr>
        <w:t xml:space="preserve"> ośrodka wsparcia</w:t>
      </w:r>
      <w:r w:rsidRPr="00337D5F">
        <w:rPr>
          <w:color w:val="000000" w:themeColor="text1"/>
        </w:rPr>
        <w:t xml:space="preserve"> lub alternatywnymi sposobami realizacji zajęć, prowadzonych poza siedzibą Dziennego Domu</w:t>
      </w:r>
      <w:r w:rsidR="00F65671">
        <w:rPr>
          <w:color w:val="000000" w:themeColor="text1"/>
        </w:rPr>
        <w:t xml:space="preserve"> „Senior+”</w:t>
      </w:r>
      <w:r w:rsidRPr="00337D5F">
        <w:rPr>
          <w:color w:val="000000" w:themeColor="text1"/>
        </w:rPr>
        <w:t>, czy Klubu „Senior+”.</w:t>
      </w:r>
    </w:p>
    <w:p w14:paraId="2FDEA915" w14:textId="3A9D77A4" w:rsidR="00663B66" w:rsidRDefault="008F5EB6" w:rsidP="00663B66">
      <w:pPr>
        <w:numPr>
          <w:ilvl w:val="0"/>
          <w:numId w:val="36"/>
        </w:numPr>
        <w:ind w:left="426" w:right="43" w:hanging="426"/>
        <w:rPr>
          <w:b/>
          <w:bCs/>
          <w:color w:val="000000" w:themeColor="text1"/>
        </w:rPr>
      </w:pPr>
      <w:r w:rsidRPr="007A5CE6">
        <w:rPr>
          <w:color w:val="000000" w:themeColor="text1"/>
        </w:rPr>
        <w:t xml:space="preserve">Jednostki samorządu terytorialnego są zobowiązane do utrzymania trwałości zadania poprzez zapewnienie funkcjonowania </w:t>
      </w:r>
      <w:r w:rsidR="009604DF">
        <w:rPr>
          <w:color w:val="000000" w:themeColor="text1"/>
        </w:rPr>
        <w:t>ośrodka</w:t>
      </w:r>
      <w:r w:rsidRPr="007A5CE6">
        <w:rPr>
          <w:color w:val="000000" w:themeColor="text1"/>
        </w:rPr>
        <w:t xml:space="preserve"> </w:t>
      </w:r>
      <w:r w:rsidR="00EE4CED">
        <w:rPr>
          <w:color w:val="000000" w:themeColor="text1"/>
        </w:rPr>
        <w:t xml:space="preserve">wsparcia </w:t>
      </w:r>
      <w:r w:rsidRPr="007A5CE6">
        <w:rPr>
          <w:color w:val="000000" w:themeColor="text1"/>
        </w:rPr>
        <w:t xml:space="preserve">przez okres co najmniej 3 lat od dnia następującego po dniu zakończenia realizacji zadania w ramach </w:t>
      </w:r>
      <w:r w:rsidR="00AF0A9F" w:rsidRPr="007A5CE6">
        <w:rPr>
          <w:color w:val="000000" w:themeColor="text1"/>
        </w:rPr>
        <w:t>p</w:t>
      </w:r>
      <w:r w:rsidRPr="007A5CE6">
        <w:rPr>
          <w:color w:val="000000" w:themeColor="text1"/>
        </w:rPr>
        <w:t xml:space="preserve">rogramu. Środki przyznanej dotacji mogą zostać uznane za niekwalifikowalne i podlegać zwrotowi, jako pobrane w nadmiernej wysokości, proporcjonalnie do okresu niezapewnienia funkcjonowania </w:t>
      </w:r>
      <w:r w:rsidR="00F65671">
        <w:rPr>
          <w:color w:val="000000" w:themeColor="text1"/>
        </w:rPr>
        <w:t>ośrodka</w:t>
      </w:r>
      <w:r w:rsidRPr="007A5CE6">
        <w:rPr>
          <w:color w:val="000000" w:themeColor="text1"/>
        </w:rPr>
        <w:t xml:space="preserve"> </w:t>
      </w:r>
      <w:r w:rsidR="00EE4CED">
        <w:rPr>
          <w:color w:val="000000" w:themeColor="text1"/>
        </w:rPr>
        <w:t xml:space="preserve">wsparcia </w:t>
      </w:r>
      <w:r w:rsidRPr="007A5CE6">
        <w:rPr>
          <w:color w:val="000000" w:themeColor="text1"/>
        </w:rPr>
        <w:t>we wskazanym zakresie</w:t>
      </w:r>
      <w:r w:rsidR="00EB17AC" w:rsidRPr="007A5CE6">
        <w:rPr>
          <w:color w:val="000000" w:themeColor="text1"/>
        </w:rPr>
        <w:t>,</w:t>
      </w:r>
      <w:r w:rsidRPr="007A5CE6">
        <w:rPr>
          <w:color w:val="000000" w:themeColor="text1"/>
        </w:rPr>
        <w:t xml:space="preserve"> przy zachowaniu minimalnych standardów </w:t>
      </w:r>
      <w:r w:rsidR="00F65671">
        <w:rPr>
          <w:color w:val="000000" w:themeColor="text1"/>
        </w:rPr>
        <w:t xml:space="preserve">kadrowych i lokalowych </w:t>
      </w:r>
      <w:r w:rsidRPr="007A5CE6">
        <w:rPr>
          <w:color w:val="000000" w:themeColor="text1"/>
        </w:rPr>
        <w:t xml:space="preserve">określonych w </w:t>
      </w:r>
      <w:r w:rsidR="00AF0A9F" w:rsidRPr="007A5CE6">
        <w:rPr>
          <w:color w:val="000000" w:themeColor="text1"/>
        </w:rPr>
        <w:t>p</w:t>
      </w:r>
      <w:r w:rsidRPr="007A5CE6">
        <w:rPr>
          <w:color w:val="000000" w:themeColor="text1"/>
        </w:rPr>
        <w:t>rogramie.</w:t>
      </w:r>
      <w:r w:rsidR="00D3269A">
        <w:rPr>
          <w:color w:val="000000" w:themeColor="text1"/>
        </w:rPr>
        <w:t xml:space="preserve"> </w:t>
      </w:r>
    </w:p>
    <w:p w14:paraId="25D373B8" w14:textId="2FEACD38" w:rsidR="00663B66" w:rsidRPr="00782BC3" w:rsidRDefault="00663B66" w:rsidP="00663B66">
      <w:pPr>
        <w:numPr>
          <w:ilvl w:val="0"/>
          <w:numId w:val="36"/>
        </w:numPr>
        <w:ind w:left="426" w:right="43" w:hanging="426"/>
        <w:rPr>
          <w:b/>
          <w:bCs/>
          <w:color w:val="000000" w:themeColor="text1"/>
        </w:rPr>
      </w:pPr>
      <w:r w:rsidRPr="00663B66">
        <w:rPr>
          <w:szCs w:val="24"/>
        </w:rPr>
        <w:t xml:space="preserve">Okres zamknięcia lub zawieszenia działalności Dziennych Domów </w:t>
      </w:r>
      <w:r>
        <w:rPr>
          <w:szCs w:val="24"/>
        </w:rPr>
        <w:t xml:space="preserve">„Senior+” </w:t>
      </w:r>
      <w:r w:rsidRPr="00663B66">
        <w:rPr>
          <w:szCs w:val="24"/>
        </w:rPr>
        <w:t>i Klubów „Senior+”, wywołany skutkami COVID-19, wlicza się do okresu utrzymania trwałości realizacji zadania w ramach programu wieloletniego „Senior+” na lata 20</w:t>
      </w:r>
      <w:r>
        <w:rPr>
          <w:szCs w:val="24"/>
        </w:rPr>
        <w:t>21</w:t>
      </w:r>
      <w:r w:rsidR="004716EC">
        <w:rPr>
          <w:szCs w:val="24"/>
        </w:rPr>
        <w:t>–</w:t>
      </w:r>
      <w:r>
        <w:rPr>
          <w:szCs w:val="24"/>
        </w:rPr>
        <w:t>2025</w:t>
      </w:r>
      <w:r w:rsidRPr="00663B66">
        <w:rPr>
          <w:szCs w:val="24"/>
        </w:rPr>
        <w:t>, o którym mowa w </w:t>
      </w:r>
      <w:r>
        <w:rPr>
          <w:szCs w:val="24"/>
        </w:rPr>
        <w:t xml:space="preserve">pkt </w:t>
      </w:r>
      <w:r w:rsidR="00F65671">
        <w:rPr>
          <w:szCs w:val="24"/>
        </w:rPr>
        <w:t>8</w:t>
      </w:r>
      <w:r>
        <w:rPr>
          <w:szCs w:val="24"/>
        </w:rPr>
        <w:t>.</w:t>
      </w:r>
      <w:r w:rsidRPr="00663B66">
        <w:rPr>
          <w:szCs w:val="24"/>
        </w:rPr>
        <w:t xml:space="preserve"> </w:t>
      </w:r>
    </w:p>
    <w:p w14:paraId="7DB606F0" w14:textId="6BACE9A0" w:rsidR="00782BC3" w:rsidRDefault="00AC3B14" w:rsidP="00663B66">
      <w:pPr>
        <w:numPr>
          <w:ilvl w:val="0"/>
          <w:numId w:val="36"/>
        </w:numPr>
        <w:ind w:left="426" w:right="43" w:hanging="426"/>
        <w:rPr>
          <w:bCs/>
          <w:color w:val="000000" w:themeColor="text1"/>
        </w:rPr>
      </w:pPr>
      <w:r>
        <w:rPr>
          <w:bCs/>
          <w:color w:val="000000" w:themeColor="text1"/>
        </w:rPr>
        <w:t>Jednostki samorządu terytorialnego są</w:t>
      </w:r>
      <w:r w:rsidR="00782BC3" w:rsidRPr="00782BC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również </w:t>
      </w:r>
      <w:r w:rsidR="00782BC3" w:rsidRPr="00782BC3">
        <w:rPr>
          <w:bCs/>
          <w:color w:val="000000" w:themeColor="text1"/>
        </w:rPr>
        <w:t>zobowiązan</w:t>
      </w:r>
      <w:r>
        <w:rPr>
          <w:bCs/>
          <w:color w:val="000000" w:themeColor="text1"/>
        </w:rPr>
        <w:t>e</w:t>
      </w:r>
      <w:r w:rsidR="00782BC3" w:rsidRPr="00782BC3">
        <w:rPr>
          <w:bCs/>
          <w:color w:val="000000" w:themeColor="text1"/>
        </w:rPr>
        <w:t xml:space="preserve"> do przestrzegania wytycznych w</w:t>
      </w:r>
      <w:r>
        <w:rPr>
          <w:bCs/>
          <w:color w:val="000000" w:themeColor="text1"/>
        </w:rPr>
        <w:t> </w:t>
      </w:r>
      <w:r w:rsidR="00782BC3" w:rsidRPr="00782BC3">
        <w:rPr>
          <w:bCs/>
          <w:color w:val="000000" w:themeColor="text1"/>
        </w:rPr>
        <w:t>zakresie wypełniania obowiązków informacyjnych, które zostały określone w art. 35a ustawy z dnia 27 sierpnia 2009 r. o finansach publicznych oraz wydanych do niej na podstawie art. 35d przepisów wykonawczych.</w:t>
      </w:r>
    </w:p>
    <w:p w14:paraId="638B7FB5" w14:textId="161576DD" w:rsidR="00CC1098" w:rsidRPr="005F2A2B" w:rsidRDefault="00CC1098" w:rsidP="00B63FE6">
      <w:pPr>
        <w:numPr>
          <w:ilvl w:val="0"/>
          <w:numId w:val="36"/>
        </w:numPr>
        <w:ind w:left="426" w:right="43" w:hanging="426"/>
        <w:rPr>
          <w:bCs/>
          <w:color w:val="auto"/>
        </w:rPr>
      </w:pPr>
      <w:r w:rsidRPr="005F2A2B">
        <w:rPr>
          <w:bCs/>
          <w:color w:val="auto"/>
        </w:rPr>
        <w:t xml:space="preserve">Do </w:t>
      </w:r>
      <w:r w:rsidR="0008022F" w:rsidRPr="00B63FE6">
        <w:rPr>
          <w:bCs/>
          <w:color w:val="000000" w:themeColor="text1"/>
        </w:rPr>
        <w:t>dnia</w:t>
      </w:r>
      <w:r w:rsidR="0008022F">
        <w:rPr>
          <w:bCs/>
          <w:color w:val="auto"/>
        </w:rPr>
        <w:t xml:space="preserve"> wejścia w życie</w:t>
      </w:r>
      <w:r w:rsidRPr="005F2A2B">
        <w:rPr>
          <w:bCs/>
          <w:color w:val="auto"/>
        </w:rPr>
        <w:t xml:space="preserve"> </w:t>
      </w:r>
      <w:r w:rsidR="0008022F">
        <w:rPr>
          <w:bCs/>
          <w:color w:val="auto"/>
        </w:rPr>
        <w:t xml:space="preserve">przepisów wykonawczych, </w:t>
      </w:r>
      <w:r w:rsidR="00B63FE6">
        <w:rPr>
          <w:bCs/>
          <w:color w:val="auto"/>
        </w:rPr>
        <w:t>wydanych na podstawie</w:t>
      </w:r>
      <w:r w:rsidR="0008022F">
        <w:rPr>
          <w:bCs/>
          <w:color w:val="auto"/>
        </w:rPr>
        <w:t xml:space="preserve"> </w:t>
      </w:r>
      <w:r w:rsidR="0008022F" w:rsidRPr="0008022F">
        <w:rPr>
          <w:bCs/>
          <w:color w:val="auto"/>
        </w:rPr>
        <w:t>art. 35d</w:t>
      </w:r>
      <w:r w:rsidR="0008022F">
        <w:rPr>
          <w:bCs/>
          <w:color w:val="auto"/>
        </w:rPr>
        <w:t xml:space="preserve"> ustawy wymienionej w pkt 10,</w:t>
      </w:r>
      <w:r w:rsidRPr="005F2A2B">
        <w:rPr>
          <w:bCs/>
          <w:color w:val="auto"/>
        </w:rPr>
        <w:t xml:space="preserve"> </w:t>
      </w:r>
      <w:r w:rsidR="0008022F" w:rsidRPr="005F2A2B">
        <w:rPr>
          <w:bCs/>
          <w:color w:val="auto"/>
        </w:rPr>
        <w:t xml:space="preserve">mają </w:t>
      </w:r>
      <w:r w:rsidRPr="005F2A2B">
        <w:rPr>
          <w:bCs/>
          <w:color w:val="auto"/>
        </w:rPr>
        <w:t xml:space="preserve">zastosowanie </w:t>
      </w:r>
      <w:r w:rsidR="00FA61D3">
        <w:rPr>
          <w:bCs/>
          <w:color w:val="auto"/>
        </w:rPr>
        <w:t>„</w:t>
      </w:r>
      <w:r w:rsidR="005F2A2B" w:rsidRPr="005F2A2B">
        <w:rPr>
          <w:bCs/>
          <w:color w:val="auto"/>
        </w:rPr>
        <w:t>Wytyczne w zakresie wypełniania obowiązków informacyjnych</w:t>
      </w:r>
      <w:r w:rsidR="00FA61D3">
        <w:rPr>
          <w:bCs/>
          <w:color w:val="auto"/>
        </w:rPr>
        <w:t>”</w:t>
      </w:r>
      <w:r w:rsidR="0008022F">
        <w:rPr>
          <w:bCs/>
          <w:color w:val="auto"/>
        </w:rPr>
        <w:t>,</w:t>
      </w:r>
      <w:r w:rsidR="005F2A2B" w:rsidRPr="005F2A2B">
        <w:rPr>
          <w:bCs/>
          <w:color w:val="auto"/>
        </w:rPr>
        <w:t xml:space="preserve"> opublikowane na stronie internetowej https://www.gov.pl/web/premier/promocja.</w:t>
      </w:r>
    </w:p>
    <w:p w14:paraId="4AF47F87" w14:textId="77777777" w:rsidR="003A3BC5" w:rsidRPr="00D3269A" w:rsidRDefault="003A3BC5" w:rsidP="001254D5">
      <w:pPr>
        <w:ind w:left="426" w:right="43" w:firstLine="0"/>
        <w:rPr>
          <w:b/>
          <w:bCs/>
          <w:color w:val="000000" w:themeColor="text1"/>
        </w:rPr>
      </w:pPr>
    </w:p>
    <w:p w14:paraId="66B72B2F" w14:textId="0DA7772A" w:rsidR="00B4142E" w:rsidRPr="007A5CE6" w:rsidRDefault="005723F7" w:rsidP="005723F7">
      <w:pPr>
        <w:pStyle w:val="Nagwek1"/>
      </w:pPr>
      <w:r w:rsidRPr="005723F7">
        <w:t>Dokonywanie przesunięć w zakresie ponoszonych wydatków</w:t>
      </w:r>
    </w:p>
    <w:p w14:paraId="30E2901A" w14:textId="55B9CEE1" w:rsidR="00B956C7" w:rsidRDefault="008501BE" w:rsidP="00375535">
      <w:pPr>
        <w:pStyle w:val="Akapitzlist"/>
        <w:numPr>
          <w:ilvl w:val="6"/>
          <w:numId w:val="23"/>
        </w:numPr>
        <w:ind w:left="426" w:hanging="425"/>
      </w:pPr>
      <w:r>
        <w:t>Oferent</w:t>
      </w:r>
      <w:r w:rsidR="00B956C7" w:rsidRPr="00D3269A">
        <w:t xml:space="preserve"> realizując zadanie publiczne powinien dokonywać wydatków zgodnie z</w:t>
      </w:r>
      <w:r w:rsidR="00B956C7">
        <w:t> </w:t>
      </w:r>
      <w:r w:rsidR="00483854">
        <w:t>umową</w:t>
      </w:r>
      <w:r w:rsidR="001405EF">
        <w:t xml:space="preserve"> </w:t>
      </w:r>
      <w:r w:rsidR="00F815F3">
        <w:rPr>
          <w:color w:val="000000" w:themeColor="text1"/>
        </w:rPr>
        <w:t>o</w:t>
      </w:r>
      <w:r w:rsidR="00483854">
        <w:rPr>
          <w:color w:val="000000" w:themeColor="text1"/>
        </w:rPr>
        <w:t> </w:t>
      </w:r>
      <w:r w:rsidR="00F815F3">
        <w:rPr>
          <w:color w:val="000000" w:themeColor="text1"/>
        </w:rPr>
        <w:t>realizację</w:t>
      </w:r>
      <w:r w:rsidR="00F815F3" w:rsidRPr="00B65A1F">
        <w:rPr>
          <w:color w:val="000000" w:themeColor="text1"/>
        </w:rPr>
        <w:t xml:space="preserve"> zadania publicznego</w:t>
      </w:r>
      <w:r w:rsidR="00F815F3" w:rsidRPr="00483854">
        <w:rPr>
          <w:color w:val="000000" w:themeColor="text1"/>
        </w:rPr>
        <w:t xml:space="preserve"> </w:t>
      </w:r>
      <w:r w:rsidR="00F827F3">
        <w:t>(</w:t>
      </w:r>
      <w:r w:rsidR="001405EF">
        <w:t xml:space="preserve">załącznik nr </w:t>
      </w:r>
      <w:r w:rsidR="00F827F3">
        <w:t>6 do ogłoszenia)</w:t>
      </w:r>
      <w:r w:rsidR="00B956C7" w:rsidRPr="00D3269A">
        <w:t xml:space="preserve"> i </w:t>
      </w:r>
      <w:r>
        <w:t>ofertą</w:t>
      </w:r>
      <w:r w:rsidR="00B956C7" w:rsidRPr="00D3269A">
        <w:t xml:space="preserve"> stanowiąc</w:t>
      </w:r>
      <w:r>
        <w:t>ą</w:t>
      </w:r>
      <w:r w:rsidR="00B956C7" w:rsidRPr="00D3269A">
        <w:t xml:space="preserve"> załącznik do </w:t>
      </w:r>
      <w:r w:rsidR="001F2887">
        <w:t>umowy</w:t>
      </w:r>
      <w:r w:rsidR="00B956C7">
        <w:t>.</w:t>
      </w:r>
    </w:p>
    <w:p w14:paraId="6F96012C" w14:textId="50F22246" w:rsidR="000A69CD" w:rsidRPr="000A69CD" w:rsidRDefault="000A69CD" w:rsidP="00375535">
      <w:pPr>
        <w:pStyle w:val="Akapitzlist"/>
        <w:numPr>
          <w:ilvl w:val="6"/>
          <w:numId w:val="23"/>
        </w:numPr>
        <w:ind w:left="426" w:hanging="425"/>
      </w:pPr>
      <w:r w:rsidRPr="000A69CD">
        <w:t xml:space="preserve">Dopuszcza się dokonywanie przesunięć pomiędzy poszczególnymi pozycjami kosztów określonymi w </w:t>
      </w:r>
      <w:r w:rsidR="00BB5FD7">
        <w:t>kosztorysie</w:t>
      </w:r>
      <w:r w:rsidRPr="000A69CD">
        <w:t xml:space="preserve">, w wielkościach i na zasadach określonych w </w:t>
      </w:r>
      <w:r w:rsidR="00BB5FD7">
        <w:t xml:space="preserve">niniejszym </w:t>
      </w:r>
      <w:r w:rsidRPr="000A69CD">
        <w:t>ogłoszeniu o konkursie.</w:t>
      </w:r>
    </w:p>
    <w:p w14:paraId="69C9BB1F" w14:textId="2DD65E9F" w:rsidR="002D5F4E" w:rsidRDefault="002D5F4E" w:rsidP="001254D5">
      <w:pPr>
        <w:pStyle w:val="Akapitzlist"/>
        <w:numPr>
          <w:ilvl w:val="6"/>
          <w:numId w:val="23"/>
        </w:numPr>
        <w:ind w:left="426" w:hanging="425"/>
      </w:pPr>
      <w:r>
        <w:lastRenderedPageBreak/>
        <w:t>W programie funkcjonują następujące kategorie kosztów:</w:t>
      </w:r>
    </w:p>
    <w:p w14:paraId="2CBCD14A" w14:textId="0A0CD7FA" w:rsidR="00D67A87" w:rsidRDefault="002876F6" w:rsidP="00483854">
      <w:pPr>
        <w:pStyle w:val="Akapitzlist"/>
        <w:numPr>
          <w:ilvl w:val="0"/>
          <w:numId w:val="38"/>
        </w:numPr>
        <w:ind w:left="851"/>
      </w:pPr>
      <w:r w:rsidRPr="002876F6">
        <w:t>k</w:t>
      </w:r>
      <w:r w:rsidR="00CB65AB">
        <w:t>oszty utworzenia (w module 1)</w:t>
      </w:r>
      <w:r w:rsidR="00404687">
        <w:t>;</w:t>
      </w:r>
    </w:p>
    <w:p w14:paraId="5461BC2B" w14:textId="084F5513" w:rsidR="00CB65AB" w:rsidRDefault="002876F6" w:rsidP="00483854">
      <w:pPr>
        <w:pStyle w:val="Akapitzlist"/>
        <w:numPr>
          <w:ilvl w:val="0"/>
          <w:numId w:val="38"/>
        </w:numPr>
        <w:ind w:left="851"/>
      </w:pPr>
      <w:r w:rsidRPr="002876F6">
        <w:t>koszty wyposażenia</w:t>
      </w:r>
      <w:r w:rsidR="00CB65AB">
        <w:t xml:space="preserve"> (w module 1)</w:t>
      </w:r>
      <w:r w:rsidR="00404687">
        <w:t>;</w:t>
      </w:r>
    </w:p>
    <w:p w14:paraId="4F91C5A9" w14:textId="667F794A" w:rsidR="00D67A87" w:rsidRDefault="00CB65AB" w:rsidP="00483854">
      <w:pPr>
        <w:pStyle w:val="Akapitzlist"/>
        <w:numPr>
          <w:ilvl w:val="0"/>
          <w:numId w:val="38"/>
        </w:numPr>
        <w:ind w:left="851"/>
      </w:pPr>
      <w:r>
        <w:t xml:space="preserve">koszty funkcjonowania </w:t>
      </w:r>
      <w:r w:rsidR="009604DF">
        <w:t>ośrodka</w:t>
      </w:r>
      <w:r w:rsidR="00404687">
        <w:t>,</w:t>
      </w:r>
      <w:r>
        <w:t xml:space="preserve"> </w:t>
      </w:r>
      <w:r w:rsidR="008501BE" w:rsidRPr="008501BE">
        <w:t xml:space="preserve">tj. koszty realizacji działań i koszty administracyjne  </w:t>
      </w:r>
      <w:r>
        <w:t>(w module 2)</w:t>
      </w:r>
      <w:r w:rsidR="002876F6" w:rsidRPr="002876F6">
        <w:t xml:space="preserve">. </w:t>
      </w:r>
    </w:p>
    <w:p w14:paraId="576E0237" w14:textId="7F18EBE6" w:rsidR="00FA75F9" w:rsidRDefault="00FA75F9" w:rsidP="001254D5">
      <w:pPr>
        <w:pStyle w:val="Akapitzlist"/>
        <w:numPr>
          <w:ilvl w:val="6"/>
          <w:numId w:val="23"/>
        </w:numPr>
        <w:ind w:left="426" w:hanging="425"/>
      </w:pPr>
      <w:r>
        <w:t>D</w:t>
      </w:r>
      <w:r w:rsidR="00E45B6D">
        <w:t xml:space="preserve">opuszczalne są przesunięcia pomiędzy poszczególnymi przewidywanymi </w:t>
      </w:r>
      <w:r w:rsidR="008501BE">
        <w:t>kategoriami</w:t>
      </w:r>
      <w:r w:rsidR="00E45B6D">
        <w:t xml:space="preserve"> kosztów, pokrywanymi z dotacji i ujętymi w </w:t>
      </w:r>
      <w:r w:rsidR="008501BE">
        <w:t>ofercie</w:t>
      </w:r>
      <w:r w:rsidR="00E45B6D">
        <w:t>, do 10% wartości przewidywanych kosz</w:t>
      </w:r>
      <w:r>
        <w:t>tów całkowitych danej kategorii</w:t>
      </w:r>
      <w:r w:rsidR="008501BE">
        <w:t xml:space="preserve"> kosztów</w:t>
      </w:r>
      <w:r>
        <w:t>.</w:t>
      </w:r>
    </w:p>
    <w:p w14:paraId="1CAD10C6" w14:textId="42CFFE22" w:rsidR="00FA75F9" w:rsidRDefault="008501BE" w:rsidP="001254D5">
      <w:pPr>
        <w:pStyle w:val="Akapitzlist"/>
        <w:numPr>
          <w:ilvl w:val="6"/>
          <w:numId w:val="23"/>
        </w:numPr>
        <w:ind w:left="426" w:hanging="425"/>
      </w:pPr>
      <w:r>
        <w:t>Oferent</w:t>
      </w:r>
      <w:r w:rsidR="00E45B6D">
        <w:t xml:space="preserve"> ma obowiązek </w:t>
      </w:r>
      <w:r>
        <w:t>uprzedniego informowania Wojewody o przesunięciach</w:t>
      </w:r>
      <w:r w:rsidR="00783DF9">
        <w:t xml:space="preserve"> pomiędzy kategoriami kosztów</w:t>
      </w:r>
      <w:r>
        <w:t xml:space="preserve">, a także ich </w:t>
      </w:r>
      <w:r w:rsidR="00E45B6D">
        <w:t>pisemn</w:t>
      </w:r>
      <w:r>
        <w:t>ego uzasadnienia</w:t>
      </w:r>
      <w:r w:rsidR="00E45B6D">
        <w:t xml:space="preserve">. </w:t>
      </w:r>
    </w:p>
    <w:p w14:paraId="454C0388" w14:textId="1A4B0E2C" w:rsidR="00FA75F9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t xml:space="preserve">Przesunięcia pomiędzy poszczególnymi zapreliminowanymi pozycjami, skutkujące zmniejszeniem kosztów poszczególnych pozycji, oraz w zakresie koszów całkowitych zadania są dopuszczalne, o ile nie naruszają innych postanowień </w:t>
      </w:r>
      <w:r w:rsidR="001F2887">
        <w:t xml:space="preserve">umowy </w:t>
      </w:r>
      <w:r w:rsidR="00F815F3">
        <w:rPr>
          <w:color w:val="000000" w:themeColor="text1"/>
        </w:rPr>
        <w:t>o realizację</w:t>
      </w:r>
      <w:r w:rsidR="00F815F3" w:rsidRPr="00B65A1F">
        <w:rPr>
          <w:color w:val="000000" w:themeColor="text1"/>
        </w:rPr>
        <w:t xml:space="preserve"> zadania publicznego</w:t>
      </w:r>
      <w:r>
        <w:t>.</w:t>
      </w:r>
    </w:p>
    <w:p w14:paraId="6CBD3065" w14:textId="4D33BC6D" w:rsidR="003A3BC5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t xml:space="preserve">Zmiany w </w:t>
      </w:r>
      <w:r w:rsidR="00422B0B">
        <w:t>ofercie</w:t>
      </w:r>
      <w:r w:rsidR="00764383">
        <w:t>,</w:t>
      </w:r>
      <w:r>
        <w:t xml:space="preserve"> polegające na wprowadzeniu nowej pozycji wydatków</w:t>
      </w:r>
      <w:r w:rsidR="00F815F3">
        <w:t>,</w:t>
      </w:r>
      <w:r>
        <w:t xml:space="preserve"> czy też przesunięcia kosztów pomiędzy pozycjami </w:t>
      </w:r>
      <w:r w:rsidR="008501BE">
        <w:t xml:space="preserve">wydatków </w:t>
      </w:r>
      <w:r>
        <w:t>w danej kategorii</w:t>
      </w:r>
      <w:r w:rsidR="00422B0B">
        <w:t xml:space="preserve"> kosztów</w:t>
      </w:r>
      <w:r>
        <w:t xml:space="preserve"> powyżej limitu wskazanego w</w:t>
      </w:r>
      <w:r w:rsidR="003A3BC5">
        <w:t xml:space="preserve"> pkt </w:t>
      </w:r>
      <w:r w:rsidR="005E5215">
        <w:t>4</w:t>
      </w:r>
      <w:r w:rsidR="00822A1A">
        <w:t>,</w:t>
      </w:r>
      <w:r>
        <w:t xml:space="preserve"> wymagają sporządzenia aneksu</w:t>
      </w:r>
      <w:r w:rsidR="003A3BC5">
        <w:t xml:space="preserve"> </w:t>
      </w:r>
      <w:r w:rsidR="001F2887">
        <w:t>do umowy</w:t>
      </w:r>
      <w:r w:rsidR="005306C2">
        <w:t xml:space="preserve"> </w:t>
      </w:r>
      <w:r w:rsidR="005306C2">
        <w:rPr>
          <w:color w:val="000000" w:themeColor="text1"/>
        </w:rPr>
        <w:t>o realizację</w:t>
      </w:r>
      <w:r w:rsidR="005306C2" w:rsidRPr="00B65A1F">
        <w:rPr>
          <w:color w:val="000000" w:themeColor="text1"/>
        </w:rPr>
        <w:t xml:space="preserve"> zadania publicznego</w:t>
      </w:r>
      <w:r>
        <w:t>.</w:t>
      </w:r>
    </w:p>
    <w:p w14:paraId="50606970" w14:textId="470C16BF" w:rsidR="00E45B6D" w:rsidRDefault="00E45B6D" w:rsidP="001254D5">
      <w:pPr>
        <w:pStyle w:val="Akapitzlist"/>
        <w:numPr>
          <w:ilvl w:val="6"/>
          <w:numId w:val="23"/>
        </w:numPr>
        <w:ind w:left="426" w:hanging="425"/>
      </w:pPr>
      <w:r>
        <w:t xml:space="preserve">Przekroczenie limitów, o których mowa w </w:t>
      </w:r>
      <w:r w:rsidR="003A3BC5">
        <w:t>pkt</w:t>
      </w:r>
      <w:r>
        <w:t xml:space="preserve"> </w:t>
      </w:r>
      <w:r w:rsidR="005E5215">
        <w:t>4</w:t>
      </w:r>
      <w:r>
        <w:t>,</w:t>
      </w:r>
      <w:r w:rsidR="00963304">
        <w:t xml:space="preserve"> uważa się za pobranie dotacji </w:t>
      </w:r>
      <w:r>
        <w:t>w</w:t>
      </w:r>
      <w:r w:rsidR="00AA7FC0">
        <w:t> </w:t>
      </w:r>
      <w:r>
        <w:t>nadmiernej wysokości.</w:t>
      </w:r>
    </w:p>
    <w:p w14:paraId="64387AB8" w14:textId="5D27E29E" w:rsidR="00E45B6D" w:rsidRPr="00D3269A" w:rsidRDefault="00E45B6D" w:rsidP="003A3BC5">
      <w:pPr>
        <w:ind w:left="0" w:firstLine="0"/>
      </w:pPr>
    </w:p>
    <w:p w14:paraId="65BBD4B1" w14:textId="23F9240A" w:rsidR="008F5EB6" w:rsidRPr="00B65A1F" w:rsidRDefault="008F5EB6" w:rsidP="006E65D9">
      <w:pPr>
        <w:pStyle w:val="Nagwek1"/>
        <w:ind w:left="426" w:right="43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Postanowienia końcowe </w:t>
      </w:r>
    </w:p>
    <w:p w14:paraId="71DB718D" w14:textId="5174F980" w:rsidR="008F5EB6" w:rsidRPr="00B65A1F" w:rsidRDefault="00145D89" w:rsidP="00884345">
      <w:pPr>
        <w:numPr>
          <w:ilvl w:val="0"/>
          <w:numId w:val="10"/>
        </w:numPr>
        <w:spacing w:after="0"/>
        <w:ind w:left="426" w:right="52" w:hanging="426"/>
        <w:rPr>
          <w:color w:val="000000" w:themeColor="text1"/>
        </w:rPr>
      </w:pPr>
      <w:r>
        <w:rPr>
          <w:color w:val="000000" w:themeColor="text1"/>
        </w:rPr>
        <w:t>Z</w:t>
      </w:r>
      <w:r w:rsidR="008F5EB6" w:rsidRPr="00B65A1F">
        <w:rPr>
          <w:color w:val="000000" w:themeColor="text1"/>
        </w:rPr>
        <w:t>ałącznik</w:t>
      </w:r>
      <w:r w:rsidR="004502DF">
        <w:rPr>
          <w:color w:val="000000" w:themeColor="text1"/>
        </w:rPr>
        <w:t>i</w:t>
      </w:r>
      <w:r w:rsidR="008F5EB6" w:rsidRPr="00B65A1F">
        <w:rPr>
          <w:color w:val="000000" w:themeColor="text1"/>
        </w:rPr>
        <w:t xml:space="preserve"> do ogłoszenia </w:t>
      </w:r>
      <w:r>
        <w:rPr>
          <w:color w:val="000000" w:themeColor="text1"/>
        </w:rPr>
        <w:t xml:space="preserve">stanowiące </w:t>
      </w:r>
      <w:r w:rsidR="008F5EB6" w:rsidRPr="00B65A1F">
        <w:rPr>
          <w:color w:val="000000" w:themeColor="text1"/>
        </w:rPr>
        <w:t xml:space="preserve">ramowe </w:t>
      </w:r>
      <w:r w:rsidR="00EB17AC">
        <w:rPr>
          <w:color w:val="000000" w:themeColor="text1"/>
        </w:rPr>
        <w:t xml:space="preserve">wzory: </w:t>
      </w:r>
      <w:r w:rsidR="001F2887">
        <w:rPr>
          <w:color w:val="000000" w:themeColor="text1"/>
        </w:rPr>
        <w:t>umowy</w:t>
      </w:r>
      <w:r w:rsidR="00EB17AC">
        <w:rPr>
          <w:color w:val="000000" w:themeColor="text1"/>
        </w:rPr>
        <w:t xml:space="preserve"> o realizację</w:t>
      </w:r>
      <w:r w:rsidR="008F5EB6" w:rsidRPr="00B65A1F">
        <w:rPr>
          <w:color w:val="000000" w:themeColor="text1"/>
        </w:rPr>
        <w:t xml:space="preserve"> zadania publicznego</w:t>
      </w:r>
      <w:r w:rsidR="004502DF">
        <w:rPr>
          <w:color w:val="000000" w:themeColor="text1"/>
        </w:rPr>
        <w:t xml:space="preserve"> (załącznik nr 6)</w:t>
      </w:r>
      <w:r w:rsidR="008F5EB6" w:rsidRPr="00B65A1F">
        <w:rPr>
          <w:color w:val="000000" w:themeColor="text1"/>
        </w:rPr>
        <w:t>, umowy o partnerstwo</w:t>
      </w:r>
      <w:r w:rsidR="00422736">
        <w:rPr>
          <w:color w:val="000000" w:themeColor="text1"/>
        </w:rPr>
        <w:t xml:space="preserve"> (załącznik nr 7)</w:t>
      </w:r>
      <w:r w:rsidR="008F5EB6" w:rsidRPr="00B65A1F">
        <w:rPr>
          <w:color w:val="000000" w:themeColor="text1"/>
        </w:rPr>
        <w:t>, sprawozdania z</w:t>
      </w:r>
      <w:r w:rsidR="00422736">
        <w:rPr>
          <w:color w:val="000000" w:themeColor="text1"/>
        </w:rPr>
        <w:t> </w:t>
      </w:r>
      <w:r w:rsidR="008F5EB6" w:rsidRPr="00B65A1F">
        <w:rPr>
          <w:color w:val="000000" w:themeColor="text1"/>
        </w:rPr>
        <w:t>wykonania zadania publicznego</w:t>
      </w:r>
      <w:r w:rsidR="00422736">
        <w:rPr>
          <w:color w:val="000000" w:themeColor="text1"/>
        </w:rPr>
        <w:t xml:space="preserve"> (załączniki nr 10 i 11)</w:t>
      </w:r>
      <w:r w:rsidR="008F5EB6" w:rsidRPr="00B65A1F">
        <w:rPr>
          <w:color w:val="000000" w:themeColor="text1"/>
        </w:rPr>
        <w:t xml:space="preserve"> oraz formularz </w:t>
      </w:r>
      <w:r w:rsidR="00422736">
        <w:rPr>
          <w:color w:val="000000" w:themeColor="text1"/>
        </w:rPr>
        <w:t>programu inwestycji dla modułu 1 (załącznik nr 4)</w:t>
      </w:r>
      <w:r w:rsidR="008F5EB6" w:rsidRPr="00B65A1F">
        <w:rPr>
          <w:color w:val="000000" w:themeColor="text1"/>
        </w:rPr>
        <w:t xml:space="preserve"> mają charakter pomocniczy i mogą podlegać modyfikacji przez Wojewodów, którzy zobowiązani są do zamieszczenia ostatecznych wzorów na stronach internetowych Urzędów Wojewódzkich, nie później niż do dnia </w:t>
      </w:r>
      <w:r w:rsidR="00D66EC8">
        <w:rPr>
          <w:color w:val="000000" w:themeColor="text1"/>
        </w:rPr>
        <w:t>2 marca</w:t>
      </w:r>
      <w:r w:rsidR="008F5EB6" w:rsidRPr="00B65A1F">
        <w:rPr>
          <w:color w:val="000000" w:themeColor="text1"/>
        </w:rPr>
        <w:t xml:space="preserve"> 20</w:t>
      </w:r>
      <w:r w:rsidR="006002E9">
        <w:rPr>
          <w:color w:val="000000" w:themeColor="text1"/>
        </w:rPr>
        <w:t>2</w:t>
      </w:r>
      <w:r w:rsidR="00155F7A">
        <w:rPr>
          <w:color w:val="000000" w:themeColor="text1"/>
        </w:rPr>
        <w:t>1</w:t>
      </w:r>
      <w:r w:rsidR="008F5EB6" w:rsidRPr="00B65A1F">
        <w:rPr>
          <w:color w:val="000000" w:themeColor="text1"/>
        </w:rPr>
        <w:t xml:space="preserve"> r.</w:t>
      </w:r>
      <w:r w:rsidR="008F5EB6" w:rsidRPr="00B65A1F">
        <w:rPr>
          <w:b/>
          <w:color w:val="000000" w:themeColor="text1"/>
        </w:rPr>
        <w:t xml:space="preserve"> </w:t>
      </w:r>
      <w:r w:rsidR="00AB060F">
        <w:rPr>
          <w:color w:val="000000" w:themeColor="text1"/>
        </w:rPr>
        <w:t>Modyfikacje nie mogą naruszać obo</w:t>
      </w:r>
      <w:r w:rsidR="002C6896">
        <w:rPr>
          <w:color w:val="000000" w:themeColor="text1"/>
        </w:rPr>
        <w:t xml:space="preserve">wiązujących przepisów prawa, </w:t>
      </w:r>
      <w:r w:rsidR="00B83F3B">
        <w:rPr>
          <w:color w:val="000000" w:themeColor="text1"/>
        </w:rPr>
        <w:t xml:space="preserve">postanowień </w:t>
      </w:r>
      <w:r w:rsidR="002C6896">
        <w:rPr>
          <w:color w:val="000000" w:themeColor="text1"/>
        </w:rPr>
        <w:t>programu i ogłoszenia.</w:t>
      </w:r>
    </w:p>
    <w:p w14:paraId="3DBA8DDB" w14:textId="01928E7E" w:rsidR="00B83F3B" w:rsidRDefault="008F5EB6" w:rsidP="00884345">
      <w:pPr>
        <w:numPr>
          <w:ilvl w:val="0"/>
          <w:numId w:val="10"/>
        </w:numPr>
        <w:spacing w:after="0"/>
        <w:ind w:left="426" w:right="52" w:hanging="426"/>
        <w:rPr>
          <w:color w:val="000000" w:themeColor="text1"/>
        </w:rPr>
      </w:pPr>
      <w:r w:rsidRPr="00B65A1F">
        <w:rPr>
          <w:color w:val="000000" w:themeColor="text1"/>
        </w:rPr>
        <w:t xml:space="preserve">Oferent, składając ofertę w niniejszym konkursie, oświadcza, że zapoznał się z warunkami </w:t>
      </w:r>
      <w:r w:rsidR="00EB4B69">
        <w:rPr>
          <w:color w:val="000000" w:themeColor="text1"/>
        </w:rPr>
        <w:t>p</w:t>
      </w:r>
      <w:r w:rsidRPr="00B65A1F">
        <w:rPr>
          <w:color w:val="000000" w:themeColor="text1"/>
        </w:rPr>
        <w:t xml:space="preserve">rogramu </w:t>
      </w:r>
      <w:r w:rsidR="00EB4B69">
        <w:rPr>
          <w:color w:val="000000" w:themeColor="text1"/>
        </w:rPr>
        <w:t>w</w:t>
      </w:r>
      <w:r w:rsidRPr="00B65A1F">
        <w:rPr>
          <w:color w:val="000000" w:themeColor="text1"/>
        </w:rPr>
        <w:t>ieloletniego „Senior+” na lata 20</w:t>
      </w:r>
      <w:r w:rsidR="00DF3119">
        <w:rPr>
          <w:color w:val="000000" w:themeColor="text1"/>
        </w:rPr>
        <w:t>21</w:t>
      </w:r>
      <w:r w:rsidR="00B83F3B">
        <w:rPr>
          <w:color w:val="000000" w:themeColor="text1"/>
        </w:rPr>
        <w:t>–</w:t>
      </w:r>
      <w:r w:rsidR="00DF3119">
        <w:rPr>
          <w:color w:val="000000" w:themeColor="text1"/>
        </w:rPr>
        <w:t>2025</w:t>
      </w:r>
      <w:r w:rsidRPr="00B65A1F">
        <w:rPr>
          <w:color w:val="000000" w:themeColor="text1"/>
        </w:rPr>
        <w:t>, stanowiącego załącznik do uchwały nr 1</w:t>
      </w:r>
      <w:r w:rsidR="00DF3119">
        <w:rPr>
          <w:color w:val="000000" w:themeColor="text1"/>
        </w:rPr>
        <w:t>91</w:t>
      </w:r>
      <w:r w:rsidRPr="00B65A1F">
        <w:rPr>
          <w:color w:val="000000" w:themeColor="text1"/>
        </w:rPr>
        <w:t xml:space="preserve"> Rady Ministrów z dnia 2</w:t>
      </w:r>
      <w:r w:rsidR="00DF3119">
        <w:rPr>
          <w:color w:val="000000" w:themeColor="text1"/>
        </w:rPr>
        <w:t>1</w:t>
      </w:r>
      <w:r w:rsidRPr="00B65A1F">
        <w:rPr>
          <w:color w:val="000000" w:themeColor="text1"/>
        </w:rPr>
        <w:t xml:space="preserve"> grudnia 20</w:t>
      </w:r>
      <w:r w:rsidR="00DF3119">
        <w:rPr>
          <w:color w:val="000000" w:themeColor="text1"/>
        </w:rPr>
        <w:t>20</w:t>
      </w:r>
      <w:r w:rsidRPr="00B65A1F">
        <w:rPr>
          <w:color w:val="000000" w:themeColor="text1"/>
        </w:rPr>
        <w:t xml:space="preserve"> r. w sprawie ustanowienia programu wieloletniego „Senior</w:t>
      </w:r>
      <w:r w:rsidR="00DF3119">
        <w:rPr>
          <w:color w:val="000000" w:themeColor="text1"/>
        </w:rPr>
        <w:t>+</w:t>
      </w:r>
      <w:r w:rsidRPr="00B65A1F">
        <w:rPr>
          <w:color w:val="000000" w:themeColor="text1"/>
        </w:rPr>
        <w:t>”</w:t>
      </w:r>
      <w:r w:rsidR="00EB4B69">
        <w:rPr>
          <w:color w:val="000000" w:themeColor="text1"/>
        </w:rPr>
        <w:t xml:space="preserve"> na lata 20</w:t>
      </w:r>
      <w:r w:rsidR="00DF3119">
        <w:rPr>
          <w:color w:val="000000" w:themeColor="text1"/>
        </w:rPr>
        <w:t>21</w:t>
      </w:r>
      <w:r w:rsidR="00B83F3B">
        <w:rPr>
          <w:color w:val="000000" w:themeColor="text1"/>
        </w:rPr>
        <w:t>–</w:t>
      </w:r>
      <w:r w:rsidR="00DF3119">
        <w:rPr>
          <w:color w:val="000000" w:themeColor="text1"/>
        </w:rPr>
        <w:t>2025</w:t>
      </w:r>
      <w:r w:rsidRPr="00B65A1F">
        <w:rPr>
          <w:color w:val="000000" w:themeColor="text1"/>
        </w:rPr>
        <w:t>, który stanowi integralną częś</w:t>
      </w:r>
      <w:r w:rsidR="005306C2">
        <w:rPr>
          <w:color w:val="000000" w:themeColor="text1"/>
        </w:rPr>
        <w:t>ć</w:t>
      </w:r>
      <w:r w:rsidRPr="00B65A1F">
        <w:rPr>
          <w:color w:val="000000" w:themeColor="text1"/>
        </w:rPr>
        <w:t xml:space="preserve"> niniejszego ogłoszenia</w:t>
      </w:r>
      <w:r w:rsidR="00F55134">
        <w:rPr>
          <w:color w:val="000000" w:themeColor="text1"/>
        </w:rPr>
        <w:t xml:space="preserve"> (załącznik nr 1)</w:t>
      </w:r>
      <w:r w:rsidRPr="00B65A1F">
        <w:rPr>
          <w:color w:val="000000" w:themeColor="text1"/>
        </w:rPr>
        <w:t xml:space="preserve">. </w:t>
      </w:r>
    </w:p>
    <w:p w14:paraId="4322815C" w14:textId="1BC3C998" w:rsidR="00A45B21" w:rsidRPr="00B83F3B" w:rsidRDefault="00A45B21" w:rsidP="001F2887">
      <w:pPr>
        <w:numPr>
          <w:ilvl w:val="0"/>
          <w:numId w:val="10"/>
        </w:numPr>
        <w:spacing w:after="0"/>
        <w:ind w:left="426" w:right="52" w:hanging="426"/>
        <w:rPr>
          <w:bCs/>
        </w:rPr>
      </w:pPr>
      <w:r w:rsidRPr="00B83F3B">
        <w:rPr>
          <w:bCs/>
        </w:rPr>
        <w:t xml:space="preserve">Przetwarzanie danych osobowych w projektach realizowanych w ramach </w:t>
      </w:r>
      <w:r w:rsidR="00905280" w:rsidRPr="00B83F3B">
        <w:rPr>
          <w:bCs/>
        </w:rPr>
        <w:t>p</w:t>
      </w:r>
      <w:r w:rsidRPr="00B83F3B">
        <w:rPr>
          <w:bCs/>
        </w:rPr>
        <w:t xml:space="preserve">rogramu powinno odbywać się zgodnie rozporządzeniem Parlamentu Europejskiego i Rady (UE) 2016/679 z dnia 27 kwietnia 2016 r. w sprawie ochrony osób fizycznych w związku z przetwarzaniem danych osobowych i w sprawie swobodnego przepływu takich danych </w:t>
      </w:r>
      <w:r w:rsidRPr="00B83F3B">
        <w:rPr>
          <w:bCs/>
        </w:rPr>
        <w:lastRenderedPageBreak/>
        <w:t>oraz uchylenia dyrektywy 95/46/WE (ogólne rozporządzenie o ochronie danych</w:t>
      </w:r>
      <w:r w:rsidR="00B83F3B" w:rsidRPr="00B83F3B">
        <w:rPr>
          <w:bCs/>
        </w:rPr>
        <w:t>)</w:t>
      </w:r>
      <w:r w:rsidRPr="00B83F3B">
        <w:rPr>
          <w:bCs/>
        </w:rPr>
        <w:t xml:space="preserve"> </w:t>
      </w:r>
      <w:r w:rsidR="00B83F3B" w:rsidRPr="00B83F3B">
        <w:rPr>
          <w:bCs/>
        </w:rPr>
        <w:t>(Dz.</w:t>
      </w:r>
      <w:r w:rsidR="00B83F3B">
        <w:rPr>
          <w:bCs/>
        </w:rPr>
        <w:t xml:space="preserve"> </w:t>
      </w:r>
      <w:r w:rsidR="00B83F3B" w:rsidRPr="00B83F3B">
        <w:rPr>
          <w:bCs/>
        </w:rPr>
        <w:t xml:space="preserve">Urz. UE L 119 z 04.05.2016, str. 1, z </w:t>
      </w:r>
      <w:proofErr w:type="spellStart"/>
      <w:r w:rsidR="00B83F3B" w:rsidRPr="00B83F3B">
        <w:rPr>
          <w:bCs/>
        </w:rPr>
        <w:t>późn</w:t>
      </w:r>
      <w:proofErr w:type="spellEnd"/>
      <w:r w:rsidR="00B83F3B" w:rsidRPr="00B83F3B">
        <w:rPr>
          <w:bCs/>
        </w:rPr>
        <w:t>. zm.)</w:t>
      </w:r>
      <w:r w:rsidRPr="00B83F3B">
        <w:rPr>
          <w:bCs/>
        </w:rPr>
        <w:t>.</w:t>
      </w:r>
    </w:p>
    <w:p w14:paraId="6B510D02" w14:textId="3E90069D" w:rsidR="00A45B21" w:rsidRPr="00A45B21" w:rsidRDefault="00A45B21" w:rsidP="00884345">
      <w:pPr>
        <w:numPr>
          <w:ilvl w:val="0"/>
          <w:numId w:val="10"/>
        </w:numPr>
        <w:spacing w:after="0"/>
        <w:ind w:left="426" w:right="52" w:hanging="426"/>
        <w:rPr>
          <w:bCs/>
        </w:rPr>
      </w:pPr>
      <w:r w:rsidRPr="00A45B21">
        <w:rPr>
          <w:bCs/>
        </w:rPr>
        <w:t>Administratorem danych osobowych beneficjentów oraz osób zaangażowany</w:t>
      </w:r>
      <w:r w:rsidR="00612EA6">
        <w:rPr>
          <w:bCs/>
        </w:rPr>
        <w:t xml:space="preserve">ch </w:t>
      </w:r>
      <w:r w:rsidR="00612EA6">
        <w:rPr>
          <w:bCs/>
        </w:rPr>
        <w:br/>
        <w:t>w realizację projektu jest O</w:t>
      </w:r>
      <w:r w:rsidRPr="00A45B21">
        <w:rPr>
          <w:bCs/>
        </w:rPr>
        <w:t>ferent. Oferent obowiązanych jest w szczególności do:</w:t>
      </w:r>
    </w:p>
    <w:p w14:paraId="276A5726" w14:textId="41199A38" w:rsidR="00CE59AB" w:rsidRDefault="00A45B21" w:rsidP="00884345">
      <w:pPr>
        <w:pStyle w:val="Akapitzlist"/>
        <w:numPr>
          <w:ilvl w:val="0"/>
          <w:numId w:val="17"/>
        </w:numPr>
        <w:spacing w:after="0" w:line="276" w:lineRule="auto"/>
        <w:ind w:left="851" w:right="0"/>
        <w:rPr>
          <w:bCs/>
        </w:rPr>
      </w:pPr>
      <w:r w:rsidRPr="00A45B21">
        <w:rPr>
          <w:bCs/>
        </w:rPr>
        <w:t>posiadania zgody beneficjentów na przetwarzanie ich danych osobowych, która zawiera w szczególności zgodę na udostępnianie ich danych do celów monitoringu</w:t>
      </w:r>
      <w:r>
        <w:rPr>
          <w:bCs/>
        </w:rPr>
        <w:t xml:space="preserve">  </w:t>
      </w:r>
      <w:r>
        <w:rPr>
          <w:bCs/>
        </w:rPr>
        <w:br/>
        <w:t>i</w:t>
      </w:r>
      <w:r w:rsidRPr="00A45B21">
        <w:rPr>
          <w:bCs/>
        </w:rPr>
        <w:t xml:space="preserve"> kontroli w ramach realizowanego projektu oraz przeprowadzanych na zlecenie Ministerstwa Rodziny i Polityki Społecznej ewaluacji;</w:t>
      </w:r>
    </w:p>
    <w:p w14:paraId="3826BB44" w14:textId="2EACB1DB" w:rsidR="00A45B21" w:rsidRPr="00857838" w:rsidRDefault="00A45B21" w:rsidP="001F2887">
      <w:pPr>
        <w:pStyle w:val="Akapitzlist"/>
        <w:numPr>
          <w:ilvl w:val="0"/>
          <w:numId w:val="17"/>
        </w:numPr>
        <w:spacing w:after="0" w:line="276" w:lineRule="auto"/>
        <w:ind w:left="851" w:right="0"/>
      </w:pPr>
      <w:r w:rsidRPr="004F2255">
        <w:rPr>
          <w:bCs/>
        </w:rPr>
        <w:t xml:space="preserve">przekazania beneficjentom informacji wskazanych w art. 13 </w:t>
      </w:r>
      <w:r w:rsidR="00CE59AB" w:rsidRPr="004F2255">
        <w:rPr>
          <w:bCs/>
        </w:rPr>
        <w:t>rozporządzeni</w:t>
      </w:r>
      <w:r w:rsidR="00CE59AB">
        <w:rPr>
          <w:bCs/>
        </w:rPr>
        <w:t>a</w:t>
      </w:r>
      <w:r w:rsidR="00CE59AB" w:rsidRPr="004F2255">
        <w:rPr>
          <w:bCs/>
        </w:rPr>
        <w:t xml:space="preserve"> Parlamentu Europe</w:t>
      </w:r>
      <w:r w:rsidR="00CE59AB" w:rsidRPr="008B54BC">
        <w:rPr>
          <w:bCs/>
        </w:rPr>
        <w:t>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CE59AB" w:rsidRPr="008B54BC">
        <w:t xml:space="preserve"> </w:t>
      </w:r>
      <w:r w:rsidRPr="008B54BC">
        <w:t>,</w:t>
      </w:r>
      <w:r w:rsidRPr="00857838">
        <w:t xml:space="preserve"> a w szczególności w zakresie udostępniania ich danych Ministerstwu w celu przeprowadzania czynności monitoringowych, sprawozdawczych czy kontrolnych;</w:t>
      </w:r>
    </w:p>
    <w:p w14:paraId="075622DC" w14:textId="398C2ACC" w:rsidR="00A45B21" w:rsidRDefault="00A45B21" w:rsidP="00884345">
      <w:pPr>
        <w:pStyle w:val="Akapitzlist"/>
        <w:numPr>
          <w:ilvl w:val="0"/>
          <w:numId w:val="17"/>
        </w:numPr>
        <w:spacing w:after="0" w:line="276" w:lineRule="auto"/>
        <w:ind w:left="851" w:right="0"/>
        <w:rPr>
          <w:bCs/>
        </w:rPr>
      </w:pPr>
      <w:r w:rsidRPr="00A45B21">
        <w:rPr>
          <w:bCs/>
        </w:rPr>
        <w:t xml:space="preserve">zawierania umów powierzenia przetwarzania danych – o ile ma to zastosowanie </w:t>
      </w:r>
      <w:r>
        <w:rPr>
          <w:bCs/>
        </w:rPr>
        <w:br/>
      </w:r>
      <w:r w:rsidRPr="00A45B21">
        <w:rPr>
          <w:bCs/>
        </w:rPr>
        <w:t>w danym projekcie</w:t>
      </w:r>
      <w:r>
        <w:rPr>
          <w:bCs/>
        </w:rPr>
        <w:t>.</w:t>
      </w:r>
    </w:p>
    <w:p w14:paraId="5152AC4D" w14:textId="77777777" w:rsidR="006F08DD" w:rsidRPr="00A45B21" w:rsidRDefault="006F08DD" w:rsidP="006F08DD">
      <w:pPr>
        <w:pStyle w:val="Akapitzlist"/>
        <w:spacing w:after="0" w:line="276" w:lineRule="auto"/>
        <w:ind w:left="851" w:right="0" w:firstLine="0"/>
        <w:rPr>
          <w:bCs/>
        </w:rPr>
      </w:pPr>
    </w:p>
    <w:p w14:paraId="3A4732DD" w14:textId="4BA25A5C" w:rsidR="008F5EB6" w:rsidRPr="0085100C" w:rsidRDefault="008F5EB6" w:rsidP="001F041E">
      <w:pPr>
        <w:spacing w:after="25" w:line="259" w:lineRule="auto"/>
        <w:ind w:left="426" w:right="0" w:hanging="426"/>
        <w:jc w:val="center"/>
        <w:rPr>
          <w:b/>
          <w:color w:val="000000" w:themeColor="text1"/>
          <w:sz w:val="22"/>
          <w:u w:val="single"/>
        </w:rPr>
      </w:pPr>
      <w:r w:rsidRPr="0085100C">
        <w:rPr>
          <w:b/>
          <w:color w:val="000000" w:themeColor="text1"/>
          <w:sz w:val="22"/>
          <w:u w:val="single" w:color="000000"/>
        </w:rPr>
        <w:t xml:space="preserve">Szczegółowe informacje o zasadach </w:t>
      </w:r>
      <w:r w:rsidR="004C04A0" w:rsidRPr="0085100C">
        <w:rPr>
          <w:b/>
          <w:color w:val="000000" w:themeColor="text1"/>
          <w:sz w:val="22"/>
          <w:u w:val="single" w:color="000000"/>
        </w:rPr>
        <w:t>p</w:t>
      </w:r>
      <w:r w:rsidRPr="0085100C">
        <w:rPr>
          <w:b/>
          <w:color w:val="000000" w:themeColor="text1"/>
          <w:sz w:val="22"/>
          <w:u w:val="single" w:color="000000"/>
        </w:rPr>
        <w:t>rogramu i warunkach konkursu, z uwzględnieniem</w:t>
      </w:r>
      <w:r w:rsidRPr="0085100C">
        <w:rPr>
          <w:b/>
          <w:color w:val="000000" w:themeColor="text1"/>
          <w:sz w:val="22"/>
        </w:rPr>
        <w:t xml:space="preserve"> </w:t>
      </w:r>
      <w:r w:rsidRPr="0085100C">
        <w:rPr>
          <w:b/>
          <w:color w:val="000000" w:themeColor="text1"/>
          <w:sz w:val="22"/>
          <w:u w:val="single" w:color="000000"/>
        </w:rPr>
        <w:t>kwalifikowalności kosztów,</w:t>
      </w:r>
      <w:r w:rsidRPr="0085100C">
        <w:rPr>
          <w:b/>
          <w:color w:val="000000" w:themeColor="text1"/>
          <w:sz w:val="22"/>
        </w:rPr>
        <w:t xml:space="preserve"> </w:t>
      </w:r>
      <w:r w:rsidRPr="0085100C">
        <w:rPr>
          <w:b/>
          <w:color w:val="000000" w:themeColor="text1"/>
          <w:sz w:val="22"/>
          <w:u w:val="single"/>
        </w:rPr>
        <w:t>można uzyskać od właściwych Urzędów Wojewódzkich wskazanych w</w:t>
      </w:r>
      <w:r w:rsidR="00C35254" w:rsidRPr="0085100C">
        <w:rPr>
          <w:b/>
          <w:color w:val="000000" w:themeColor="text1"/>
          <w:sz w:val="22"/>
          <w:u w:val="single"/>
        </w:rPr>
        <w:t> </w:t>
      </w:r>
      <w:r w:rsidRPr="0085100C">
        <w:rPr>
          <w:b/>
          <w:color w:val="000000" w:themeColor="text1"/>
          <w:sz w:val="22"/>
          <w:u w:val="single"/>
        </w:rPr>
        <w:t>wykazie stanowiącym załącznik</w:t>
      </w:r>
      <w:r w:rsidR="00CF68E8">
        <w:rPr>
          <w:b/>
          <w:color w:val="000000" w:themeColor="text1"/>
          <w:sz w:val="22"/>
          <w:u w:val="single"/>
        </w:rPr>
        <w:t xml:space="preserve"> nr 13</w:t>
      </w:r>
      <w:r w:rsidRPr="0085100C">
        <w:rPr>
          <w:b/>
          <w:color w:val="000000" w:themeColor="text1"/>
          <w:sz w:val="22"/>
          <w:u w:val="single"/>
        </w:rPr>
        <w:t xml:space="preserve"> do ogłoszenia.</w:t>
      </w:r>
    </w:p>
    <w:p w14:paraId="73F0723A" w14:textId="77777777" w:rsidR="004C04A0" w:rsidRDefault="004C04A0" w:rsidP="006E65D9">
      <w:pPr>
        <w:spacing w:after="0" w:line="273" w:lineRule="auto"/>
        <w:ind w:left="426" w:right="244" w:hanging="426"/>
        <w:jc w:val="center"/>
        <w:rPr>
          <w:b/>
          <w:i/>
          <w:color w:val="000000" w:themeColor="text1"/>
          <w:sz w:val="22"/>
        </w:rPr>
      </w:pPr>
    </w:p>
    <w:p w14:paraId="587722A6" w14:textId="748DB05E" w:rsidR="001B6D13" w:rsidRDefault="004C04A0" w:rsidP="00835E2F">
      <w:pPr>
        <w:spacing w:after="0" w:line="251" w:lineRule="auto"/>
        <w:ind w:left="0" w:right="0" w:firstLine="0"/>
      </w:pPr>
      <w:r w:rsidRPr="004C04A0">
        <w:rPr>
          <w:color w:val="000000" w:themeColor="text1"/>
          <w:sz w:val="22"/>
        </w:rPr>
        <w:t xml:space="preserve">Przed upływem terminu składania ofert Departament Polityki Senioralnej udziela stosownych wyjaśnień </w:t>
      </w:r>
      <w:r w:rsidRPr="001C0462">
        <w:rPr>
          <w:color w:val="000000" w:themeColor="text1"/>
          <w:sz w:val="22"/>
          <w:u w:val="single"/>
        </w:rPr>
        <w:t>dotyczących programu</w:t>
      </w:r>
      <w:r w:rsidRPr="004C04A0">
        <w:rPr>
          <w:color w:val="000000" w:themeColor="text1"/>
          <w:sz w:val="22"/>
        </w:rPr>
        <w:t xml:space="preserve"> w każdy pn., śr., pt., w godz. 9:00 – 12:00, </w:t>
      </w:r>
      <w:r w:rsidR="00C35254">
        <w:rPr>
          <w:color w:val="000000" w:themeColor="text1"/>
          <w:sz w:val="22"/>
        </w:rPr>
        <w:t xml:space="preserve">pod nr tel.: (022) </w:t>
      </w:r>
      <w:r w:rsidR="00155F7A">
        <w:rPr>
          <w:color w:val="000000" w:themeColor="text1"/>
          <w:sz w:val="22"/>
        </w:rPr>
        <w:t>4</w:t>
      </w:r>
      <w:r w:rsidR="00C35254">
        <w:rPr>
          <w:color w:val="000000" w:themeColor="text1"/>
          <w:sz w:val="22"/>
        </w:rPr>
        <w:t>61</w:t>
      </w:r>
      <w:r w:rsidR="00CE59AB">
        <w:rPr>
          <w:color w:val="000000" w:themeColor="text1"/>
          <w:sz w:val="22"/>
        </w:rPr>
        <w:t xml:space="preserve"> </w:t>
      </w:r>
      <w:r w:rsidR="00C35254">
        <w:rPr>
          <w:color w:val="000000" w:themeColor="text1"/>
          <w:sz w:val="22"/>
        </w:rPr>
        <w:t>18</w:t>
      </w:r>
      <w:r w:rsidR="00CE59AB">
        <w:rPr>
          <w:color w:val="000000" w:themeColor="text1"/>
          <w:sz w:val="22"/>
        </w:rPr>
        <w:t xml:space="preserve"> </w:t>
      </w:r>
      <w:r w:rsidRPr="004C04A0">
        <w:rPr>
          <w:color w:val="000000" w:themeColor="text1"/>
          <w:sz w:val="22"/>
        </w:rPr>
        <w:t>47.</w:t>
      </w:r>
    </w:p>
    <w:sectPr w:rsidR="001B6D13" w:rsidSect="00BD14C3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D2843" w14:textId="77777777" w:rsidR="00100B9E" w:rsidRDefault="00100B9E" w:rsidP="00BD14C3">
      <w:pPr>
        <w:spacing w:after="0" w:line="240" w:lineRule="auto"/>
      </w:pPr>
      <w:r>
        <w:separator/>
      </w:r>
    </w:p>
    <w:p w14:paraId="6FBE5B05" w14:textId="77777777" w:rsidR="00100B9E" w:rsidRDefault="00100B9E"/>
  </w:endnote>
  <w:endnote w:type="continuationSeparator" w:id="0">
    <w:p w14:paraId="1F8ABA1B" w14:textId="77777777" w:rsidR="00100B9E" w:rsidRDefault="00100B9E" w:rsidP="00BD14C3">
      <w:pPr>
        <w:spacing w:after="0" w:line="240" w:lineRule="auto"/>
      </w:pPr>
      <w:r>
        <w:continuationSeparator/>
      </w:r>
    </w:p>
    <w:p w14:paraId="28126A03" w14:textId="77777777" w:rsidR="00100B9E" w:rsidRDefault="00100B9E"/>
  </w:endnote>
  <w:endnote w:type="continuationNotice" w:id="1">
    <w:p w14:paraId="0B74C41D" w14:textId="77777777" w:rsidR="00100B9E" w:rsidRDefault="00100B9E">
      <w:pPr>
        <w:spacing w:after="0" w:line="240" w:lineRule="auto"/>
      </w:pPr>
    </w:p>
    <w:p w14:paraId="19943CF1" w14:textId="77777777" w:rsidR="00100B9E" w:rsidRDefault="00100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582518"/>
      <w:docPartObj>
        <w:docPartGallery w:val="Page Numbers (Bottom of Page)"/>
        <w:docPartUnique/>
      </w:docPartObj>
    </w:sdtPr>
    <w:sdtEndPr/>
    <w:sdtContent>
      <w:p w14:paraId="218DDD62" w14:textId="6E044D96" w:rsidR="00BD14C3" w:rsidRDefault="00BD14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44F">
          <w:rPr>
            <w:noProof/>
          </w:rPr>
          <w:t>12</w:t>
        </w:r>
        <w:r>
          <w:fldChar w:fldCharType="end"/>
        </w:r>
      </w:p>
    </w:sdtContent>
  </w:sdt>
  <w:p w14:paraId="3FA7BF5D" w14:textId="77777777" w:rsidR="00BD14C3" w:rsidRDefault="00BD14C3">
    <w:pPr>
      <w:pStyle w:val="Stopka"/>
    </w:pPr>
  </w:p>
  <w:p w14:paraId="04D3D0BB" w14:textId="77777777" w:rsidR="00BE0301" w:rsidRDefault="00BE0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4F13D" w14:textId="77777777" w:rsidR="00100B9E" w:rsidRDefault="00100B9E" w:rsidP="00BD14C3">
      <w:pPr>
        <w:spacing w:after="0" w:line="240" w:lineRule="auto"/>
      </w:pPr>
      <w:r>
        <w:separator/>
      </w:r>
    </w:p>
    <w:p w14:paraId="13F7A560" w14:textId="77777777" w:rsidR="00100B9E" w:rsidRDefault="00100B9E"/>
  </w:footnote>
  <w:footnote w:type="continuationSeparator" w:id="0">
    <w:p w14:paraId="1AA14964" w14:textId="77777777" w:rsidR="00100B9E" w:rsidRDefault="00100B9E" w:rsidP="00BD14C3">
      <w:pPr>
        <w:spacing w:after="0" w:line="240" w:lineRule="auto"/>
      </w:pPr>
      <w:r>
        <w:continuationSeparator/>
      </w:r>
    </w:p>
    <w:p w14:paraId="388939FA" w14:textId="77777777" w:rsidR="00100B9E" w:rsidRDefault="00100B9E"/>
  </w:footnote>
  <w:footnote w:type="continuationNotice" w:id="1">
    <w:p w14:paraId="2A37A313" w14:textId="77777777" w:rsidR="00100B9E" w:rsidRDefault="00100B9E">
      <w:pPr>
        <w:spacing w:after="0" w:line="240" w:lineRule="auto"/>
      </w:pPr>
    </w:p>
    <w:p w14:paraId="3377D19E" w14:textId="77777777" w:rsidR="00100B9E" w:rsidRDefault="00100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331F" w14:textId="0237968C" w:rsidR="009F3864" w:rsidRDefault="009F3864" w:rsidP="009F3864">
    <w:pPr>
      <w:spacing w:after="16" w:line="240" w:lineRule="auto"/>
      <w:ind w:left="0" w:right="63" w:firstLine="0"/>
      <w:jc w:val="left"/>
      <w:rPr>
        <w:color w:val="000000" w:themeColor="text1"/>
      </w:rPr>
    </w:pPr>
    <w:r>
      <w:rPr>
        <w:noProof/>
        <w:color w:val="000000" w:themeColor="text1"/>
      </w:rPr>
      <w:drawing>
        <wp:inline distT="0" distB="0" distL="0" distR="0" wp14:anchorId="062CD173" wp14:editId="273660A8">
          <wp:extent cx="3200400" cy="10306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1E8B">
      <w:rPr>
        <w:color w:val="000000" w:themeColor="text1"/>
      </w:rPr>
      <w:t xml:space="preserve">                    </w:t>
    </w:r>
    <w:r w:rsidR="00D45CE5">
      <w:rPr>
        <w:color w:val="000000" w:themeColor="text1"/>
      </w:rPr>
      <w:t xml:space="preserve">Zatwierdzam:     </w:t>
    </w:r>
  </w:p>
  <w:p w14:paraId="53960AA1" w14:textId="22EA6BB5" w:rsidR="00D45CE5" w:rsidRDefault="00D45CE5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  <w:r>
      <w:rPr>
        <w:color w:val="000000" w:themeColor="text1"/>
      </w:rPr>
      <w:t>Minister</w:t>
    </w:r>
  </w:p>
  <w:p w14:paraId="1632D214" w14:textId="36B21325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  <w:p w14:paraId="68955006" w14:textId="77777777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03" w:hanging="49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1192D"/>
    <w:multiLevelType w:val="hybridMultilevel"/>
    <w:tmpl w:val="194AB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51E7"/>
    <w:multiLevelType w:val="multilevel"/>
    <w:tmpl w:val="201A0C2A"/>
    <w:lvl w:ilvl="0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96" w:hanging="360"/>
      </w:pPr>
    </w:lvl>
    <w:lvl w:ilvl="2" w:tentative="1">
      <w:start w:val="1"/>
      <w:numFmt w:val="lowerRoman"/>
      <w:lvlText w:val="%3."/>
      <w:lvlJc w:val="right"/>
      <w:pPr>
        <w:ind w:left="2216" w:hanging="180"/>
      </w:pPr>
    </w:lvl>
    <w:lvl w:ilvl="3" w:tentative="1">
      <w:start w:val="1"/>
      <w:numFmt w:val="decimal"/>
      <w:lvlText w:val="%4."/>
      <w:lvlJc w:val="left"/>
      <w:pPr>
        <w:ind w:left="2936" w:hanging="360"/>
      </w:pPr>
    </w:lvl>
    <w:lvl w:ilvl="4" w:tentative="1">
      <w:start w:val="1"/>
      <w:numFmt w:val="lowerLetter"/>
      <w:lvlText w:val="%5."/>
      <w:lvlJc w:val="left"/>
      <w:pPr>
        <w:ind w:left="3656" w:hanging="360"/>
      </w:pPr>
    </w:lvl>
    <w:lvl w:ilvl="5" w:tentative="1">
      <w:start w:val="1"/>
      <w:numFmt w:val="lowerRoman"/>
      <w:lvlText w:val="%6."/>
      <w:lvlJc w:val="right"/>
      <w:pPr>
        <w:ind w:left="4376" w:hanging="180"/>
      </w:pPr>
    </w:lvl>
    <w:lvl w:ilvl="6" w:tentative="1">
      <w:start w:val="1"/>
      <w:numFmt w:val="decimal"/>
      <w:lvlText w:val="%7."/>
      <w:lvlJc w:val="left"/>
      <w:pPr>
        <w:ind w:left="5096" w:hanging="360"/>
      </w:pPr>
    </w:lvl>
    <w:lvl w:ilvl="7" w:tentative="1">
      <w:start w:val="1"/>
      <w:numFmt w:val="lowerLetter"/>
      <w:lvlText w:val="%8."/>
      <w:lvlJc w:val="left"/>
      <w:pPr>
        <w:ind w:left="5816" w:hanging="360"/>
      </w:pPr>
    </w:lvl>
    <w:lvl w:ilvl="8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06256836"/>
    <w:multiLevelType w:val="hybridMultilevel"/>
    <w:tmpl w:val="4A9488AC"/>
    <w:lvl w:ilvl="0" w:tplc="04150017">
      <w:start w:val="1"/>
      <w:numFmt w:val="lowerLetter"/>
      <w:lvlText w:val="%1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8FF"/>
    <w:multiLevelType w:val="hybridMultilevel"/>
    <w:tmpl w:val="49D4B92C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08F13D98"/>
    <w:multiLevelType w:val="hybridMultilevel"/>
    <w:tmpl w:val="4BCC5048"/>
    <w:lvl w:ilvl="0" w:tplc="5228269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6FC7C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41E6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E13DC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4357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41A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C059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A945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411E4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945613"/>
    <w:multiLevelType w:val="hybridMultilevel"/>
    <w:tmpl w:val="3EF8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D3F8C"/>
    <w:multiLevelType w:val="hybridMultilevel"/>
    <w:tmpl w:val="5B705D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81D3D"/>
    <w:multiLevelType w:val="hybridMultilevel"/>
    <w:tmpl w:val="4A003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1A49BD"/>
    <w:multiLevelType w:val="hybridMultilevel"/>
    <w:tmpl w:val="5CCC588C"/>
    <w:lvl w:ilvl="0" w:tplc="72C2F3AA">
      <w:start w:val="9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CC024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22F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E1B4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A09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E21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A68B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8B6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8A2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7975CF"/>
    <w:multiLevelType w:val="multilevel"/>
    <w:tmpl w:val="97947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F25D51"/>
    <w:multiLevelType w:val="hybridMultilevel"/>
    <w:tmpl w:val="201A0C2A"/>
    <w:lvl w:ilvl="0" w:tplc="041264E6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 w15:restartNumberingAfterBreak="0">
    <w:nsid w:val="25AE434C"/>
    <w:multiLevelType w:val="hybridMultilevel"/>
    <w:tmpl w:val="561E1E0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5AE48BC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7F2387E"/>
    <w:multiLevelType w:val="hybridMultilevel"/>
    <w:tmpl w:val="20769C06"/>
    <w:lvl w:ilvl="0" w:tplc="FD0089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F7160"/>
    <w:multiLevelType w:val="hybridMultilevel"/>
    <w:tmpl w:val="5B38D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21A1D"/>
    <w:multiLevelType w:val="multilevel"/>
    <w:tmpl w:val="01B85748"/>
    <w:lvl w:ilvl="0">
      <w:start w:val="1"/>
      <w:numFmt w:val="decimal"/>
      <w:lvlText w:val="%1)"/>
      <w:lvlJc w:val="left"/>
      <w:pPr>
        <w:tabs>
          <w:tab w:val="num" w:pos="0"/>
        </w:tabs>
        <w:ind w:left="1003" w:hanging="49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0E92422"/>
    <w:multiLevelType w:val="hybridMultilevel"/>
    <w:tmpl w:val="2CE00A24"/>
    <w:lvl w:ilvl="0" w:tplc="DD384B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E3099"/>
    <w:multiLevelType w:val="hybridMultilevel"/>
    <w:tmpl w:val="581E017C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7A90127"/>
    <w:multiLevelType w:val="hybridMultilevel"/>
    <w:tmpl w:val="B016BA9A"/>
    <w:lvl w:ilvl="0" w:tplc="3730BA5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D8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0ED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021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22D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635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8D5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0F5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C2C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636821"/>
    <w:multiLevelType w:val="hybridMultilevel"/>
    <w:tmpl w:val="C6FE9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B6D65"/>
    <w:multiLevelType w:val="hybridMultilevel"/>
    <w:tmpl w:val="7F8C9124"/>
    <w:lvl w:ilvl="0" w:tplc="C3B0F4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6F36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38A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2FB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FF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A968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ED7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6BCE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9F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DE45B1"/>
    <w:multiLevelType w:val="hybridMultilevel"/>
    <w:tmpl w:val="B2645696"/>
    <w:lvl w:ilvl="0" w:tplc="0415000F">
      <w:start w:val="1"/>
      <w:numFmt w:val="decimal"/>
      <w:lvlText w:val="%1.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2" w15:restartNumberingAfterBreak="0">
    <w:nsid w:val="40EC5214"/>
    <w:multiLevelType w:val="hybridMultilevel"/>
    <w:tmpl w:val="CA56F1DC"/>
    <w:lvl w:ilvl="0" w:tplc="04150013">
      <w:start w:val="1"/>
      <w:numFmt w:val="upperRoman"/>
      <w:lvlText w:val="%1."/>
      <w:lvlJc w:val="righ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E6D9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C7F5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A5ED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5B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0001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23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473C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6B4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1E164E"/>
    <w:multiLevelType w:val="hybridMultilevel"/>
    <w:tmpl w:val="A6548B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783276B"/>
    <w:multiLevelType w:val="hybridMultilevel"/>
    <w:tmpl w:val="E1AC224E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5" w15:restartNumberingAfterBreak="0">
    <w:nsid w:val="4A4915D8"/>
    <w:multiLevelType w:val="hybridMultilevel"/>
    <w:tmpl w:val="709CA782"/>
    <w:lvl w:ilvl="0" w:tplc="C3B0F4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6F36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38A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2FB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FF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A968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ED7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6BCE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9F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45547B"/>
    <w:multiLevelType w:val="hybridMultilevel"/>
    <w:tmpl w:val="95CE82B2"/>
    <w:lvl w:ilvl="0" w:tplc="4350A6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087275"/>
    <w:multiLevelType w:val="hybridMultilevel"/>
    <w:tmpl w:val="79726AA6"/>
    <w:lvl w:ilvl="0" w:tplc="0415000F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E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A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68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C6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A7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8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4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C2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E468FC"/>
    <w:multiLevelType w:val="hybridMultilevel"/>
    <w:tmpl w:val="EF80C1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1F495A"/>
    <w:multiLevelType w:val="hybridMultilevel"/>
    <w:tmpl w:val="7AC66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44AF6"/>
    <w:multiLevelType w:val="hybridMultilevel"/>
    <w:tmpl w:val="F5D44F14"/>
    <w:lvl w:ilvl="0" w:tplc="0A3E3FE4">
      <w:start w:val="1"/>
      <w:numFmt w:val="decimal"/>
      <w:lvlText w:val="%1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E8C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6E0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69F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4FB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CC1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EA5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0F1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669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601195"/>
    <w:multiLevelType w:val="hybridMultilevel"/>
    <w:tmpl w:val="7042FBCA"/>
    <w:lvl w:ilvl="0" w:tplc="26FE653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E5AF6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054C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ACD5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8BE5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A280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668E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231E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C1B5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0A7CF4"/>
    <w:multiLevelType w:val="hybridMultilevel"/>
    <w:tmpl w:val="D414AA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B105EB"/>
    <w:multiLevelType w:val="hybridMultilevel"/>
    <w:tmpl w:val="5E823316"/>
    <w:lvl w:ilvl="0" w:tplc="4350A6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A22696"/>
    <w:multiLevelType w:val="hybridMultilevel"/>
    <w:tmpl w:val="99608B14"/>
    <w:lvl w:ilvl="0" w:tplc="1166DE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0240496"/>
    <w:multiLevelType w:val="hybridMultilevel"/>
    <w:tmpl w:val="227A15F8"/>
    <w:lvl w:ilvl="0" w:tplc="45AAF522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6505A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A198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0B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C032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4C10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5304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A30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C9564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1055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22E4A43"/>
    <w:multiLevelType w:val="hybridMultilevel"/>
    <w:tmpl w:val="57B64844"/>
    <w:lvl w:ilvl="0" w:tplc="E2AA2DC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C9882">
      <w:start w:val="1"/>
      <w:numFmt w:val="decimal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6FF5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0EF7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976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8BFC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643B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EFB9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4806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3E1F2C"/>
    <w:multiLevelType w:val="hybridMultilevel"/>
    <w:tmpl w:val="3DD8D648"/>
    <w:lvl w:ilvl="0" w:tplc="230E4B02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E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A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68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C6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A7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8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4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C2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980028"/>
    <w:multiLevelType w:val="hybridMultilevel"/>
    <w:tmpl w:val="44C4A418"/>
    <w:lvl w:ilvl="0" w:tplc="0415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0AC88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6ABA8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2B024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0581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611F8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83C0807"/>
    <w:multiLevelType w:val="hybridMultilevel"/>
    <w:tmpl w:val="3372E974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10433"/>
    <w:multiLevelType w:val="hybridMultilevel"/>
    <w:tmpl w:val="8C7A9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40D4B"/>
    <w:multiLevelType w:val="hybridMultilevel"/>
    <w:tmpl w:val="8ADC9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91D35"/>
    <w:multiLevelType w:val="hybridMultilevel"/>
    <w:tmpl w:val="611AADD0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0041916"/>
    <w:multiLevelType w:val="hybridMultilevel"/>
    <w:tmpl w:val="19C05C40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5" w15:restartNumberingAfterBreak="0">
    <w:nsid w:val="73B52FF4"/>
    <w:multiLevelType w:val="hybridMultilevel"/>
    <w:tmpl w:val="D6B0B95C"/>
    <w:lvl w:ilvl="0" w:tplc="04150011">
      <w:start w:val="1"/>
      <w:numFmt w:val="decimal"/>
      <w:lvlText w:val="%1)"/>
      <w:lvlJc w:val="left"/>
      <w:pPr>
        <w:ind w:left="143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407EF"/>
    <w:multiLevelType w:val="hybridMultilevel"/>
    <w:tmpl w:val="26981514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7" w15:restartNumberingAfterBreak="0">
    <w:nsid w:val="77C927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F275839"/>
    <w:multiLevelType w:val="hybridMultilevel"/>
    <w:tmpl w:val="A49EDF84"/>
    <w:lvl w:ilvl="0" w:tplc="041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E6D9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C7F5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A5ED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5B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0001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23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473C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6B4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5"/>
  </w:num>
  <w:num w:numId="3">
    <w:abstractNumId w:val="33"/>
  </w:num>
  <w:num w:numId="4">
    <w:abstractNumId w:val="30"/>
  </w:num>
  <w:num w:numId="5">
    <w:abstractNumId w:val="9"/>
  </w:num>
  <w:num w:numId="6">
    <w:abstractNumId w:val="25"/>
  </w:num>
  <w:num w:numId="7">
    <w:abstractNumId w:val="31"/>
  </w:num>
  <w:num w:numId="8">
    <w:abstractNumId w:val="37"/>
  </w:num>
  <w:num w:numId="9">
    <w:abstractNumId w:val="22"/>
  </w:num>
  <w:num w:numId="10">
    <w:abstractNumId w:val="5"/>
  </w:num>
  <w:num w:numId="11">
    <w:abstractNumId w:val="38"/>
  </w:num>
  <w:num w:numId="12">
    <w:abstractNumId w:val="29"/>
  </w:num>
  <w:num w:numId="13">
    <w:abstractNumId w:val="34"/>
  </w:num>
  <w:num w:numId="14">
    <w:abstractNumId w:val="20"/>
  </w:num>
  <w:num w:numId="15">
    <w:abstractNumId w:val="26"/>
  </w:num>
  <w:num w:numId="16">
    <w:abstractNumId w:val="41"/>
  </w:num>
  <w:num w:numId="17">
    <w:abstractNumId w:val="23"/>
  </w:num>
  <w:num w:numId="18">
    <w:abstractNumId w:val="0"/>
  </w:num>
  <w:num w:numId="19">
    <w:abstractNumId w:val="15"/>
  </w:num>
  <w:num w:numId="20">
    <w:abstractNumId w:val="47"/>
  </w:num>
  <w:num w:numId="21">
    <w:abstractNumId w:val="11"/>
  </w:num>
  <w:num w:numId="22">
    <w:abstractNumId w:val="2"/>
  </w:num>
  <w:num w:numId="23">
    <w:abstractNumId w:val="36"/>
  </w:num>
  <w:num w:numId="24">
    <w:abstractNumId w:val="1"/>
  </w:num>
  <w:num w:numId="25">
    <w:abstractNumId w:val="4"/>
  </w:num>
  <w:num w:numId="26">
    <w:abstractNumId w:val="46"/>
  </w:num>
  <w:num w:numId="27">
    <w:abstractNumId w:val="24"/>
  </w:num>
  <w:num w:numId="28">
    <w:abstractNumId w:val="14"/>
  </w:num>
  <w:num w:numId="29">
    <w:abstractNumId w:val="45"/>
  </w:num>
  <w:num w:numId="30">
    <w:abstractNumId w:val="3"/>
  </w:num>
  <w:num w:numId="31">
    <w:abstractNumId w:val="42"/>
  </w:num>
  <w:num w:numId="32">
    <w:abstractNumId w:val="10"/>
  </w:num>
  <w:num w:numId="33">
    <w:abstractNumId w:val="21"/>
  </w:num>
  <w:num w:numId="34">
    <w:abstractNumId w:val="19"/>
  </w:num>
  <w:num w:numId="35">
    <w:abstractNumId w:val="27"/>
  </w:num>
  <w:num w:numId="36">
    <w:abstractNumId w:val="48"/>
  </w:num>
  <w:num w:numId="37">
    <w:abstractNumId w:val="43"/>
  </w:num>
  <w:num w:numId="38">
    <w:abstractNumId w:val="28"/>
  </w:num>
  <w:num w:numId="39">
    <w:abstractNumId w:val="16"/>
  </w:num>
  <w:num w:numId="40">
    <w:abstractNumId w:val="8"/>
  </w:num>
  <w:num w:numId="41">
    <w:abstractNumId w:val="13"/>
  </w:num>
  <w:num w:numId="42">
    <w:abstractNumId w:val="12"/>
  </w:num>
  <w:num w:numId="43">
    <w:abstractNumId w:val="39"/>
  </w:num>
  <w:num w:numId="44">
    <w:abstractNumId w:val="17"/>
  </w:num>
  <w:num w:numId="45">
    <w:abstractNumId w:val="6"/>
  </w:num>
  <w:num w:numId="46">
    <w:abstractNumId w:val="40"/>
  </w:num>
  <w:num w:numId="47">
    <w:abstractNumId w:val="44"/>
  </w:num>
  <w:num w:numId="48">
    <w:abstractNumId w:val="7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BD"/>
    <w:rsid w:val="00010951"/>
    <w:rsid w:val="00011CDF"/>
    <w:rsid w:val="00034B65"/>
    <w:rsid w:val="00055CC3"/>
    <w:rsid w:val="00056D9E"/>
    <w:rsid w:val="00066A62"/>
    <w:rsid w:val="0008022F"/>
    <w:rsid w:val="00080F76"/>
    <w:rsid w:val="000960A9"/>
    <w:rsid w:val="000A69CD"/>
    <w:rsid w:val="000B0EB6"/>
    <w:rsid w:val="000D2F7E"/>
    <w:rsid w:val="000E1BC5"/>
    <w:rsid w:val="000F755A"/>
    <w:rsid w:val="00100B9E"/>
    <w:rsid w:val="00111CB1"/>
    <w:rsid w:val="00112521"/>
    <w:rsid w:val="001166CE"/>
    <w:rsid w:val="00116EF0"/>
    <w:rsid w:val="001254D5"/>
    <w:rsid w:val="0013347A"/>
    <w:rsid w:val="001405EF"/>
    <w:rsid w:val="00145D89"/>
    <w:rsid w:val="00147044"/>
    <w:rsid w:val="00154A93"/>
    <w:rsid w:val="00155F7A"/>
    <w:rsid w:val="00176EE6"/>
    <w:rsid w:val="00187387"/>
    <w:rsid w:val="00191E1A"/>
    <w:rsid w:val="001A7F87"/>
    <w:rsid w:val="001B57C6"/>
    <w:rsid w:val="001B6D13"/>
    <w:rsid w:val="001C0462"/>
    <w:rsid w:val="001C47F6"/>
    <w:rsid w:val="001C61A2"/>
    <w:rsid w:val="001D3885"/>
    <w:rsid w:val="001D7FAB"/>
    <w:rsid w:val="001E1CDF"/>
    <w:rsid w:val="001F041E"/>
    <w:rsid w:val="001F2887"/>
    <w:rsid w:val="001F5FE4"/>
    <w:rsid w:val="001F73DE"/>
    <w:rsid w:val="00206EC8"/>
    <w:rsid w:val="00224889"/>
    <w:rsid w:val="00237784"/>
    <w:rsid w:val="00243331"/>
    <w:rsid w:val="002442A1"/>
    <w:rsid w:val="00254F18"/>
    <w:rsid w:val="00257B02"/>
    <w:rsid w:val="00261A13"/>
    <w:rsid w:val="002876F6"/>
    <w:rsid w:val="002A09DE"/>
    <w:rsid w:val="002B6D34"/>
    <w:rsid w:val="002C6896"/>
    <w:rsid w:val="002D5F4E"/>
    <w:rsid w:val="002D606E"/>
    <w:rsid w:val="002E2862"/>
    <w:rsid w:val="002E55C0"/>
    <w:rsid w:val="002F6DD3"/>
    <w:rsid w:val="00304461"/>
    <w:rsid w:val="00310D4E"/>
    <w:rsid w:val="0031225B"/>
    <w:rsid w:val="003233B9"/>
    <w:rsid w:val="0032766E"/>
    <w:rsid w:val="00337D5F"/>
    <w:rsid w:val="00340479"/>
    <w:rsid w:val="00343BC4"/>
    <w:rsid w:val="003455D2"/>
    <w:rsid w:val="0035580A"/>
    <w:rsid w:val="00361C76"/>
    <w:rsid w:val="00362A60"/>
    <w:rsid w:val="00366FCA"/>
    <w:rsid w:val="00374CD3"/>
    <w:rsid w:val="00375535"/>
    <w:rsid w:val="00391F8B"/>
    <w:rsid w:val="0039270E"/>
    <w:rsid w:val="0039409D"/>
    <w:rsid w:val="003A3BC5"/>
    <w:rsid w:val="003B0F8E"/>
    <w:rsid w:val="003B4CF7"/>
    <w:rsid w:val="003B5B2B"/>
    <w:rsid w:val="003B6419"/>
    <w:rsid w:val="003D7491"/>
    <w:rsid w:val="003F07FC"/>
    <w:rsid w:val="003F11A0"/>
    <w:rsid w:val="004012E5"/>
    <w:rsid w:val="00403499"/>
    <w:rsid w:val="00404687"/>
    <w:rsid w:val="00404DA4"/>
    <w:rsid w:val="004101D6"/>
    <w:rsid w:val="00413A66"/>
    <w:rsid w:val="00420FDD"/>
    <w:rsid w:val="00422736"/>
    <w:rsid w:val="00422B0B"/>
    <w:rsid w:val="00427B5E"/>
    <w:rsid w:val="004316C7"/>
    <w:rsid w:val="00436E50"/>
    <w:rsid w:val="00436F0A"/>
    <w:rsid w:val="00446102"/>
    <w:rsid w:val="004502DF"/>
    <w:rsid w:val="0045044F"/>
    <w:rsid w:val="00455511"/>
    <w:rsid w:val="0046294D"/>
    <w:rsid w:val="00467517"/>
    <w:rsid w:val="004716EC"/>
    <w:rsid w:val="0047405F"/>
    <w:rsid w:val="00476666"/>
    <w:rsid w:val="00480F01"/>
    <w:rsid w:val="00483854"/>
    <w:rsid w:val="00492D5A"/>
    <w:rsid w:val="00495C7C"/>
    <w:rsid w:val="004964C5"/>
    <w:rsid w:val="004A1CB9"/>
    <w:rsid w:val="004A7B73"/>
    <w:rsid w:val="004B4DEC"/>
    <w:rsid w:val="004C04A0"/>
    <w:rsid w:val="004C3810"/>
    <w:rsid w:val="004D1853"/>
    <w:rsid w:val="004D4E92"/>
    <w:rsid w:val="004F2255"/>
    <w:rsid w:val="0050371F"/>
    <w:rsid w:val="00505931"/>
    <w:rsid w:val="0050712B"/>
    <w:rsid w:val="00511D3D"/>
    <w:rsid w:val="005306C2"/>
    <w:rsid w:val="00530EFD"/>
    <w:rsid w:val="0053610D"/>
    <w:rsid w:val="00542E35"/>
    <w:rsid w:val="0055685E"/>
    <w:rsid w:val="0056030E"/>
    <w:rsid w:val="00564267"/>
    <w:rsid w:val="00564580"/>
    <w:rsid w:val="005667C8"/>
    <w:rsid w:val="00571476"/>
    <w:rsid w:val="005723F7"/>
    <w:rsid w:val="005867D5"/>
    <w:rsid w:val="00593AD8"/>
    <w:rsid w:val="005A1EBE"/>
    <w:rsid w:val="005A52D2"/>
    <w:rsid w:val="005C7D4B"/>
    <w:rsid w:val="005D20AD"/>
    <w:rsid w:val="005E5215"/>
    <w:rsid w:val="005F2A2B"/>
    <w:rsid w:val="005F40BC"/>
    <w:rsid w:val="006002E9"/>
    <w:rsid w:val="00612312"/>
    <w:rsid w:val="00612EA6"/>
    <w:rsid w:val="00621342"/>
    <w:rsid w:val="00625703"/>
    <w:rsid w:val="006379A1"/>
    <w:rsid w:val="00641E8B"/>
    <w:rsid w:val="00662597"/>
    <w:rsid w:val="00663B66"/>
    <w:rsid w:val="00666E53"/>
    <w:rsid w:val="00674EFF"/>
    <w:rsid w:val="006829C9"/>
    <w:rsid w:val="006A4942"/>
    <w:rsid w:val="006A5287"/>
    <w:rsid w:val="006B46EF"/>
    <w:rsid w:val="006C0E87"/>
    <w:rsid w:val="006C1372"/>
    <w:rsid w:val="006E34A9"/>
    <w:rsid w:val="006E3875"/>
    <w:rsid w:val="006E3B1A"/>
    <w:rsid w:val="006E5634"/>
    <w:rsid w:val="006E65D9"/>
    <w:rsid w:val="006F08DD"/>
    <w:rsid w:val="00700260"/>
    <w:rsid w:val="00710AEA"/>
    <w:rsid w:val="007138A7"/>
    <w:rsid w:val="007141D5"/>
    <w:rsid w:val="00725B46"/>
    <w:rsid w:val="00730152"/>
    <w:rsid w:val="00740674"/>
    <w:rsid w:val="00745991"/>
    <w:rsid w:val="00763AE0"/>
    <w:rsid w:val="00764383"/>
    <w:rsid w:val="00772C75"/>
    <w:rsid w:val="00782BC3"/>
    <w:rsid w:val="00783DF9"/>
    <w:rsid w:val="00784B3F"/>
    <w:rsid w:val="0078666E"/>
    <w:rsid w:val="00793861"/>
    <w:rsid w:val="007A017D"/>
    <w:rsid w:val="007A5CE6"/>
    <w:rsid w:val="007B05FA"/>
    <w:rsid w:val="007B7D55"/>
    <w:rsid w:val="007C2E1A"/>
    <w:rsid w:val="007D344D"/>
    <w:rsid w:val="007D355F"/>
    <w:rsid w:val="007E31B6"/>
    <w:rsid w:val="007E38D6"/>
    <w:rsid w:val="008024CA"/>
    <w:rsid w:val="00803C83"/>
    <w:rsid w:val="00803E9B"/>
    <w:rsid w:val="0080673E"/>
    <w:rsid w:val="00812C85"/>
    <w:rsid w:val="00822A1A"/>
    <w:rsid w:val="008329C5"/>
    <w:rsid w:val="00835028"/>
    <w:rsid w:val="00835E2F"/>
    <w:rsid w:val="008501BE"/>
    <w:rsid w:val="0085100C"/>
    <w:rsid w:val="008576FD"/>
    <w:rsid w:val="00857838"/>
    <w:rsid w:val="00863E2A"/>
    <w:rsid w:val="00867336"/>
    <w:rsid w:val="00877D45"/>
    <w:rsid w:val="00880A30"/>
    <w:rsid w:val="008823B2"/>
    <w:rsid w:val="00883E41"/>
    <w:rsid w:val="00884345"/>
    <w:rsid w:val="0088767E"/>
    <w:rsid w:val="008A51ED"/>
    <w:rsid w:val="008B3009"/>
    <w:rsid w:val="008B3281"/>
    <w:rsid w:val="008B4B61"/>
    <w:rsid w:val="008B54BC"/>
    <w:rsid w:val="008C3CD9"/>
    <w:rsid w:val="008C7E4B"/>
    <w:rsid w:val="008D6FBC"/>
    <w:rsid w:val="008E4A0F"/>
    <w:rsid w:val="008F17CF"/>
    <w:rsid w:val="008F4A1D"/>
    <w:rsid w:val="008F5EB6"/>
    <w:rsid w:val="00905280"/>
    <w:rsid w:val="00926373"/>
    <w:rsid w:val="00930D5C"/>
    <w:rsid w:val="00931872"/>
    <w:rsid w:val="0094294A"/>
    <w:rsid w:val="009448FE"/>
    <w:rsid w:val="009500EA"/>
    <w:rsid w:val="009532EC"/>
    <w:rsid w:val="009604DF"/>
    <w:rsid w:val="009608BB"/>
    <w:rsid w:val="00963304"/>
    <w:rsid w:val="00970157"/>
    <w:rsid w:val="00972417"/>
    <w:rsid w:val="009863F2"/>
    <w:rsid w:val="00993E65"/>
    <w:rsid w:val="009B0172"/>
    <w:rsid w:val="009B1247"/>
    <w:rsid w:val="009B3675"/>
    <w:rsid w:val="009D059B"/>
    <w:rsid w:val="009D64B5"/>
    <w:rsid w:val="009E054F"/>
    <w:rsid w:val="009E1FC4"/>
    <w:rsid w:val="009E74BD"/>
    <w:rsid w:val="009F00BE"/>
    <w:rsid w:val="009F3864"/>
    <w:rsid w:val="009F60FF"/>
    <w:rsid w:val="00A15580"/>
    <w:rsid w:val="00A20E23"/>
    <w:rsid w:val="00A27A82"/>
    <w:rsid w:val="00A30366"/>
    <w:rsid w:val="00A3571F"/>
    <w:rsid w:val="00A45B21"/>
    <w:rsid w:val="00A52850"/>
    <w:rsid w:val="00A538D6"/>
    <w:rsid w:val="00A54C31"/>
    <w:rsid w:val="00A629F7"/>
    <w:rsid w:val="00A7259F"/>
    <w:rsid w:val="00A87636"/>
    <w:rsid w:val="00A90746"/>
    <w:rsid w:val="00A97939"/>
    <w:rsid w:val="00AA30A4"/>
    <w:rsid w:val="00AA3A17"/>
    <w:rsid w:val="00AA573B"/>
    <w:rsid w:val="00AA7FC0"/>
    <w:rsid w:val="00AB060F"/>
    <w:rsid w:val="00AB25DC"/>
    <w:rsid w:val="00AB3D13"/>
    <w:rsid w:val="00AB7FE2"/>
    <w:rsid w:val="00AC0443"/>
    <w:rsid w:val="00AC3B14"/>
    <w:rsid w:val="00AE17B6"/>
    <w:rsid w:val="00AE2ECD"/>
    <w:rsid w:val="00AE3783"/>
    <w:rsid w:val="00AF0A9F"/>
    <w:rsid w:val="00B036DD"/>
    <w:rsid w:val="00B062D8"/>
    <w:rsid w:val="00B248B6"/>
    <w:rsid w:val="00B35540"/>
    <w:rsid w:val="00B40416"/>
    <w:rsid w:val="00B4142E"/>
    <w:rsid w:val="00B42706"/>
    <w:rsid w:val="00B62CA9"/>
    <w:rsid w:val="00B63FE6"/>
    <w:rsid w:val="00B641FA"/>
    <w:rsid w:val="00B64F6E"/>
    <w:rsid w:val="00B72A60"/>
    <w:rsid w:val="00B75AFB"/>
    <w:rsid w:val="00B7755B"/>
    <w:rsid w:val="00B83F3B"/>
    <w:rsid w:val="00B848EC"/>
    <w:rsid w:val="00B87899"/>
    <w:rsid w:val="00B904A7"/>
    <w:rsid w:val="00B956C7"/>
    <w:rsid w:val="00BA38AC"/>
    <w:rsid w:val="00BB3798"/>
    <w:rsid w:val="00BB5066"/>
    <w:rsid w:val="00BB5FD7"/>
    <w:rsid w:val="00BC0B0E"/>
    <w:rsid w:val="00BC5AAE"/>
    <w:rsid w:val="00BC7592"/>
    <w:rsid w:val="00BD14C3"/>
    <w:rsid w:val="00BD23D0"/>
    <w:rsid w:val="00BE0301"/>
    <w:rsid w:val="00BE7412"/>
    <w:rsid w:val="00BF0E78"/>
    <w:rsid w:val="00BF17E1"/>
    <w:rsid w:val="00BF4605"/>
    <w:rsid w:val="00BF6F3A"/>
    <w:rsid w:val="00C04F83"/>
    <w:rsid w:val="00C07E78"/>
    <w:rsid w:val="00C10D86"/>
    <w:rsid w:val="00C22472"/>
    <w:rsid w:val="00C31AC2"/>
    <w:rsid w:val="00C35254"/>
    <w:rsid w:val="00C3640E"/>
    <w:rsid w:val="00C4295D"/>
    <w:rsid w:val="00C439AC"/>
    <w:rsid w:val="00C64894"/>
    <w:rsid w:val="00C73E21"/>
    <w:rsid w:val="00C80234"/>
    <w:rsid w:val="00CB65AB"/>
    <w:rsid w:val="00CC1098"/>
    <w:rsid w:val="00CC145C"/>
    <w:rsid w:val="00CC2595"/>
    <w:rsid w:val="00CD532D"/>
    <w:rsid w:val="00CE05AE"/>
    <w:rsid w:val="00CE0C55"/>
    <w:rsid w:val="00CE59AB"/>
    <w:rsid w:val="00CE78C1"/>
    <w:rsid w:val="00CF0F37"/>
    <w:rsid w:val="00CF0F5E"/>
    <w:rsid w:val="00CF572A"/>
    <w:rsid w:val="00CF68E8"/>
    <w:rsid w:val="00D0401A"/>
    <w:rsid w:val="00D265FE"/>
    <w:rsid w:val="00D3269A"/>
    <w:rsid w:val="00D330E3"/>
    <w:rsid w:val="00D33184"/>
    <w:rsid w:val="00D41413"/>
    <w:rsid w:val="00D45CE5"/>
    <w:rsid w:val="00D469FB"/>
    <w:rsid w:val="00D52070"/>
    <w:rsid w:val="00D526F1"/>
    <w:rsid w:val="00D56A77"/>
    <w:rsid w:val="00D56EA1"/>
    <w:rsid w:val="00D61B5B"/>
    <w:rsid w:val="00D65C81"/>
    <w:rsid w:val="00D65D0D"/>
    <w:rsid w:val="00D66033"/>
    <w:rsid w:val="00D66EC8"/>
    <w:rsid w:val="00D67A87"/>
    <w:rsid w:val="00D82574"/>
    <w:rsid w:val="00D86034"/>
    <w:rsid w:val="00D95932"/>
    <w:rsid w:val="00D97A2C"/>
    <w:rsid w:val="00DA2A69"/>
    <w:rsid w:val="00DB0881"/>
    <w:rsid w:val="00DB1681"/>
    <w:rsid w:val="00DB1F41"/>
    <w:rsid w:val="00DB2E5B"/>
    <w:rsid w:val="00DC05EF"/>
    <w:rsid w:val="00DD37C8"/>
    <w:rsid w:val="00DF3119"/>
    <w:rsid w:val="00DF7A09"/>
    <w:rsid w:val="00E13882"/>
    <w:rsid w:val="00E45B6D"/>
    <w:rsid w:val="00E46591"/>
    <w:rsid w:val="00E50C53"/>
    <w:rsid w:val="00E51630"/>
    <w:rsid w:val="00E54760"/>
    <w:rsid w:val="00E561E9"/>
    <w:rsid w:val="00E56E29"/>
    <w:rsid w:val="00E70CDA"/>
    <w:rsid w:val="00E761AB"/>
    <w:rsid w:val="00E81CD5"/>
    <w:rsid w:val="00E911DF"/>
    <w:rsid w:val="00E95240"/>
    <w:rsid w:val="00E96CAB"/>
    <w:rsid w:val="00EA4ABF"/>
    <w:rsid w:val="00EA714F"/>
    <w:rsid w:val="00EB0735"/>
    <w:rsid w:val="00EB17AC"/>
    <w:rsid w:val="00EB33CD"/>
    <w:rsid w:val="00EB4B69"/>
    <w:rsid w:val="00EB6C97"/>
    <w:rsid w:val="00EC19E9"/>
    <w:rsid w:val="00EC268D"/>
    <w:rsid w:val="00EC490C"/>
    <w:rsid w:val="00EC7DDB"/>
    <w:rsid w:val="00EE4CED"/>
    <w:rsid w:val="00EF19C4"/>
    <w:rsid w:val="00F04413"/>
    <w:rsid w:val="00F13BE0"/>
    <w:rsid w:val="00F263DC"/>
    <w:rsid w:val="00F26983"/>
    <w:rsid w:val="00F34475"/>
    <w:rsid w:val="00F37D23"/>
    <w:rsid w:val="00F41185"/>
    <w:rsid w:val="00F460F0"/>
    <w:rsid w:val="00F4752C"/>
    <w:rsid w:val="00F50C40"/>
    <w:rsid w:val="00F52AC7"/>
    <w:rsid w:val="00F53BC2"/>
    <w:rsid w:val="00F54DFF"/>
    <w:rsid w:val="00F55134"/>
    <w:rsid w:val="00F572DB"/>
    <w:rsid w:val="00F63579"/>
    <w:rsid w:val="00F65671"/>
    <w:rsid w:val="00F801E2"/>
    <w:rsid w:val="00F815F3"/>
    <w:rsid w:val="00F827F3"/>
    <w:rsid w:val="00FA404D"/>
    <w:rsid w:val="00FA5446"/>
    <w:rsid w:val="00FA61D3"/>
    <w:rsid w:val="00FA75F9"/>
    <w:rsid w:val="00FC6E85"/>
    <w:rsid w:val="00FD0087"/>
    <w:rsid w:val="00FD1337"/>
    <w:rsid w:val="00FD37DC"/>
    <w:rsid w:val="00FD5833"/>
    <w:rsid w:val="00FE4CAB"/>
    <w:rsid w:val="00FE6727"/>
    <w:rsid w:val="00FF458C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41E0FA"/>
  <w15:chartTrackingRefBased/>
  <w15:docId w15:val="{87C1608A-4D7F-47B5-BA71-029779D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5EB6"/>
    <w:pPr>
      <w:spacing w:after="15" w:line="302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F5EB6"/>
    <w:pPr>
      <w:keepNext/>
      <w:keepLines/>
      <w:numPr>
        <w:numId w:val="11"/>
      </w:numPr>
      <w:spacing w:after="52" w:line="268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EB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B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9C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0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B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1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or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rodzi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39CA2-5BD6-460A-8C4B-180ACFE9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4212</Words>
  <Characters>25272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Urszula Pieczarka</cp:lastModifiedBy>
  <cp:revision>3</cp:revision>
  <cp:lastPrinted>2018-11-14T09:28:00Z</cp:lastPrinted>
  <dcterms:created xsi:type="dcterms:W3CDTF">2022-08-18T07:37:00Z</dcterms:created>
  <dcterms:modified xsi:type="dcterms:W3CDTF">2022-08-18T07:39:00Z</dcterms:modified>
</cp:coreProperties>
</file>