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0C8C" w14:textId="77777777" w:rsidR="00465424" w:rsidRPr="0038468B" w:rsidRDefault="00465424" w:rsidP="00465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8D5C50" wp14:editId="0B1B270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41ECA" w14:textId="77777777" w:rsidR="00465424" w:rsidRDefault="00465424" w:rsidP="0046542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E139C" w14:textId="77777777" w:rsidR="00465424" w:rsidRPr="00A1588B" w:rsidRDefault="00465424" w:rsidP="0046542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EDA1C0" w14:textId="7B874002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Warszawa, 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9 marca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p w14:paraId="2D8D5257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6136EF5" w14:textId="1F8F0F3B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15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243C543" w14:textId="77777777" w:rsidR="00A24A16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18C673B" w14:textId="08442056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DPA myślnik II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I.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9130.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</w:p>
    <w:p w14:paraId="2EC726B8" w14:textId="77777777" w:rsidR="00A24A16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E632AF9" w14:textId="508C29D3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I K:</w:t>
      </w:r>
      <w:r w:rsidR="006A06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3000273</w:t>
      </w:r>
    </w:p>
    <w:p w14:paraId="3D7485C6" w14:textId="02D80F42" w:rsidR="00465424" w:rsidRPr="00465424" w:rsidRDefault="00465424" w:rsidP="00465424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465424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3A3CC563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4419041" w14:textId="77777777" w:rsidR="009921F0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</w:p>
    <w:p w14:paraId="4BBFFE03" w14:textId="0247C092" w:rsidR="00A17086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486D333E" w14:textId="21133756" w:rsidR="00465424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0085A6AE" w14:textId="77777777" w:rsidR="004409D5" w:rsidRDefault="004409D5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0" w:name="_Hlk98324924"/>
      <w:r>
        <w:rPr>
          <w:rFonts w:ascii="Arial" w:eastAsia="Times New Roman" w:hAnsi="Arial" w:cs="Arial"/>
          <w:bCs/>
          <w:color w:val="000000"/>
          <w:sz w:val="24"/>
          <w:szCs w:val="24"/>
        </w:rPr>
        <w:t>Paweł Lisiecki, Bartłomiej Opaliński, Wiktor Klimiuk, Łukasz Kondratko, Robert Kropiwnicki, Jan Mosiński, Sławomir Potapowicz, Adam Zieliński</w:t>
      </w:r>
    </w:p>
    <w:p w14:paraId="2053A7EB" w14:textId="2257FE96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posiedzeniu niejawnym w dniu 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9 marca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bookmarkEnd w:id="0"/>
    <w:p w14:paraId="445DA668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 przeprowadzeniu czynności sprawdzających w celu stwierdzenia, czy istnieją podstawy do wszczęcia postępowania rozpoznawczego</w:t>
      </w:r>
    </w:p>
    <w:p w14:paraId="57C5BAEC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7A0D317" w14:textId="29252003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postanawia:</w:t>
      </w:r>
    </w:p>
    <w:p w14:paraId="1049CB4A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95DDC92" w14:textId="6009AEE5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Punkt pierwszy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na podstawie art. 15 ust. 2 i 3 w zw. z art. 16 ust. 1 ustawy z dnia 9 marca 2017 r.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o szczególnych zasadach usuwania skutków prawnych decyzji reprywatyzacyjnych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br/>
        <w:t>dotyczących nieruchomości warszawskich, wydanych z naruszeniem prawa (Dz. U.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br/>
        <w:t>z 2021 r. poz. 795, dalej: ustawa), wszcząć z urzędu postępowanie rozpoznawcze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br/>
        <w:t xml:space="preserve">w sprawie decyzji Prezydenta m.st. Warszawy nr </w:t>
      </w:r>
      <w:r w:rsidR="00E70470">
        <w:rPr>
          <w:rFonts w:ascii="Arial" w:eastAsia="Times New Roman" w:hAnsi="Arial" w:cs="Arial"/>
          <w:bCs/>
          <w:color w:val="000000"/>
          <w:sz w:val="24"/>
          <w:szCs w:val="24"/>
        </w:rPr>
        <w:t>314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GK ukośnik DW ukośnik </w:t>
      </w:r>
      <w:r w:rsidR="00E70470">
        <w:rPr>
          <w:rFonts w:ascii="Arial" w:eastAsia="Times New Roman" w:hAnsi="Arial" w:cs="Arial"/>
          <w:bCs/>
          <w:color w:val="000000"/>
          <w:sz w:val="24"/>
          <w:szCs w:val="24"/>
        </w:rPr>
        <w:t>14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 dnia </w:t>
      </w:r>
      <w:r w:rsidR="00E70470">
        <w:rPr>
          <w:rFonts w:ascii="Arial" w:eastAsia="Times New Roman" w:hAnsi="Arial" w:cs="Arial"/>
          <w:bCs/>
          <w:color w:val="000000"/>
          <w:sz w:val="24"/>
          <w:szCs w:val="24"/>
        </w:rPr>
        <w:t>24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70470">
        <w:rPr>
          <w:rFonts w:ascii="Arial" w:eastAsia="Times New Roman" w:hAnsi="Arial" w:cs="Arial"/>
          <w:bCs/>
          <w:color w:val="000000"/>
          <w:sz w:val="24"/>
          <w:szCs w:val="24"/>
        </w:rPr>
        <w:t>lipca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20</w:t>
      </w:r>
      <w:r w:rsidR="00E70470">
        <w:rPr>
          <w:rFonts w:ascii="Arial" w:eastAsia="Times New Roman" w:hAnsi="Arial" w:cs="Arial"/>
          <w:bCs/>
          <w:color w:val="000000"/>
          <w:sz w:val="24"/>
          <w:szCs w:val="24"/>
        </w:rPr>
        <w:t>14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roku, dotyczącej gruntu o powierzchni wynoszącej m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oznaczonego jako działka ewidencyjna nr w obrębie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położonego w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br/>
        <w:t xml:space="preserve">Warszawie przy ul. </w:t>
      </w:r>
      <w:r w:rsidR="00E70470">
        <w:rPr>
          <w:rFonts w:ascii="Arial" w:eastAsia="Times New Roman" w:hAnsi="Arial" w:cs="Arial"/>
          <w:bCs/>
          <w:color w:val="000000"/>
          <w:sz w:val="24"/>
          <w:szCs w:val="24"/>
        </w:rPr>
        <w:t>Morszyńskiej 57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z udziałem stron: </w:t>
      </w:r>
      <w:bookmarkStart w:id="1" w:name="_Hlk98325113"/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Miasta Stołecznego Warszawy,</w:t>
      </w:r>
      <w:r w:rsidR="00E7047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J. S-C, W. N.,P. N., T. N., P. N., A. N.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  <w:bookmarkEnd w:id="1"/>
    </w:p>
    <w:p w14:paraId="35DD90D6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0E3B736" w14:textId="12D0248C" w:rsidR="00465424" w:rsidRPr="00465424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 </w:t>
      </w:r>
      <w:r w:rsidR="00465424"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4AF87B37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9190E7B" w14:textId="77777777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14D524E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E5B816F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78145FB" w14:textId="1207746B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1F15ABD4" w14:textId="77777777" w:rsid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659CD212" w14:textId="2CA7091F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A24A16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C33EAC2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7EC1F5BB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24A16">
        <w:rPr>
          <w:rFonts w:ascii="Arial" w:eastAsia="Times New Roman" w:hAnsi="Arial" w:cs="Arial"/>
          <w:sz w:val="24"/>
          <w:szCs w:val="24"/>
        </w:rPr>
        <w:t>Zgodnie z art. 10 ust. 4 ustawy z dnia 9 marca 2017 r. o szczególnych zasadach usuwania skutków prawnych decyzji reprywatyzacyjnych dotyczących nieruchomości warszawskich, wydanych z naruszeniem prawa (Dz.U. z 2021 r. poz. 795) na niniejsze postanowienie nie przysługuje środek zaskarżenia.</w:t>
      </w:r>
    </w:p>
    <w:p w14:paraId="4309EC56" w14:textId="77777777" w:rsidR="00A24A16" w:rsidRPr="00A1588B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566930A" w14:textId="77777777" w:rsidR="00465424" w:rsidRPr="00971B09" w:rsidRDefault="00465424" w:rsidP="0046542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B23ACD8" w14:textId="77777777" w:rsidR="00465424" w:rsidRDefault="00465424" w:rsidP="00465424"/>
    <w:p w14:paraId="42AA958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A86"/>
    <w:multiLevelType w:val="singleLevel"/>
    <w:tmpl w:val="D85273C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541BA8"/>
    <w:multiLevelType w:val="singleLevel"/>
    <w:tmpl w:val="4E4AC2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24"/>
    <w:rsid w:val="000A386A"/>
    <w:rsid w:val="00110748"/>
    <w:rsid w:val="003333CD"/>
    <w:rsid w:val="004409D5"/>
    <w:rsid w:val="00465424"/>
    <w:rsid w:val="006A0621"/>
    <w:rsid w:val="0072357D"/>
    <w:rsid w:val="008D479F"/>
    <w:rsid w:val="009921F0"/>
    <w:rsid w:val="00A17086"/>
    <w:rsid w:val="00A24A16"/>
    <w:rsid w:val="00C3213B"/>
    <w:rsid w:val="00D52431"/>
    <w:rsid w:val="00E70470"/>
    <w:rsid w:val="00E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BFEB"/>
  <w15:chartTrackingRefBased/>
  <w15:docId w15:val="{FA2E8D40-06D1-4463-983C-5A4ABA9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42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46542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65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4</cp:revision>
  <dcterms:created xsi:type="dcterms:W3CDTF">2022-03-16T10:50:00Z</dcterms:created>
  <dcterms:modified xsi:type="dcterms:W3CDTF">2022-03-16T11:12:00Z</dcterms:modified>
</cp:coreProperties>
</file>