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65AC" w14:textId="25B570D6" w:rsidR="00D07B7B" w:rsidRPr="00D07B7B" w:rsidRDefault="000D76B9" w:rsidP="00D07B7B">
      <w:pPr>
        <w:widowControl/>
        <w:suppressAutoHyphens/>
        <w:autoSpaceDE/>
        <w:autoSpaceDN/>
        <w:adjustRightInd/>
        <w:spacing w:after="480" w:line="360" w:lineRule="auto"/>
        <w:rPr>
          <w:rFonts w:ascii="Arial" w:hAnsi="Arial" w:cs="Arial"/>
          <w:b/>
          <w:color w:val="57575B"/>
          <w:sz w:val="40"/>
          <w:szCs w:val="40"/>
          <w:lang w:eastAsia="zh-CN"/>
        </w:rPr>
      </w:pPr>
      <w:r>
        <w:rPr>
          <w:rFonts w:ascii="Arial" w:hAnsi="Arial" w:cs="Arial"/>
          <w:b/>
          <w:noProof/>
          <w:color w:val="57575B"/>
          <w:sz w:val="40"/>
          <w:szCs w:val="40"/>
        </w:rPr>
        <w:drawing>
          <wp:inline distT="0" distB="0" distL="0" distR="0" wp14:anchorId="7E149D45" wp14:editId="2C4D1F45">
            <wp:extent cx="2590800" cy="619125"/>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solidFill>
                      <a:srgbClr val="FFFFFF">
                        <a:alpha val="0"/>
                      </a:srgbClr>
                    </a:solidFill>
                    <a:ln>
                      <a:noFill/>
                    </a:ln>
                  </pic:spPr>
                </pic:pic>
              </a:graphicData>
            </a:graphic>
          </wp:inline>
        </w:drawing>
      </w:r>
    </w:p>
    <w:p w14:paraId="2063771E" w14:textId="42D345F8" w:rsidR="00D07B7B" w:rsidRPr="00D07B7B" w:rsidRDefault="00D07B7B" w:rsidP="00D07B7B">
      <w:pPr>
        <w:widowControl/>
        <w:suppressAutoHyphens/>
        <w:autoSpaceDE/>
        <w:autoSpaceDN/>
        <w:adjustRightInd/>
        <w:spacing w:after="480" w:line="360" w:lineRule="auto"/>
        <w:rPr>
          <w:rStyle w:val="FontStyle29"/>
          <w:rFonts w:ascii="Arial" w:hAnsi="Arial" w:cs="Arial"/>
          <w:b/>
          <w:color w:val="57575B"/>
          <w:sz w:val="40"/>
          <w:szCs w:val="40"/>
          <w:lang w:eastAsia="zh-CN"/>
        </w:rPr>
      </w:pPr>
      <w:r w:rsidRPr="00D07B7B">
        <w:rPr>
          <w:rFonts w:ascii="Arial" w:eastAsia="Calibri" w:hAnsi="Arial" w:cs="Arial"/>
          <w:sz w:val="28"/>
          <w:szCs w:val="28"/>
          <w:lang w:eastAsia="en-US"/>
        </w:rPr>
        <w:t>W nagłówku, po lewej stronie, znajduje się logo Komisji do spraw reprywatyzacji nieruchomości warszawskich zawierające godło państwa polskiego i podkreślenie w formie miniaturki flagi RP</w:t>
      </w:r>
    </w:p>
    <w:p w14:paraId="1542E092" w14:textId="30895A8C" w:rsidR="003E27A1" w:rsidRPr="007C6B2C" w:rsidRDefault="00000000" w:rsidP="007C6B2C">
      <w:pPr>
        <w:pStyle w:val="Style9"/>
        <w:widowControl/>
        <w:spacing w:before="180" w:after="480" w:line="360" w:lineRule="auto"/>
        <w:jc w:val="left"/>
        <w:rPr>
          <w:rStyle w:val="FontStyle29"/>
          <w:rFonts w:ascii="Arial" w:hAnsi="Arial" w:cs="Arial"/>
          <w:sz w:val="28"/>
          <w:szCs w:val="28"/>
        </w:rPr>
      </w:pPr>
      <w:r w:rsidRPr="007C6B2C">
        <w:rPr>
          <w:rStyle w:val="FontStyle29"/>
          <w:rFonts w:ascii="Arial" w:hAnsi="Arial" w:cs="Arial"/>
          <w:sz w:val="28"/>
          <w:szCs w:val="28"/>
        </w:rPr>
        <w:t>Warszawa, dnia 8 marca 2023 r.</w:t>
      </w:r>
    </w:p>
    <w:p w14:paraId="41AE0B5E" w14:textId="77777777" w:rsidR="003E27A1" w:rsidRPr="007C6B2C" w:rsidRDefault="00000000" w:rsidP="007C6B2C">
      <w:pPr>
        <w:pStyle w:val="Style4"/>
        <w:widowControl/>
        <w:spacing w:before="187" w:after="480" w:line="360" w:lineRule="auto"/>
        <w:rPr>
          <w:rStyle w:val="FontStyle30"/>
          <w:rFonts w:ascii="Arial" w:hAnsi="Arial" w:cs="Arial"/>
          <w:b w:val="0"/>
          <w:bCs w:val="0"/>
          <w:sz w:val="28"/>
          <w:szCs w:val="28"/>
        </w:rPr>
      </w:pPr>
      <w:r w:rsidRPr="007C6B2C">
        <w:rPr>
          <w:rStyle w:val="FontStyle30"/>
          <w:rFonts w:ascii="Arial" w:hAnsi="Arial" w:cs="Arial"/>
          <w:b w:val="0"/>
          <w:bCs w:val="0"/>
          <w:sz w:val="28"/>
          <w:szCs w:val="28"/>
        </w:rPr>
        <w:t>Sygn. akt KR VI R 47/22</w:t>
      </w:r>
    </w:p>
    <w:p w14:paraId="2C51B006" w14:textId="25D9938E" w:rsidR="003E27A1" w:rsidRDefault="00000000" w:rsidP="007C6B2C">
      <w:pPr>
        <w:pStyle w:val="Nagwek1"/>
        <w:rPr>
          <w:rStyle w:val="FontStyle28"/>
          <w:rFonts w:ascii="Arial" w:hAnsi="Arial" w:cs="Arial"/>
          <w:sz w:val="28"/>
          <w:szCs w:val="28"/>
        </w:rPr>
      </w:pPr>
      <w:r w:rsidRPr="007C6B2C">
        <w:rPr>
          <w:rStyle w:val="FontStyle28"/>
          <w:rFonts w:ascii="Arial" w:hAnsi="Arial" w:cs="Arial"/>
          <w:sz w:val="28"/>
          <w:szCs w:val="28"/>
        </w:rPr>
        <w:t>DECYZJA nr KR VI R 47/22</w:t>
      </w:r>
    </w:p>
    <w:p w14:paraId="26FE7A0A" w14:textId="77777777" w:rsidR="007C6B2C" w:rsidRPr="007C6B2C" w:rsidRDefault="007C6B2C" w:rsidP="007C6B2C"/>
    <w:p w14:paraId="4BA0020A" w14:textId="77777777" w:rsidR="007C6B2C" w:rsidRPr="007C6B2C" w:rsidRDefault="00000000" w:rsidP="007C6B2C">
      <w:pPr>
        <w:pStyle w:val="Style6"/>
        <w:widowControl/>
        <w:spacing w:before="53" w:after="480" w:line="360" w:lineRule="auto"/>
        <w:rPr>
          <w:rStyle w:val="FontStyle30"/>
          <w:rFonts w:ascii="Arial" w:hAnsi="Arial" w:cs="Arial"/>
          <w:b w:val="0"/>
          <w:bCs w:val="0"/>
          <w:sz w:val="28"/>
          <w:szCs w:val="28"/>
        </w:rPr>
      </w:pPr>
      <w:r w:rsidRPr="007C6B2C">
        <w:rPr>
          <w:rStyle w:val="FontStyle29"/>
          <w:rFonts w:ascii="Arial" w:hAnsi="Arial" w:cs="Arial"/>
          <w:sz w:val="28"/>
          <w:szCs w:val="28"/>
        </w:rPr>
        <w:t xml:space="preserve">Komisja do spraw reprywatyzacji nieruchomości warszawskich w składzie: </w:t>
      </w:r>
      <w:r w:rsidRPr="007C6B2C">
        <w:rPr>
          <w:rStyle w:val="FontStyle30"/>
          <w:rFonts w:ascii="Arial" w:hAnsi="Arial" w:cs="Arial"/>
          <w:b w:val="0"/>
          <w:bCs w:val="0"/>
          <w:sz w:val="28"/>
          <w:szCs w:val="28"/>
        </w:rPr>
        <w:t xml:space="preserve">Przewodniczący Komisji: </w:t>
      </w:r>
    </w:p>
    <w:p w14:paraId="13DCF5A5" w14:textId="77777777" w:rsidR="007C6B2C" w:rsidRPr="007C6B2C" w:rsidRDefault="00000000" w:rsidP="007C6B2C">
      <w:pPr>
        <w:pStyle w:val="Style6"/>
        <w:widowControl/>
        <w:spacing w:before="53" w:after="480" w:line="360" w:lineRule="auto"/>
        <w:rPr>
          <w:rStyle w:val="FontStyle29"/>
          <w:rFonts w:ascii="Arial" w:hAnsi="Arial" w:cs="Arial"/>
          <w:sz w:val="28"/>
          <w:szCs w:val="28"/>
        </w:rPr>
      </w:pPr>
      <w:r w:rsidRPr="007C6B2C">
        <w:rPr>
          <w:rStyle w:val="FontStyle29"/>
          <w:rFonts w:ascii="Arial" w:hAnsi="Arial" w:cs="Arial"/>
          <w:sz w:val="28"/>
          <w:szCs w:val="28"/>
        </w:rPr>
        <w:t xml:space="preserve">Sebastian Kaleta </w:t>
      </w:r>
    </w:p>
    <w:p w14:paraId="48C8183F" w14:textId="547B28E7" w:rsidR="003E27A1" w:rsidRPr="007C6B2C" w:rsidRDefault="00000000" w:rsidP="007C6B2C">
      <w:pPr>
        <w:pStyle w:val="Style6"/>
        <w:widowControl/>
        <w:spacing w:before="53" w:after="480" w:line="360" w:lineRule="auto"/>
        <w:rPr>
          <w:rStyle w:val="FontStyle30"/>
          <w:rFonts w:ascii="Arial" w:hAnsi="Arial" w:cs="Arial"/>
          <w:b w:val="0"/>
          <w:bCs w:val="0"/>
          <w:sz w:val="28"/>
          <w:szCs w:val="28"/>
        </w:rPr>
      </w:pPr>
      <w:r w:rsidRPr="007C6B2C">
        <w:rPr>
          <w:rStyle w:val="FontStyle30"/>
          <w:rFonts w:ascii="Arial" w:hAnsi="Arial" w:cs="Arial"/>
          <w:b w:val="0"/>
          <w:bCs w:val="0"/>
          <w:sz w:val="28"/>
          <w:szCs w:val="28"/>
        </w:rPr>
        <w:t>Członkowie Komisji:</w:t>
      </w:r>
    </w:p>
    <w:p w14:paraId="3F56FDC8" w14:textId="77777777" w:rsidR="003E27A1" w:rsidRPr="007C6B2C" w:rsidRDefault="00000000" w:rsidP="007C6B2C">
      <w:pPr>
        <w:pStyle w:val="Style7"/>
        <w:widowControl/>
        <w:spacing w:after="480" w:line="360" w:lineRule="auto"/>
        <w:jc w:val="left"/>
        <w:rPr>
          <w:rStyle w:val="FontStyle29"/>
          <w:rFonts w:ascii="Arial" w:hAnsi="Arial" w:cs="Arial"/>
          <w:sz w:val="28"/>
          <w:szCs w:val="28"/>
        </w:rPr>
      </w:pPr>
      <w:r w:rsidRPr="007C6B2C">
        <w:rPr>
          <w:rStyle w:val="FontStyle29"/>
          <w:rFonts w:ascii="Arial" w:hAnsi="Arial" w:cs="Arial"/>
          <w:sz w:val="28"/>
          <w:szCs w:val="28"/>
        </w:rPr>
        <w:t xml:space="preserve">Paweł Lisiecki, Bartłomiej Opaliński, Łukasz </w:t>
      </w:r>
      <w:proofErr w:type="spellStart"/>
      <w:r w:rsidRPr="007C6B2C">
        <w:rPr>
          <w:rStyle w:val="FontStyle29"/>
          <w:rFonts w:ascii="Arial" w:hAnsi="Arial" w:cs="Arial"/>
          <w:sz w:val="28"/>
          <w:szCs w:val="28"/>
        </w:rPr>
        <w:t>Kondratko</w:t>
      </w:r>
      <w:proofErr w:type="spellEnd"/>
      <w:r w:rsidRPr="007C6B2C">
        <w:rPr>
          <w:rStyle w:val="FontStyle29"/>
          <w:rFonts w:ascii="Arial" w:hAnsi="Arial" w:cs="Arial"/>
          <w:sz w:val="28"/>
          <w:szCs w:val="28"/>
        </w:rPr>
        <w:t>, Robert Kropiwnicki, Sławomir Potapowicz, Adam Zieliński,</w:t>
      </w:r>
    </w:p>
    <w:p w14:paraId="0752B3C8" w14:textId="77777777" w:rsidR="003E27A1" w:rsidRPr="007C6B2C" w:rsidRDefault="00000000" w:rsidP="007C6B2C">
      <w:pPr>
        <w:pStyle w:val="Style6"/>
        <w:widowControl/>
        <w:spacing w:after="480" w:line="360" w:lineRule="auto"/>
        <w:rPr>
          <w:rStyle w:val="FontStyle29"/>
          <w:rFonts w:ascii="Arial" w:hAnsi="Arial" w:cs="Arial"/>
          <w:sz w:val="28"/>
          <w:szCs w:val="28"/>
        </w:rPr>
      </w:pPr>
      <w:r w:rsidRPr="007C6B2C">
        <w:rPr>
          <w:rStyle w:val="FontStyle29"/>
          <w:rFonts w:ascii="Arial" w:hAnsi="Arial" w:cs="Arial"/>
          <w:sz w:val="28"/>
          <w:szCs w:val="28"/>
        </w:rPr>
        <w:t>po rozpoznaniu w dniu 8 marca 2023 r. na posiedzeniu niejawnym,</w:t>
      </w:r>
    </w:p>
    <w:p w14:paraId="2CC2080F" w14:textId="77777777" w:rsidR="007C6B2C" w:rsidRPr="007C6B2C" w:rsidRDefault="00000000" w:rsidP="007C6B2C">
      <w:pPr>
        <w:pStyle w:val="Style9"/>
        <w:widowControl/>
        <w:spacing w:after="480" w:line="360" w:lineRule="auto"/>
        <w:jc w:val="left"/>
        <w:rPr>
          <w:rStyle w:val="FontStyle29"/>
          <w:rFonts w:ascii="Arial" w:hAnsi="Arial" w:cs="Arial"/>
          <w:sz w:val="28"/>
          <w:szCs w:val="28"/>
        </w:rPr>
      </w:pPr>
      <w:r w:rsidRPr="007C6B2C">
        <w:rPr>
          <w:rStyle w:val="FontStyle29"/>
          <w:rFonts w:ascii="Arial" w:hAnsi="Arial" w:cs="Arial"/>
          <w:sz w:val="28"/>
          <w:szCs w:val="28"/>
        </w:rPr>
        <w:t>sprawy w przedmiocie decyzji Prezydenta m.st. Warszawy z dnia listopada 2014 r. Nr dotyczącej nieruchomości położonej w Warszawie przy ul. Pustelnickiej 4, sprostowanej postanowieniem Prezydenta m.st. Warszawa z dnia kwietnia 2019 r. Nr</w:t>
      </w:r>
    </w:p>
    <w:p w14:paraId="473ED832" w14:textId="0D5C6602" w:rsidR="003E27A1" w:rsidRPr="007C6B2C" w:rsidRDefault="00000000" w:rsidP="007C6B2C">
      <w:pPr>
        <w:pStyle w:val="Style9"/>
        <w:widowControl/>
        <w:spacing w:after="480" w:line="360" w:lineRule="auto"/>
        <w:jc w:val="left"/>
        <w:rPr>
          <w:rStyle w:val="FontStyle29"/>
          <w:rFonts w:ascii="Arial" w:hAnsi="Arial" w:cs="Arial"/>
          <w:sz w:val="28"/>
          <w:szCs w:val="28"/>
        </w:rPr>
      </w:pPr>
      <w:r w:rsidRPr="007C6B2C">
        <w:rPr>
          <w:rStyle w:val="FontStyle29"/>
          <w:rFonts w:ascii="Arial" w:hAnsi="Arial" w:cs="Arial"/>
          <w:sz w:val="28"/>
          <w:szCs w:val="28"/>
        </w:rPr>
        <w:lastRenderedPageBreak/>
        <w:t>z udziałem stron: Miasta Stołecznego Warszawa i E W</w:t>
      </w:r>
    </w:p>
    <w:p w14:paraId="78325AE1" w14:textId="77777777" w:rsidR="007C6B2C" w:rsidRDefault="00000000" w:rsidP="007C6B2C">
      <w:pPr>
        <w:pStyle w:val="Style7"/>
        <w:widowControl/>
        <w:spacing w:after="480" w:line="360" w:lineRule="auto"/>
        <w:jc w:val="left"/>
        <w:rPr>
          <w:rStyle w:val="FontStyle29"/>
          <w:rFonts w:ascii="Arial" w:hAnsi="Arial" w:cs="Arial"/>
          <w:sz w:val="28"/>
          <w:szCs w:val="28"/>
        </w:rPr>
      </w:pPr>
      <w:r w:rsidRPr="007C6B2C">
        <w:rPr>
          <w:rStyle w:val="FontStyle29"/>
          <w:rFonts w:ascii="Arial" w:hAnsi="Arial" w:cs="Arial"/>
          <w:sz w:val="28"/>
          <w:szCs w:val="28"/>
        </w:rPr>
        <w:t>na podstawie art. 29 ust. 1 pkt 3a i art. 30 ust. 1 pkt 4 ustawy z dnia 9 marca 2017 r. o szczególnych zasadach usuwania skutków prawnych decyzji reprywatyzacyjnych dotyczących nieruchomości warszawskich, wydanych z naruszeniem prawa (Dz. U. z 2021 r. poz. 795; dalej: ustawa z dnia 9 marca 2017 r.) w zw. z art. 7 ust. 1 Dekretu z dnia 26 października 1945 r. o własności i użytkowaniu gruntów na obszarze m. st. Warszawy (Dz. U. poz. 279 oraz z 1985 r. poz. 99; dalej: Dekret) oraz w zw. z art. 28 k.p.a. i art. 156 § 1 pkt 2 ustawy z dnia 14 czerwca 1960 r. Kodeks postępowania administracyjnego (Dz. U. z 2022 r. poz. 2000; dalej: k.p.a.) w zw. z art. 38 ust. 1 ustawy z dnia 9 marca 2017 r.</w:t>
      </w:r>
    </w:p>
    <w:p w14:paraId="74D1E236" w14:textId="15EE7605" w:rsidR="003E27A1" w:rsidRPr="007C6B2C" w:rsidRDefault="00000000" w:rsidP="007C6B2C">
      <w:pPr>
        <w:pStyle w:val="Style7"/>
        <w:widowControl/>
        <w:spacing w:after="480" w:line="360" w:lineRule="auto"/>
        <w:jc w:val="left"/>
        <w:rPr>
          <w:rStyle w:val="FontStyle30"/>
          <w:rFonts w:ascii="Arial" w:hAnsi="Arial" w:cs="Arial"/>
          <w:b w:val="0"/>
          <w:bCs w:val="0"/>
          <w:sz w:val="28"/>
          <w:szCs w:val="28"/>
        </w:rPr>
      </w:pPr>
      <w:r w:rsidRPr="007C6B2C">
        <w:rPr>
          <w:rStyle w:val="FontStyle30"/>
          <w:rFonts w:ascii="Arial" w:hAnsi="Arial" w:cs="Arial"/>
          <w:b w:val="0"/>
          <w:bCs w:val="0"/>
          <w:sz w:val="28"/>
          <w:szCs w:val="28"/>
        </w:rPr>
        <w:t>orzeka:</w:t>
      </w:r>
    </w:p>
    <w:p w14:paraId="5EC72CE4" w14:textId="02A3FF98" w:rsidR="003E27A1" w:rsidRPr="007C6B2C" w:rsidRDefault="00000000" w:rsidP="007C6B2C">
      <w:pPr>
        <w:pStyle w:val="Style4"/>
        <w:widowControl/>
        <w:spacing w:after="480" w:line="360" w:lineRule="auto"/>
        <w:rPr>
          <w:rStyle w:val="FontStyle30"/>
          <w:rFonts w:ascii="Arial" w:hAnsi="Arial" w:cs="Arial"/>
          <w:b w:val="0"/>
          <w:bCs w:val="0"/>
          <w:sz w:val="28"/>
          <w:szCs w:val="28"/>
        </w:rPr>
      </w:pPr>
      <w:r w:rsidRPr="007C6B2C">
        <w:rPr>
          <w:rStyle w:val="FontStyle30"/>
          <w:rFonts w:ascii="Arial" w:hAnsi="Arial" w:cs="Arial"/>
          <w:b w:val="0"/>
          <w:bCs w:val="0"/>
          <w:sz w:val="28"/>
          <w:szCs w:val="28"/>
        </w:rPr>
        <w:t>stwierdzić nieważność decyzji Prezydenta m.st. Warszawy z dnia</w:t>
      </w:r>
      <w:r w:rsidR="007C6B2C">
        <w:rPr>
          <w:rStyle w:val="FontStyle30"/>
          <w:rFonts w:ascii="Arial" w:hAnsi="Arial" w:cs="Arial"/>
          <w:b w:val="0"/>
          <w:bCs w:val="0"/>
          <w:sz w:val="28"/>
          <w:szCs w:val="28"/>
        </w:rPr>
        <w:t xml:space="preserve"> l</w:t>
      </w:r>
      <w:r w:rsidRPr="007C6B2C">
        <w:rPr>
          <w:rStyle w:val="FontStyle30"/>
          <w:rFonts w:ascii="Arial" w:hAnsi="Arial" w:cs="Arial"/>
          <w:b w:val="0"/>
          <w:bCs w:val="0"/>
          <w:sz w:val="28"/>
          <w:szCs w:val="28"/>
        </w:rPr>
        <w:t>istopada 2014 r. Nr</w:t>
      </w:r>
      <w:r w:rsidR="007C6B2C">
        <w:rPr>
          <w:rStyle w:val="FontStyle30"/>
          <w:rFonts w:ascii="Arial" w:hAnsi="Arial" w:cs="Arial"/>
          <w:b w:val="0"/>
          <w:bCs w:val="0"/>
          <w:sz w:val="28"/>
          <w:szCs w:val="28"/>
        </w:rPr>
        <w:t xml:space="preserve"> </w:t>
      </w:r>
      <w:r w:rsidRPr="007C6B2C">
        <w:rPr>
          <w:rStyle w:val="FontStyle30"/>
          <w:rFonts w:ascii="Arial" w:hAnsi="Arial" w:cs="Arial"/>
          <w:b w:val="0"/>
          <w:bCs w:val="0"/>
          <w:sz w:val="28"/>
          <w:szCs w:val="28"/>
        </w:rPr>
        <w:t>sprostowanej postanowieniem Prezydenta m.st. Warszawa z dnia</w:t>
      </w:r>
      <w:r w:rsidRPr="007C6B2C">
        <w:rPr>
          <w:rStyle w:val="FontStyle30"/>
          <w:rFonts w:ascii="Arial" w:hAnsi="Arial" w:cs="Arial"/>
          <w:b w:val="0"/>
          <w:bCs w:val="0"/>
          <w:sz w:val="28"/>
          <w:szCs w:val="28"/>
        </w:rPr>
        <w:br/>
        <w:t>kwietnia 2019 r. Nr</w:t>
      </w:r>
      <w:r w:rsidR="007C6B2C">
        <w:rPr>
          <w:rStyle w:val="FontStyle30"/>
          <w:rFonts w:ascii="Arial" w:hAnsi="Arial" w:cs="Arial"/>
          <w:b w:val="0"/>
          <w:bCs w:val="0"/>
          <w:sz w:val="28"/>
          <w:szCs w:val="28"/>
        </w:rPr>
        <w:t xml:space="preserve"> </w:t>
      </w:r>
      <w:r w:rsidRPr="007C6B2C">
        <w:rPr>
          <w:rStyle w:val="FontStyle30"/>
          <w:rFonts w:ascii="Arial" w:hAnsi="Arial" w:cs="Arial"/>
          <w:b w:val="0"/>
          <w:bCs w:val="0"/>
          <w:sz w:val="28"/>
          <w:szCs w:val="28"/>
        </w:rPr>
        <w:t>w całości.</w:t>
      </w:r>
    </w:p>
    <w:p w14:paraId="1F670749" w14:textId="32B7C693" w:rsidR="007C6B2C" w:rsidRDefault="00000000" w:rsidP="007C6B2C">
      <w:pPr>
        <w:pStyle w:val="Nagwek1"/>
        <w:rPr>
          <w:rStyle w:val="FontStyle30"/>
          <w:rFonts w:ascii="Arial" w:hAnsi="Arial" w:cs="Arial"/>
          <w:sz w:val="28"/>
          <w:szCs w:val="28"/>
        </w:rPr>
      </w:pPr>
      <w:r w:rsidRPr="007C6B2C">
        <w:rPr>
          <w:rStyle w:val="FontStyle30"/>
          <w:rFonts w:ascii="Arial" w:hAnsi="Arial" w:cs="Arial"/>
          <w:sz w:val="28"/>
          <w:szCs w:val="28"/>
        </w:rPr>
        <w:t xml:space="preserve">UZASADNIENIE </w:t>
      </w:r>
    </w:p>
    <w:p w14:paraId="4F49C773" w14:textId="77777777" w:rsidR="007C6B2C" w:rsidRPr="007C6B2C" w:rsidRDefault="007C6B2C" w:rsidP="007C6B2C"/>
    <w:p w14:paraId="1A1221DD" w14:textId="68910B2F" w:rsidR="003E27A1" w:rsidRPr="007C6B2C" w:rsidRDefault="00000000" w:rsidP="007C6B2C">
      <w:pPr>
        <w:pStyle w:val="Style11"/>
        <w:widowControl/>
        <w:spacing w:before="50" w:after="480" w:line="360" w:lineRule="auto"/>
        <w:ind w:right="3701"/>
        <w:jc w:val="left"/>
        <w:rPr>
          <w:rStyle w:val="FontStyle30"/>
          <w:rFonts w:ascii="Arial" w:hAnsi="Arial" w:cs="Arial"/>
          <w:b w:val="0"/>
          <w:bCs w:val="0"/>
          <w:sz w:val="28"/>
          <w:szCs w:val="28"/>
        </w:rPr>
      </w:pPr>
      <w:r w:rsidRPr="007C6B2C">
        <w:rPr>
          <w:rStyle w:val="FontStyle30"/>
          <w:rFonts w:ascii="Arial" w:hAnsi="Arial" w:cs="Arial"/>
          <w:b w:val="0"/>
          <w:bCs w:val="0"/>
          <w:sz w:val="28"/>
          <w:szCs w:val="28"/>
        </w:rPr>
        <w:t>I.</w:t>
      </w:r>
    </w:p>
    <w:p w14:paraId="44A9D880" w14:textId="77777777" w:rsidR="003E27A1" w:rsidRPr="007C6B2C" w:rsidRDefault="00000000" w:rsidP="007C6B2C">
      <w:pPr>
        <w:pStyle w:val="Style13"/>
        <w:widowControl/>
        <w:spacing w:after="480" w:line="360" w:lineRule="auto"/>
        <w:ind w:firstLine="0"/>
        <w:rPr>
          <w:rStyle w:val="FontStyle30"/>
          <w:rFonts w:ascii="Arial" w:hAnsi="Arial" w:cs="Arial"/>
          <w:b w:val="0"/>
          <w:bCs w:val="0"/>
          <w:sz w:val="28"/>
          <w:szCs w:val="28"/>
        </w:rPr>
      </w:pPr>
      <w:r w:rsidRPr="007C6B2C">
        <w:rPr>
          <w:rStyle w:val="FontStyle30"/>
          <w:rFonts w:ascii="Arial" w:hAnsi="Arial" w:cs="Arial"/>
          <w:b w:val="0"/>
          <w:bCs w:val="0"/>
          <w:sz w:val="28"/>
          <w:szCs w:val="28"/>
        </w:rPr>
        <w:t>Przebieg postępowania administracyjnego przed Komisją do spraw reprywatyzacji nieruchomości warszawskich.</w:t>
      </w:r>
    </w:p>
    <w:p w14:paraId="128057C5" w14:textId="76348E85" w:rsidR="003E27A1" w:rsidRPr="007C6B2C" w:rsidRDefault="00000000" w:rsidP="007C6B2C">
      <w:pPr>
        <w:pStyle w:val="Style14"/>
        <w:widowControl/>
        <w:tabs>
          <w:tab w:val="left" w:pos="2916"/>
        </w:tabs>
        <w:spacing w:after="480" w:line="360" w:lineRule="auto"/>
        <w:ind w:right="22" w:firstLine="0"/>
        <w:jc w:val="left"/>
        <w:rPr>
          <w:rStyle w:val="FontStyle29"/>
          <w:rFonts w:ascii="Arial" w:hAnsi="Arial" w:cs="Arial"/>
          <w:sz w:val="28"/>
          <w:szCs w:val="28"/>
        </w:rPr>
      </w:pPr>
      <w:r w:rsidRPr="007C6B2C">
        <w:rPr>
          <w:rStyle w:val="FontStyle29"/>
          <w:rFonts w:ascii="Arial" w:hAnsi="Arial" w:cs="Arial"/>
          <w:sz w:val="28"/>
          <w:szCs w:val="28"/>
        </w:rPr>
        <w:t>Postanowieniem z dnia 14 września 2022 r., sygn. akt KR VIR 47/22, Komisja do spraw</w:t>
      </w:r>
      <w:r w:rsidR="007C6B2C">
        <w:rPr>
          <w:rStyle w:val="FontStyle29"/>
          <w:rFonts w:ascii="Arial" w:hAnsi="Arial" w:cs="Arial"/>
          <w:sz w:val="28"/>
          <w:szCs w:val="28"/>
        </w:rPr>
        <w:t xml:space="preserve"> </w:t>
      </w:r>
      <w:r w:rsidRPr="007C6B2C">
        <w:rPr>
          <w:rStyle w:val="FontStyle29"/>
          <w:rFonts w:ascii="Arial" w:hAnsi="Arial" w:cs="Arial"/>
          <w:sz w:val="28"/>
          <w:szCs w:val="28"/>
        </w:rPr>
        <w:t>reprywatyzacji nieruchomości warszawskich (dalej: Komisja), działając na podstawie art. 15</w:t>
      </w:r>
      <w:r w:rsidR="007C6B2C">
        <w:rPr>
          <w:rStyle w:val="FontStyle29"/>
          <w:rFonts w:ascii="Arial" w:hAnsi="Arial" w:cs="Arial"/>
          <w:sz w:val="28"/>
          <w:szCs w:val="28"/>
        </w:rPr>
        <w:t xml:space="preserve"> </w:t>
      </w:r>
      <w:r w:rsidRPr="007C6B2C">
        <w:rPr>
          <w:rStyle w:val="FontStyle29"/>
          <w:rFonts w:ascii="Arial" w:hAnsi="Arial" w:cs="Arial"/>
          <w:sz w:val="28"/>
          <w:szCs w:val="28"/>
        </w:rPr>
        <w:t xml:space="preserve">ust. 2 i 3 w zw. z art. 16 ust. 1 i </w:t>
      </w:r>
      <w:r w:rsidRPr="007C6B2C">
        <w:rPr>
          <w:rStyle w:val="FontStyle29"/>
          <w:rFonts w:ascii="Arial" w:hAnsi="Arial" w:cs="Arial"/>
          <w:sz w:val="28"/>
          <w:szCs w:val="28"/>
        </w:rPr>
        <w:lastRenderedPageBreak/>
        <w:t>2 ustawy z dnia 9 marca 2017 r., wszczęła z urzędu postępowanie</w:t>
      </w:r>
      <w:r w:rsidR="007C6B2C">
        <w:rPr>
          <w:rStyle w:val="FontStyle29"/>
          <w:rFonts w:ascii="Arial" w:hAnsi="Arial" w:cs="Arial"/>
          <w:sz w:val="28"/>
          <w:szCs w:val="28"/>
        </w:rPr>
        <w:t xml:space="preserve"> </w:t>
      </w:r>
      <w:r w:rsidRPr="007C6B2C">
        <w:rPr>
          <w:rStyle w:val="FontStyle29"/>
          <w:rFonts w:ascii="Arial" w:hAnsi="Arial" w:cs="Arial"/>
          <w:sz w:val="28"/>
          <w:szCs w:val="28"/>
        </w:rPr>
        <w:t>rozpoznawcze w sprawie decyzji Prezydenta m.st. Warszawy z dnia listopada 2014 r. Nr</w:t>
      </w:r>
      <w:r w:rsidR="007C6B2C">
        <w:rPr>
          <w:rStyle w:val="FontStyle29"/>
          <w:rFonts w:ascii="Arial" w:hAnsi="Arial" w:cs="Arial"/>
          <w:sz w:val="28"/>
          <w:szCs w:val="28"/>
        </w:rPr>
        <w:t xml:space="preserve"> </w:t>
      </w:r>
      <w:r w:rsidRPr="007C6B2C">
        <w:rPr>
          <w:rStyle w:val="FontStyle29"/>
          <w:rFonts w:ascii="Arial" w:hAnsi="Arial" w:cs="Arial"/>
          <w:sz w:val="28"/>
          <w:szCs w:val="28"/>
        </w:rPr>
        <w:t>ustanawiającej prawo użytkowania wieczystego do zabudowanego gruntu</w:t>
      </w:r>
      <w:r w:rsidR="007C6B2C">
        <w:rPr>
          <w:rStyle w:val="FontStyle29"/>
          <w:rFonts w:ascii="Arial" w:hAnsi="Arial" w:cs="Arial"/>
          <w:sz w:val="28"/>
          <w:szCs w:val="28"/>
        </w:rPr>
        <w:t xml:space="preserve"> </w:t>
      </w:r>
      <w:r w:rsidRPr="007C6B2C">
        <w:rPr>
          <w:rStyle w:val="FontStyle29"/>
          <w:rFonts w:ascii="Arial" w:hAnsi="Arial" w:cs="Arial"/>
          <w:sz w:val="28"/>
          <w:szCs w:val="28"/>
        </w:rPr>
        <w:t>o pow. 258 m</w:t>
      </w:r>
      <w:r w:rsidRPr="007C6B2C">
        <w:rPr>
          <w:rStyle w:val="FontStyle29"/>
          <w:rFonts w:ascii="Arial" w:hAnsi="Arial" w:cs="Arial"/>
          <w:sz w:val="28"/>
          <w:szCs w:val="28"/>
          <w:vertAlign w:val="superscript"/>
        </w:rPr>
        <w:t>2</w:t>
      </w:r>
      <w:r w:rsidRPr="007C6B2C">
        <w:rPr>
          <w:rStyle w:val="FontStyle29"/>
          <w:rFonts w:ascii="Arial" w:hAnsi="Arial" w:cs="Arial"/>
          <w:sz w:val="28"/>
          <w:szCs w:val="28"/>
        </w:rPr>
        <w:t>, położonego w Warszawie przy ul. Pustelnickiej 4, oznaczonego jako działka</w:t>
      </w:r>
      <w:r w:rsidR="007C6B2C">
        <w:rPr>
          <w:rStyle w:val="FontStyle29"/>
          <w:rFonts w:ascii="Arial" w:hAnsi="Arial" w:cs="Arial"/>
          <w:sz w:val="28"/>
          <w:szCs w:val="28"/>
        </w:rPr>
        <w:t xml:space="preserve"> </w:t>
      </w:r>
      <w:r w:rsidRPr="007C6B2C">
        <w:rPr>
          <w:rStyle w:val="FontStyle29"/>
          <w:rFonts w:ascii="Arial" w:hAnsi="Arial" w:cs="Arial"/>
          <w:sz w:val="28"/>
          <w:szCs w:val="28"/>
        </w:rPr>
        <w:t>ew. nr z obręb</w:t>
      </w:r>
      <w:r w:rsidR="007C6B2C">
        <w:rPr>
          <w:rStyle w:val="FontStyle29"/>
          <w:rFonts w:ascii="Arial" w:hAnsi="Arial" w:cs="Arial"/>
          <w:sz w:val="28"/>
          <w:szCs w:val="28"/>
        </w:rPr>
        <w:t xml:space="preserve">u </w:t>
      </w:r>
      <w:r w:rsidRPr="007C6B2C">
        <w:rPr>
          <w:rStyle w:val="FontStyle29"/>
          <w:rFonts w:ascii="Arial" w:hAnsi="Arial" w:cs="Arial"/>
          <w:sz w:val="28"/>
          <w:szCs w:val="28"/>
        </w:rPr>
        <w:t>dla którego Sąd Rejonowy w</w:t>
      </w:r>
      <w:r w:rsidR="007C6B2C">
        <w:rPr>
          <w:rStyle w:val="FontStyle29"/>
          <w:rFonts w:ascii="Arial" w:hAnsi="Arial" w:cs="Arial"/>
          <w:sz w:val="28"/>
          <w:szCs w:val="28"/>
        </w:rPr>
        <w:t xml:space="preserve"> </w:t>
      </w:r>
      <w:proofErr w:type="spellStart"/>
      <w:r w:rsidRPr="007C6B2C">
        <w:rPr>
          <w:rStyle w:val="FontStyle29"/>
          <w:rFonts w:ascii="Arial" w:hAnsi="Arial" w:cs="Arial"/>
          <w:sz w:val="28"/>
          <w:szCs w:val="28"/>
        </w:rPr>
        <w:t>W</w:t>
      </w:r>
      <w:proofErr w:type="spellEnd"/>
      <w:r w:rsidR="007C6B2C">
        <w:rPr>
          <w:rStyle w:val="FontStyle29"/>
          <w:rFonts w:ascii="Arial" w:hAnsi="Arial" w:cs="Arial"/>
          <w:sz w:val="28"/>
          <w:szCs w:val="28"/>
        </w:rPr>
        <w:t xml:space="preserve"> </w:t>
      </w:r>
      <w:r w:rsidRPr="007C6B2C">
        <w:rPr>
          <w:rStyle w:val="FontStyle29"/>
          <w:rFonts w:ascii="Arial" w:hAnsi="Arial" w:cs="Arial"/>
          <w:sz w:val="28"/>
          <w:szCs w:val="28"/>
        </w:rPr>
        <w:t>prowadzi księgę wieczystą nr, hip nr</w:t>
      </w:r>
      <w:r w:rsidRPr="007C6B2C">
        <w:rPr>
          <w:rStyle w:val="FontStyle29"/>
          <w:rFonts w:ascii="Arial" w:hAnsi="Arial" w:cs="Arial"/>
          <w:sz w:val="28"/>
          <w:szCs w:val="28"/>
        </w:rPr>
        <w:tab/>
        <w:t>parcela, sprostowanej postanowieniem Prezydenta m.st. Warszawa z dnia kwietnia 2019 r. Nr</w:t>
      </w:r>
    </w:p>
    <w:p w14:paraId="05050380" w14:textId="77777777" w:rsidR="007C6B2C" w:rsidRDefault="00000000" w:rsidP="007C6B2C">
      <w:pPr>
        <w:pStyle w:val="Style14"/>
        <w:widowControl/>
        <w:spacing w:before="156"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Postanowieniem z dnia 14 września 2022 r. Komisja na podstawie art. 26 ust. 2 ustawy z dnia 9 marca 2017 r. zawiadomiła o wszczęciu postępowania rozpoznawczego właściwe organy oraz sądy.</w:t>
      </w:r>
    </w:p>
    <w:p w14:paraId="7A438889" w14:textId="77777777" w:rsidR="007C6B2C" w:rsidRDefault="00000000" w:rsidP="007C6B2C">
      <w:pPr>
        <w:pStyle w:val="Style14"/>
        <w:widowControl/>
        <w:spacing w:before="156"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Postanowieniem z dnia 14 września 2022 r. Komisja zwróciła się do Społecznej Rady o wydanie opinii w przedmiocie decyzji Prezydenta m.st. Warszawy z dnia listopada 2014 r. Nr</w:t>
      </w:r>
    </w:p>
    <w:p w14:paraId="1D22207C" w14:textId="12985D64" w:rsidR="003E27A1" w:rsidRPr="007C6B2C" w:rsidRDefault="00000000" w:rsidP="007C6B2C">
      <w:pPr>
        <w:pStyle w:val="Style14"/>
        <w:widowControl/>
        <w:spacing w:before="156"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Zawiadomieniem z dnia 14 września 2022 r. Komisja poinformowała o wszczęciu postępowania rozpoznawczego strony: Miasto Stołeczne Warszawa i E W</w:t>
      </w:r>
    </w:p>
    <w:p w14:paraId="4144E6A6" w14:textId="77777777" w:rsidR="003E27A1" w:rsidRPr="007C6B2C" w:rsidRDefault="00000000" w:rsidP="007C6B2C">
      <w:pPr>
        <w:pStyle w:val="Style14"/>
        <w:widowControl/>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Powyższe postanowienia i zawiadomienie z dnia 14 września 2022 r. zostały ogłoszone na stronie podmiotowej urzędu obsługującego Ministra Sprawiedliwości w zakładce Komisja Weryfikacyjna w dniu 21 września 2022 r.</w:t>
      </w:r>
    </w:p>
    <w:p w14:paraId="0B515197" w14:textId="77777777" w:rsidR="003E27A1" w:rsidRPr="007C6B2C" w:rsidRDefault="00000000" w:rsidP="007C6B2C">
      <w:pPr>
        <w:pStyle w:val="Style14"/>
        <w:widowControl/>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 xml:space="preserve">Zawiadomieniem z dnia 17 lutego 2023 r. poinformowano strony o zakończeniu postępowania rozpoznawczego oraz o możliwości </w:t>
      </w:r>
      <w:r w:rsidRPr="007C6B2C">
        <w:rPr>
          <w:rStyle w:val="FontStyle29"/>
          <w:rFonts w:ascii="Arial" w:hAnsi="Arial" w:cs="Arial"/>
          <w:sz w:val="28"/>
          <w:szCs w:val="28"/>
        </w:rPr>
        <w:lastRenderedPageBreak/>
        <w:t>wypowiedzenia się co do zebranych dowodów i materiałów oraz zgłoszonych żądań.</w:t>
      </w:r>
    </w:p>
    <w:p w14:paraId="49B3B4D1" w14:textId="77777777" w:rsidR="003E27A1" w:rsidRPr="007C6B2C" w:rsidRDefault="00000000" w:rsidP="007C6B2C">
      <w:pPr>
        <w:pStyle w:val="Style14"/>
        <w:widowControl/>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Powyższe zawiadomienie zostało ogłoszone na stronie podmiotowej urzędu obsługującego Ministra Sprawiedliwości w zakładce Komisja Weryfikacyjna w dniu 17 lutego 2023 r.</w:t>
      </w:r>
    </w:p>
    <w:p w14:paraId="0E2CA127" w14:textId="77777777" w:rsidR="003E27A1" w:rsidRPr="007C6B2C" w:rsidRDefault="00000000" w:rsidP="007C6B2C">
      <w:pPr>
        <w:pStyle w:val="Style14"/>
        <w:widowControl/>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W dniu 7 marca 2023 r. Społeczna Rada złożyła opinię w niniejszej sprawie, wnosząc o stwierdzenie nieważności decyzji Prezydenta m.st. Warszawy z dnia     listopada 2014 r. Nr w całości.</w:t>
      </w:r>
    </w:p>
    <w:p w14:paraId="427359A8" w14:textId="77777777" w:rsidR="007C6B2C" w:rsidRDefault="00000000" w:rsidP="007C6B2C">
      <w:pPr>
        <w:pStyle w:val="Style4"/>
        <w:widowControl/>
        <w:spacing w:before="50" w:after="480" w:line="360" w:lineRule="auto"/>
        <w:rPr>
          <w:rStyle w:val="FontStyle30"/>
          <w:rFonts w:ascii="Arial" w:hAnsi="Arial" w:cs="Arial"/>
          <w:b w:val="0"/>
          <w:bCs w:val="0"/>
          <w:sz w:val="28"/>
          <w:szCs w:val="28"/>
        </w:rPr>
      </w:pPr>
      <w:r w:rsidRPr="007C6B2C">
        <w:rPr>
          <w:rStyle w:val="FontStyle30"/>
          <w:rFonts w:ascii="Arial" w:hAnsi="Arial" w:cs="Arial"/>
          <w:b w:val="0"/>
          <w:bCs w:val="0"/>
          <w:sz w:val="28"/>
          <w:szCs w:val="28"/>
        </w:rPr>
        <w:t xml:space="preserve">Na podstawie zebranego materiału dowodowego Komisja ustaliła, co następuje: </w:t>
      </w:r>
    </w:p>
    <w:p w14:paraId="612F05DF" w14:textId="0BD9ED5A" w:rsidR="003E27A1" w:rsidRPr="007C6B2C" w:rsidRDefault="00000000" w:rsidP="007C6B2C">
      <w:pPr>
        <w:pStyle w:val="Style4"/>
        <w:widowControl/>
        <w:spacing w:before="50" w:after="480" w:line="360" w:lineRule="auto"/>
        <w:rPr>
          <w:rStyle w:val="FontStyle30"/>
          <w:rFonts w:ascii="Arial" w:hAnsi="Arial" w:cs="Arial"/>
          <w:b w:val="0"/>
          <w:bCs w:val="0"/>
          <w:sz w:val="28"/>
          <w:szCs w:val="28"/>
        </w:rPr>
      </w:pPr>
      <w:r w:rsidRPr="007C6B2C">
        <w:rPr>
          <w:rStyle w:val="FontStyle30"/>
          <w:rFonts w:ascii="Arial" w:hAnsi="Arial" w:cs="Arial"/>
          <w:b w:val="0"/>
          <w:bCs w:val="0"/>
          <w:sz w:val="28"/>
          <w:szCs w:val="28"/>
        </w:rPr>
        <w:t>1. Opis nieruchomości.</w:t>
      </w:r>
    </w:p>
    <w:p w14:paraId="64011865" w14:textId="70B37240" w:rsidR="003E27A1" w:rsidRPr="007C6B2C" w:rsidRDefault="007C6B2C" w:rsidP="007C6B2C">
      <w:pPr>
        <w:pStyle w:val="Style20"/>
        <w:widowControl/>
        <w:tabs>
          <w:tab w:val="left" w:pos="1123"/>
          <w:tab w:val="left" w:pos="8539"/>
        </w:tabs>
        <w:spacing w:after="480" w:line="360" w:lineRule="auto"/>
        <w:ind w:right="7" w:firstLine="0"/>
        <w:jc w:val="left"/>
        <w:rPr>
          <w:rStyle w:val="FontStyle30"/>
          <w:rFonts w:ascii="Arial" w:hAnsi="Arial" w:cs="Arial"/>
          <w:b w:val="0"/>
          <w:bCs w:val="0"/>
          <w:sz w:val="28"/>
          <w:szCs w:val="28"/>
        </w:rPr>
      </w:pPr>
      <w:r>
        <w:rPr>
          <w:rStyle w:val="FontStyle29"/>
          <w:rFonts w:ascii="Arial" w:hAnsi="Arial" w:cs="Arial"/>
          <w:sz w:val="28"/>
          <w:szCs w:val="28"/>
        </w:rPr>
        <w:t>1.1.</w:t>
      </w:r>
      <w:r w:rsidRPr="007C6B2C">
        <w:rPr>
          <w:rStyle w:val="FontStyle29"/>
          <w:rFonts w:ascii="Arial" w:hAnsi="Arial" w:cs="Arial"/>
          <w:sz w:val="28"/>
          <w:szCs w:val="28"/>
        </w:rPr>
        <w:t>Dawna parcela,</w:t>
      </w:r>
      <w:r>
        <w:rPr>
          <w:rStyle w:val="FontStyle29"/>
          <w:rFonts w:ascii="Arial" w:hAnsi="Arial" w:cs="Arial"/>
          <w:sz w:val="28"/>
          <w:szCs w:val="28"/>
        </w:rPr>
        <w:t xml:space="preserve"> </w:t>
      </w:r>
      <w:r w:rsidRPr="007C6B2C">
        <w:rPr>
          <w:rStyle w:val="FontStyle29"/>
          <w:rFonts w:ascii="Arial" w:hAnsi="Arial" w:cs="Arial"/>
          <w:sz w:val="28"/>
          <w:szCs w:val="28"/>
        </w:rPr>
        <w:t>stanowiąca część nieruchomości:, rej.</w:t>
      </w:r>
      <w:r>
        <w:rPr>
          <w:rStyle w:val="FontStyle29"/>
          <w:rFonts w:ascii="Arial" w:hAnsi="Arial" w:cs="Arial"/>
          <w:sz w:val="28"/>
          <w:szCs w:val="28"/>
        </w:rPr>
        <w:t xml:space="preserve"> </w:t>
      </w:r>
      <w:r w:rsidRPr="007C6B2C">
        <w:rPr>
          <w:rStyle w:val="FontStyle29"/>
          <w:rFonts w:ascii="Arial" w:hAnsi="Arial" w:cs="Arial"/>
          <w:sz w:val="28"/>
          <w:szCs w:val="28"/>
        </w:rPr>
        <w:t>hip. , o pow. 563,61 m</w:t>
      </w:r>
      <w:r w:rsidRPr="007C6B2C">
        <w:rPr>
          <w:rStyle w:val="FontStyle29"/>
          <w:rFonts w:ascii="Arial" w:hAnsi="Arial" w:cs="Arial"/>
          <w:sz w:val="28"/>
          <w:szCs w:val="28"/>
          <w:vertAlign w:val="superscript"/>
        </w:rPr>
        <w:t>2</w:t>
      </w:r>
      <w:r w:rsidRPr="007C6B2C">
        <w:rPr>
          <w:rStyle w:val="FontStyle29"/>
          <w:rFonts w:ascii="Arial" w:hAnsi="Arial" w:cs="Arial"/>
          <w:sz w:val="28"/>
          <w:szCs w:val="28"/>
        </w:rPr>
        <w:t>, położona była w Warszawie przy ul. Pustelnickiej 4.</w:t>
      </w:r>
      <w:r>
        <w:rPr>
          <w:rStyle w:val="FontStyle29"/>
          <w:rFonts w:ascii="Arial" w:hAnsi="Arial" w:cs="Arial"/>
          <w:sz w:val="28"/>
          <w:szCs w:val="28"/>
        </w:rPr>
        <w:t xml:space="preserve"> </w:t>
      </w:r>
      <w:r w:rsidRPr="007C6B2C">
        <w:rPr>
          <w:rStyle w:val="FontStyle29"/>
          <w:rFonts w:ascii="Arial" w:hAnsi="Arial" w:cs="Arial"/>
          <w:sz w:val="28"/>
          <w:szCs w:val="28"/>
        </w:rPr>
        <w:t>Faktycznego podziału tej parceli dokonali jej dawni właściciele w latach 30-tych XX wieku,</w:t>
      </w:r>
      <w:r>
        <w:rPr>
          <w:rStyle w:val="FontStyle29"/>
          <w:rFonts w:ascii="Arial" w:hAnsi="Arial" w:cs="Arial"/>
          <w:sz w:val="28"/>
          <w:szCs w:val="28"/>
        </w:rPr>
        <w:t xml:space="preserve"> </w:t>
      </w:r>
      <w:r w:rsidRPr="007C6B2C">
        <w:rPr>
          <w:rStyle w:val="FontStyle29"/>
          <w:rFonts w:ascii="Arial" w:hAnsi="Arial" w:cs="Arial"/>
          <w:sz w:val="28"/>
          <w:szCs w:val="28"/>
        </w:rPr>
        <w:t>wskutek czego powstały dwie nieruchomości - jedna położona przy ul. Pustelnickiej 4, druga</w:t>
      </w:r>
      <w:r w:rsidRPr="007C6B2C">
        <w:rPr>
          <w:rStyle w:val="FontStyle29"/>
          <w:rFonts w:ascii="Arial" w:hAnsi="Arial" w:cs="Arial"/>
          <w:sz w:val="28"/>
          <w:szCs w:val="28"/>
        </w:rPr>
        <w:br/>
        <w:t>przy ul. Pustelnickiej 4 A.</w:t>
      </w:r>
    </w:p>
    <w:p w14:paraId="5CD0B752" w14:textId="1B76A63F" w:rsidR="003E27A1" w:rsidRPr="007C6B2C" w:rsidRDefault="007C6B2C" w:rsidP="007C6B2C">
      <w:pPr>
        <w:pStyle w:val="Style20"/>
        <w:widowControl/>
        <w:tabs>
          <w:tab w:val="left" w:pos="1123"/>
          <w:tab w:val="left" w:pos="1498"/>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t>1.2.</w:t>
      </w:r>
      <w:r w:rsidRPr="007C6B2C">
        <w:rPr>
          <w:rStyle w:val="FontStyle29"/>
          <w:rFonts w:ascii="Arial" w:hAnsi="Arial" w:cs="Arial"/>
          <w:sz w:val="28"/>
          <w:szCs w:val="28"/>
        </w:rPr>
        <w:t>W skład ww. dawnej nieruchomości wchodzi m.in. obecna działka ew. nr , z</w:t>
      </w:r>
      <w:r w:rsidR="000D76B9">
        <w:rPr>
          <w:rStyle w:val="FontStyle29"/>
          <w:rFonts w:ascii="Arial" w:hAnsi="Arial" w:cs="Arial"/>
          <w:sz w:val="28"/>
          <w:szCs w:val="28"/>
        </w:rPr>
        <w:t xml:space="preserve"> </w:t>
      </w:r>
      <w:r w:rsidRPr="007C6B2C">
        <w:rPr>
          <w:rStyle w:val="FontStyle29"/>
          <w:rFonts w:ascii="Arial" w:hAnsi="Arial" w:cs="Arial"/>
          <w:sz w:val="28"/>
          <w:szCs w:val="28"/>
        </w:rPr>
        <w:t>obrębu, o pow. 258 m</w:t>
      </w:r>
      <w:r w:rsidRPr="007C6B2C">
        <w:rPr>
          <w:rStyle w:val="FontStyle29"/>
          <w:rFonts w:ascii="Arial" w:hAnsi="Arial" w:cs="Arial"/>
          <w:sz w:val="28"/>
          <w:szCs w:val="28"/>
          <w:vertAlign w:val="superscript"/>
        </w:rPr>
        <w:t>2</w:t>
      </w:r>
      <w:r w:rsidRPr="007C6B2C">
        <w:rPr>
          <w:rStyle w:val="FontStyle29"/>
          <w:rFonts w:ascii="Arial" w:hAnsi="Arial" w:cs="Arial"/>
          <w:sz w:val="28"/>
          <w:szCs w:val="28"/>
        </w:rPr>
        <w:t>. Jest ona położona przy ul. Pustelnickiej 4. Dla działki tej Sąd</w:t>
      </w:r>
      <w:r>
        <w:rPr>
          <w:rStyle w:val="FontStyle29"/>
          <w:rFonts w:ascii="Arial" w:hAnsi="Arial" w:cs="Arial"/>
          <w:sz w:val="28"/>
          <w:szCs w:val="28"/>
        </w:rPr>
        <w:t xml:space="preserve"> </w:t>
      </w:r>
      <w:r w:rsidRPr="007C6B2C">
        <w:rPr>
          <w:rStyle w:val="FontStyle29"/>
          <w:rFonts w:ascii="Arial" w:hAnsi="Arial" w:cs="Arial"/>
          <w:sz w:val="28"/>
          <w:szCs w:val="28"/>
        </w:rPr>
        <w:t>Rejonowy dla Warszawy - Mokotowa w Warszawie od 2003 r. prowadzi księgę wieczystą nr. Działka ta nie jest obciążona prawami osób trzecich, w tym użytkowaniem wieczystym. Jej wyłącznym właścicielem jest Miasto Stołeczne Warszawa.</w:t>
      </w:r>
    </w:p>
    <w:p w14:paraId="4E159FC0" w14:textId="60D95B2B" w:rsidR="003E27A1" w:rsidRPr="007C6B2C" w:rsidRDefault="007C6B2C" w:rsidP="007C6B2C">
      <w:pPr>
        <w:pStyle w:val="Style20"/>
        <w:widowControl/>
        <w:tabs>
          <w:tab w:val="left" w:pos="1123"/>
        </w:tabs>
        <w:spacing w:after="480" w:line="360" w:lineRule="auto"/>
        <w:ind w:right="14" w:firstLine="0"/>
        <w:jc w:val="left"/>
        <w:rPr>
          <w:rStyle w:val="FontStyle30"/>
          <w:rFonts w:ascii="Arial" w:hAnsi="Arial" w:cs="Arial"/>
          <w:b w:val="0"/>
          <w:bCs w:val="0"/>
          <w:sz w:val="28"/>
          <w:szCs w:val="28"/>
        </w:rPr>
      </w:pPr>
      <w:r>
        <w:rPr>
          <w:rStyle w:val="FontStyle29"/>
          <w:rFonts w:ascii="Arial" w:hAnsi="Arial" w:cs="Arial"/>
          <w:sz w:val="28"/>
          <w:szCs w:val="28"/>
        </w:rPr>
        <w:lastRenderedPageBreak/>
        <w:t>1.3.</w:t>
      </w:r>
      <w:r w:rsidRPr="007C6B2C">
        <w:rPr>
          <w:rStyle w:val="FontStyle29"/>
          <w:rFonts w:ascii="Arial" w:hAnsi="Arial" w:cs="Arial"/>
          <w:sz w:val="28"/>
          <w:szCs w:val="28"/>
        </w:rPr>
        <w:t>Działka ew. nr jest zabudowana budynkiem mieszkalnym o pow. 82 m</w:t>
      </w:r>
      <w:r w:rsidRPr="007C6B2C">
        <w:rPr>
          <w:rStyle w:val="FontStyle29"/>
          <w:rFonts w:ascii="Arial" w:hAnsi="Arial" w:cs="Arial"/>
          <w:sz w:val="28"/>
          <w:szCs w:val="28"/>
          <w:vertAlign w:val="superscript"/>
        </w:rPr>
        <w:t>2</w:t>
      </w:r>
      <w:r w:rsidRPr="007C6B2C">
        <w:rPr>
          <w:rStyle w:val="FontStyle29"/>
          <w:rFonts w:ascii="Arial" w:hAnsi="Arial" w:cs="Arial"/>
          <w:sz w:val="28"/>
          <w:szCs w:val="28"/>
        </w:rPr>
        <w:t>. Stanowi on część domu szeregowego, którego druga połowa jest usytuowana przy ul. Pustelnickiej 4 A. Obiekt ten został wybudowany w 1936 r. W wyniku działań wojennych został on zakwalifikowany do I kategorii zniszczeń - budynek nieuszkodzony.</w:t>
      </w:r>
    </w:p>
    <w:p w14:paraId="102A2AA6" w14:textId="6A45FA63" w:rsidR="003E27A1" w:rsidRPr="007C6B2C" w:rsidRDefault="007C6B2C" w:rsidP="007C6B2C">
      <w:pPr>
        <w:pStyle w:val="Style20"/>
        <w:widowControl/>
        <w:tabs>
          <w:tab w:val="left" w:pos="1123"/>
        </w:tabs>
        <w:spacing w:after="480" w:line="360" w:lineRule="auto"/>
        <w:ind w:right="7" w:firstLine="0"/>
        <w:jc w:val="left"/>
        <w:rPr>
          <w:rStyle w:val="FontStyle29"/>
          <w:rFonts w:ascii="Arial" w:hAnsi="Arial" w:cs="Arial"/>
          <w:sz w:val="28"/>
          <w:szCs w:val="28"/>
        </w:rPr>
      </w:pPr>
      <w:r>
        <w:rPr>
          <w:rStyle w:val="FontStyle29"/>
          <w:rFonts w:ascii="Arial" w:hAnsi="Arial" w:cs="Arial"/>
          <w:sz w:val="28"/>
          <w:szCs w:val="28"/>
        </w:rPr>
        <w:t>1.4.</w:t>
      </w:r>
      <w:r w:rsidRPr="007C6B2C">
        <w:rPr>
          <w:rStyle w:val="FontStyle29"/>
          <w:rFonts w:ascii="Arial" w:hAnsi="Arial" w:cs="Arial"/>
          <w:sz w:val="28"/>
          <w:szCs w:val="28"/>
        </w:rPr>
        <w:t xml:space="preserve">Dom przy ul. Pustelnickiej 4 stanowi odrębny od grunty przedmiot własności. Sąd Rejonowy dla Warszawy - Mokotowa w Warszawie prowadzi dla niego księgę wieczystą nr, która została założona w 1969 r. Jego wyłącznym właścicielem jest obecnie E i W </w:t>
      </w:r>
      <w:r w:rsidRPr="007C6B2C">
        <w:rPr>
          <w:rStyle w:val="FontStyle29"/>
          <w:rFonts w:ascii="Arial" w:hAnsi="Arial" w:cs="Arial"/>
          <w:spacing w:val="70"/>
          <w:sz w:val="28"/>
          <w:szCs w:val="28"/>
        </w:rPr>
        <w:t>.W</w:t>
      </w:r>
      <w:r w:rsidRPr="007C6B2C">
        <w:rPr>
          <w:rStyle w:val="FontStyle29"/>
          <w:rFonts w:ascii="Arial" w:hAnsi="Arial" w:cs="Arial"/>
          <w:sz w:val="28"/>
          <w:szCs w:val="28"/>
        </w:rPr>
        <w:t xml:space="preserve"> budynku tym dotychczas nie wyodrębniono odrębnej własności lokali i nie jest on obciążony prawami osób trzecich.</w:t>
      </w:r>
    </w:p>
    <w:p w14:paraId="3CB2CFC9" w14:textId="1B9D1317" w:rsidR="003E27A1" w:rsidRPr="007C6B2C" w:rsidRDefault="007C6B2C" w:rsidP="007C6B2C">
      <w:pPr>
        <w:pStyle w:val="Style20"/>
        <w:widowControl/>
        <w:tabs>
          <w:tab w:val="left" w:pos="1123"/>
        </w:tabs>
        <w:spacing w:after="480" w:line="360" w:lineRule="auto"/>
        <w:ind w:right="7" w:firstLine="0"/>
        <w:jc w:val="left"/>
        <w:rPr>
          <w:rStyle w:val="FontStyle30"/>
          <w:rFonts w:ascii="Arial" w:hAnsi="Arial" w:cs="Arial"/>
          <w:b w:val="0"/>
          <w:bCs w:val="0"/>
          <w:sz w:val="28"/>
          <w:szCs w:val="28"/>
        </w:rPr>
      </w:pPr>
      <w:r>
        <w:rPr>
          <w:rStyle w:val="FontStyle29"/>
          <w:rFonts w:ascii="Arial" w:hAnsi="Arial" w:cs="Arial"/>
          <w:sz w:val="28"/>
          <w:szCs w:val="28"/>
        </w:rPr>
        <w:t>1.5.</w:t>
      </w:r>
      <w:r w:rsidRPr="007C6B2C">
        <w:rPr>
          <w:rStyle w:val="FontStyle29"/>
          <w:rFonts w:ascii="Arial" w:hAnsi="Arial" w:cs="Arial"/>
          <w:sz w:val="28"/>
          <w:szCs w:val="28"/>
        </w:rPr>
        <w:t>Na działce ew. nr znajduje się również nieprzylegający do ww. domu garaż, który ma powierzchnię 29 m</w:t>
      </w:r>
      <w:r w:rsidRPr="007C6B2C">
        <w:rPr>
          <w:rStyle w:val="FontStyle29"/>
          <w:rFonts w:ascii="Arial" w:hAnsi="Arial" w:cs="Arial"/>
          <w:sz w:val="28"/>
          <w:szCs w:val="28"/>
          <w:vertAlign w:val="superscript"/>
        </w:rPr>
        <w:t>2</w:t>
      </w:r>
      <w:r w:rsidRPr="007C6B2C">
        <w:rPr>
          <w:rStyle w:val="FontStyle29"/>
          <w:rFonts w:ascii="Arial" w:hAnsi="Arial" w:cs="Arial"/>
          <w:sz w:val="28"/>
          <w:szCs w:val="28"/>
        </w:rPr>
        <w:t xml:space="preserve"> i nie ma założonej odrębnej księgi wieczystej. Jest on usytuowany w lewym górnym rogu posesji, w kierunku przeciwnym do ul. Pustelnickiej. Obiekt ten został wybudowany w bliżej nieustalonym okresie - najpóźniej w sierpniu 1947 r. Pierwsze informacje o możliwości jego powstania pochodzą z 1938 r. W dniu września 1938 r. M </w:t>
      </w:r>
      <w:proofErr w:type="spellStart"/>
      <w:r w:rsidRPr="007C6B2C">
        <w:rPr>
          <w:rStyle w:val="FontStyle29"/>
          <w:rFonts w:ascii="Arial" w:hAnsi="Arial" w:cs="Arial"/>
          <w:sz w:val="28"/>
          <w:szCs w:val="28"/>
        </w:rPr>
        <w:t>M</w:t>
      </w:r>
      <w:proofErr w:type="spellEnd"/>
      <w:r w:rsidRPr="007C6B2C">
        <w:rPr>
          <w:rStyle w:val="FontStyle29"/>
          <w:rFonts w:ascii="Arial" w:hAnsi="Arial" w:cs="Arial"/>
          <w:sz w:val="28"/>
          <w:szCs w:val="28"/>
        </w:rPr>
        <w:t xml:space="preserve"> złożył bowiem do Zarządu Miejskiego w m.st. Warszawie wniosek o zatwierdzenie projektu budowy garażu na nieruchomości przy ul. Pustelnickiej 4. Dokument ten przewidywał usytuowanie tego budynku w jej prawym górnym rogu, w kierunku przeciwnym do ul. Pustelnickiej.</w:t>
      </w:r>
    </w:p>
    <w:p w14:paraId="32DA35AD" w14:textId="2C2007C1" w:rsidR="003E27A1" w:rsidRPr="007C6B2C" w:rsidRDefault="00527723" w:rsidP="00527723">
      <w:pPr>
        <w:pStyle w:val="Style20"/>
        <w:widowControl/>
        <w:tabs>
          <w:tab w:val="left" w:pos="1123"/>
        </w:tabs>
        <w:spacing w:after="480" w:line="360" w:lineRule="auto"/>
        <w:ind w:right="7" w:firstLine="0"/>
        <w:jc w:val="left"/>
        <w:rPr>
          <w:rStyle w:val="FontStyle29"/>
          <w:rFonts w:ascii="Arial" w:hAnsi="Arial" w:cs="Arial"/>
          <w:sz w:val="28"/>
          <w:szCs w:val="28"/>
        </w:rPr>
      </w:pPr>
      <w:r>
        <w:rPr>
          <w:rStyle w:val="FontStyle29"/>
          <w:rFonts w:ascii="Arial" w:hAnsi="Arial" w:cs="Arial"/>
          <w:sz w:val="28"/>
          <w:szCs w:val="28"/>
        </w:rPr>
        <w:t>1.6.</w:t>
      </w:r>
      <w:r w:rsidRPr="007C6B2C">
        <w:rPr>
          <w:rStyle w:val="FontStyle29"/>
          <w:rFonts w:ascii="Arial" w:hAnsi="Arial" w:cs="Arial"/>
          <w:sz w:val="28"/>
          <w:szCs w:val="28"/>
        </w:rPr>
        <w:t>Na usytuowanie na przedmiotowej posesji jednego garażu wskazują również notatka oraz mapa określające poziom zniszczeń w wyniku działań wojennych, a udostępnione przez Archiwum Państwowe w Warszawie. Z kolei z trzech pism z dnia:</w:t>
      </w:r>
      <w:r>
        <w:rPr>
          <w:rStyle w:val="FontStyle29"/>
          <w:rFonts w:ascii="Arial" w:hAnsi="Arial" w:cs="Arial"/>
          <w:sz w:val="28"/>
          <w:szCs w:val="28"/>
        </w:rPr>
        <w:t xml:space="preserve"> </w:t>
      </w:r>
      <w:r w:rsidRPr="007C6B2C">
        <w:rPr>
          <w:rStyle w:val="FontStyle29"/>
          <w:rFonts w:ascii="Arial" w:hAnsi="Arial" w:cs="Arial"/>
          <w:sz w:val="28"/>
          <w:szCs w:val="28"/>
        </w:rPr>
        <w:t xml:space="preserve">sierpnia 1947 r., września 1947 r. oraz października 1947 r. wynikało, iż Zarząd Miejski w m.st. </w:t>
      </w:r>
      <w:r w:rsidRPr="007C6B2C">
        <w:rPr>
          <w:rStyle w:val="FontStyle29"/>
          <w:rFonts w:ascii="Arial" w:hAnsi="Arial" w:cs="Arial"/>
          <w:sz w:val="28"/>
          <w:szCs w:val="28"/>
        </w:rPr>
        <w:lastRenderedPageBreak/>
        <w:t>Warszawie</w:t>
      </w:r>
      <w:r>
        <w:rPr>
          <w:rStyle w:val="FontStyle29"/>
          <w:rFonts w:ascii="Arial" w:hAnsi="Arial" w:cs="Arial"/>
          <w:sz w:val="28"/>
          <w:szCs w:val="28"/>
        </w:rPr>
        <w:t xml:space="preserve"> </w:t>
      </w:r>
      <w:r w:rsidRPr="007C6B2C">
        <w:rPr>
          <w:rStyle w:val="FontStyle29"/>
          <w:rFonts w:ascii="Arial" w:hAnsi="Arial" w:cs="Arial"/>
          <w:sz w:val="28"/>
          <w:szCs w:val="28"/>
        </w:rPr>
        <w:t>stwierdził samowolę budowlaną na</w:t>
      </w:r>
      <w:r>
        <w:rPr>
          <w:rStyle w:val="FontStyle29"/>
          <w:rFonts w:ascii="Arial" w:hAnsi="Arial" w:cs="Arial"/>
          <w:sz w:val="28"/>
          <w:szCs w:val="28"/>
        </w:rPr>
        <w:t xml:space="preserve"> </w:t>
      </w:r>
      <w:r w:rsidRPr="007C6B2C">
        <w:rPr>
          <w:rStyle w:val="FontStyle29"/>
          <w:rFonts w:ascii="Arial" w:hAnsi="Arial" w:cs="Arial"/>
          <w:sz w:val="28"/>
          <w:szCs w:val="28"/>
        </w:rPr>
        <w:t>nieruchomości przy ul. Pustelnickiej 4 w postaci</w:t>
      </w:r>
      <w:r>
        <w:rPr>
          <w:rStyle w:val="FontStyle29"/>
          <w:rFonts w:ascii="Arial" w:hAnsi="Arial" w:cs="Arial"/>
          <w:sz w:val="28"/>
          <w:szCs w:val="28"/>
        </w:rPr>
        <w:t xml:space="preserve"> </w:t>
      </w:r>
      <w:r w:rsidRPr="007C6B2C">
        <w:rPr>
          <w:rStyle w:val="FontStyle29"/>
          <w:rFonts w:ascii="Arial" w:hAnsi="Arial" w:cs="Arial"/>
          <w:sz w:val="28"/>
          <w:szCs w:val="28"/>
        </w:rPr>
        <w:t>postawienia tam przez RB</w:t>
      </w:r>
      <w:r>
        <w:rPr>
          <w:rStyle w:val="FontStyle29"/>
          <w:rFonts w:ascii="Arial" w:hAnsi="Arial" w:cs="Arial"/>
          <w:sz w:val="28"/>
          <w:szCs w:val="28"/>
        </w:rPr>
        <w:t xml:space="preserve"> </w:t>
      </w:r>
      <w:r w:rsidRPr="007C6B2C">
        <w:rPr>
          <w:rStyle w:val="FontStyle29"/>
          <w:rFonts w:ascii="Arial" w:hAnsi="Arial" w:cs="Arial"/>
          <w:sz w:val="28"/>
          <w:szCs w:val="28"/>
        </w:rPr>
        <w:t>obiektu garażowego.</w:t>
      </w:r>
    </w:p>
    <w:p w14:paraId="0DF57A08" w14:textId="77777777" w:rsidR="00527723" w:rsidRDefault="00000000" w:rsidP="00527723">
      <w:pPr>
        <w:pStyle w:val="Style23"/>
        <w:widowControl/>
        <w:tabs>
          <w:tab w:val="left" w:pos="4694"/>
        </w:tabs>
        <w:spacing w:after="480" w:line="360" w:lineRule="auto"/>
        <w:ind w:right="22" w:firstLine="0"/>
        <w:rPr>
          <w:rStyle w:val="FontStyle29"/>
          <w:rFonts w:ascii="Arial" w:hAnsi="Arial" w:cs="Arial"/>
          <w:sz w:val="28"/>
          <w:szCs w:val="28"/>
        </w:rPr>
      </w:pPr>
      <w:r w:rsidRPr="007C6B2C">
        <w:rPr>
          <w:rStyle w:val="FontStyle30"/>
          <w:rFonts w:ascii="Arial" w:hAnsi="Arial" w:cs="Arial"/>
          <w:b w:val="0"/>
          <w:bCs w:val="0"/>
          <w:sz w:val="28"/>
          <w:szCs w:val="28"/>
        </w:rPr>
        <w:t>1</w:t>
      </w:r>
      <w:r w:rsidRPr="007C6B2C">
        <w:rPr>
          <w:rStyle w:val="FontStyle29"/>
          <w:rFonts w:ascii="Arial" w:hAnsi="Arial" w:cs="Arial"/>
          <w:sz w:val="28"/>
          <w:szCs w:val="28"/>
        </w:rPr>
        <w:t>.7. Z kolei na istnienie dwóch garaży - jednego na nieruchomości przy ul. Pustelnickiej</w:t>
      </w:r>
      <w:r w:rsidR="00527723">
        <w:rPr>
          <w:rStyle w:val="FontStyle29"/>
          <w:rFonts w:ascii="Arial" w:hAnsi="Arial" w:cs="Arial"/>
          <w:sz w:val="28"/>
          <w:szCs w:val="28"/>
        </w:rPr>
        <w:t xml:space="preserve"> </w:t>
      </w:r>
      <w:r w:rsidRPr="007C6B2C">
        <w:rPr>
          <w:rStyle w:val="FontStyle29"/>
          <w:rFonts w:ascii="Arial" w:hAnsi="Arial" w:cs="Arial"/>
          <w:sz w:val="28"/>
          <w:szCs w:val="28"/>
        </w:rPr>
        <w:t>4 i drugiego na posesji przy ul. Pustelnickiej 4a wskazują: mapa z 1968 r. znajdująca się w</w:t>
      </w:r>
      <w:r w:rsidR="00527723">
        <w:rPr>
          <w:rStyle w:val="FontStyle29"/>
          <w:rFonts w:ascii="Arial" w:hAnsi="Arial" w:cs="Arial"/>
          <w:sz w:val="28"/>
          <w:szCs w:val="28"/>
        </w:rPr>
        <w:t xml:space="preserve"> </w:t>
      </w:r>
      <w:r w:rsidRPr="007C6B2C">
        <w:rPr>
          <w:rStyle w:val="FontStyle29"/>
          <w:rFonts w:ascii="Arial" w:hAnsi="Arial" w:cs="Arial"/>
          <w:sz w:val="28"/>
          <w:szCs w:val="28"/>
        </w:rPr>
        <w:t>aktach księgi wieczystej nr</w:t>
      </w:r>
      <w:r w:rsidR="00527723">
        <w:rPr>
          <w:rStyle w:val="FontStyle29"/>
          <w:rFonts w:ascii="Arial" w:hAnsi="Arial" w:cs="Arial"/>
          <w:sz w:val="28"/>
          <w:szCs w:val="28"/>
        </w:rPr>
        <w:t xml:space="preserve"> </w:t>
      </w:r>
      <w:r w:rsidRPr="007C6B2C">
        <w:rPr>
          <w:rStyle w:val="FontStyle29"/>
          <w:rFonts w:ascii="Arial" w:hAnsi="Arial" w:cs="Arial"/>
          <w:sz w:val="28"/>
          <w:szCs w:val="28"/>
        </w:rPr>
        <w:t>oraz mapa z 1982 r. znajdująca się w aktach</w:t>
      </w:r>
      <w:r w:rsidR="00527723">
        <w:rPr>
          <w:rStyle w:val="FontStyle29"/>
          <w:rFonts w:ascii="Arial" w:hAnsi="Arial" w:cs="Arial"/>
          <w:sz w:val="28"/>
          <w:szCs w:val="28"/>
        </w:rPr>
        <w:t xml:space="preserve"> </w:t>
      </w:r>
      <w:r w:rsidRPr="007C6B2C">
        <w:rPr>
          <w:rStyle w:val="FontStyle29"/>
          <w:rFonts w:ascii="Arial" w:hAnsi="Arial" w:cs="Arial"/>
          <w:sz w:val="28"/>
          <w:szCs w:val="28"/>
        </w:rPr>
        <w:t>księgi wieczystej nr</w:t>
      </w:r>
      <w:r w:rsidR="00527723">
        <w:rPr>
          <w:rStyle w:val="FontStyle29"/>
          <w:rFonts w:ascii="Arial" w:hAnsi="Arial" w:cs="Arial"/>
          <w:sz w:val="28"/>
          <w:szCs w:val="28"/>
        </w:rPr>
        <w:t xml:space="preserve"> </w:t>
      </w:r>
      <w:r w:rsidRPr="007C6B2C">
        <w:rPr>
          <w:rStyle w:val="FontStyle29"/>
          <w:rFonts w:ascii="Arial" w:hAnsi="Arial" w:cs="Arial"/>
          <w:sz w:val="28"/>
          <w:szCs w:val="28"/>
        </w:rPr>
        <w:t>Z dokumentów tych wynikało, że w datach ich</w:t>
      </w:r>
      <w:r w:rsidR="00527723">
        <w:rPr>
          <w:rStyle w:val="FontStyle29"/>
          <w:rFonts w:ascii="Arial" w:hAnsi="Arial" w:cs="Arial"/>
          <w:sz w:val="28"/>
          <w:szCs w:val="28"/>
        </w:rPr>
        <w:t xml:space="preserve"> </w:t>
      </w:r>
      <w:r w:rsidRPr="007C6B2C">
        <w:rPr>
          <w:rStyle w:val="FontStyle29"/>
          <w:rFonts w:ascii="Arial" w:hAnsi="Arial" w:cs="Arial"/>
          <w:sz w:val="28"/>
          <w:szCs w:val="28"/>
        </w:rPr>
        <w:t>sporządzania na działce przy ul. Pustelnickiej 4 znajdował się garaż usytuowany w lewym jej górnym rogu, w kierunku przeciwnym do ul. Pustelnickiej. Z kolei na nieruchomości przy ul. Pustelnickie 4 A znajdował się garaż usytuowany w jej prawym górnym rogu, w kierunku przeciwnym do ul. Pustelnickiej.</w:t>
      </w:r>
    </w:p>
    <w:p w14:paraId="38FC284F" w14:textId="77777777" w:rsidR="00527723" w:rsidRDefault="00000000" w:rsidP="00527723">
      <w:pPr>
        <w:pStyle w:val="Style23"/>
        <w:widowControl/>
        <w:tabs>
          <w:tab w:val="left" w:pos="4694"/>
        </w:tabs>
        <w:spacing w:after="480" w:line="360" w:lineRule="auto"/>
        <w:ind w:right="22" w:firstLine="0"/>
        <w:rPr>
          <w:rStyle w:val="FontStyle30"/>
          <w:rFonts w:ascii="Arial" w:hAnsi="Arial" w:cs="Arial"/>
          <w:b w:val="0"/>
          <w:bCs w:val="0"/>
          <w:sz w:val="28"/>
          <w:szCs w:val="28"/>
        </w:rPr>
      </w:pPr>
      <w:r w:rsidRPr="007C6B2C">
        <w:rPr>
          <w:rStyle w:val="FontStyle30"/>
          <w:rFonts w:ascii="Arial" w:hAnsi="Arial" w:cs="Arial"/>
          <w:b w:val="0"/>
          <w:bCs w:val="0"/>
          <w:sz w:val="28"/>
          <w:szCs w:val="28"/>
        </w:rPr>
        <w:t>2. Spadkobranie praw do nieruchomości i ich zbycie.</w:t>
      </w:r>
    </w:p>
    <w:p w14:paraId="33211D1D" w14:textId="77777777" w:rsidR="00527723" w:rsidRDefault="00527723" w:rsidP="00527723">
      <w:pPr>
        <w:pStyle w:val="Style23"/>
        <w:widowControl/>
        <w:tabs>
          <w:tab w:val="left" w:pos="4694"/>
        </w:tabs>
        <w:spacing w:after="480" w:line="360" w:lineRule="auto"/>
        <w:ind w:right="22" w:firstLine="0"/>
        <w:rPr>
          <w:rStyle w:val="FontStyle29"/>
          <w:rFonts w:ascii="Arial" w:hAnsi="Arial" w:cs="Arial"/>
          <w:sz w:val="28"/>
          <w:szCs w:val="28"/>
        </w:rPr>
      </w:pPr>
      <w:r>
        <w:rPr>
          <w:rStyle w:val="FontStyle30"/>
          <w:rFonts w:ascii="Arial" w:hAnsi="Arial" w:cs="Arial"/>
          <w:b w:val="0"/>
          <w:bCs w:val="0"/>
          <w:sz w:val="28"/>
          <w:szCs w:val="28"/>
        </w:rPr>
        <w:t>2.1.</w:t>
      </w:r>
      <w:r w:rsidRPr="007C6B2C">
        <w:rPr>
          <w:rStyle w:val="FontStyle29"/>
          <w:rFonts w:ascii="Arial" w:hAnsi="Arial" w:cs="Arial"/>
          <w:sz w:val="28"/>
          <w:szCs w:val="28"/>
        </w:rPr>
        <w:t>Zgodnie z zaświadczeniem Sądu Rejonowego w</w:t>
      </w:r>
      <w:r>
        <w:rPr>
          <w:rStyle w:val="FontStyle29"/>
          <w:rFonts w:ascii="Arial" w:hAnsi="Arial" w:cs="Arial"/>
          <w:sz w:val="28"/>
          <w:szCs w:val="28"/>
        </w:rPr>
        <w:t xml:space="preserve"> </w:t>
      </w:r>
      <w:proofErr w:type="spellStart"/>
      <w:r w:rsidRPr="007C6B2C">
        <w:rPr>
          <w:rStyle w:val="FontStyle29"/>
          <w:rFonts w:ascii="Arial" w:hAnsi="Arial" w:cs="Arial"/>
          <w:sz w:val="28"/>
          <w:szCs w:val="28"/>
        </w:rPr>
        <w:t>W</w:t>
      </w:r>
      <w:proofErr w:type="spellEnd"/>
      <w:r>
        <w:rPr>
          <w:rStyle w:val="FontStyle29"/>
          <w:rFonts w:ascii="Arial" w:hAnsi="Arial" w:cs="Arial"/>
          <w:sz w:val="28"/>
          <w:szCs w:val="28"/>
        </w:rPr>
        <w:t xml:space="preserve"> </w:t>
      </w:r>
      <w:r w:rsidRPr="007C6B2C">
        <w:rPr>
          <w:rStyle w:val="FontStyle29"/>
          <w:rFonts w:ascii="Arial" w:hAnsi="Arial" w:cs="Arial"/>
          <w:sz w:val="28"/>
          <w:szCs w:val="28"/>
        </w:rPr>
        <w:t>nr L.dz.</w:t>
      </w:r>
      <w:r>
        <w:rPr>
          <w:rStyle w:val="FontStyle29"/>
          <w:rFonts w:ascii="Arial" w:hAnsi="Arial" w:cs="Arial"/>
          <w:sz w:val="28"/>
          <w:szCs w:val="28"/>
        </w:rPr>
        <w:t xml:space="preserve"> </w:t>
      </w:r>
      <w:r w:rsidRPr="007C6B2C">
        <w:rPr>
          <w:rStyle w:val="FontStyle29"/>
          <w:rFonts w:ascii="Arial" w:hAnsi="Arial" w:cs="Arial"/>
          <w:sz w:val="28"/>
          <w:szCs w:val="28"/>
        </w:rPr>
        <w:t>z grudnia 2002 r. tytuł własności parceli</w:t>
      </w:r>
      <w:r>
        <w:rPr>
          <w:rStyle w:val="FontStyle29"/>
          <w:rFonts w:ascii="Arial" w:hAnsi="Arial" w:cs="Arial"/>
          <w:sz w:val="28"/>
          <w:szCs w:val="28"/>
        </w:rPr>
        <w:t xml:space="preserve">, </w:t>
      </w:r>
      <w:r w:rsidRPr="007C6B2C">
        <w:rPr>
          <w:rStyle w:val="FontStyle29"/>
          <w:rFonts w:ascii="Arial" w:hAnsi="Arial" w:cs="Arial"/>
          <w:sz w:val="28"/>
          <w:szCs w:val="28"/>
        </w:rPr>
        <w:t>stanowiącej</w:t>
      </w:r>
      <w:r>
        <w:rPr>
          <w:rStyle w:val="FontStyle29"/>
          <w:rFonts w:ascii="Arial" w:hAnsi="Arial" w:cs="Arial"/>
          <w:sz w:val="28"/>
          <w:szCs w:val="28"/>
        </w:rPr>
        <w:t xml:space="preserve"> </w:t>
      </w:r>
      <w:r w:rsidRPr="007C6B2C">
        <w:rPr>
          <w:rStyle w:val="FontStyle29"/>
          <w:rFonts w:ascii="Arial" w:hAnsi="Arial" w:cs="Arial"/>
          <w:sz w:val="28"/>
          <w:szCs w:val="28"/>
        </w:rPr>
        <w:t>część nieruchomości:</w:t>
      </w:r>
      <w:r>
        <w:rPr>
          <w:rStyle w:val="FontStyle29"/>
          <w:rFonts w:ascii="Arial" w:hAnsi="Arial" w:cs="Arial"/>
          <w:sz w:val="28"/>
          <w:szCs w:val="28"/>
        </w:rPr>
        <w:t xml:space="preserve"> </w:t>
      </w:r>
      <w:r w:rsidRPr="007C6B2C">
        <w:rPr>
          <w:rStyle w:val="FontStyle29"/>
          <w:rFonts w:ascii="Arial" w:hAnsi="Arial" w:cs="Arial"/>
          <w:sz w:val="28"/>
          <w:szCs w:val="28"/>
        </w:rPr>
        <w:t xml:space="preserve">rej. </w:t>
      </w:r>
      <w:r>
        <w:rPr>
          <w:rStyle w:val="FontStyle29"/>
          <w:rFonts w:ascii="Arial" w:hAnsi="Arial" w:cs="Arial"/>
          <w:sz w:val="28"/>
          <w:szCs w:val="28"/>
        </w:rPr>
        <w:t>h</w:t>
      </w:r>
      <w:r w:rsidRPr="007C6B2C">
        <w:rPr>
          <w:rStyle w:val="FontStyle29"/>
          <w:rFonts w:ascii="Arial" w:hAnsi="Arial" w:cs="Arial"/>
          <w:sz w:val="28"/>
          <w:szCs w:val="28"/>
        </w:rPr>
        <w:t>ip</w:t>
      </w:r>
      <w:r>
        <w:rPr>
          <w:rStyle w:val="FontStyle29"/>
          <w:rFonts w:ascii="Arial" w:hAnsi="Arial" w:cs="Arial"/>
          <w:sz w:val="28"/>
          <w:szCs w:val="28"/>
        </w:rPr>
        <w:t xml:space="preserve">. </w:t>
      </w:r>
      <w:r w:rsidRPr="007C6B2C">
        <w:rPr>
          <w:rStyle w:val="FontStyle29"/>
          <w:rFonts w:ascii="Arial" w:hAnsi="Arial" w:cs="Arial"/>
          <w:sz w:val="28"/>
          <w:szCs w:val="28"/>
        </w:rPr>
        <w:t>zapisany był jawnym wpisem</w:t>
      </w:r>
      <w:r>
        <w:rPr>
          <w:rStyle w:val="FontStyle29"/>
          <w:rFonts w:ascii="Arial" w:hAnsi="Arial" w:cs="Arial"/>
          <w:sz w:val="28"/>
          <w:szCs w:val="28"/>
        </w:rPr>
        <w:t xml:space="preserve"> </w:t>
      </w:r>
      <w:r w:rsidRPr="007C6B2C">
        <w:rPr>
          <w:rStyle w:val="FontStyle29"/>
          <w:rFonts w:ascii="Arial" w:hAnsi="Arial" w:cs="Arial"/>
          <w:sz w:val="28"/>
          <w:szCs w:val="28"/>
        </w:rPr>
        <w:t>na imię MM</w:t>
      </w:r>
      <w:r>
        <w:rPr>
          <w:rStyle w:val="FontStyle29"/>
          <w:rFonts w:ascii="Arial" w:hAnsi="Arial" w:cs="Arial"/>
          <w:sz w:val="28"/>
          <w:szCs w:val="28"/>
        </w:rPr>
        <w:t xml:space="preserve"> </w:t>
      </w:r>
      <w:r w:rsidRPr="007C6B2C">
        <w:rPr>
          <w:rStyle w:val="FontStyle29"/>
          <w:rFonts w:ascii="Arial" w:hAnsi="Arial" w:cs="Arial"/>
          <w:sz w:val="28"/>
          <w:szCs w:val="28"/>
        </w:rPr>
        <w:t xml:space="preserve">oraz </w:t>
      </w:r>
      <w:r>
        <w:rPr>
          <w:rStyle w:val="FontStyle29"/>
          <w:rFonts w:ascii="Arial" w:hAnsi="Arial" w:cs="Arial"/>
          <w:sz w:val="28"/>
          <w:szCs w:val="28"/>
        </w:rPr>
        <w:t>F</w:t>
      </w:r>
      <w:r w:rsidRPr="007C6B2C">
        <w:rPr>
          <w:rStyle w:val="FontStyle29"/>
          <w:rFonts w:ascii="Arial" w:hAnsi="Arial" w:cs="Arial"/>
          <w:sz w:val="28"/>
          <w:szCs w:val="28"/>
        </w:rPr>
        <w:t>B</w:t>
      </w:r>
      <w:r>
        <w:rPr>
          <w:rStyle w:val="FontStyle29"/>
          <w:rFonts w:ascii="Arial" w:hAnsi="Arial" w:cs="Arial"/>
          <w:sz w:val="28"/>
          <w:szCs w:val="28"/>
        </w:rPr>
        <w:t xml:space="preserve"> </w:t>
      </w:r>
      <w:r w:rsidRPr="007C6B2C">
        <w:rPr>
          <w:rStyle w:val="FontStyle29"/>
          <w:rFonts w:ascii="Arial" w:hAnsi="Arial" w:cs="Arial"/>
          <w:sz w:val="28"/>
          <w:szCs w:val="28"/>
        </w:rPr>
        <w:t>w częściach równych, niepodzielnie.</w:t>
      </w:r>
    </w:p>
    <w:p w14:paraId="48F0FB29" w14:textId="3E090D66" w:rsidR="003E27A1" w:rsidRPr="007C6B2C" w:rsidRDefault="00527723" w:rsidP="00527723">
      <w:pPr>
        <w:pStyle w:val="Style23"/>
        <w:widowControl/>
        <w:tabs>
          <w:tab w:val="left" w:pos="4694"/>
        </w:tabs>
        <w:spacing w:after="480" w:line="360" w:lineRule="auto"/>
        <w:ind w:right="22" w:firstLine="0"/>
        <w:rPr>
          <w:rStyle w:val="FontStyle30"/>
          <w:rFonts w:ascii="Arial" w:hAnsi="Arial" w:cs="Arial"/>
          <w:b w:val="0"/>
          <w:bCs w:val="0"/>
          <w:sz w:val="28"/>
          <w:szCs w:val="28"/>
        </w:rPr>
      </w:pPr>
      <w:r>
        <w:rPr>
          <w:rStyle w:val="FontStyle29"/>
          <w:rFonts w:ascii="Arial" w:hAnsi="Arial" w:cs="Arial"/>
          <w:sz w:val="28"/>
          <w:szCs w:val="28"/>
        </w:rPr>
        <w:t>2.2.</w:t>
      </w:r>
      <w:r w:rsidRPr="007C6B2C">
        <w:rPr>
          <w:rStyle w:val="FontStyle29"/>
          <w:rFonts w:ascii="Arial" w:hAnsi="Arial" w:cs="Arial"/>
          <w:sz w:val="28"/>
          <w:szCs w:val="28"/>
        </w:rPr>
        <w:t>Postanowieniem Sądu Powiatowego</w:t>
      </w:r>
      <w:r>
        <w:rPr>
          <w:rStyle w:val="FontStyle29"/>
          <w:rFonts w:ascii="Arial" w:hAnsi="Arial" w:cs="Arial"/>
          <w:sz w:val="28"/>
          <w:szCs w:val="28"/>
        </w:rPr>
        <w:t xml:space="preserve"> </w:t>
      </w:r>
      <w:r w:rsidRPr="007C6B2C">
        <w:rPr>
          <w:rStyle w:val="FontStyle29"/>
          <w:rFonts w:ascii="Arial" w:hAnsi="Arial" w:cs="Arial"/>
          <w:sz w:val="28"/>
          <w:szCs w:val="28"/>
        </w:rPr>
        <w:t xml:space="preserve">w </w:t>
      </w:r>
      <w:proofErr w:type="spellStart"/>
      <w:r w:rsidRPr="007C6B2C">
        <w:rPr>
          <w:rStyle w:val="FontStyle29"/>
          <w:rFonts w:ascii="Arial" w:hAnsi="Arial" w:cs="Arial"/>
          <w:sz w:val="28"/>
          <w:szCs w:val="28"/>
        </w:rPr>
        <w:t>W</w:t>
      </w:r>
      <w:proofErr w:type="spellEnd"/>
      <w:r>
        <w:rPr>
          <w:rStyle w:val="FontStyle29"/>
          <w:rFonts w:ascii="Arial" w:hAnsi="Arial" w:cs="Arial"/>
          <w:sz w:val="28"/>
          <w:szCs w:val="28"/>
        </w:rPr>
        <w:t xml:space="preserve"> </w:t>
      </w:r>
      <w:r w:rsidRPr="007C6B2C">
        <w:rPr>
          <w:rStyle w:val="FontStyle29"/>
          <w:rFonts w:ascii="Arial" w:hAnsi="Arial" w:cs="Arial"/>
          <w:sz w:val="28"/>
          <w:szCs w:val="28"/>
        </w:rPr>
        <w:t>z dnia</w:t>
      </w:r>
      <w:r>
        <w:rPr>
          <w:rStyle w:val="FontStyle29"/>
          <w:rFonts w:ascii="Arial" w:hAnsi="Arial" w:cs="Arial"/>
          <w:sz w:val="28"/>
          <w:szCs w:val="28"/>
        </w:rPr>
        <w:t xml:space="preserve"> </w:t>
      </w:r>
      <w:r w:rsidRPr="007C6B2C">
        <w:rPr>
          <w:rStyle w:val="FontStyle29"/>
          <w:rFonts w:ascii="Arial" w:hAnsi="Arial" w:cs="Arial"/>
          <w:sz w:val="28"/>
          <w:szCs w:val="28"/>
        </w:rPr>
        <w:t>sierpnia 1968 r., sygn. akt, stwierdzono, że spadek po F B</w:t>
      </w:r>
      <w:r>
        <w:rPr>
          <w:rStyle w:val="FontStyle29"/>
          <w:rFonts w:ascii="Arial" w:hAnsi="Arial" w:cs="Arial"/>
          <w:sz w:val="28"/>
          <w:szCs w:val="28"/>
        </w:rPr>
        <w:t xml:space="preserve"> </w:t>
      </w:r>
      <w:r w:rsidRPr="007C6B2C">
        <w:rPr>
          <w:rStyle w:val="FontStyle29"/>
          <w:rFonts w:ascii="Arial" w:hAnsi="Arial" w:cs="Arial"/>
          <w:sz w:val="28"/>
          <w:szCs w:val="28"/>
        </w:rPr>
        <w:t>przypadł R B</w:t>
      </w:r>
      <w:r>
        <w:rPr>
          <w:rStyle w:val="FontStyle29"/>
          <w:rFonts w:ascii="Arial" w:hAnsi="Arial" w:cs="Arial"/>
          <w:sz w:val="28"/>
          <w:szCs w:val="28"/>
        </w:rPr>
        <w:t xml:space="preserve"> </w:t>
      </w:r>
      <w:r w:rsidRPr="007C6B2C">
        <w:rPr>
          <w:rStyle w:val="FontStyle29"/>
          <w:rFonts w:ascii="Arial" w:hAnsi="Arial" w:cs="Arial"/>
          <w:sz w:val="28"/>
          <w:szCs w:val="28"/>
        </w:rPr>
        <w:t>oraz</w:t>
      </w:r>
      <w:r>
        <w:rPr>
          <w:rStyle w:val="FontStyle29"/>
          <w:rFonts w:ascii="Arial" w:hAnsi="Arial" w:cs="Arial"/>
          <w:sz w:val="28"/>
          <w:szCs w:val="28"/>
        </w:rPr>
        <w:t xml:space="preserve"> </w:t>
      </w:r>
      <w:r w:rsidRPr="007C6B2C">
        <w:rPr>
          <w:rStyle w:val="FontStyle29"/>
          <w:rFonts w:ascii="Arial" w:hAnsi="Arial" w:cs="Arial"/>
          <w:sz w:val="28"/>
          <w:szCs w:val="28"/>
        </w:rPr>
        <w:t>HO w 1/2 każdemu z nich.</w:t>
      </w:r>
    </w:p>
    <w:p w14:paraId="2CBA9795" w14:textId="2779D898" w:rsidR="003E27A1" w:rsidRPr="007C6B2C" w:rsidRDefault="00527723" w:rsidP="00527723">
      <w:pPr>
        <w:pStyle w:val="Style17"/>
        <w:widowControl/>
        <w:tabs>
          <w:tab w:val="left" w:pos="1116"/>
          <w:tab w:val="left" w:pos="7661"/>
        </w:tabs>
        <w:spacing w:after="480" w:line="360" w:lineRule="auto"/>
        <w:ind w:firstLine="0"/>
        <w:rPr>
          <w:rStyle w:val="FontStyle29"/>
          <w:rFonts w:ascii="Arial" w:hAnsi="Arial" w:cs="Arial"/>
          <w:sz w:val="28"/>
          <w:szCs w:val="28"/>
        </w:rPr>
      </w:pPr>
      <w:r>
        <w:rPr>
          <w:rStyle w:val="FontStyle29"/>
          <w:rFonts w:ascii="Arial" w:hAnsi="Arial" w:cs="Arial"/>
          <w:sz w:val="28"/>
          <w:szCs w:val="28"/>
        </w:rPr>
        <w:t>2.3.</w:t>
      </w:r>
      <w:r w:rsidRPr="007C6B2C">
        <w:rPr>
          <w:rStyle w:val="FontStyle29"/>
          <w:rFonts w:ascii="Arial" w:hAnsi="Arial" w:cs="Arial"/>
          <w:sz w:val="28"/>
          <w:szCs w:val="28"/>
        </w:rPr>
        <w:t>Umową sprzedaży z dnia listopada 1968 r., Rep., sporządzoną</w:t>
      </w:r>
      <w:r>
        <w:rPr>
          <w:rStyle w:val="FontStyle29"/>
          <w:rFonts w:ascii="Arial" w:hAnsi="Arial" w:cs="Arial"/>
          <w:sz w:val="28"/>
          <w:szCs w:val="28"/>
        </w:rPr>
        <w:t xml:space="preserve"> </w:t>
      </w:r>
      <w:r w:rsidRPr="007C6B2C">
        <w:rPr>
          <w:rStyle w:val="FontStyle29"/>
          <w:rFonts w:ascii="Arial" w:hAnsi="Arial" w:cs="Arial"/>
          <w:sz w:val="28"/>
          <w:szCs w:val="28"/>
        </w:rPr>
        <w:t>w formie aktu notarialnego przed notariuszem TP</w:t>
      </w:r>
      <w:r>
        <w:rPr>
          <w:rStyle w:val="FontStyle29"/>
          <w:rFonts w:ascii="Arial" w:hAnsi="Arial" w:cs="Arial"/>
          <w:sz w:val="28"/>
          <w:szCs w:val="28"/>
        </w:rPr>
        <w:t xml:space="preserve"> RB </w:t>
      </w:r>
      <w:r w:rsidRPr="007C6B2C">
        <w:rPr>
          <w:rStyle w:val="FontStyle29"/>
          <w:rFonts w:ascii="Arial" w:hAnsi="Arial" w:cs="Arial"/>
          <w:sz w:val="28"/>
          <w:szCs w:val="28"/>
        </w:rPr>
        <w:t>oraz H</w:t>
      </w:r>
      <w:r>
        <w:rPr>
          <w:rStyle w:val="FontStyle29"/>
          <w:rFonts w:ascii="Arial" w:hAnsi="Arial" w:cs="Arial"/>
          <w:sz w:val="28"/>
          <w:szCs w:val="28"/>
        </w:rPr>
        <w:t xml:space="preserve"> </w:t>
      </w:r>
      <w:r w:rsidRPr="007C6B2C">
        <w:rPr>
          <w:rStyle w:val="FontStyle29"/>
          <w:rFonts w:ascii="Arial" w:hAnsi="Arial" w:cs="Arial"/>
          <w:sz w:val="28"/>
          <w:szCs w:val="28"/>
        </w:rPr>
        <w:t>O</w:t>
      </w:r>
      <w:r>
        <w:rPr>
          <w:rStyle w:val="FontStyle29"/>
          <w:rFonts w:ascii="Arial" w:hAnsi="Arial" w:cs="Arial"/>
          <w:sz w:val="28"/>
          <w:szCs w:val="28"/>
        </w:rPr>
        <w:t xml:space="preserve"> </w:t>
      </w:r>
      <w:r w:rsidRPr="007C6B2C">
        <w:rPr>
          <w:rStyle w:val="FontStyle29"/>
          <w:rFonts w:ascii="Arial" w:hAnsi="Arial" w:cs="Arial"/>
          <w:sz w:val="28"/>
          <w:szCs w:val="28"/>
        </w:rPr>
        <w:t>sprzedali J i W</w:t>
      </w:r>
      <w:r>
        <w:rPr>
          <w:rStyle w:val="FontStyle29"/>
          <w:rFonts w:ascii="Arial" w:hAnsi="Arial" w:cs="Arial"/>
          <w:sz w:val="28"/>
          <w:szCs w:val="28"/>
        </w:rPr>
        <w:t xml:space="preserve"> </w:t>
      </w:r>
      <w:r w:rsidRPr="007C6B2C">
        <w:rPr>
          <w:rStyle w:val="FontStyle29"/>
          <w:rFonts w:ascii="Arial" w:hAnsi="Arial" w:cs="Arial"/>
          <w:sz w:val="28"/>
          <w:szCs w:val="28"/>
        </w:rPr>
        <w:t>małżonkom K</w:t>
      </w:r>
      <w:r>
        <w:rPr>
          <w:rStyle w:val="FontStyle29"/>
          <w:rFonts w:ascii="Arial" w:hAnsi="Arial" w:cs="Arial"/>
          <w:sz w:val="28"/>
          <w:szCs w:val="28"/>
        </w:rPr>
        <w:t xml:space="preserve"> </w:t>
      </w:r>
      <w:r w:rsidRPr="007C6B2C">
        <w:rPr>
          <w:rStyle w:val="FontStyle29"/>
          <w:rFonts w:ascii="Arial" w:hAnsi="Arial" w:cs="Arial"/>
          <w:sz w:val="28"/>
          <w:szCs w:val="28"/>
        </w:rPr>
        <w:t>cały należący do</w:t>
      </w:r>
      <w:r>
        <w:rPr>
          <w:rStyle w:val="FontStyle29"/>
          <w:rFonts w:ascii="Arial" w:hAnsi="Arial" w:cs="Arial"/>
          <w:sz w:val="28"/>
          <w:szCs w:val="28"/>
        </w:rPr>
        <w:t xml:space="preserve"> </w:t>
      </w:r>
      <w:r w:rsidRPr="007C6B2C">
        <w:rPr>
          <w:rStyle w:val="FontStyle29"/>
          <w:rFonts w:ascii="Arial" w:hAnsi="Arial" w:cs="Arial"/>
          <w:sz w:val="28"/>
          <w:szCs w:val="28"/>
        </w:rPr>
        <w:t xml:space="preserve">nich dom jednorodzinny położony w Warszawie przy ul. Pustelnickiej 4, wraz z prawami i roszczeniami o przyznanie prawa użytkowania wieczystego do gruntu za 120 000,00 zł. </w:t>
      </w:r>
      <w:r w:rsidRPr="007C6B2C">
        <w:rPr>
          <w:rStyle w:val="FontStyle29"/>
          <w:rFonts w:ascii="Arial" w:hAnsi="Arial" w:cs="Arial"/>
          <w:sz w:val="28"/>
          <w:szCs w:val="28"/>
        </w:rPr>
        <w:lastRenderedPageBreak/>
        <w:t>Umowę tą zawarto pod warunkiem, że Prezydium Rady Narodowej m.st. Warszawy nie skorzysta z prawa pierwokupu budynku, które mu przysługiwało na zasadzie ustawy z dnia 14 lipca 1961 r. o gospodarce terenami w miastach i osiedlach (Dz. U. Nr 32 poz. 159). Strony zobowiązały się przy tym zawrzeć umowę przenoszącą własność po otrzymaniu oświadczenia Prezydium o nieskorzystaniu z prawa pierwokupu.</w:t>
      </w:r>
    </w:p>
    <w:p w14:paraId="0D55EB3A" w14:textId="169F21BA" w:rsidR="003E27A1" w:rsidRPr="007C6B2C" w:rsidRDefault="00527723" w:rsidP="00527723">
      <w:pPr>
        <w:pStyle w:val="Style17"/>
        <w:widowControl/>
        <w:tabs>
          <w:tab w:val="left" w:pos="1116"/>
          <w:tab w:val="left" w:pos="3175"/>
        </w:tabs>
        <w:spacing w:after="480" w:line="360" w:lineRule="auto"/>
        <w:ind w:firstLine="0"/>
        <w:rPr>
          <w:rStyle w:val="FontStyle30"/>
          <w:rFonts w:ascii="Arial" w:hAnsi="Arial" w:cs="Arial"/>
          <w:b w:val="0"/>
          <w:bCs w:val="0"/>
          <w:sz w:val="28"/>
          <w:szCs w:val="28"/>
        </w:rPr>
      </w:pPr>
      <w:r>
        <w:rPr>
          <w:rStyle w:val="FontStyle29"/>
          <w:rFonts w:ascii="Arial" w:hAnsi="Arial" w:cs="Arial"/>
          <w:sz w:val="28"/>
          <w:szCs w:val="28"/>
        </w:rPr>
        <w:t>2.4.</w:t>
      </w:r>
      <w:r w:rsidRPr="007C6B2C">
        <w:rPr>
          <w:rStyle w:val="FontStyle29"/>
          <w:rFonts w:ascii="Arial" w:hAnsi="Arial" w:cs="Arial"/>
          <w:sz w:val="28"/>
          <w:szCs w:val="28"/>
        </w:rPr>
        <w:t>Uchwałą nr</w:t>
      </w:r>
      <w:r>
        <w:rPr>
          <w:rStyle w:val="FontStyle29"/>
          <w:rFonts w:ascii="Arial" w:hAnsi="Arial" w:cs="Arial"/>
          <w:sz w:val="28"/>
          <w:szCs w:val="28"/>
        </w:rPr>
        <w:t xml:space="preserve"> </w:t>
      </w:r>
      <w:r w:rsidRPr="007C6B2C">
        <w:rPr>
          <w:rStyle w:val="FontStyle29"/>
          <w:rFonts w:ascii="Arial" w:hAnsi="Arial" w:cs="Arial"/>
          <w:sz w:val="28"/>
          <w:szCs w:val="28"/>
        </w:rPr>
        <w:t xml:space="preserve">z dnia </w:t>
      </w:r>
      <w:r>
        <w:rPr>
          <w:rStyle w:val="FontStyle29"/>
          <w:rFonts w:ascii="Arial" w:hAnsi="Arial" w:cs="Arial"/>
          <w:sz w:val="28"/>
          <w:szCs w:val="28"/>
        </w:rPr>
        <w:t>g</w:t>
      </w:r>
      <w:r w:rsidRPr="007C6B2C">
        <w:rPr>
          <w:rStyle w:val="FontStyle29"/>
          <w:rFonts w:ascii="Arial" w:hAnsi="Arial" w:cs="Arial"/>
          <w:sz w:val="28"/>
          <w:szCs w:val="28"/>
        </w:rPr>
        <w:t>rudnia 1968 r. Prezydium Rady Narodowej m.st.</w:t>
      </w:r>
      <w:r w:rsidRPr="007C6B2C">
        <w:rPr>
          <w:rStyle w:val="FontStyle29"/>
          <w:rFonts w:ascii="Arial" w:hAnsi="Arial" w:cs="Arial"/>
          <w:sz w:val="28"/>
          <w:szCs w:val="28"/>
        </w:rPr>
        <w:br/>
        <w:t>Warszawy postanowiło nie skorzystać z ww. prawa pierwokupu.</w:t>
      </w:r>
    </w:p>
    <w:p w14:paraId="2E92A0BE" w14:textId="12887B22" w:rsidR="003E27A1" w:rsidRPr="007C6B2C" w:rsidRDefault="00527723" w:rsidP="00571653">
      <w:pPr>
        <w:pStyle w:val="Style17"/>
        <w:widowControl/>
        <w:tabs>
          <w:tab w:val="left" w:pos="1116"/>
          <w:tab w:val="left" w:pos="6451"/>
          <w:tab w:val="left" w:pos="6854"/>
          <w:tab w:val="left" w:pos="7898"/>
        </w:tabs>
        <w:spacing w:after="480" w:line="360" w:lineRule="auto"/>
        <w:ind w:firstLine="0"/>
        <w:rPr>
          <w:rStyle w:val="FontStyle29"/>
          <w:rFonts w:ascii="Arial" w:hAnsi="Arial" w:cs="Arial"/>
          <w:sz w:val="28"/>
          <w:szCs w:val="28"/>
        </w:rPr>
      </w:pPr>
      <w:r>
        <w:rPr>
          <w:rStyle w:val="FontStyle29"/>
          <w:rFonts w:ascii="Arial" w:hAnsi="Arial" w:cs="Arial"/>
          <w:sz w:val="28"/>
          <w:szCs w:val="28"/>
        </w:rPr>
        <w:t>2.5.</w:t>
      </w:r>
      <w:r w:rsidRPr="007C6B2C">
        <w:rPr>
          <w:rStyle w:val="FontStyle29"/>
          <w:rFonts w:ascii="Arial" w:hAnsi="Arial" w:cs="Arial"/>
          <w:sz w:val="28"/>
          <w:szCs w:val="28"/>
        </w:rPr>
        <w:t>Umową z dnia stycznia 1969 r., Rep. sporządzoną w formie aktu</w:t>
      </w:r>
      <w:r>
        <w:rPr>
          <w:rStyle w:val="FontStyle29"/>
          <w:rFonts w:ascii="Arial" w:hAnsi="Arial" w:cs="Arial"/>
          <w:sz w:val="28"/>
          <w:szCs w:val="28"/>
        </w:rPr>
        <w:t xml:space="preserve"> </w:t>
      </w:r>
      <w:r w:rsidRPr="007C6B2C">
        <w:rPr>
          <w:rStyle w:val="FontStyle29"/>
          <w:rFonts w:ascii="Arial" w:hAnsi="Arial" w:cs="Arial"/>
          <w:sz w:val="28"/>
          <w:szCs w:val="28"/>
        </w:rPr>
        <w:t>notarialnego przed notariuszem T P</w:t>
      </w:r>
      <w:r>
        <w:rPr>
          <w:rStyle w:val="FontStyle29"/>
          <w:rFonts w:ascii="Arial" w:hAnsi="Arial" w:cs="Arial"/>
          <w:sz w:val="28"/>
          <w:szCs w:val="28"/>
        </w:rPr>
        <w:t xml:space="preserve"> </w:t>
      </w:r>
      <w:r w:rsidRPr="007C6B2C">
        <w:rPr>
          <w:rStyle w:val="FontStyle29"/>
          <w:rFonts w:ascii="Arial" w:hAnsi="Arial" w:cs="Arial"/>
          <w:sz w:val="28"/>
          <w:szCs w:val="28"/>
        </w:rPr>
        <w:t>RB</w:t>
      </w:r>
      <w:r>
        <w:rPr>
          <w:rStyle w:val="FontStyle29"/>
          <w:rFonts w:ascii="Arial" w:hAnsi="Arial" w:cs="Arial"/>
          <w:sz w:val="28"/>
          <w:szCs w:val="28"/>
        </w:rPr>
        <w:t xml:space="preserve"> </w:t>
      </w:r>
      <w:r w:rsidRPr="007C6B2C">
        <w:rPr>
          <w:rStyle w:val="FontStyle29"/>
          <w:rFonts w:ascii="Arial" w:hAnsi="Arial" w:cs="Arial"/>
          <w:sz w:val="28"/>
          <w:szCs w:val="28"/>
        </w:rPr>
        <w:t>oraz H</w:t>
      </w:r>
      <w:r>
        <w:rPr>
          <w:rStyle w:val="FontStyle29"/>
          <w:rFonts w:ascii="Arial" w:hAnsi="Arial" w:cs="Arial"/>
          <w:sz w:val="28"/>
          <w:szCs w:val="28"/>
        </w:rPr>
        <w:t xml:space="preserve"> </w:t>
      </w:r>
      <w:r w:rsidRPr="007C6B2C">
        <w:rPr>
          <w:rStyle w:val="FontStyle29"/>
          <w:rFonts w:ascii="Arial" w:hAnsi="Arial" w:cs="Arial"/>
          <w:sz w:val="28"/>
          <w:szCs w:val="28"/>
        </w:rPr>
        <w:t>O</w:t>
      </w:r>
      <w:r>
        <w:rPr>
          <w:rStyle w:val="FontStyle29"/>
          <w:rFonts w:ascii="Arial" w:hAnsi="Arial" w:cs="Arial"/>
          <w:sz w:val="28"/>
          <w:szCs w:val="28"/>
        </w:rPr>
        <w:t xml:space="preserve"> </w:t>
      </w:r>
      <w:r w:rsidRPr="007C6B2C">
        <w:rPr>
          <w:rStyle w:val="FontStyle29"/>
          <w:rFonts w:ascii="Arial" w:hAnsi="Arial" w:cs="Arial"/>
          <w:sz w:val="28"/>
          <w:szCs w:val="28"/>
        </w:rPr>
        <w:t>w wykonaniu umowy z dnia</w:t>
      </w:r>
      <w:r>
        <w:rPr>
          <w:rStyle w:val="FontStyle29"/>
          <w:rFonts w:ascii="Arial" w:hAnsi="Arial" w:cs="Arial"/>
          <w:sz w:val="28"/>
          <w:szCs w:val="28"/>
        </w:rPr>
        <w:t xml:space="preserve"> </w:t>
      </w:r>
      <w:r w:rsidRPr="007C6B2C">
        <w:rPr>
          <w:rStyle w:val="FontStyle29"/>
          <w:rFonts w:ascii="Arial" w:hAnsi="Arial" w:cs="Arial"/>
          <w:sz w:val="28"/>
          <w:szCs w:val="28"/>
        </w:rPr>
        <w:t>listopada 1968 r. wyrazili bezwarunkową zgodę na</w:t>
      </w:r>
      <w:r>
        <w:rPr>
          <w:rStyle w:val="FontStyle29"/>
          <w:rFonts w:ascii="Arial" w:hAnsi="Arial" w:cs="Arial"/>
          <w:sz w:val="28"/>
          <w:szCs w:val="28"/>
        </w:rPr>
        <w:t xml:space="preserve"> </w:t>
      </w:r>
      <w:r w:rsidRPr="007C6B2C">
        <w:rPr>
          <w:rStyle w:val="FontStyle29"/>
          <w:rFonts w:ascii="Arial" w:hAnsi="Arial" w:cs="Arial"/>
          <w:sz w:val="28"/>
          <w:szCs w:val="28"/>
        </w:rPr>
        <w:t xml:space="preserve">przejście własności przedmiotu sprzedaży na </w:t>
      </w:r>
      <w:r w:rsidR="00571653">
        <w:rPr>
          <w:rStyle w:val="FontStyle29"/>
          <w:rFonts w:ascii="Arial" w:hAnsi="Arial" w:cs="Arial"/>
          <w:sz w:val="28"/>
          <w:szCs w:val="28"/>
        </w:rPr>
        <w:t xml:space="preserve">J </w:t>
      </w:r>
      <w:r w:rsidRPr="007C6B2C">
        <w:rPr>
          <w:rStyle w:val="FontStyle34"/>
          <w:rFonts w:ascii="Arial" w:hAnsi="Arial" w:cs="Arial"/>
          <w:b w:val="0"/>
          <w:bCs w:val="0"/>
          <w:sz w:val="28"/>
          <w:szCs w:val="28"/>
        </w:rPr>
        <w:t>i</w:t>
      </w:r>
      <w:r w:rsidRPr="007C6B2C">
        <w:rPr>
          <w:rStyle w:val="FontStyle29"/>
          <w:rFonts w:ascii="Arial" w:hAnsi="Arial" w:cs="Arial"/>
          <w:sz w:val="28"/>
          <w:szCs w:val="28"/>
        </w:rPr>
        <w:t xml:space="preserve"> W</w:t>
      </w:r>
      <w:r w:rsidR="00571653">
        <w:rPr>
          <w:rStyle w:val="FontStyle29"/>
          <w:rFonts w:ascii="Arial" w:hAnsi="Arial" w:cs="Arial"/>
          <w:sz w:val="28"/>
          <w:szCs w:val="28"/>
        </w:rPr>
        <w:t xml:space="preserve"> </w:t>
      </w:r>
      <w:r w:rsidRPr="007C6B2C">
        <w:rPr>
          <w:rStyle w:val="FontStyle29"/>
          <w:rFonts w:ascii="Arial" w:hAnsi="Arial" w:cs="Arial"/>
          <w:sz w:val="28"/>
          <w:szCs w:val="28"/>
        </w:rPr>
        <w:t>K</w:t>
      </w:r>
      <w:r w:rsidR="00571653">
        <w:rPr>
          <w:rStyle w:val="FontStyle29"/>
          <w:rFonts w:ascii="Arial" w:hAnsi="Arial" w:cs="Arial"/>
          <w:sz w:val="28"/>
          <w:szCs w:val="28"/>
        </w:rPr>
        <w:t xml:space="preserve">. </w:t>
      </w:r>
      <w:r w:rsidRPr="007C6B2C">
        <w:rPr>
          <w:rStyle w:val="FontStyle29"/>
          <w:rFonts w:ascii="Arial" w:hAnsi="Arial" w:cs="Arial"/>
          <w:sz w:val="28"/>
          <w:szCs w:val="28"/>
        </w:rPr>
        <w:t>W umowie tej znalazł</w:t>
      </w:r>
      <w:r w:rsidR="00571653">
        <w:rPr>
          <w:rStyle w:val="FontStyle29"/>
          <w:rFonts w:ascii="Arial" w:hAnsi="Arial" w:cs="Arial"/>
          <w:sz w:val="28"/>
          <w:szCs w:val="28"/>
        </w:rPr>
        <w:t xml:space="preserve"> </w:t>
      </w:r>
      <w:r w:rsidRPr="007C6B2C">
        <w:rPr>
          <w:rStyle w:val="FontStyle29"/>
          <w:rFonts w:ascii="Arial" w:hAnsi="Arial" w:cs="Arial"/>
          <w:sz w:val="28"/>
          <w:szCs w:val="28"/>
        </w:rPr>
        <w:t>się zapis, z którego wynikało, że małżeństwo K</w:t>
      </w:r>
      <w:r w:rsidRPr="007C6B2C">
        <w:rPr>
          <w:rStyle w:val="FontStyle29"/>
          <w:rFonts w:ascii="Arial" w:hAnsi="Arial" w:cs="Arial"/>
          <w:sz w:val="28"/>
          <w:szCs w:val="28"/>
        </w:rPr>
        <w:tab/>
        <w:t>nabyli dom przy ul. Pustelnickiej 4 na</w:t>
      </w:r>
      <w:r w:rsidR="00571653">
        <w:rPr>
          <w:rStyle w:val="FontStyle29"/>
          <w:rFonts w:ascii="Arial" w:hAnsi="Arial" w:cs="Arial"/>
          <w:sz w:val="28"/>
          <w:szCs w:val="28"/>
        </w:rPr>
        <w:t xml:space="preserve"> </w:t>
      </w:r>
      <w:r w:rsidRPr="007C6B2C">
        <w:rPr>
          <w:rStyle w:val="FontStyle29"/>
          <w:rFonts w:ascii="Arial" w:hAnsi="Arial" w:cs="Arial"/>
          <w:sz w:val="28"/>
          <w:szCs w:val="28"/>
        </w:rPr>
        <w:t>zasadzie wspólności ustawowej.</w:t>
      </w:r>
    </w:p>
    <w:p w14:paraId="4A2D6B25" w14:textId="177C792B" w:rsidR="003E27A1" w:rsidRPr="007C6B2C" w:rsidRDefault="00000000" w:rsidP="00571653">
      <w:pPr>
        <w:pStyle w:val="Style17"/>
        <w:widowControl/>
        <w:tabs>
          <w:tab w:val="left" w:pos="1166"/>
          <w:tab w:val="left" w:pos="6026"/>
          <w:tab w:val="left" w:pos="6818"/>
        </w:tabs>
        <w:spacing w:after="480" w:line="360" w:lineRule="auto"/>
        <w:ind w:firstLine="0"/>
        <w:rPr>
          <w:rStyle w:val="FontStyle29"/>
          <w:rFonts w:ascii="Arial" w:hAnsi="Arial" w:cs="Arial"/>
          <w:sz w:val="28"/>
          <w:szCs w:val="28"/>
        </w:rPr>
      </w:pPr>
      <w:r w:rsidRPr="007C6B2C">
        <w:rPr>
          <w:rStyle w:val="FontStyle30"/>
          <w:rFonts w:ascii="Arial" w:hAnsi="Arial" w:cs="Arial"/>
          <w:b w:val="0"/>
          <w:bCs w:val="0"/>
          <w:sz w:val="28"/>
          <w:szCs w:val="28"/>
        </w:rPr>
        <w:t>2.6.</w:t>
      </w:r>
      <w:r w:rsidR="00571653">
        <w:rPr>
          <w:rStyle w:val="FontStyle30"/>
          <w:rFonts w:ascii="Arial" w:hAnsi="Arial" w:cs="Arial"/>
          <w:b w:val="0"/>
          <w:bCs w:val="0"/>
          <w:sz w:val="28"/>
          <w:szCs w:val="28"/>
        </w:rPr>
        <w:t xml:space="preserve"> </w:t>
      </w:r>
      <w:r w:rsidRPr="007C6B2C">
        <w:rPr>
          <w:rStyle w:val="FontStyle29"/>
          <w:rFonts w:ascii="Arial" w:hAnsi="Arial" w:cs="Arial"/>
          <w:sz w:val="28"/>
          <w:szCs w:val="28"/>
        </w:rPr>
        <w:t>Postanowieniem Sądu Rejonowego</w:t>
      </w:r>
      <w:r w:rsidR="00571653">
        <w:rPr>
          <w:rStyle w:val="FontStyle29"/>
          <w:rFonts w:ascii="Arial" w:hAnsi="Arial" w:cs="Arial"/>
          <w:sz w:val="28"/>
          <w:szCs w:val="28"/>
        </w:rPr>
        <w:t xml:space="preserve"> </w:t>
      </w:r>
      <w:r w:rsidRPr="007C6B2C">
        <w:rPr>
          <w:rStyle w:val="FontStyle29"/>
          <w:rFonts w:ascii="Arial" w:hAnsi="Arial" w:cs="Arial"/>
          <w:sz w:val="28"/>
          <w:szCs w:val="28"/>
        </w:rPr>
        <w:t xml:space="preserve">w </w:t>
      </w:r>
      <w:proofErr w:type="spellStart"/>
      <w:r w:rsidRPr="007C6B2C">
        <w:rPr>
          <w:rStyle w:val="FontStyle29"/>
          <w:rFonts w:ascii="Arial" w:hAnsi="Arial" w:cs="Arial"/>
          <w:sz w:val="28"/>
          <w:szCs w:val="28"/>
        </w:rPr>
        <w:t>W</w:t>
      </w:r>
      <w:proofErr w:type="spellEnd"/>
      <w:r w:rsidR="00571653">
        <w:rPr>
          <w:rStyle w:val="FontStyle29"/>
          <w:rFonts w:ascii="Arial" w:hAnsi="Arial" w:cs="Arial"/>
          <w:sz w:val="28"/>
          <w:szCs w:val="28"/>
        </w:rPr>
        <w:t xml:space="preserve"> z </w:t>
      </w:r>
      <w:r w:rsidRPr="007C6B2C">
        <w:rPr>
          <w:rStyle w:val="FontStyle29"/>
          <w:rFonts w:ascii="Arial" w:hAnsi="Arial" w:cs="Arial"/>
          <w:sz w:val="28"/>
          <w:szCs w:val="28"/>
        </w:rPr>
        <w:t>dnia</w:t>
      </w:r>
      <w:r w:rsidR="00571653">
        <w:rPr>
          <w:rStyle w:val="FontStyle29"/>
          <w:rFonts w:ascii="Arial" w:hAnsi="Arial" w:cs="Arial"/>
          <w:sz w:val="28"/>
          <w:szCs w:val="28"/>
        </w:rPr>
        <w:t xml:space="preserve"> </w:t>
      </w:r>
      <w:r w:rsidRPr="007C6B2C">
        <w:rPr>
          <w:rStyle w:val="FontStyle29"/>
          <w:rFonts w:ascii="Arial" w:hAnsi="Arial" w:cs="Arial"/>
          <w:sz w:val="28"/>
          <w:szCs w:val="28"/>
        </w:rPr>
        <w:t>lipca 2004 r., sygn. akt, stwierdzono, że spadek po J K</w:t>
      </w:r>
      <w:r w:rsidR="00571653">
        <w:rPr>
          <w:rStyle w:val="FontStyle29"/>
          <w:rFonts w:ascii="Arial" w:hAnsi="Arial" w:cs="Arial"/>
          <w:sz w:val="28"/>
          <w:szCs w:val="28"/>
        </w:rPr>
        <w:t xml:space="preserve"> </w:t>
      </w:r>
      <w:r w:rsidRPr="007C6B2C">
        <w:rPr>
          <w:rStyle w:val="FontStyle29"/>
          <w:rFonts w:ascii="Arial" w:hAnsi="Arial" w:cs="Arial"/>
          <w:sz w:val="28"/>
          <w:szCs w:val="28"/>
        </w:rPr>
        <w:t>nabyły na</w:t>
      </w:r>
      <w:r w:rsidR="00571653">
        <w:rPr>
          <w:rStyle w:val="FontStyle29"/>
          <w:rFonts w:ascii="Arial" w:hAnsi="Arial" w:cs="Arial"/>
          <w:sz w:val="28"/>
          <w:szCs w:val="28"/>
        </w:rPr>
        <w:t xml:space="preserve"> </w:t>
      </w:r>
      <w:r w:rsidRPr="007C6B2C">
        <w:rPr>
          <w:rStyle w:val="FontStyle29"/>
          <w:rFonts w:ascii="Arial" w:hAnsi="Arial" w:cs="Arial"/>
          <w:sz w:val="28"/>
          <w:szCs w:val="28"/>
        </w:rPr>
        <w:t>podstawie ustawy W K oraz E W</w:t>
      </w:r>
      <w:r w:rsidR="00571653">
        <w:rPr>
          <w:rStyle w:val="FontStyle29"/>
          <w:rFonts w:ascii="Arial" w:hAnsi="Arial" w:cs="Arial"/>
          <w:sz w:val="28"/>
          <w:szCs w:val="28"/>
        </w:rPr>
        <w:t xml:space="preserve"> </w:t>
      </w:r>
      <w:proofErr w:type="spellStart"/>
      <w:r w:rsidRPr="007C6B2C">
        <w:rPr>
          <w:rStyle w:val="FontStyle29"/>
          <w:rFonts w:ascii="Arial" w:hAnsi="Arial" w:cs="Arial"/>
          <w:sz w:val="28"/>
          <w:szCs w:val="28"/>
        </w:rPr>
        <w:t>w</w:t>
      </w:r>
      <w:proofErr w:type="spellEnd"/>
      <w:r w:rsidRPr="007C6B2C">
        <w:rPr>
          <w:rStyle w:val="FontStyle29"/>
          <w:rFonts w:ascii="Arial" w:hAnsi="Arial" w:cs="Arial"/>
          <w:sz w:val="28"/>
          <w:szCs w:val="28"/>
        </w:rPr>
        <w:t xml:space="preserve"> częściach równych po </w:t>
      </w:r>
      <w:r w:rsidR="00571653">
        <w:rPr>
          <w:rStyle w:val="FontStyle29"/>
          <w:rFonts w:ascii="Arial" w:hAnsi="Arial" w:cs="Arial"/>
          <w:sz w:val="28"/>
          <w:szCs w:val="28"/>
        </w:rPr>
        <w:t xml:space="preserve">½ </w:t>
      </w:r>
      <w:r w:rsidRPr="007C6B2C">
        <w:rPr>
          <w:rStyle w:val="FontStyle29"/>
          <w:rFonts w:ascii="Arial" w:hAnsi="Arial" w:cs="Arial"/>
          <w:sz w:val="28"/>
          <w:szCs w:val="28"/>
        </w:rPr>
        <w:t>części spadku każda z nich.</w:t>
      </w:r>
    </w:p>
    <w:p w14:paraId="559570C8" w14:textId="77777777" w:rsidR="00571653" w:rsidRDefault="00000000" w:rsidP="00571653">
      <w:pPr>
        <w:pStyle w:val="Style3"/>
        <w:widowControl/>
        <w:tabs>
          <w:tab w:val="left" w:pos="1130"/>
          <w:tab w:val="left" w:pos="5501"/>
          <w:tab w:val="left" w:pos="7286"/>
        </w:tabs>
        <w:spacing w:before="7" w:after="480" w:line="360" w:lineRule="auto"/>
        <w:ind w:firstLine="0"/>
        <w:rPr>
          <w:rStyle w:val="FontStyle29"/>
          <w:rFonts w:ascii="Arial" w:hAnsi="Arial" w:cs="Arial"/>
          <w:sz w:val="28"/>
          <w:szCs w:val="28"/>
        </w:rPr>
      </w:pPr>
      <w:r w:rsidRPr="007C6B2C">
        <w:rPr>
          <w:rStyle w:val="FontStyle30"/>
          <w:rFonts w:ascii="Arial" w:hAnsi="Arial" w:cs="Arial"/>
          <w:b w:val="0"/>
          <w:bCs w:val="0"/>
          <w:sz w:val="28"/>
          <w:szCs w:val="28"/>
        </w:rPr>
        <w:t>2.7.</w:t>
      </w:r>
      <w:r w:rsidRPr="007C6B2C">
        <w:rPr>
          <w:rStyle w:val="FontStyle29"/>
          <w:rFonts w:ascii="Arial" w:hAnsi="Arial" w:cs="Arial"/>
          <w:sz w:val="28"/>
          <w:szCs w:val="28"/>
        </w:rPr>
        <w:t>Aktem poświadczenia dziedziczenia z dnia</w:t>
      </w:r>
      <w:r w:rsidR="00571653">
        <w:rPr>
          <w:rStyle w:val="FontStyle29"/>
          <w:rFonts w:ascii="Arial" w:hAnsi="Arial" w:cs="Arial"/>
          <w:sz w:val="28"/>
          <w:szCs w:val="28"/>
        </w:rPr>
        <w:t xml:space="preserve"> </w:t>
      </w:r>
      <w:r w:rsidRPr="007C6B2C">
        <w:rPr>
          <w:rStyle w:val="FontStyle29"/>
          <w:rFonts w:ascii="Arial" w:hAnsi="Arial" w:cs="Arial"/>
          <w:sz w:val="28"/>
          <w:szCs w:val="28"/>
        </w:rPr>
        <w:t>stycznia 2022 r., Rep.</w:t>
      </w:r>
      <w:r w:rsidR="00571653">
        <w:rPr>
          <w:rStyle w:val="FontStyle29"/>
          <w:rFonts w:ascii="Arial" w:hAnsi="Arial" w:cs="Arial"/>
          <w:sz w:val="28"/>
          <w:szCs w:val="28"/>
        </w:rPr>
        <w:t xml:space="preserve"> </w:t>
      </w:r>
      <w:r w:rsidRPr="007C6B2C">
        <w:rPr>
          <w:rStyle w:val="FontStyle29"/>
          <w:rFonts w:ascii="Arial" w:hAnsi="Arial" w:cs="Arial"/>
          <w:sz w:val="28"/>
          <w:szCs w:val="28"/>
        </w:rPr>
        <w:t xml:space="preserve">sporządzonym przed notariuszem </w:t>
      </w:r>
      <w:r w:rsidRPr="007C6B2C">
        <w:rPr>
          <w:rStyle w:val="FontStyle30"/>
          <w:rFonts w:ascii="Arial" w:hAnsi="Arial" w:cs="Arial"/>
          <w:b w:val="0"/>
          <w:bCs w:val="0"/>
          <w:sz w:val="28"/>
          <w:szCs w:val="28"/>
        </w:rPr>
        <w:t>I</w:t>
      </w:r>
      <w:r w:rsidR="00571653">
        <w:rPr>
          <w:rStyle w:val="FontStyle30"/>
          <w:rFonts w:ascii="Arial" w:hAnsi="Arial" w:cs="Arial"/>
          <w:b w:val="0"/>
          <w:bCs w:val="0"/>
          <w:sz w:val="28"/>
          <w:szCs w:val="28"/>
        </w:rPr>
        <w:t xml:space="preserve"> </w:t>
      </w:r>
      <w:r w:rsidRPr="007C6B2C">
        <w:rPr>
          <w:rStyle w:val="FontStyle29"/>
          <w:rFonts w:ascii="Arial" w:hAnsi="Arial" w:cs="Arial"/>
          <w:sz w:val="28"/>
          <w:szCs w:val="28"/>
        </w:rPr>
        <w:t>P -G</w:t>
      </w:r>
      <w:r w:rsidR="00571653">
        <w:rPr>
          <w:rStyle w:val="FontStyle29"/>
          <w:rFonts w:ascii="Arial" w:hAnsi="Arial" w:cs="Arial"/>
          <w:sz w:val="28"/>
          <w:szCs w:val="28"/>
        </w:rPr>
        <w:t xml:space="preserve"> </w:t>
      </w:r>
      <w:r w:rsidRPr="007C6B2C">
        <w:rPr>
          <w:rStyle w:val="FontStyle29"/>
          <w:rFonts w:ascii="Arial" w:hAnsi="Arial" w:cs="Arial"/>
          <w:sz w:val="28"/>
          <w:szCs w:val="28"/>
        </w:rPr>
        <w:t>poświadczono, że</w:t>
      </w:r>
      <w:r w:rsidR="00571653">
        <w:rPr>
          <w:rStyle w:val="FontStyle29"/>
          <w:rFonts w:ascii="Arial" w:hAnsi="Arial" w:cs="Arial"/>
          <w:sz w:val="28"/>
          <w:szCs w:val="28"/>
        </w:rPr>
        <w:t xml:space="preserve"> </w:t>
      </w:r>
      <w:r w:rsidRPr="007C6B2C">
        <w:rPr>
          <w:rStyle w:val="FontStyle29"/>
          <w:rFonts w:ascii="Arial" w:hAnsi="Arial" w:cs="Arial"/>
          <w:sz w:val="28"/>
          <w:szCs w:val="28"/>
        </w:rPr>
        <w:t>spadek po WK</w:t>
      </w:r>
      <w:r w:rsidR="00571653">
        <w:rPr>
          <w:rStyle w:val="FontStyle29"/>
          <w:rFonts w:ascii="Arial" w:hAnsi="Arial" w:cs="Arial"/>
          <w:sz w:val="28"/>
          <w:szCs w:val="28"/>
        </w:rPr>
        <w:t xml:space="preserve"> </w:t>
      </w:r>
      <w:r w:rsidRPr="007C6B2C">
        <w:rPr>
          <w:rStyle w:val="FontStyle29"/>
          <w:rFonts w:ascii="Arial" w:hAnsi="Arial" w:cs="Arial"/>
          <w:sz w:val="28"/>
          <w:szCs w:val="28"/>
        </w:rPr>
        <w:t>nabyła z mocy ustawy EW</w:t>
      </w:r>
      <w:r w:rsidR="00571653">
        <w:rPr>
          <w:rStyle w:val="FontStyle29"/>
          <w:rFonts w:ascii="Arial" w:hAnsi="Arial" w:cs="Arial"/>
          <w:sz w:val="28"/>
          <w:szCs w:val="28"/>
        </w:rPr>
        <w:t xml:space="preserve"> </w:t>
      </w:r>
      <w:r w:rsidRPr="007C6B2C">
        <w:rPr>
          <w:rStyle w:val="FontStyle29"/>
          <w:rFonts w:ascii="Arial" w:hAnsi="Arial" w:cs="Arial"/>
          <w:sz w:val="28"/>
          <w:szCs w:val="28"/>
        </w:rPr>
        <w:t>w całości.</w:t>
      </w:r>
    </w:p>
    <w:p w14:paraId="500F591E" w14:textId="1838C976" w:rsidR="003E27A1" w:rsidRPr="007C6B2C" w:rsidRDefault="00000000" w:rsidP="00571653">
      <w:pPr>
        <w:pStyle w:val="Style3"/>
        <w:widowControl/>
        <w:tabs>
          <w:tab w:val="left" w:pos="1130"/>
          <w:tab w:val="left" w:pos="5501"/>
          <w:tab w:val="left" w:pos="7286"/>
        </w:tabs>
        <w:spacing w:before="7" w:after="480" w:line="360" w:lineRule="auto"/>
        <w:ind w:firstLine="0"/>
        <w:rPr>
          <w:rStyle w:val="FontStyle30"/>
          <w:rFonts w:ascii="Arial" w:hAnsi="Arial" w:cs="Arial"/>
          <w:b w:val="0"/>
          <w:bCs w:val="0"/>
          <w:sz w:val="28"/>
          <w:szCs w:val="28"/>
        </w:rPr>
      </w:pPr>
      <w:r w:rsidRPr="007C6B2C">
        <w:rPr>
          <w:rStyle w:val="FontStyle30"/>
          <w:rFonts w:ascii="Arial" w:hAnsi="Arial" w:cs="Arial"/>
          <w:b w:val="0"/>
          <w:bCs w:val="0"/>
          <w:sz w:val="28"/>
          <w:szCs w:val="28"/>
        </w:rPr>
        <w:t>3. Objecie gruntu i złożenie wniosku dekretowego.</w:t>
      </w:r>
    </w:p>
    <w:p w14:paraId="77DAAC3C" w14:textId="6F31345B" w:rsidR="003E27A1" w:rsidRPr="007C6B2C" w:rsidRDefault="00571653" w:rsidP="00571653">
      <w:pPr>
        <w:pStyle w:val="Style20"/>
        <w:widowControl/>
        <w:tabs>
          <w:tab w:val="left" w:pos="1138"/>
        </w:tabs>
        <w:spacing w:before="7" w:after="480" w:line="360" w:lineRule="auto"/>
        <w:ind w:firstLine="0"/>
        <w:jc w:val="left"/>
        <w:rPr>
          <w:rStyle w:val="FontStyle30"/>
          <w:rFonts w:ascii="Arial" w:hAnsi="Arial" w:cs="Arial"/>
          <w:b w:val="0"/>
          <w:bCs w:val="0"/>
          <w:sz w:val="28"/>
          <w:szCs w:val="28"/>
        </w:rPr>
      </w:pPr>
      <w:r>
        <w:rPr>
          <w:rStyle w:val="FontStyle29"/>
          <w:rFonts w:ascii="Arial" w:hAnsi="Arial" w:cs="Arial"/>
          <w:sz w:val="28"/>
          <w:szCs w:val="28"/>
        </w:rPr>
        <w:t>3.1.</w:t>
      </w:r>
      <w:r w:rsidRPr="007C6B2C">
        <w:rPr>
          <w:rStyle w:val="FontStyle29"/>
          <w:rFonts w:ascii="Arial" w:hAnsi="Arial" w:cs="Arial"/>
          <w:sz w:val="28"/>
          <w:szCs w:val="28"/>
        </w:rPr>
        <w:t xml:space="preserve">Objęcie gruntu położonego przy ul. Pustelnickiej 4 nastąpiło w dniu sierpnia 1948 r., tj. w dniu ukazania się ogłoszenia w Dzienniku </w:t>
      </w:r>
      <w:r w:rsidRPr="007C6B2C">
        <w:rPr>
          <w:rStyle w:val="FontStyle29"/>
          <w:rFonts w:ascii="Arial" w:hAnsi="Arial" w:cs="Arial"/>
          <w:sz w:val="28"/>
          <w:szCs w:val="28"/>
        </w:rPr>
        <w:lastRenderedPageBreak/>
        <w:t xml:space="preserve">Urzędowym nr Rady Narodowej i Zarządu Miejskiego w m.st. Warszawie. W związku z tym termin do złożenia wniosku dekretowego upłynął w dniu </w:t>
      </w:r>
      <w:r>
        <w:rPr>
          <w:rStyle w:val="FontStyle29"/>
          <w:rFonts w:ascii="Arial" w:hAnsi="Arial" w:cs="Arial"/>
          <w:sz w:val="28"/>
          <w:szCs w:val="28"/>
        </w:rPr>
        <w:t>l</w:t>
      </w:r>
      <w:r w:rsidRPr="007C6B2C">
        <w:rPr>
          <w:rStyle w:val="FontStyle29"/>
          <w:rFonts w:ascii="Arial" w:hAnsi="Arial" w:cs="Arial"/>
          <w:sz w:val="28"/>
          <w:szCs w:val="28"/>
        </w:rPr>
        <w:t>utego 1949 r.</w:t>
      </w:r>
    </w:p>
    <w:p w14:paraId="7C5F65C9" w14:textId="1D411561" w:rsidR="00571653" w:rsidRDefault="00571653" w:rsidP="00571653">
      <w:pPr>
        <w:pStyle w:val="Style20"/>
        <w:widowControl/>
        <w:tabs>
          <w:tab w:val="left" w:pos="1138"/>
          <w:tab w:val="left" w:pos="7546"/>
        </w:tabs>
        <w:spacing w:before="7" w:after="480" w:line="360" w:lineRule="auto"/>
        <w:ind w:firstLine="0"/>
        <w:jc w:val="left"/>
        <w:rPr>
          <w:rStyle w:val="FontStyle29"/>
          <w:rFonts w:ascii="Arial" w:hAnsi="Arial" w:cs="Arial"/>
          <w:sz w:val="28"/>
          <w:szCs w:val="28"/>
        </w:rPr>
      </w:pPr>
      <w:r>
        <w:rPr>
          <w:rStyle w:val="FontStyle29"/>
          <w:rFonts w:ascii="Arial" w:hAnsi="Arial" w:cs="Arial"/>
          <w:sz w:val="28"/>
          <w:szCs w:val="28"/>
        </w:rPr>
        <w:t>3.2.</w:t>
      </w:r>
      <w:r w:rsidRPr="007C6B2C">
        <w:rPr>
          <w:rStyle w:val="FontStyle29"/>
          <w:rFonts w:ascii="Arial" w:hAnsi="Arial" w:cs="Arial"/>
          <w:sz w:val="28"/>
          <w:szCs w:val="28"/>
        </w:rPr>
        <w:t xml:space="preserve">W piśmie z dnia stycznia 1949 r., które wpłynęło do Zarządu Miejskiego </w:t>
      </w:r>
      <w:proofErr w:type="spellStart"/>
      <w:r w:rsidRPr="007C6B2C">
        <w:rPr>
          <w:rStyle w:val="FontStyle29"/>
          <w:rFonts w:ascii="Arial" w:hAnsi="Arial" w:cs="Arial"/>
          <w:sz w:val="28"/>
          <w:szCs w:val="28"/>
        </w:rPr>
        <w:t>m.st.Warszawa</w:t>
      </w:r>
      <w:proofErr w:type="spellEnd"/>
      <w:r w:rsidRPr="007C6B2C">
        <w:rPr>
          <w:rStyle w:val="FontStyle29"/>
          <w:rFonts w:ascii="Arial" w:hAnsi="Arial" w:cs="Arial"/>
          <w:sz w:val="28"/>
          <w:szCs w:val="28"/>
        </w:rPr>
        <w:t xml:space="preserve"> w dniu stycznia 1949 r., M</w:t>
      </w:r>
      <w:r w:rsidRPr="007C6B2C">
        <w:rPr>
          <w:rStyle w:val="FontStyle29"/>
          <w:rFonts w:ascii="Arial" w:hAnsi="Arial" w:cs="Arial"/>
          <w:spacing w:val="100"/>
          <w:sz w:val="28"/>
          <w:szCs w:val="28"/>
        </w:rPr>
        <w:t>M</w:t>
      </w:r>
      <w:r w:rsidRPr="007C6B2C">
        <w:rPr>
          <w:rStyle w:val="FontStyle29"/>
          <w:rFonts w:ascii="Arial" w:hAnsi="Arial" w:cs="Arial"/>
          <w:sz w:val="28"/>
          <w:szCs w:val="28"/>
        </w:rPr>
        <w:t xml:space="preserve"> </w:t>
      </w:r>
      <w:r>
        <w:rPr>
          <w:rStyle w:val="FontStyle34"/>
          <w:rFonts w:ascii="Arial" w:hAnsi="Arial" w:cs="Arial"/>
          <w:b w:val="0"/>
          <w:bCs w:val="0"/>
          <w:sz w:val="28"/>
          <w:szCs w:val="28"/>
        </w:rPr>
        <w:t>o</w:t>
      </w:r>
      <w:r w:rsidRPr="007C6B2C">
        <w:rPr>
          <w:rStyle w:val="FontStyle34"/>
          <w:rFonts w:ascii="Arial" w:hAnsi="Arial" w:cs="Arial"/>
          <w:b w:val="0"/>
          <w:bCs w:val="0"/>
          <w:sz w:val="28"/>
          <w:szCs w:val="28"/>
        </w:rPr>
        <w:t xml:space="preserve">raz </w:t>
      </w:r>
      <w:r w:rsidRPr="007C6B2C">
        <w:rPr>
          <w:rStyle w:val="FontStyle29"/>
          <w:rFonts w:ascii="Arial" w:hAnsi="Arial" w:cs="Arial"/>
          <w:sz w:val="28"/>
          <w:szCs w:val="28"/>
        </w:rPr>
        <w:t>F</w:t>
      </w:r>
      <w:r w:rsidRPr="007C6B2C">
        <w:rPr>
          <w:rStyle w:val="FontStyle39"/>
          <w:rFonts w:ascii="Arial" w:hAnsi="Arial" w:cs="Arial"/>
          <w:sz w:val="28"/>
          <w:szCs w:val="28"/>
        </w:rPr>
        <w:t>B</w:t>
      </w:r>
      <w:r>
        <w:rPr>
          <w:rStyle w:val="FontStyle39"/>
          <w:rFonts w:ascii="Arial" w:hAnsi="Arial" w:cs="Arial"/>
          <w:sz w:val="28"/>
          <w:szCs w:val="28"/>
        </w:rPr>
        <w:t xml:space="preserve"> </w:t>
      </w:r>
      <w:r w:rsidRPr="007C6B2C">
        <w:rPr>
          <w:rStyle w:val="FontStyle29"/>
          <w:rFonts w:ascii="Arial" w:hAnsi="Arial" w:cs="Arial"/>
          <w:sz w:val="28"/>
          <w:szCs w:val="28"/>
        </w:rPr>
        <w:t>złożyli wniosek</w:t>
      </w:r>
      <w:r>
        <w:rPr>
          <w:rStyle w:val="FontStyle29"/>
          <w:rFonts w:ascii="Arial" w:hAnsi="Arial" w:cs="Arial"/>
          <w:sz w:val="28"/>
          <w:szCs w:val="28"/>
        </w:rPr>
        <w:t xml:space="preserve"> </w:t>
      </w:r>
      <w:r w:rsidRPr="007C6B2C">
        <w:rPr>
          <w:rStyle w:val="FontStyle29"/>
          <w:rFonts w:ascii="Arial" w:hAnsi="Arial" w:cs="Arial"/>
          <w:sz w:val="28"/>
          <w:szCs w:val="28"/>
        </w:rPr>
        <w:t>o przyznanie im prawa własności czasowej ww. nieruchomości.</w:t>
      </w:r>
    </w:p>
    <w:p w14:paraId="5204C3FA" w14:textId="1CAEE3A1" w:rsidR="003E27A1" w:rsidRPr="007C6B2C" w:rsidRDefault="00000000" w:rsidP="00571653">
      <w:pPr>
        <w:pStyle w:val="Style20"/>
        <w:widowControl/>
        <w:tabs>
          <w:tab w:val="left" w:pos="1138"/>
          <w:tab w:val="left" w:pos="7546"/>
        </w:tabs>
        <w:spacing w:before="7" w:after="480" w:line="360" w:lineRule="auto"/>
        <w:ind w:firstLine="0"/>
        <w:jc w:val="left"/>
        <w:rPr>
          <w:rStyle w:val="FontStyle30"/>
          <w:rFonts w:ascii="Arial" w:hAnsi="Arial" w:cs="Arial"/>
          <w:b w:val="0"/>
          <w:bCs w:val="0"/>
          <w:sz w:val="28"/>
          <w:szCs w:val="28"/>
        </w:rPr>
      </w:pPr>
      <w:r w:rsidRPr="007C6B2C">
        <w:rPr>
          <w:rStyle w:val="FontStyle30"/>
          <w:rFonts w:ascii="Arial" w:hAnsi="Arial" w:cs="Arial"/>
          <w:b w:val="0"/>
          <w:bCs w:val="0"/>
          <w:sz w:val="28"/>
          <w:szCs w:val="28"/>
        </w:rPr>
        <w:t>4. Postępowanie dekretowe.</w:t>
      </w:r>
    </w:p>
    <w:p w14:paraId="1BDF3167" w14:textId="0E7A49C9" w:rsidR="003E27A1" w:rsidRPr="007C6B2C" w:rsidRDefault="00571653" w:rsidP="00571653">
      <w:pPr>
        <w:pStyle w:val="Style20"/>
        <w:widowControl/>
        <w:tabs>
          <w:tab w:val="left" w:pos="1138"/>
        </w:tabs>
        <w:spacing w:after="480" w:line="360" w:lineRule="auto"/>
        <w:ind w:right="29" w:firstLine="0"/>
        <w:jc w:val="left"/>
        <w:rPr>
          <w:rStyle w:val="FontStyle30"/>
          <w:rFonts w:ascii="Arial" w:hAnsi="Arial" w:cs="Arial"/>
          <w:b w:val="0"/>
          <w:bCs w:val="0"/>
          <w:sz w:val="28"/>
          <w:szCs w:val="28"/>
        </w:rPr>
      </w:pPr>
      <w:r>
        <w:rPr>
          <w:rStyle w:val="FontStyle29"/>
          <w:rFonts w:ascii="Arial" w:hAnsi="Arial" w:cs="Arial"/>
          <w:sz w:val="28"/>
          <w:szCs w:val="28"/>
        </w:rPr>
        <w:t>4.1.</w:t>
      </w:r>
      <w:r w:rsidRPr="007C6B2C">
        <w:rPr>
          <w:rStyle w:val="FontStyle29"/>
          <w:rFonts w:ascii="Arial" w:hAnsi="Arial" w:cs="Arial"/>
          <w:sz w:val="28"/>
          <w:szCs w:val="28"/>
        </w:rPr>
        <w:t>Wniosek dekretowy złożony w dniu stycznia 1949 r. nie został rozpoznany aż do dnia</w:t>
      </w:r>
      <w:r>
        <w:rPr>
          <w:rStyle w:val="FontStyle29"/>
          <w:rFonts w:ascii="Arial" w:hAnsi="Arial" w:cs="Arial"/>
          <w:sz w:val="28"/>
          <w:szCs w:val="28"/>
        </w:rPr>
        <w:t xml:space="preserve"> </w:t>
      </w:r>
      <w:r w:rsidRPr="007C6B2C">
        <w:rPr>
          <w:rStyle w:val="FontStyle29"/>
          <w:rFonts w:ascii="Arial" w:hAnsi="Arial" w:cs="Arial"/>
          <w:sz w:val="28"/>
          <w:szCs w:val="28"/>
        </w:rPr>
        <w:t>listopada 2014 r.</w:t>
      </w:r>
    </w:p>
    <w:p w14:paraId="56D89481" w14:textId="30897064" w:rsidR="00571653" w:rsidRDefault="00571653" w:rsidP="00571653">
      <w:pPr>
        <w:pStyle w:val="Style20"/>
        <w:widowControl/>
        <w:tabs>
          <w:tab w:val="left" w:pos="1138"/>
          <w:tab w:val="left" w:pos="7322"/>
        </w:tabs>
        <w:spacing w:after="480" w:line="360" w:lineRule="auto"/>
        <w:ind w:right="36" w:firstLine="0"/>
        <w:jc w:val="left"/>
        <w:rPr>
          <w:rStyle w:val="FontStyle29"/>
          <w:rFonts w:ascii="Arial" w:hAnsi="Arial" w:cs="Arial"/>
          <w:sz w:val="28"/>
          <w:szCs w:val="28"/>
        </w:rPr>
      </w:pPr>
      <w:r>
        <w:rPr>
          <w:rStyle w:val="FontStyle29"/>
          <w:rFonts w:ascii="Arial" w:hAnsi="Arial" w:cs="Arial"/>
          <w:sz w:val="28"/>
          <w:szCs w:val="28"/>
        </w:rPr>
        <w:t>4.2.</w:t>
      </w:r>
      <w:r w:rsidRPr="007C6B2C">
        <w:rPr>
          <w:rStyle w:val="FontStyle29"/>
          <w:rFonts w:ascii="Arial" w:hAnsi="Arial" w:cs="Arial"/>
          <w:sz w:val="28"/>
          <w:szCs w:val="28"/>
        </w:rPr>
        <w:t>Decyzją z dnia listopada 2014 r., Nr, Prezydent m.st.</w:t>
      </w:r>
      <w:r>
        <w:rPr>
          <w:rStyle w:val="FontStyle29"/>
          <w:rFonts w:ascii="Arial" w:hAnsi="Arial" w:cs="Arial"/>
          <w:sz w:val="28"/>
          <w:szCs w:val="28"/>
        </w:rPr>
        <w:t xml:space="preserve"> </w:t>
      </w:r>
      <w:r w:rsidRPr="007C6B2C">
        <w:rPr>
          <w:rStyle w:val="FontStyle29"/>
          <w:rFonts w:ascii="Arial" w:hAnsi="Arial" w:cs="Arial"/>
          <w:sz w:val="28"/>
          <w:szCs w:val="28"/>
        </w:rPr>
        <w:t>Warszawa ustanowił prawo użytkowania wieczystego do zabudowanego gruntu o pow. 258 m</w:t>
      </w:r>
      <w:r w:rsidRPr="007C6B2C">
        <w:rPr>
          <w:rStyle w:val="FontStyle29"/>
          <w:rFonts w:ascii="Arial" w:hAnsi="Arial" w:cs="Arial"/>
          <w:sz w:val="28"/>
          <w:szCs w:val="28"/>
          <w:vertAlign w:val="superscript"/>
        </w:rPr>
        <w:t>2</w:t>
      </w:r>
      <w:r w:rsidRPr="007C6B2C">
        <w:rPr>
          <w:rStyle w:val="FontStyle29"/>
          <w:rFonts w:ascii="Arial" w:hAnsi="Arial" w:cs="Arial"/>
          <w:sz w:val="28"/>
          <w:szCs w:val="28"/>
        </w:rPr>
        <w:t>,</w:t>
      </w:r>
      <w:r w:rsidR="000D76B9">
        <w:rPr>
          <w:rStyle w:val="FontStyle29"/>
          <w:rFonts w:ascii="Arial" w:hAnsi="Arial" w:cs="Arial"/>
          <w:sz w:val="28"/>
          <w:szCs w:val="28"/>
        </w:rPr>
        <w:t xml:space="preserve"> </w:t>
      </w:r>
      <w:r w:rsidRPr="007C6B2C">
        <w:rPr>
          <w:rStyle w:val="FontStyle29"/>
          <w:rFonts w:ascii="Arial" w:hAnsi="Arial" w:cs="Arial"/>
          <w:sz w:val="28"/>
          <w:szCs w:val="28"/>
        </w:rPr>
        <w:t>położonego w Warszawie przy ul. Pustelnickiej 4, oznaczonego jako dz. ew. nr na rzecz:</w:t>
      </w:r>
      <w:r>
        <w:rPr>
          <w:rStyle w:val="FontStyle29"/>
          <w:rFonts w:ascii="Arial" w:hAnsi="Arial" w:cs="Arial"/>
          <w:sz w:val="28"/>
          <w:szCs w:val="28"/>
        </w:rPr>
        <w:t xml:space="preserve"> </w:t>
      </w:r>
      <w:r w:rsidRPr="007C6B2C">
        <w:rPr>
          <w:rStyle w:val="FontStyle29"/>
          <w:rFonts w:ascii="Arial" w:hAnsi="Arial" w:cs="Arial"/>
          <w:sz w:val="28"/>
          <w:szCs w:val="28"/>
        </w:rPr>
        <w:t>W K (omyłkowo wskazanej jako W K ) w udziale wynoszącym</w:t>
      </w:r>
      <w:r>
        <w:rPr>
          <w:rStyle w:val="FontStyle29"/>
          <w:rFonts w:ascii="Arial" w:hAnsi="Arial" w:cs="Arial"/>
          <w:sz w:val="28"/>
          <w:szCs w:val="28"/>
        </w:rPr>
        <w:t xml:space="preserve"> </w:t>
      </w:r>
      <w:r w:rsidRPr="007C6B2C">
        <w:rPr>
          <w:rStyle w:val="FontStyle29"/>
          <w:rFonts w:ascii="Arial" w:hAnsi="Arial" w:cs="Arial"/>
          <w:sz w:val="28"/>
          <w:szCs w:val="28"/>
        </w:rPr>
        <w:t xml:space="preserve">1/2 części i E </w:t>
      </w:r>
      <w:r w:rsidRPr="007C6B2C">
        <w:rPr>
          <w:rStyle w:val="FontStyle29"/>
          <w:rFonts w:ascii="Arial" w:hAnsi="Arial" w:cs="Arial"/>
          <w:spacing w:val="70"/>
          <w:sz w:val="28"/>
          <w:szCs w:val="28"/>
        </w:rPr>
        <w:t>W</w:t>
      </w:r>
      <w:r w:rsidRPr="007C6B2C">
        <w:rPr>
          <w:rStyle w:val="FontStyle29"/>
          <w:rFonts w:ascii="Arial" w:hAnsi="Arial" w:cs="Arial"/>
          <w:sz w:val="28"/>
          <w:szCs w:val="28"/>
        </w:rPr>
        <w:t xml:space="preserve"> </w:t>
      </w:r>
      <w:proofErr w:type="spellStart"/>
      <w:r w:rsidRPr="007C6B2C">
        <w:rPr>
          <w:rStyle w:val="FontStyle29"/>
          <w:rFonts w:ascii="Arial" w:hAnsi="Arial" w:cs="Arial"/>
          <w:sz w:val="28"/>
          <w:szCs w:val="28"/>
        </w:rPr>
        <w:t>w</w:t>
      </w:r>
      <w:proofErr w:type="spellEnd"/>
      <w:r w:rsidRPr="007C6B2C">
        <w:rPr>
          <w:rStyle w:val="FontStyle29"/>
          <w:rFonts w:ascii="Arial" w:hAnsi="Arial" w:cs="Arial"/>
          <w:sz w:val="28"/>
          <w:szCs w:val="28"/>
        </w:rPr>
        <w:t xml:space="preserve"> udziale wynoszącym 1/2 części (pkt 1 decyzji). Z tego tytułu</w:t>
      </w:r>
      <w:r>
        <w:rPr>
          <w:rStyle w:val="FontStyle29"/>
          <w:rFonts w:ascii="Arial" w:hAnsi="Arial" w:cs="Arial"/>
          <w:sz w:val="28"/>
          <w:szCs w:val="28"/>
        </w:rPr>
        <w:t xml:space="preserve"> </w:t>
      </w:r>
      <w:r w:rsidRPr="007C6B2C">
        <w:rPr>
          <w:rStyle w:val="FontStyle29"/>
          <w:rFonts w:ascii="Arial" w:hAnsi="Arial" w:cs="Arial"/>
          <w:sz w:val="28"/>
          <w:szCs w:val="28"/>
        </w:rPr>
        <w:t>ustalono czynsz symboliczny w wysokości 258 zł netto (pkt 2 decyzji). W pkt 4 decyzji</w:t>
      </w:r>
      <w:r w:rsidRPr="007C6B2C">
        <w:rPr>
          <w:rStyle w:val="FontStyle29"/>
          <w:rFonts w:ascii="Arial" w:hAnsi="Arial" w:cs="Arial"/>
          <w:sz w:val="28"/>
          <w:szCs w:val="28"/>
        </w:rPr>
        <w:br/>
        <w:t>wskazano, że przedmiotowy grunt jest zabudowany wyłącznie budynkiem mieszkalnym</w:t>
      </w:r>
      <w:r>
        <w:rPr>
          <w:rStyle w:val="FontStyle29"/>
          <w:rFonts w:ascii="Arial" w:hAnsi="Arial" w:cs="Arial"/>
          <w:sz w:val="28"/>
          <w:szCs w:val="28"/>
        </w:rPr>
        <w:t xml:space="preserve"> </w:t>
      </w:r>
      <w:r w:rsidRPr="007C6B2C">
        <w:rPr>
          <w:rStyle w:val="FontStyle29"/>
          <w:rFonts w:ascii="Arial" w:hAnsi="Arial" w:cs="Arial"/>
          <w:sz w:val="28"/>
          <w:szCs w:val="28"/>
        </w:rPr>
        <w:t>uregulowanym w księdze wieczystej nr , stanowiącym 1/2 części budynku</w:t>
      </w:r>
      <w:r>
        <w:rPr>
          <w:rStyle w:val="FontStyle29"/>
          <w:rFonts w:ascii="Arial" w:hAnsi="Arial" w:cs="Arial"/>
          <w:sz w:val="28"/>
          <w:szCs w:val="28"/>
        </w:rPr>
        <w:t xml:space="preserve"> </w:t>
      </w:r>
      <w:r w:rsidRPr="007C6B2C">
        <w:rPr>
          <w:rStyle w:val="FontStyle29"/>
          <w:rFonts w:ascii="Arial" w:hAnsi="Arial" w:cs="Arial"/>
          <w:sz w:val="28"/>
          <w:szCs w:val="28"/>
        </w:rPr>
        <w:t>bliźniaczego wybudowanego przed 1945 r., a zatem spełniającym przesłanki z art. 5 Dekretu</w:t>
      </w:r>
      <w:r>
        <w:rPr>
          <w:rStyle w:val="FontStyle29"/>
          <w:rFonts w:ascii="Arial" w:hAnsi="Arial" w:cs="Arial"/>
          <w:sz w:val="28"/>
          <w:szCs w:val="28"/>
        </w:rPr>
        <w:t xml:space="preserve"> </w:t>
      </w:r>
      <w:r w:rsidRPr="007C6B2C">
        <w:rPr>
          <w:rStyle w:val="FontStyle29"/>
          <w:rFonts w:ascii="Arial" w:hAnsi="Arial" w:cs="Arial"/>
          <w:sz w:val="28"/>
          <w:szCs w:val="28"/>
        </w:rPr>
        <w:t>z dnia 26 października 1945 r. i stanowiącym odrębną od gruntu nieruchomość, pozostającą współwłasnością następców prawnych dawnych właścicieli.</w:t>
      </w:r>
    </w:p>
    <w:p w14:paraId="7322FB5C" w14:textId="77777777" w:rsidR="00571653" w:rsidRDefault="00000000" w:rsidP="00571653">
      <w:pPr>
        <w:pStyle w:val="Style20"/>
        <w:widowControl/>
        <w:tabs>
          <w:tab w:val="left" w:pos="1138"/>
          <w:tab w:val="left" w:pos="7344"/>
        </w:tabs>
        <w:spacing w:after="480" w:line="360" w:lineRule="auto"/>
        <w:ind w:right="36" w:firstLine="0"/>
        <w:jc w:val="left"/>
        <w:rPr>
          <w:rStyle w:val="FontStyle29"/>
          <w:rFonts w:ascii="Arial" w:hAnsi="Arial" w:cs="Arial"/>
          <w:sz w:val="28"/>
          <w:szCs w:val="28"/>
        </w:rPr>
      </w:pPr>
      <w:r w:rsidRPr="007C6B2C">
        <w:rPr>
          <w:rStyle w:val="FontStyle29"/>
          <w:rFonts w:ascii="Arial" w:hAnsi="Arial" w:cs="Arial"/>
          <w:sz w:val="28"/>
          <w:szCs w:val="28"/>
        </w:rPr>
        <w:t>W jej uzasadnieniu wskazano, że wysokość udziałów przyznanego prawa użytkowania</w:t>
      </w:r>
      <w:r w:rsidR="00571653">
        <w:rPr>
          <w:rStyle w:val="FontStyle29"/>
          <w:rFonts w:ascii="Arial" w:hAnsi="Arial" w:cs="Arial"/>
          <w:sz w:val="28"/>
          <w:szCs w:val="28"/>
        </w:rPr>
        <w:t xml:space="preserve"> </w:t>
      </w:r>
      <w:r w:rsidRPr="007C6B2C">
        <w:rPr>
          <w:rStyle w:val="FontStyle29"/>
          <w:rFonts w:ascii="Arial" w:hAnsi="Arial" w:cs="Arial"/>
          <w:sz w:val="28"/>
          <w:szCs w:val="28"/>
        </w:rPr>
        <w:t>wieczystego oraz następstwo prawne beneficjentów decyzji po właścicielach hipotecznych</w:t>
      </w:r>
      <w:r w:rsidR="00571653">
        <w:rPr>
          <w:rStyle w:val="FontStyle29"/>
          <w:rFonts w:ascii="Arial" w:hAnsi="Arial" w:cs="Arial"/>
          <w:sz w:val="28"/>
          <w:szCs w:val="28"/>
        </w:rPr>
        <w:t xml:space="preserve"> </w:t>
      </w:r>
      <w:r w:rsidRPr="007C6B2C">
        <w:rPr>
          <w:rStyle w:val="FontStyle29"/>
          <w:rFonts w:ascii="Arial" w:hAnsi="Arial" w:cs="Arial"/>
          <w:sz w:val="28"/>
          <w:szCs w:val="28"/>
        </w:rPr>
        <w:t xml:space="preserve">ustalono na podstawie: </w:t>
      </w:r>
      <w:r w:rsidRPr="007C6B2C">
        <w:rPr>
          <w:rStyle w:val="FontStyle29"/>
          <w:rFonts w:ascii="Arial" w:hAnsi="Arial" w:cs="Arial"/>
          <w:sz w:val="28"/>
          <w:szCs w:val="28"/>
        </w:rPr>
        <w:lastRenderedPageBreak/>
        <w:t>postanowienia Sądu Powiatowego</w:t>
      </w:r>
      <w:r w:rsidR="00571653">
        <w:rPr>
          <w:rStyle w:val="FontStyle29"/>
          <w:rFonts w:ascii="Arial" w:hAnsi="Arial" w:cs="Arial"/>
          <w:sz w:val="28"/>
          <w:szCs w:val="28"/>
        </w:rPr>
        <w:t xml:space="preserve"> </w:t>
      </w:r>
      <w:r w:rsidRPr="007C6B2C">
        <w:rPr>
          <w:rStyle w:val="FontStyle29"/>
          <w:rFonts w:ascii="Arial" w:hAnsi="Arial" w:cs="Arial"/>
          <w:sz w:val="28"/>
          <w:szCs w:val="28"/>
        </w:rPr>
        <w:t xml:space="preserve">w </w:t>
      </w:r>
      <w:proofErr w:type="spellStart"/>
      <w:r w:rsidRPr="007C6B2C">
        <w:rPr>
          <w:rStyle w:val="FontStyle29"/>
          <w:rFonts w:ascii="Arial" w:hAnsi="Arial" w:cs="Arial"/>
          <w:sz w:val="28"/>
          <w:szCs w:val="28"/>
        </w:rPr>
        <w:t>W</w:t>
      </w:r>
      <w:proofErr w:type="spellEnd"/>
      <w:r w:rsidR="00571653">
        <w:rPr>
          <w:rStyle w:val="FontStyle29"/>
          <w:rFonts w:ascii="Arial" w:hAnsi="Arial" w:cs="Arial"/>
          <w:sz w:val="28"/>
          <w:szCs w:val="28"/>
        </w:rPr>
        <w:t xml:space="preserve"> </w:t>
      </w:r>
      <w:r w:rsidRPr="007C6B2C">
        <w:rPr>
          <w:rStyle w:val="FontStyle29"/>
          <w:rFonts w:ascii="Arial" w:hAnsi="Arial" w:cs="Arial"/>
          <w:sz w:val="28"/>
          <w:szCs w:val="28"/>
        </w:rPr>
        <w:t>z dnia</w:t>
      </w:r>
      <w:r w:rsidR="00571653">
        <w:rPr>
          <w:rStyle w:val="FontStyle29"/>
          <w:rFonts w:ascii="Arial" w:hAnsi="Arial" w:cs="Arial"/>
          <w:sz w:val="28"/>
          <w:szCs w:val="28"/>
        </w:rPr>
        <w:t xml:space="preserve"> </w:t>
      </w:r>
      <w:r w:rsidRPr="007C6B2C">
        <w:rPr>
          <w:rStyle w:val="FontStyle29"/>
          <w:rFonts w:ascii="Arial" w:hAnsi="Arial" w:cs="Arial"/>
          <w:sz w:val="28"/>
          <w:szCs w:val="28"/>
        </w:rPr>
        <w:t>sierpnia 1968 r., sygn. akt</w:t>
      </w:r>
      <w:r w:rsidR="00571653">
        <w:rPr>
          <w:rStyle w:val="FontStyle29"/>
          <w:rFonts w:ascii="Arial" w:hAnsi="Arial" w:cs="Arial"/>
          <w:sz w:val="28"/>
          <w:szCs w:val="28"/>
        </w:rPr>
        <w:t xml:space="preserve"> </w:t>
      </w:r>
      <w:r w:rsidRPr="007C6B2C">
        <w:rPr>
          <w:rStyle w:val="FontStyle29"/>
          <w:rFonts w:ascii="Arial" w:hAnsi="Arial" w:cs="Arial"/>
          <w:sz w:val="28"/>
          <w:szCs w:val="28"/>
        </w:rPr>
        <w:t>umowy z dnia</w:t>
      </w:r>
      <w:r w:rsidR="00571653">
        <w:rPr>
          <w:rStyle w:val="FontStyle29"/>
          <w:rFonts w:ascii="Arial" w:hAnsi="Arial" w:cs="Arial"/>
          <w:sz w:val="28"/>
          <w:szCs w:val="28"/>
        </w:rPr>
        <w:t xml:space="preserve"> </w:t>
      </w:r>
      <w:r w:rsidRPr="007C6B2C">
        <w:rPr>
          <w:rStyle w:val="FontStyle29"/>
          <w:rFonts w:ascii="Arial" w:hAnsi="Arial" w:cs="Arial"/>
          <w:sz w:val="28"/>
          <w:szCs w:val="28"/>
        </w:rPr>
        <w:t>listopada 1968 r., Rep.</w:t>
      </w:r>
      <w:r w:rsidR="00571653">
        <w:rPr>
          <w:rStyle w:val="FontStyle29"/>
          <w:rFonts w:ascii="Arial" w:hAnsi="Arial" w:cs="Arial"/>
          <w:sz w:val="28"/>
          <w:szCs w:val="28"/>
        </w:rPr>
        <w:t xml:space="preserve"> </w:t>
      </w:r>
      <w:r w:rsidRPr="007C6B2C">
        <w:rPr>
          <w:rStyle w:val="FontStyle29"/>
          <w:rFonts w:ascii="Arial" w:hAnsi="Arial" w:cs="Arial"/>
          <w:sz w:val="28"/>
          <w:szCs w:val="28"/>
        </w:rPr>
        <w:t>umowy z dnia</w:t>
      </w:r>
      <w:r w:rsidR="00571653">
        <w:rPr>
          <w:rStyle w:val="FontStyle29"/>
          <w:rFonts w:ascii="Arial" w:hAnsi="Arial" w:cs="Arial"/>
          <w:sz w:val="28"/>
          <w:szCs w:val="28"/>
        </w:rPr>
        <w:t xml:space="preserve"> </w:t>
      </w:r>
      <w:r w:rsidRPr="007C6B2C">
        <w:rPr>
          <w:rStyle w:val="FontStyle29"/>
          <w:rFonts w:ascii="Arial" w:hAnsi="Arial" w:cs="Arial"/>
          <w:sz w:val="28"/>
          <w:szCs w:val="28"/>
        </w:rPr>
        <w:t>stycznia 1969 r., Rep.</w:t>
      </w:r>
      <w:r w:rsidR="00571653" w:rsidRPr="007C6B2C">
        <w:rPr>
          <w:rStyle w:val="FontStyle29"/>
          <w:rFonts w:ascii="Arial" w:hAnsi="Arial" w:cs="Arial"/>
          <w:sz w:val="28"/>
          <w:szCs w:val="28"/>
        </w:rPr>
        <w:t xml:space="preserve"> </w:t>
      </w:r>
      <w:r w:rsidRPr="007C6B2C">
        <w:rPr>
          <w:rStyle w:val="FontStyle29"/>
          <w:rFonts w:ascii="Arial" w:hAnsi="Arial" w:cs="Arial"/>
          <w:sz w:val="28"/>
          <w:szCs w:val="28"/>
        </w:rPr>
        <w:t>oraz postanowienia</w:t>
      </w:r>
      <w:r w:rsidR="00571653">
        <w:rPr>
          <w:rStyle w:val="FontStyle29"/>
          <w:rFonts w:ascii="Arial" w:hAnsi="Arial" w:cs="Arial"/>
          <w:sz w:val="28"/>
          <w:szCs w:val="28"/>
        </w:rPr>
        <w:t xml:space="preserve"> </w:t>
      </w:r>
      <w:r w:rsidRPr="007C6B2C">
        <w:rPr>
          <w:rStyle w:val="FontStyle29"/>
          <w:rFonts w:ascii="Arial" w:hAnsi="Arial" w:cs="Arial"/>
          <w:sz w:val="28"/>
          <w:szCs w:val="28"/>
        </w:rPr>
        <w:t>Sądu Rejonowego</w:t>
      </w:r>
      <w:r w:rsidR="00571653">
        <w:rPr>
          <w:rStyle w:val="FontStyle29"/>
          <w:rFonts w:ascii="Arial" w:hAnsi="Arial" w:cs="Arial"/>
          <w:sz w:val="28"/>
          <w:szCs w:val="28"/>
        </w:rPr>
        <w:t xml:space="preserve"> </w:t>
      </w:r>
      <w:r w:rsidRPr="007C6B2C">
        <w:rPr>
          <w:rStyle w:val="FontStyle29"/>
          <w:rFonts w:ascii="Arial" w:hAnsi="Arial" w:cs="Arial"/>
          <w:sz w:val="28"/>
          <w:szCs w:val="28"/>
        </w:rPr>
        <w:t xml:space="preserve">w </w:t>
      </w:r>
      <w:proofErr w:type="spellStart"/>
      <w:r w:rsidRPr="007C6B2C">
        <w:rPr>
          <w:rStyle w:val="FontStyle29"/>
          <w:rFonts w:ascii="Arial" w:hAnsi="Arial" w:cs="Arial"/>
          <w:sz w:val="28"/>
          <w:szCs w:val="28"/>
        </w:rPr>
        <w:t>W</w:t>
      </w:r>
      <w:proofErr w:type="spellEnd"/>
      <w:r w:rsidR="00571653">
        <w:rPr>
          <w:rStyle w:val="FontStyle29"/>
          <w:rFonts w:ascii="Arial" w:hAnsi="Arial" w:cs="Arial"/>
          <w:sz w:val="28"/>
          <w:szCs w:val="28"/>
        </w:rPr>
        <w:t xml:space="preserve"> </w:t>
      </w:r>
      <w:r w:rsidRPr="007C6B2C">
        <w:rPr>
          <w:rStyle w:val="FontStyle29"/>
          <w:rFonts w:ascii="Arial" w:hAnsi="Arial" w:cs="Arial"/>
          <w:sz w:val="28"/>
          <w:szCs w:val="28"/>
        </w:rPr>
        <w:t>z dnia</w:t>
      </w:r>
      <w:r w:rsidR="00571653">
        <w:rPr>
          <w:rStyle w:val="FontStyle29"/>
          <w:rFonts w:ascii="Arial" w:hAnsi="Arial" w:cs="Arial"/>
          <w:sz w:val="28"/>
          <w:szCs w:val="28"/>
        </w:rPr>
        <w:t xml:space="preserve"> </w:t>
      </w:r>
      <w:r w:rsidRPr="007C6B2C">
        <w:rPr>
          <w:rStyle w:val="FontStyle29"/>
          <w:rFonts w:ascii="Arial" w:hAnsi="Arial" w:cs="Arial"/>
          <w:sz w:val="28"/>
          <w:szCs w:val="28"/>
        </w:rPr>
        <w:t>lipca 2004 r., sygn. akt</w:t>
      </w:r>
    </w:p>
    <w:p w14:paraId="4D85670F" w14:textId="5CD5B8E2" w:rsidR="003E27A1" w:rsidRPr="007C6B2C" w:rsidRDefault="00000000" w:rsidP="00571653">
      <w:pPr>
        <w:pStyle w:val="Style20"/>
        <w:widowControl/>
        <w:tabs>
          <w:tab w:val="left" w:pos="1138"/>
          <w:tab w:val="left" w:pos="7344"/>
        </w:tabs>
        <w:spacing w:after="480" w:line="360" w:lineRule="auto"/>
        <w:ind w:right="36" w:firstLine="0"/>
        <w:jc w:val="left"/>
        <w:rPr>
          <w:rStyle w:val="FontStyle29"/>
          <w:rFonts w:ascii="Arial" w:hAnsi="Arial" w:cs="Arial"/>
          <w:sz w:val="28"/>
          <w:szCs w:val="28"/>
        </w:rPr>
      </w:pPr>
      <w:r w:rsidRPr="007C6B2C">
        <w:rPr>
          <w:rStyle w:val="FontStyle30"/>
          <w:rFonts w:ascii="Arial" w:hAnsi="Arial" w:cs="Arial"/>
          <w:b w:val="0"/>
          <w:bCs w:val="0"/>
          <w:sz w:val="28"/>
          <w:szCs w:val="28"/>
        </w:rPr>
        <w:t>4.3.</w:t>
      </w:r>
      <w:r w:rsidRPr="007C6B2C">
        <w:rPr>
          <w:rStyle w:val="FontStyle29"/>
          <w:rFonts w:ascii="Arial" w:hAnsi="Arial" w:cs="Arial"/>
          <w:sz w:val="28"/>
          <w:szCs w:val="28"/>
        </w:rPr>
        <w:t>Pismem z dnia</w:t>
      </w:r>
      <w:r w:rsidR="00571653">
        <w:rPr>
          <w:rStyle w:val="FontStyle29"/>
          <w:rFonts w:ascii="Arial" w:hAnsi="Arial" w:cs="Arial"/>
          <w:sz w:val="28"/>
          <w:szCs w:val="28"/>
        </w:rPr>
        <w:t xml:space="preserve"> </w:t>
      </w:r>
      <w:r w:rsidRPr="007C6B2C">
        <w:rPr>
          <w:rStyle w:val="FontStyle29"/>
          <w:rFonts w:ascii="Arial" w:hAnsi="Arial" w:cs="Arial"/>
          <w:sz w:val="28"/>
          <w:szCs w:val="28"/>
        </w:rPr>
        <w:t>czerwca 2018 r. pełnomocnik</w:t>
      </w:r>
      <w:r w:rsidR="00571653">
        <w:rPr>
          <w:rStyle w:val="FontStyle29"/>
          <w:rFonts w:ascii="Arial" w:hAnsi="Arial" w:cs="Arial"/>
          <w:sz w:val="28"/>
          <w:szCs w:val="28"/>
        </w:rPr>
        <w:t xml:space="preserve"> W</w:t>
      </w:r>
      <w:r w:rsidRPr="007C6B2C">
        <w:rPr>
          <w:rStyle w:val="FontStyle29"/>
          <w:rFonts w:ascii="Arial" w:hAnsi="Arial" w:cs="Arial"/>
          <w:sz w:val="28"/>
          <w:szCs w:val="28"/>
        </w:rPr>
        <w:t xml:space="preserve"> K</w:t>
      </w:r>
      <w:r w:rsidR="00571653">
        <w:rPr>
          <w:rStyle w:val="FontStyle29"/>
          <w:rFonts w:ascii="Arial" w:hAnsi="Arial" w:cs="Arial"/>
          <w:sz w:val="28"/>
          <w:szCs w:val="28"/>
        </w:rPr>
        <w:t xml:space="preserve"> </w:t>
      </w:r>
      <w:r w:rsidRPr="007C6B2C">
        <w:rPr>
          <w:rStyle w:val="FontStyle29"/>
          <w:rFonts w:ascii="Arial" w:hAnsi="Arial" w:cs="Arial"/>
          <w:sz w:val="28"/>
          <w:szCs w:val="28"/>
        </w:rPr>
        <w:t>i E</w:t>
      </w:r>
      <w:r w:rsidR="00571653">
        <w:rPr>
          <w:rStyle w:val="FontStyle29"/>
          <w:rFonts w:ascii="Arial" w:hAnsi="Arial" w:cs="Arial"/>
          <w:sz w:val="28"/>
          <w:szCs w:val="28"/>
        </w:rPr>
        <w:t xml:space="preserve"> </w:t>
      </w:r>
      <w:r w:rsidRPr="007C6B2C">
        <w:rPr>
          <w:rStyle w:val="FontStyle29"/>
          <w:rFonts w:ascii="Arial" w:hAnsi="Arial" w:cs="Arial"/>
          <w:sz w:val="28"/>
          <w:szCs w:val="28"/>
        </w:rPr>
        <w:t>W</w:t>
      </w:r>
      <w:r w:rsidRPr="007C6B2C">
        <w:rPr>
          <w:rStyle w:val="FontStyle29"/>
          <w:rFonts w:ascii="Arial" w:hAnsi="Arial" w:cs="Arial"/>
          <w:sz w:val="28"/>
          <w:szCs w:val="28"/>
        </w:rPr>
        <w:tab/>
        <w:t>wniósł o sprostowanie błędu pisarskiego dot. nazwiska W</w:t>
      </w:r>
      <w:r w:rsidR="00571653">
        <w:rPr>
          <w:rStyle w:val="FontStyle29"/>
          <w:rFonts w:ascii="Arial" w:hAnsi="Arial" w:cs="Arial"/>
          <w:sz w:val="28"/>
          <w:szCs w:val="28"/>
        </w:rPr>
        <w:t xml:space="preserve"> </w:t>
      </w:r>
      <w:r w:rsidRPr="007C6B2C">
        <w:rPr>
          <w:rStyle w:val="FontStyle29"/>
          <w:rFonts w:ascii="Arial" w:hAnsi="Arial" w:cs="Arial"/>
          <w:sz w:val="28"/>
          <w:szCs w:val="28"/>
        </w:rPr>
        <w:t>K. Nadto</w:t>
      </w:r>
      <w:r w:rsidR="00571653">
        <w:rPr>
          <w:rStyle w:val="FontStyle29"/>
          <w:rFonts w:ascii="Arial" w:hAnsi="Arial" w:cs="Arial"/>
          <w:sz w:val="28"/>
          <w:szCs w:val="28"/>
        </w:rPr>
        <w:t xml:space="preserve"> </w:t>
      </w:r>
      <w:r w:rsidRPr="007C6B2C">
        <w:rPr>
          <w:rStyle w:val="FontStyle29"/>
          <w:rFonts w:ascii="Arial" w:hAnsi="Arial" w:cs="Arial"/>
          <w:sz w:val="28"/>
          <w:szCs w:val="28"/>
        </w:rPr>
        <w:t>zwrócił się o zmianę wysokości udziałów w prawie użytkowania wieczystego przyznanego obu</w:t>
      </w:r>
      <w:r w:rsidR="000D76B9">
        <w:rPr>
          <w:rStyle w:val="FontStyle29"/>
          <w:rFonts w:ascii="Arial" w:hAnsi="Arial" w:cs="Arial"/>
          <w:sz w:val="28"/>
          <w:szCs w:val="28"/>
        </w:rPr>
        <w:t xml:space="preserve"> </w:t>
      </w:r>
      <w:r w:rsidRPr="007C6B2C">
        <w:rPr>
          <w:rStyle w:val="FontStyle29"/>
          <w:rFonts w:ascii="Arial" w:hAnsi="Arial" w:cs="Arial"/>
          <w:sz w:val="28"/>
          <w:szCs w:val="28"/>
        </w:rPr>
        <w:t xml:space="preserve">stronom. Podkreślił, że prawidłowo </w:t>
      </w:r>
      <w:r w:rsidR="00571653">
        <w:rPr>
          <w:rStyle w:val="FontStyle29"/>
          <w:rFonts w:ascii="Arial" w:hAnsi="Arial" w:cs="Arial"/>
          <w:sz w:val="28"/>
          <w:szCs w:val="28"/>
        </w:rPr>
        <w:t>p</w:t>
      </w:r>
      <w:r w:rsidRPr="007C6B2C">
        <w:rPr>
          <w:rStyle w:val="FontStyle29"/>
          <w:rFonts w:ascii="Arial" w:hAnsi="Arial" w:cs="Arial"/>
          <w:sz w:val="28"/>
          <w:szCs w:val="28"/>
        </w:rPr>
        <w:t>owinno dojść do przyznania W K udziału</w:t>
      </w:r>
      <w:r w:rsidR="000D76B9">
        <w:rPr>
          <w:rStyle w:val="FontStyle29"/>
          <w:rFonts w:ascii="Arial" w:hAnsi="Arial" w:cs="Arial"/>
          <w:sz w:val="28"/>
          <w:szCs w:val="28"/>
        </w:rPr>
        <w:t xml:space="preserve"> </w:t>
      </w:r>
      <w:r w:rsidRPr="007C6B2C">
        <w:rPr>
          <w:rStyle w:val="FontStyle29"/>
          <w:rFonts w:ascii="Arial" w:hAnsi="Arial" w:cs="Arial"/>
          <w:sz w:val="28"/>
          <w:szCs w:val="28"/>
        </w:rPr>
        <w:t xml:space="preserve">w wysokości 3/4, a </w:t>
      </w:r>
      <w:proofErr w:type="spellStart"/>
      <w:r w:rsidRPr="007C6B2C">
        <w:rPr>
          <w:rStyle w:val="FontStyle29"/>
          <w:rFonts w:ascii="Arial" w:hAnsi="Arial" w:cs="Arial"/>
          <w:sz w:val="28"/>
          <w:szCs w:val="28"/>
        </w:rPr>
        <w:t>E</w:t>
      </w:r>
      <w:r w:rsidR="000D76B9">
        <w:rPr>
          <w:rStyle w:val="FontStyle29"/>
          <w:rFonts w:ascii="Arial" w:hAnsi="Arial" w:cs="Arial"/>
          <w:spacing w:val="230"/>
          <w:sz w:val="28"/>
          <w:szCs w:val="28"/>
        </w:rPr>
        <w:t>E</w:t>
      </w:r>
      <w:r w:rsidRPr="007C6B2C">
        <w:rPr>
          <w:rStyle w:val="FontStyle29"/>
          <w:rFonts w:ascii="Arial" w:hAnsi="Arial" w:cs="Arial"/>
          <w:spacing w:val="70"/>
          <w:sz w:val="28"/>
          <w:szCs w:val="28"/>
        </w:rPr>
        <w:t>w</w:t>
      </w:r>
      <w:proofErr w:type="spellEnd"/>
      <w:r w:rsidRPr="007C6B2C">
        <w:rPr>
          <w:rStyle w:val="FontStyle29"/>
          <w:rFonts w:ascii="Arial" w:hAnsi="Arial" w:cs="Arial"/>
          <w:sz w:val="28"/>
          <w:szCs w:val="28"/>
        </w:rPr>
        <w:t xml:space="preserve"> wysokości 1/4.</w:t>
      </w:r>
    </w:p>
    <w:p w14:paraId="61355B00" w14:textId="3E0D20FA" w:rsidR="003E27A1" w:rsidRPr="007C6B2C" w:rsidRDefault="00000000" w:rsidP="00AC04ED">
      <w:pPr>
        <w:pStyle w:val="Style23"/>
        <w:widowControl/>
        <w:tabs>
          <w:tab w:val="left" w:pos="2873"/>
        </w:tabs>
        <w:spacing w:after="480" w:line="360" w:lineRule="auto"/>
        <w:ind w:firstLine="0"/>
        <w:rPr>
          <w:rStyle w:val="FontStyle29"/>
          <w:rFonts w:ascii="Arial" w:hAnsi="Arial" w:cs="Arial"/>
          <w:sz w:val="28"/>
          <w:szCs w:val="28"/>
        </w:rPr>
      </w:pPr>
      <w:r w:rsidRPr="007C6B2C">
        <w:rPr>
          <w:rStyle w:val="FontStyle29"/>
          <w:rFonts w:ascii="Arial" w:hAnsi="Arial" w:cs="Arial"/>
          <w:sz w:val="28"/>
          <w:szCs w:val="28"/>
        </w:rPr>
        <w:t>W związku z powyższym, postanowieniem z dnia</w:t>
      </w:r>
      <w:r w:rsidR="00AC04ED">
        <w:rPr>
          <w:rStyle w:val="FontStyle29"/>
          <w:rFonts w:ascii="Arial" w:hAnsi="Arial" w:cs="Arial"/>
          <w:sz w:val="28"/>
          <w:szCs w:val="28"/>
        </w:rPr>
        <w:t xml:space="preserve"> </w:t>
      </w:r>
      <w:r w:rsidRPr="007C6B2C">
        <w:rPr>
          <w:rStyle w:val="FontStyle29"/>
          <w:rFonts w:ascii="Arial" w:hAnsi="Arial" w:cs="Arial"/>
          <w:sz w:val="28"/>
          <w:szCs w:val="28"/>
        </w:rPr>
        <w:t>kwietnia 2019 r., Nr</w:t>
      </w:r>
      <w:r w:rsidR="00AC04ED">
        <w:rPr>
          <w:rStyle w:val="FontStyle29"/>
          <w:rFonts w:ascii="Arial" w:hAnsi="Arial" w:cs="Arial"/>
          <w:sz w:val="28"/>
          <w:szCs w:val="28"/>
        </w:rPr>
        <w:t xml:space="preserve"> </w:t>
      </w:r>
      <w:r w:rsidRPr="007C6B2C">
        <w:rPr>
          <w:rStyle w:val="FontStyle29"/>
          <w:rFonts w:ascii="Arial" w:hAnsi="Arial" w:cs="Arial"/>
          <w:sz w:val="28"/>
          <w:szCs w:val="28"/>
        </w:rPr>
        <w:t xml:space="preserve">Prezydent m.st. Warszawa sprostował oczywistą omyłkę pisarską w decyzji z dnia </w:t>
      </w:r>
      <w:r w:rsidR="000D76B9">
        <w:rPr>
          <w:rStyle w:val="FontStyle29"/>
          <w:rFonts w:ascii="Arial" w:hAnsi="Arial" w:cs="Arial"/>
          <w:sz w:val="28"/>
          <w:szCs w:val="28"/>
        </w:rPr>
        <w:t>l</w:t>
      </w:r>
      <w:r w:rsidRPr="007C6B2C">
        <w:rPr>
          <w:rStyle w:val="FontStyle29"/>
          <w:rFonts w:ascii="Arial" w:hAnsi="Arial" w:cs="Arial"/>
          <w:sz w:val="28"/>
          <w:szCs w:val="28"/>
        </w:rPr>
        <w:t>istopada</w:t>
      </w:r>
      <w:r w:rsidR="000D76B9">
        <w:rPr>
          <w:rStyle w:val="FontStyle29"/>
          <w:rFonts w:ascii="Arial" w:hAnsi="Arial" w:cs="Arial"/>
          <w:sz w:val="28"/>
          <w:szCs w:val="28"/>
        </w:rPr>
        <w:t xml:space="preserve"> </w:t>
      </w:r>
      <w:r w:rsidRPr="007C6B2C">
        <w:rPr>
          <w:rStyle w:val="FontStyle29"/>
          <w:rFonts w:ascii="Arial" w:hAnsi="Arial" w:cs="Arial"/>
          <w:sz w:val="28"/>
          <w:szCs w:val="28"/>
        </w:rPr>
        <w:t>2014 r., Nr, poprzez wpisanie w jej pkt 1 prawidłowego nazwiska W</w:t>
      </w:r>
      <w:r w:rsidR="00AC04ED">
        <w:rPr>
          <w:rStyle w:val="FontStyle29"/>
          <w:rFonts w:ascii="Arial" w:hAnsi="Arial" w:cs="Arial"/>
          <w:sz w:val="28"/>
          <w:szCs w:val="28"/>
        </w:rPr>
        <w:t xml:space="preserve"> </w:t>
      </w:r>
      <w:r w:rsidRPr="007C6B2C">
        <w:rPr>
          <w:rStyle w:val="FontStyle29"/>
          <w:rFonts w:ascii="Arial" w:hAnsi="Arial" w:cs="Arial"/>
          <w:sz w:val="28"/>
          <w:szCs w:val="28"/>
        </w:rPr>
        <w:t>K</w:t>
      </w:r>
      <w:r w:rsidRPr="007C6B2C">
        <w:rPr>
          <w:rStyle w:val="FontStyle29"/>
          <w:rFonts w:ascii="Arial" w:hAnsi="Arial" w:cs="Arial"/>
          <w:sz w:val="28"/>
          <w:szCs w:val="28"/>
        </w:rPr>
        <w:tab/>
        <w:t>w miejsce nieprawidłowego „K".</w:t>
      </w:r>
    </w:p>
    <w:p w14:paraId="7A6D5177" w14:textId="77777777" w:rsidR="00AC04ED" w:rsidRDefault="00000000" w:rsidP="00AC04ED">
      <w:pPr>
        <w:pStyle w:val="Style20"/>
        <w:widowControl/>
        <w:tabs>
          <w:tab w:val="left" w:pos="1138"/>
          <w:tab w:val="left" w:pos="7351"/>
        </w:tabs>
        <w:spacing w:after="480" w:line="360" w:lineRule="auto"/>
        <w:ind w:firstLine="0"/>
        <w:jc w:val="left"/>
        <w:rPr>
          <w:rStyle w:val="FontStyle29"/>
          <w:rFonts w:ascii="Arial" w:hAnsi="Arial" w:cs="Arial"/>
          <w:sz w:val="28"/>
          <w:szCs w:val="28"/>
        </w:rPr>
      </w:pPr>
      <w:r w:rsidRPr="007C6B2C">
        <w:rPr>
          <w:rStyle w:val="FontStyle30"/>
          <w:rFonts w:ascii="Arial" w:hAnsi="Arial" w:cs="Arial"/>
          <w:b w:val="0"/>
          <w:bCs w:val="0"/>
          <w:sz w:val="28"/>
          <w:szCs w:val="28"/>
        </w:rPr>
        <w:t>4.4.</w:t>
      </w:r>
      <w:r w:rsidR="00AC04ED" w:rsidRPr="007C6B2C">
        <w:rPr>
          <w:rStyle w:val="FontStyle29"/>
          <w:rFonts w:ascii="Arial" w:hAnsi="Arial" w:cs="Arial"/>
          <w:sz w:val="28"/>
          <w:szCs w:val="28"/>
        </w:rPr>
        <w:t xml:space="preserve"> </w:t>
      </w:r>
      <w:r w:rsidRPr="007C6B2C">
        <w:rPr>
          <w:rStyle w:val="FontStyle29"/>
          <w:rFonts w:ascii="Arial" w:hAnsi="Arial" w:cs="Arial"/>
          <w:sz w:val="28"/>
          <w:szCs w:val="28"/>
        </w:rPr>
        <w:t>Następnie decyzją z dnia kwietnia 2019 r., Nr</w:t>
      </w:r>
      <w:r w:rsidR="00AC04ED">
        <w:rPr>
          <w:rStyle w:val="FontStyle29"/>
          <w:rFonts w:ascii="Arial" w:hAnsi="Arial" w:cs="Arial"/>
          <w:sz w:val="28"/>
          <w:szCs w:val="28"/>
        </w:rPr>
        <w:t xml:space="preserve"> </w:t>
      </w:r>
      <w:r w:rsidRPr="007C6B2C">
        <w:rPr>
          <w:rStyle w:val="FontStyle29"/>
          <w:rFonts w:ascii="Arial" w:hAnsi="Arial" w:cs="Arial"/>
          <w:sz w:val="28"/>
          <w:szCs w:val="28"/>
        </w:rPr>
        <w:t>, Prezydent m.st.</w:t>
      </w:r>
      <w:r w:rsidR="00AC04ED" w:rsidRPr="007C6B2C">
        <w:rPr>
          <w:rStyle w:val="FontStyle29"/>
          <w:rFonts w:ascii="Arial" w:hAnsi="Arial" w:cs="Arial"/>
          <w:sz w:val="28"/>
          <w:szCs w:val="28"/>
        </w:rPr>
        <w:t xml:space="preserve"> </w:t>
      </w:r>
      <w:r w:rsidRPr="007C6B2C">
        <w:rPr>
          <w:rStyle w:val="FontStyle29"/>
          <w:rFonts w:ascii="Arial" w:hAnsi="Arial" w:cs="Arial"/>
          <w:sz w:val="28"/>
          <w:szCs w:val="28"/>
        </w:rPr>
        <w:t>Warszawa na podstawie art. 155 k.p.a. zmienił swą decyzję z dnia listopada 2014 r. w ten</w:t>
      </w:r>
      <w:r w:rsidR="00AC04ED">
        <w:rPr>
          <w:rStyle w:val="FontStyle29"/>
          <w:rFonts w:ascii="Arial" w:hAnsi="Arial" w:cs="Arial"/>
          <w:sz w:val="28"/>
          <w:szCs w:val="28"/>
        </w:rPr>
        <w:t xml:space="preserve"> </w:t>
      </w:r>
      <w:r w:rsidRPr="007C6B2C">
        <w:rPr>
          <w:rStyle w:val="FontStyle29"/>
          <w:rFonts w:ascii="Arial" w:hAnsi="Arial" w:cs="Arial"/>
          <w:sz w:val="28"/>
          <w:szCs w:val="28"/>
        </w:rPr>
        <w:t>sposób, że ustanowił prawo użytkowania wieczystego do gruntu zabudowanego stanowiącego</w:t>
      </w:r>
      <w:r w:rsidR="00AC04ED">
        <w:rPr>
          <w:rStyle w:val="FontStyle29"/>
          <w:rFonts w:ascii="Arial" w:hAnsi="Arial" w:cs="Arial"/>
          <w:sz w:val="28"/>
          <w:szCs w:val="28"/>
        </w:rPr>
        <w:t xml:space="preserve"> </w:t>
      </w:r>
      <w:r w:rsidRPr="007C6B2C">
        <w:rPr>
          <w:rStyle w:val="FontStyle29"/>
          <w:rFonts w:ascii="Arial" w:hAnsi="Arial" w:cs="Arial"/>
          <w:sz w:val="28"/>
          <w:szCs w:val="28"/>
        </w:rPr>
        <w:t>dz. ew. nr</w:t>
      </w:r>
      <w:r w:rsidR="00AC04ED">
        <w:rPr>
          <w:rStyle w:val="FontStyle29"/>
          <w:rFonts w:ascii="Arial" w:hAnsi="Arial" w:cs="Arial"/>
          <w:sz w:val="28"/>
          <w:szCs w:val="28"/>
        </w:rPr>
        <w:t xml:space="preserve"> </w:t>
      </w:r>
      <w:r w:rsidRPr="007C6B2C">
        <w:rPr>
          <w:rStyle w:val="FontStyle29"/>
          <w:rFonts w:ascii="Arial" w:hAnsi="Arial" w:cs="Arial"/>
          <w:sz w:val="28"/>
          <w:szCs w:val="28"/>
        </w:rPr>
        <w:t>na rzecz: W</w:t>
      </w:r>
      <w:r w:rsidR="00AC04ED">
        <w:rPr>
          <w:rStyle w:val="FontStyle29"/>
          <w:rFonts w:ascii="Arial" w:hAnsi="Arial" w:cs="Arial"/>
          <w:sz w:val="28"/>
          <w:szCs w:val="28"/>
        </w:rPr>
        <w:t xml:space="preserve"> </w:t>
      </w:r>
      <w:r w:rsidRPr="007C6B2C">
        <w:rPr>
          <w:rStyle w:val="FontStyle29"/>
          <w:rFonts w:ascii="Arial" w:hAnsi="Arial" w:cs="Arial"/>
          <w:sz w:val="28"/>
          <w:szCs w:val="28"/>
        </w:rPr>
        <w:t>K</w:t>
      </w:r>
      <w:r w:rsidR="00AC04ED">
        <w:rPr>
          <w:rStyle w:val="FontStyle29"/>
          <w:rFonts w:ascii="Arial" w:hAnsi="Arial" w:cs="Arial"/>
          <w:sz w:val="28"/>
          <w:szCs w:val="28"/>
        </w:rPr>
        <w:t xml:space="preserve"> </w:t>
      </w:r>
      <w:r w:rsidRPr="007C6B2C">
        <w:rPr>
          <w:rStyle w:val="FontStyle29"/>
          <w:rFonts w:ascii="Arial" w:hAnsi="Arial" w:cs="Arial"/>
          <w:sz w:val="28"/>
          <w:szCs w:val="28"/>
        </w:rPr>
        <w:t>w udziale wynoszącym 3/4 części i E</w:t>
      </w:r>
      <w:r w:rsidR="00AC04ED">
        <w:rPr>
          <w:rStyle w:val="FontStyle29"/>
          <w:rFonts w:ascii="Arial" w:hAnsi="Arial" w:cs="Arial"/>
          <w:sz w:val="28"/>
          <w:szCs w:val="28"/>
        </w:rPr>
        <w:t xml:space="preserve"> </w:t>
      </w:r>
      <w:proofErr w:type="spellStart"/>
      <w:r w:rsidRPr="007C6B2C">
        <w:rPr>
          <w:rStyle w:val="FontStyle29"/>
          <w:rFonts w:ascii="Arial" w:hAnsi="Arial" w:cs="Arial"/>
          <w:sz w:val="28"/>
          <w:szCs w:val="28"/>
        </w:rPr>
        <w:t>Ww</w:t>
      </w:r>
      <w:proofErr w:type="spellEnd"/>
      <w:r w:rsidRPr="007C6B2C">
        <w:rPr>
          <w:rStyle w:val="FontStyle29"/>
          <w:rFonts w:ascii="Arial" w:hAnsi="Arial" w:cs="Arial"/>
          <w:sz w:val="28"/>
          <w:szCs w:val="28"/>
        </w:rPr>
        <w:t xml:space="preserve"> udziale wynoszącym 1/4 części.</w:t>
      </w:r>
    </w:p>
    <w:p w14:paraId="7C5C7628" w14:textId="77777777" w:rsidR="00AC04ED" w:rsidRDefault="00000000" w:rsidP="00AC04ED">
      <w:pPr>
        <w:pStyle w:val="Style20"/>
        <w:widowControl/>
        <w:tabs>
          <w:tab w:val="left" w:pos="1138"/>
          <w:tab w:val="left" w:pos="7351"/>
        </w:tabs>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W jej uzasadnieniu wskazano, że w komparycji zmienianej decyzji w sposób błędny</w:t>
      </w:r>
      <w:r w:rsidR="00AC04ED">
        <w:rPr>
          <w:rStyle w:val="FontStyle29"/>
          <w:rFonts w:ascii="Arial" w:hAnsi="Arial" w:cs="Arial"/>
          <w:sz w:val="28"/>
          <w:szCs w:val="28"/>
        </w:rPr>
        <w:t xml:space="preserve"> </w:t>
      </w:r>
      <w:r w:rsidRPr="007C6B2C">
        <w:rPr>
          <w:rStyle w:val="FontStyle29"/>
          <w:rFonts w:ascii="Arial" w:hAnsi="Arial" w:cs="Arial"/>
          <w:sz w:val="28"/>
          <w:szCs w:val="28"/>
        </w:rPr>
        <w:t>zostały wskazane wielkości udziałów w prawie użytkowania wieczystego przysługujących</w:t>
      </w:r>
      <w:r w:rsidR="00AC04ED">
        <w:rPr>
          <w:rStyle w:val="FontStyle29"/>
          <w:rFonts w:ascii="Arial" w:hAnsi="Arial" w:cs="Arial"/>
          <w:sz w:val="28"/>
          <w:szCs w:val="28"/>
        </w:rPr>
        <w:t xml:space="preserve"> </w:t>
      </w:r>
      <w:r w:rsidRPr="007C6B2C">
        <w:rPr>
          <w:rStyle w:val="FontStyle29"/>
          <w:rFonts w:ascii="Arial" w:hAnsi="Arial" w:cs="Arial"/>
          <w:sz w:val="28"/>
          <w:szCs w:val="28"/>
        </w:rPr>
        <w:t>stronom postępowania. WK</w:t>
      </w:r>
      <w:r w:rsidR="00AC04ED">
        <w:rPr>
          <w:rStyle w:val="FontStyle29"/>
          <w:rFonts w:ascii="Arial" w:hAnsi="Arial" w:cs="Arial"/>
          <w:sz w:val="28"/>
          <w:szCs w:val="28"/>
        </w:rPr>
        <w:t xml:space="preserve"> </w:t>
      </w:r>
      <w:r w:rsidRPr="007C6B2C">
        <w:rPr>
          <w:rStyle w:val="FontStyle29"/>
          <w:rFonts w:ascii="Arial" w:hAnsi="Arial" w:cs="Arial"/>
          <w:sz w:val="28"/>
          <w:szCs w:val="28"/>
        </w:rPr>
        <w:t>winien bowiem przysługiwać udział w wysokości</w:t>
      </w:r>
      <w:r w:rsidR="00AC04ED">
        <w:rPr>
          <w:rStyle w:val="FontStyle29"/>
          <w:rFonts w:ascii="Arial" w:hAnsi="Arial" w:cs="Arial"/>
          <w:sz w:val="28"/>
          <w:szCs w:val="28"/>
        </w:rPr>
        <w:t xml:space="preserve"> </w:t>
      </w:r>
      <w:r w:rsidRPr="007C6B2C">
        <w:rPr>
          <w:rStyle w:val="FontStyle29"/>
          <w:rFonts w:ascii="Arial" w:hAnsi="Arial" w:cs="Arial"/>
          <w:sz w:val="28"/>
          <w:szCs w:val="28"/>
        </w:rPr>
        <w:t>3/4 części, natomiast E</w:t>
      </w:r>
      <w:r w:rsidR="00AC04ED" w:rsidRPr="007C6B2C">
        <w:rPr>
          <w:rStyle w:val="FontStyle29"/>
          <w:rFonts w:ascii="Arial" w:hAnsi="Arial" w:cs="Arial"/>
          <w:sz w:val="28"/>
          <w:szCs w:val="28"/>
        </w:rPr>
        <w:t xml:space="preserve"> </w:t>
      </w:r>
      <w:r w:rsidRPr="007C6B2C">
        <w:rPr>
          <w:rStyle w:val="FontStyle29"/>
          <w:rFonts w:ascii="Arial" w:hAnsi="Arial" w:cs="Arial"/>
          <w:sz w:val="28"/>
          <w:szCs w:val="28"/>
        </w:rPr>
        <w:t>W</w:t>
      </w:r>
      <w:r w:rsidR="00AC04ED">
        <w:rPr>
          <w:rStyle w:val="FontStyle29"/>
          <w:rFonts w:ascii="Arial" w:hAnsi="Arial" w:cs="Arial"/>
          <w:sz w:val="28"/>
          <w:szCs w:val="28"/>
        </w:rPr>
        <w:t xml:space="preserve"> </w:t>
      </w:r>
      <w:proofErr w:type="spellStart"/>
      <w:r w:rsidRPr="007C6B2C">
        <w:rPr>
          <w:rStyle w:val="FontStyle29"/>
          <w:rFonts w:ascii="Arial" w:hAnsi="Arial" w:cs="Arial"/>
          <w:sz w:val="28"/>
          <w:szCs w:val="28"/>
        </w:rPr>
        <w:t>w</w:t>
      </w:r>
      <w:proofErr w:type="spellEnd"/>
      <w:r w:rsidRPr="007C6B2C">
        <w:rPr>
          <w:rStyle w:val="FontStyle29"/>
          <w:rFonts w:ascii="Arial" w:hAnsi="Arial" w:cs="Arial"/>
          <w:sz w:val="28"/>
          <w:szCs w:val="28"/>
        </w:rPr>
        <w:t xml:space="preserve"> wysokości 1/4 części.</w:t>
      </w:r>
    </w:p>
    <w:p w14:paraId="4BCB6272" w14:textId="37E48C81" w:rsidR="003E27A1" w:rsidRPr="007C6B2C" w:rsidRDefault="00000000" w:rsidP="00AC04ED">
      <w:pPr>
        <w:pStyle w:val="Style20"/>
        <w:widowControl/>
        <w:tabs>
          <w:tab w:val="left" w:pos="1138"/>
          <w:tab w:val="left" w:pos="7351"/>
        </w:tabs>
        <w:spacing w:after="480" w:line="360" w:lineRule="auto"/>
        <w:ind w:firstLine="0"/>
        <w:jc w:val="left"/>
        <w:rPr>
          <w:rStyle w:val="FontStyle29"/>
          <w:rFonts w:ascii="Arial" w:hAnsi="Arial" w:cs="Arial"/>
          <w:sz w:val="28"/>
          <w:szCs w:val="28"/>
        </w:rPr>
      </w:pPr>
      <w:r w:rsidRPr="007C6B2C">
        <w:rPr>
          <w:rStyle w:val="FontStyle30"/>
          <w:rFonts w:ascii="Arial" w:hAnsi="Arial" w:cs="Arial"/>
          <w:b w:val="0"/>
          <w:bCs w:val="0"/>
          <w:sz w:val="28"/>
          <w:szCs w:val="28"/>
        </w:rPr>
        <w:lastRenderedPageBreak/>
        <w:t>4.5.</w:t>
      </w:r>
      <w:r w:rsidRPr="007C6B2C">
        <w:rPr>
          <w:rStyle w:val="FontStyle29"/>
          <w:rFonts w:ascii="Arial" w:hAnsi="Arial" w:cs="Arial"/>
          <w:sz w:val="28"/>
          <w:szCs w:val="28"/>
        </w:rPr>
        <w:t>W piśmie z dnia</w:t>
      </w:r>
      <w:r w:rsidR="00AC04ED">
        <w:rPr>
          <w:rStyle w:val="FontStyle29"/>
          <w:rFonts w:ascii="Arial" w:hAnsi="Arial" w:cs="Arial"/>
          <w:sz w:val="28"/>
          <w:szCs w:val="28"/>
        </w:rPr>
        <w:t xml:space="preserve"> </w:t>
      </w:r>
      <w:r w:rsidRPr="007C6B2C">
        <w:rPr>
          <w:rStyle w:val="FontStyle29"/>
          <w:rFonts w:ascii="Arial" w:hAnsi="Arial" w:cs="Arial"/>
          <w:sz w:val="28"/>
          <w:szCs w:val="28"/>
        </w:rPr>
        <w:t>września 2019 r. pełnomocnik W K</w:t>
      </w:r>
      <w:r w:rsidR="00AC04ED">
        <w:rPr>
          <w:rStyle w:val="FontStyle29"/>
          <w:rFonts w:ascii="Arial" w:hAnsi="Arial" w:cs="Arial"/>
          <w:sz w:val="28"/>
          <w:szCs w:val="28"/>
        </w:rPr>
        <w:t xml:space="preserve"> </w:t>
      </w:r>
      <w:r w:rsidRPr="007C6B2C">
        <w:rPr>
          <w:rStyle w:val="FontStyle29"/>
          <w:rFonts w:ascii="Arial" w:hAnsi="Arial" w:cs="Arial"/>
          <w:sz w:val="28"/>
          <w:szCs w:val="28"/>
        </w:rPr>
        <w:t>i E</w:t>
      </w:r>
      <w:r w:rsidR="00AC04ED">
        <w:rPr>
          <w:rStyle w:val="FontStyle29"/>
          <w:rFonts w:ascii="Arial" w:hAnsi="Arial" w:cs="Arial"/>
          <w:sz w:val="28"/>
          <w:szCs w:val="28"/>
        </w:rPr>
        <w:t xml:space="preserve"> </w:t>
      </w:r>
      <w:r w:rsidRPr="007C6B2C">
        <w:rPr>
          <w:rStyle w:val="FontStyle29"/>
          <w:rFonts w:ascii="Arial" w:hAnsi="Arial" w:cs="Arial"/>
          <w:sz w:val="28"/>
          <w:szCs w:val="28"/>
        </w:rPr>
        <w:t>W</w:t>
      </w:r>
      <w:r w:rsidR="00AC04ED">
        <w:rPr>
          <w:rStyle w:val="FontStyle29"/>
          <w:rFonts w:ascii="Arial" w:hAnsi="Arial" w:cs="Arial"/>
          <w:sz w:val="28"/>
          <w:szCs w:val="28"/>
        </w:rPr>
        <w:t xml:space="preserve"> w</w:t>
      </w:r>
      <w:r w:rsidR="00AC04ED" w:rsidRPr="007C6B2C">
        <w:rPr>
          <w:rStyle w:val="FontStyle29"/>
          <w:rFonts w:ascii="Arial" w:hAnsi="Arial" w:cs="Arial"/>
          <w:sz w:val="28"/>
          <w:szCs w:val="28"/>
        </w:rPr>
        <w:t>niósł</w:t>
      </w:r>
      <w:r w:rsidRPr="007C6B2C">
        <w:rPr>
          <w:rStyle w:val="FontStyle29"/>
          <w:rFonts w:ascii="Arial" w:hAnsi="Arial" w:cs="Arial"/>
          <w:sz w:val="28"/>
          <w:szCs w:val="28"/>
        </w:rPr>
        <w:t xml:space="preserve"> o zmianę decyzji z dnia listopada 2014 r., Nr na podstawie art. 155 k.p.a. poprzez</w:t>
      </w:r>
      <w:r w:rsidR="00AC04ED">
        <w:rPr>
          <w:rStyle w:val="FontStyle29"/>
          <w:rFonts w:ascii="Arial" w:hAnsi="Arial" w:cs="Arial"/>
          <w:sz w:val="28"/>
          <w:szCs w:val="28"/>
        </w:rPr>
        <w:t xml:space="preserve"> </w:t>
      </w:r>
      <w:r w:rsidRPr="007C6B2C">
        <w:rPr>
          <w:rStyle w:val="FontStyle29"/>
          <w:rFonts w:ascii="Arial" w:hAnsi="Arial" w:cs="Arial"/>
          <w:sz w:val="28"/>
          <w:szCs w:val="28"/>
        </w:rPr>
        <w:t>uzupełnienie jej rozstrzygnięcia. Podkreślił, że należy dodatkowo w tym akcie zamieszczono informację, wedle której ww. grunt zabudowany jest również budynkiem garażowym stanowiącym odrębną od gruntu nieruchomość, a pozostającą współwłasnością następców prawnych byłych właścicieli.</w:t>
      </w:r>
    </w:p>
    <w:p w14:paraId="64CFCB6E" w14:textId="3C7ABDBB" w:rsidR="00AC04ED" w:rsidRDefault="00AC04ED" w:rsidP="00AC04ED">
      <w:pPr>
        <w:pStyle w:val="Style17"/>
        <w:widowControl/>
        <w:tabs>
          <w:tab w:val="left" w:pos="1130"/>
          <w:tab w:val="left" w:pos="2765"/>
        </w:tabs>
        <w:spacing w:before="50" w:after="480" w:line="360" w:lineRule="auto"/>
        <w:ind w:firstLine="0"/>
        <w:rPr>
          <w:rStyle w:val="FontStyle29"/>
          <w:rFonts w:ascii="Arial" w:hAnsi="Arial" w:cs="Arial"/>
          <w:sz w:val="28"/>
          <w:szCs w:val="28"/>
        </w:rPr>
      </w:pPr>
      <w:r>
        <w:rPr>
          <w:rStyle w:val="FontStyle29"/>
          <w:rFonts w:ascii="Arial" w:hAnsi="Arial" w:cs="Arial"/>
          <w:sz w:val="28"/>
          <w:szCs w:val="28"/>
        </w:rPr>
        <w:t>4.6.</w:t>
      </w:r>
      <w:r w:rsidRPr="007C6B2C">
        <w:rPr>
          <w:rStyle w:val="FontStyle29"/>
          <w:rFonts w:ascii="Arial" w:hAnsi="Arial" w:cs="Arial"/>
          <w:sz w:val="28"/>
          <w:szCs w:val="28"/>
        </w:rPr>
        <w:t>W dniu</w:t>
      </w:r>
      <w:r>
        <w:rPr>
          <w:rStyle w:val="FontStyle29"/>
          <w:rFonts w:ascii="Arial" w:hAnsi="Arial" w:cs="Arial"/>
          <w:sz w:val="28"/>
          <w:szCs w:val="28"/>
        </w:rPr>
        <w:t xml:space="preserve"> </w:t>
      </w:r>
      <w:r w:rsidRPr="007C6B2C">
        <w:rPr>
          <w:rStyle w:val="FontStyle29"/>
          <w:rFonts w:ascii="Arial" w:hAnsi="Arial" w:cs="Arial"/>
          <w:sz w:val="28"/>
          <w:szCs w:val="28"/>
        </w:rPr>
        <w:t>grudnia 2020 r. m.st. Warszawa złożyło do Samorządowego Kolegium</w:t>
      </w:r>
      <w:r w:rsidR="000D76B9">
        <w:rPr>
          <w:rStyle w:val="FontStyle29"/>
          <w:rFonts w:ascii="Arial" w:hAnsi="Arial" w:cs="Arial"/>
          <w:sz w:val="28"/>
          <w:szCs w:val="28"/>
        </w:rPr>
        <w:t xml:space="preserve"> </w:t>
      </w:r>
      <w:r w:rsidRPr="007C6B2C">
        <w:rPr>
          <w:rStyle w:val="FontStyle29"/>
          <w:rFonts w:ascii="Arial" w:hAnsi="Arial" w:cs="Arial"/>
          <w:sz w:val="28"/>
          <w:szCs w:val="28"/>
        </w:rPr>
        <w:t xml:space="preserve">Odwoławczego w </w:t>
      </w:r>
      <w:proofErr w:type="spellStart"/>
      <w:r w:rsidRPr="007C6B2C">
        <w:rPr>
          <w:rStyle w:val="FontStyle29"/>
          <w:rFonts w:ascii="Arial" w:hAnsi="Arial" w:cs="Arial"/>
          <w:sz w:val="28"/>
          <w:szCs w:val="28"/>
        </w:rPr>
        <w:t>W</w:t>
      </w:r>
      <w:proofErr w:type="spellEnd"/>
      <w:r>
        <w:rPr>
          <w:rStyle w:val="FontStyle29"/>
          <w:rFonts w:ascii="Arial" w:hAnsi="Arial" w:cs="Arial"/>
          <w:sz w:val="28"/>
          <w:szCs w:val="28"/>
        </w:rPr>
        <w:t xml:space="preserve"> </w:t>
      </w:r>
      <w:r w:rsidRPr="007C6B2C">
        <w:rPr>
          <w:rStyle w:val="FontStyle29"/>
          <w:rFonts w:ascii="Arial" w:hAnsi="Arial" w:cs="Arial"/>
          <w:sz w:val="28"/>
          <w:szCs w:val="28"/>
        </w:rPr>
        <w:t>wniosek o wszczęcie postępowania w przedmiocie stwierdzenia</w:t>
      </w:r>
      <w:r>
        <w:rPr>
          <w:rStyle w:val="FontStyle29"/>
          <w:rFonts w:ascii="Arial" w:hAnsi="Arial" w:cs="Arial"/>
          <w:sz w:val="28"/>
          <w:szCs w:val="28"/>
        </w:rPr>
        <w:t xml:space="preserve"> </w:t>
      </w:r>
      <w:r w:rsidRPr="007C6B2C">
        <w:rPr>
          <w:rStyle w:val="FontStyle29"/>
          <w:rFonts w:ascii="Arial" w:hAnsi="Arial" w:cs="Arial"/>
          <w:sz w:val="28"/>
          <w:szCs w:val="28"/>
        </w:rPr>
        <w:t>nieważności ww. ostatecznej decyzji z dnia</w:t>
      </w:r>
      <w:r>
        <w:rPr>
          <w:rStyle w:val="FontStyle29"/>
          <w:rFonts w:ascii="Arial" w:hAnsi="Arial" w:cs="Arial"/>
          <w:sz w:val="28"/>
          <w:szCs w:val="28"/>
        </w:rPr>
        <w:t xml:space="preserve"> </w:t>
      </w:r>
      <w:r w:rsidRPr="007C6B2C">
        <w:rPr>
          <w:rStyle w:val="FontStyle29"/>
          <w:rFonts w:ascii="Arial" w:hAnsi="Arial" w:cs="Arial"/>
          <w:sz w:val="28"/>
          <w:szCs w:val="28"/>
        </w:rPr>
        <w:t>listopada 2014 r. lub o rozważenie wszczęcia</w:t>
      </w:r>
      <w:r>
        <w:rPr>
          <w:rStyle w:val="FontStyle29"/>
          <w:rFonts w:ascii="Arial" w:hAnsi="Arial" w:cs="Arial"/>
          <w:sz w:val="28"/>
          <w:szCs w:val="28"/>
        </w:rPr>
        <w:t xml:space="preserve"> </w:t>
      </w:r>
      <w:r w:rsidRPr="007C6B2C">
        <w:rPr>
          <w:rStyle w:val="FontStyle29"/>
          <w:rFonts w:ascii="Arial" w:hAnsi="Arial" w:cs="Arial"/>
          <w:sz w:val="28"/>
          <w:szCs w:val="28"/>
        </w:rPr>
        <w:t>tego rodzaju postępowania z urzędu. W jego uzasadnieniu wskazano, że na dz. ew. nr</w:t>
      </w:r>
      <w:r>
        <w:rPr>
          <w:rStyle w:val="FontStyle29"/>
          <w:rFonts w:ascii="Arial" w:hAnsi="Arial" w:cs="Arial"/>
          <w:sz w:val="28"/>
          <w:szCs w:val="28"/>
        </w:rPr>
        <w:t xml:space="preserve"> </w:t>
      </w:r>
      <w:r w:rsidRPr="007C6B2C">
        <w:rPr>
          <w:rStyle w:val="FontStyle29"/>
          <w:rFonts w:ascii="Arial" w:hAnsi="Arial" w:cs="Arial"/>
          <w:sz w:val="28"/>
          <w:szCs w:val="28"/>
        </w:rPr>
        <w:t>znajduje się  nie  tylko  budynek  mieszkalny,  co  zostało  wskazane w decyzji Nr</w:t>
      </w:r>
      <w:r>
        <w:rPr>
          <w:rStyle w:val="FontStyle29"/>
          <w:rFonts w:ascii="Arial" w:hAnsi="Arial" w:cs="Arial"/>
          <w:sz w:val="28"/>
          <w:szCs w:val="28"/>
        </w:rPr>
        <w:t xml:space="preserve"> </w:t>
      </w:r>
      <w:r w:rsidRPr="007C6B2C">
        <w:rPr>
          <w:rStyle w:val="FontStyle29"/>
          <w:rFonts w:ascii="Arial" w:hAnsi="Arial" w:cs="Arial"/>
          <w:sz w:val="28"/>
          <w:szCs w:val="28"/>
        </w:rPr>
        <w:t>lecz również garaż. Obiekt ten stanowi prawdopodobnie odrębną od gruntu nieruchomość, będącą współwłasnością następców prawnych byłych właścicieli. Przed wydaniem decyzji zwrotowej organ I instancji nie przeprowadził analizy statusu tego budynku, a faktu jego istnienia nie wskazał w sentencji tego aktu administracyjnego. Dlatego też doszło do naruszenia art. 7 i 77 § 1 k.p.a. w zw. z art. 104 § 2 k.p.a.</w:t>
      </w:r>
    </w:p>
    <w:p w14:paraId="2457A410" w14:textId="47AEE9B4" w:rsidR="003E27A1" w:rsidRPr="007C6B2C" w:rsidRDefault="00000000" w:rsidP="00AC04ED">
      <w:pPr>
        <w:pStyle w:val="Style17"/>
        <w:widowControl/>
        <w:tabs>
          <w:tab w:val="left" w:pos="1130"/>
          <w:tab w:val="left" w:pos="2765"/>
        </w:tabs>
        <w:spacing w:before="50" w:after="480" w:line="360" w:lineRule="auto"/>
        <w:ind w:firstLine="0"/>
        <w:rPr>
          <w:rStyle w:val="FontStyle29"/>
          <w:rFonts w:ascii="Arial" w:hAnsi="Arial" w:cs="Arial"/>
          <w:sz w:val="28"/>
          <w:szCs w:val="28"/>
        </w:rPr>
      </w:pPr>
      <w:r w:rsidRPr="007C6B2C">
        <w:rPr>
          <w:rStyle w:val="FontStyle29"/>
          <w:rFonts w:ascii="Arial" w:hAnsi="Arial" w:cs="Arial"/>
          <w:sz w:val="28"/>
          <w:szCs w:val="28"/>
        </w:rPr>
        <w:t xml:space="preserve">W związku z powyższym, Samorządowe Kolegium Odwoławczego w </w:t>
      </w:r>
      <w:proofErr w:type="spellStart"/>
      <w:r w:rsidRPr="007C6B2C">
        <w:rPr>
          <w:rStyle w:val="FontStyle29"/>
          <w:rFonts w:ascii="Arial" w:hAnsi="Arial" w:cs="Arial"/>
          <w:sz w:val="28"/>
          <w:szCs w:val="28"/>
        </w:rPr>
        <w:t>W</w:t>
      </w:r>
      <w:proofErr w:type="spellEnd"/>
      <w:r w:rsidRPr="007C6B2C">
        <w:rPr>
          <w:rStyle w:val="FontStyle29"/>
          <w:rFonts w:ascii="Arial" w:hAnsi="Arial" w:cs="Arial"/>
          <w:sz w:val="28"/>
          <w:szCs w:val="28"/>
        </w:rPr>
        <w:t xml:space="preserve"> wszczęło w tym przedmiocie postępowanie oznaczone sygn. ak</w:t>
      </w:r>
      <w:r w:rsidR="00AC04ED">
        <w:rPr>
          <w:rStyle w:val="FontStyle29"/>
          <w:rFonts w:ascii="Arial" w:hAnsi="Arial" w:cs="Arial"/>
          <w:sz w:val="28"/>
          <w:szCs w:val="28"/>
        </w:rPr>
        <w:t>t.</w:t>
      </w:r>
      <w:r w:rsidRPr="007C6B2C">
        <w:rPr>
          <w:rStyle w:val="FontStyle29"/>
          <w:rFonts w:ascii="Arial" w:hAnsi="Arial" w:cs="Arial"/>
          <w:sz w:val="28"/>
          <w:szCs w:val="28"/>
        </w:rPr>
        <w:t xml:space="preserve"> Dotychczas nie wydano rozstrzygnięcia w tej sprawie.</w:t>
      </w:r>
    </w:p>
    <w:p w14:paraId="1442EBCF" w14:textId="77777777" w:rsidR="00AC04ED" w:rsidRDefault="00AC04ED" w:rsidP="00AC04ED">
      <w:pPr>
        <w:pStyle w:val="Style17"/>
        <w:widowControl/>
        <w:tabs>
          <w:tab w:val="left" w:pos="1130"/>
          <w:tab w:val="left" w:pos="6437"/>
        </w:tabs>
        <w:spacing w:after="480" w:line="360" w:lineRule="auto"/>
        <w:ind w:right="7" w:firstLine="0"/>
        <w:rPr>
          <w:rStyle w:val="FontStyle29"/>
          <w:rFonts w:ascii="Arial" w:hAnsi="Arial" w:cs="Arial"/>
          <w:sz w:val="28"/>
          <w:szCs w:val="28"/>
        </w:rPr>
      </w:pPr>
      <w:r>
        <w:rPr>
          <w:rStyle w:val="FontStyle29"/>
          <w:rFonts w:ascii="Arial" w:hAnsi="Arial" w:cs="Arial"/>
          <w:sz w:val="28"/>
          <w:szCs w:val="28"/>
        </w:rPr>
        <w:t>4.7.</w:t>
      </w:r>
      <w:r w:rsidRPr="007C6B2C">
        <w:rPr>
          <w:rStyle w:val="FontStyle29"/>
          <w:rFonts w:ascii="Arial" w:hAnsi="Arial" w:cs="Arial"/>
          <w:sz w:val="28"/>
          <w:szCs w:val="28"/>
        </w:rPr>
        <w:t>Decyzją z dnia kwietnia 2021 r., Nr</w:t>
      </w:r>
      <w:r>
        <w:rPr>
          <w:rStyle w:val="FontStyle29"/>
          <w:rFonts w:ascii="Arial" w:hAnsi="Arial" w:cs="Arial"/>
          <w:sz w:val="28"/>
          <w:szCs w:val="28"/>
        </w:rPr>
        <w:t xml:space="preserve"> </w:t>
      </w:r>
      <w:r w:rsidRPr="007C6B2C">
        <w:rPr>
          <w:rStyle w:val="FontStyle29"/>
          <w:rFonts w:ascii="Arial" w:hAnsi="Arial" w:cs="Arial"/>
          <w:sz w:val="28"/>
          <w:szCs w:val="28"/>
        </w:rPr>
        <w:t>Prezydent m.st. Warszawa</w:t>
      </w:r>
      <w:r w:rsidRPr="007C6B2C">
        <w:rPr>
          <w:rStyle w:val="FontStyle29"/>
          <w:rFonts w:ascii="Arial" w:hAnsi="Arial" w:cs="Arial"/>
          <w:sz w:val="28"/>
          <w:szCs w:val="28"/>
        </w:rPr>
        <w:br/>
        <w:t>odmówił dokonania zmiany swej ostatecznej decyzji z dnia</w:t>
      </w:r>
      <w:r>
        <w:rPr>
          <w:rStyle w:val="FontStyle29"/>
          <w:rFonts w:ascii="Arial" w:hAnsi="Arial" w:cs="Arial"/>
          <w:sz w:val="28"/>
          <w:szCs w:val="28"/>
        </w:rPr>
        <w:t xml:space="preserve"> </w:t>
      </w:r>
      <w:r w:rsidRPr="007C6B2C">
        <w:rPr>
          <w:rStyle w:val="FontStyle29"/>
          <w:rFonts w:ascii="Arial" w:hAnsi="Arial" w:cs="Arial"/>
          <w:sz w:val="28"/>
          <w:szCs w:val="28"/>
        </w:rPr>
        <w:t>listopada 2014 r. Nr</w:t>
      </w:r>
      <w:r>
        <w:rPr>
          <w:rStyle w:val="FontStyle29"/>
          <w:rFonts w:ascii="Arial" w:hAnsi="Arial" w:cs="Arial"/>
          <w:sz w:val="28"/>
          <w:szCs w:val="28"/>
        </w:rPr>
        <w:t xml:space="preserve"> </w:t>
      </w:r>
      <w:r w:rsidRPr="007C6B2C">
        <w:rPr>
          <w:rStyle w:val="FontStyle29"/>
          <w:rFonts w:ascii="Arial" w:hAnsi="Arial" w:cs="Arial"/>
          <w:sz w:val="28"/>
          <w:szCs w:val="28"/>
        </w:rPr>
        <w:t>zmienionej decyzją Nr</w:t>
      </w:r>
      <w:r>
        <w:rPr>
          <w:rStyle w:val="FontStyle29"/>
          <w:rFonts w:ascii="Arial" w:hAnsi="Arial" w:cs="Arial"/>
          <w:sz w:val="28"/>
          <w:szCs w:val="28"/>
        </w:rPr>
        <w:t xml:space="preserve"> z </w:t>
      </w:r>
      <w:r w:rsidRPr="007C6B2C">
        <w:rPr>
          <w:rStyle w:val="FontStyle29"/>
          <w:rFonts w:ascii="Arial" w:hAnsi="Arial" w:cs="Arial"/>
          <w:sz w:val="28"/>
          <w:szCs w:val="28"/>
        </w:rPr>
        <w:t>dnia</w:t>
      </w:r>
      <w:r>
        <w:rPr>
          <w:rStyle w:val="FontStyle29"/>
          <w:rFonts w:ascii="Arial" w:hAnsi="Arial" w:cs="Arial"/>
          <w:sz w:val="28"/>
          <w:szCs w:val="28"/>
        </w:rPr>
        <w:t xml:space="preserve"> k</w:t>
      </w:r>
      <w:r w:rsidRPr="007C6B2C">
        <w:rPr>
          <w:rStyle w:val="FontStyle29"/>
          <w:rFonts w:ascii="Arial" w:hAnsi="Arial" w:cs="Arial"/>
          <w:sz w:val="28"/>
          <w:szCs w:val="28"/>
        </w:rPr>
        <w:t>wietnia 2019 r.</w:t>
      </w:r>
    </w:p>
    <w:p w14:paraId="31215FB6" w14:textId="7563E486" w:rsidR="003E27A1" w:rsidRPr="007C6B2C" w:rsidRDefault="00000000" w:rsidP="00AC04ED">
      <w:pPr>
        <w:pStyle w:val="Style17"/>
        <w:widowControl/>
        <w:tabs>
          <w:tab w:val="left" w:pos="1130"/>
          <w:tab w:val="left" w:pos="6437"/>
        </w:tabs>
        <w:spacing w:after="480" w:line="360" w:lineRule="auto"/>
        <w:ind w:right="7" w:firstLine="0"/>
        <w:rPr>
          <w:rStyle w:val="FontStyle29"/>
          <w:rFonts w:ascii="Arial" w:hAnsi="Arial" w:cs="Arial"/>
          <w:sz w:val="28"/>
          <w:szCs w:val="28"/>
        </w:rPr>
      </w:pPr>
      <w:r w:rsidRPr="007C6B2C">
        <w:rPr>
          <w:rStyle w:val="FontStyle29"/>
          <w:rFonts w:ascii="Arial" w:hAnsi="Arial" w:cs="Arial"/>
          <w:sz w:val="28"/>
          <w:szCs w:val="28"/>
        </w:rPr>
        <w:lastRenderedPageBreak/>
        <w:t>W jej uzasadnieniu wskazano, że w świetle orzecznictwa decyzja przyznająca prawo użytkowania wieczystego nie podlega zmianie na podstawie art. 155 k.p.a. w zakresie dotyczącym ustalenia stanu zagospodarowania działki nawet w sytuacji, gdy nie było ono prawidłowe.</w:t>
      </w:r>
    </w:p>
    <w:p w14:paraId="7C2E9194" w14:textId="77777777" w:rsidR="00AC04ED" w:rsidRDefault="00AC04ED" w:rsidP="00AC04ED">
      <w:pPr>
        <w:pStyle w:val="Style17"/>
        <w:widowControl/>
        <w:tabs>
          <w:tab w:val="left" w:pos="1130"/>
          <w:tab w:val="left" w:pos="6120"/>
          <w:tab w:val="left" w:pos="7099"/>
        </w:tabs>
        <w:spacing w:after="480" w:line="360" w:lineRule="auto"/>
        <w:ind w:right="461" w:firstLine="0"/>
        <w:rPr>
          <w:rStyle w:val="FontStyle29"/>
          <w:rFonts w:ascii="Arial" w:hAnsi="Arial" w:cs="Arial"/>
          <w:sz w:val="28"/>
          <w:szCs w:val="28"/>
        </w:rPr>
      </w:pPr>
      <w:r>
        <w:rPr>
          <w:rStyle w:val="FontStyle29"/>
          <w:rFonts w:ascii="Arial" w:hAnsi="Arial" w:cs="Arial"/>
          <w:sz w:val="28"/>
          <w:szCs w:val="28"/>
        </w:rPr>
        <w:t>4.8.</w:t>
      </w:r>
      <w:r w:rsidRPr="007C6B2C">
        <w:rPr>
          <w:rStyle w:val="FontStyle29"/>
          <w:rFonts w:ascii="Arial" w:hAnsi="Arial" w:cs="Arial"/>
          <w:sz w:val="28"/>
          <w:szCs w:val="28"/>
        </w:rPr>
        <w:t xml:space="preserve">W dniu kwietnia 2021 r. pełnomocnik </w:t>
      </w:r>
      <w:r>
        <w:rPr>
          <w:rStyle w:val="FontStyle29"/>
          <w:rFonts w:ascii="Arial" w:hAnsi="Arial" w:cs="Arial"/>
          <w:sz w:val="28"/>
          <w:szCs w:val="28"/>
        </w:rPr>
        <w:t xml:space="preserve">W </w:t>
      </w:r>
      <w:r w:rsidRPr="007C6B2C">
        <w:rPr>
          <w:rStyle w:val="FontStyle29"/>
          <w:rFonts w:ascii="Arial" w:hAnsi="Arial" w:cs="Arial"/>
          <w:sz w:val="28"/>
          <w:szCs w:val="28"/>
        </w:rPr>
        <w:t>K</w:t>
      </w:r>
      <w:r>
        <w:rPr>
          <w:rStyle w:val="FontStyle29"/>
          <w:rFonts w:ascii="Arial" w:hAnsi="Arial" w:cs="Arial"/>
          <w:sz w:val="28"/>
          <w:szCs w:val="28"/>
        </w:rPr>
        <w:t xml:space="preserve"> </w:t>
      </w:r>
      <w:proofErr w:type="spellStart"/>
      <w:r w:rsidRPr="007C6B2C">
        <w:rPr>
          <w:rStyle w:val="FontStyle29"/>
          <w:rFonts w:ascii="Arial" w:hAnsi="Arial" w:cs="Arial"/>
          <w:spacing w:val="70"/>
          <w:sz w:val="28"/>
          <w:szCs w:val="28"/>
        </w:rPr>
        <w:t>iEW</w:t>
      </w:r>
      <w:proofErr w:type="spellEnd"/>
      <w:r>
        <w:rPr>
          <w:rStyle w:val="FontStyle29"/>
          <w:rFonts w:ascii="Arial" w:hAnsi="Arial" w:cs="Arial"/>
          <w:spacing w:val="70"/>
          <w:sz w:val="28"/>
          <w:szCs w:val="28"/>
        </w:rPr>
        <w:t xml:space="preserve"> </w:t>
      </w:r>
      <w:r w:rsidRPr="007C6B2C">
        <w:rPr>
          <w:rStyle w:val="FontStyle29"/>
          <w:rFonts w:ascii="Arial" w:hAnsi="Arial" w:cs="Arial"/>
          <w:sz w:val="28"/>
          <w:szCs w:val="28"/>
        </w:rPr>
        <w:t>wniósł odwołanie od ww. decyzji Prezydenta m.st. Warszawa z dnia kwietnia 2021 r.</w:t>
      </w:r>
    </w:p>
    <w:p w14:paraId="77405A7E" w14:textId="2815F951" w:rsidR="003E27A1" w:rsidRPr="007C6B2C" w:rsidRDefault="00000000" w:rsidP="00AC04ED">
      <w:pPr>
        <w:pStyle w:val="Style17"/>
        <w:widowControl/>
        <w:tabs>
          <w:tab w:val="left" w:pos="1130"/>
          <w:tab w:val="left" w:pos="6120"/>
          <w:tab w:val="left" w:pos="7099"/>
        </w:tabs>
        <w:spacing w:after="480" w:line="360" w:lineRule="auto"/>
        <w:ind w:right="461" w:firstLine="0"/>
        <w:rPr>
          <w:rStyle w:val="FontStyle29"/>
          <w:rFonts w:ascii="Arial" w:hAnsi="Arial" w:cs="Arial"/>
          <w:sz w:val="28"/>
          <w:szCs w:val="28"/>
        </w:rPr>
      </w:pPr>
      <w:r w:rsidRPr="007C6B2C">
        <w:rPr>
          <w:rStyle w:val="FontStyle29"/>
          <w:rFonts w:ascii="Arial" w:hAnsi="Arial" w:cs="Arial"/>
          <w:sz w:val="28"/>
          <w:szCs w:val="28"/>
        </w:rPr>
        <w:t xml:space="preserve">Wskutek tego, Samorządowe Kolegium Odwoławczego w </w:t>
      </w:r>
      <w:proofErr w:type="spellStart"/>
      <w:r w:rsidRPr="007C6B2C">
        <w:rPr>
          <w:rStyle w:val="FontStyle29"/>
          <w:rFonts w:ascii="Arial" w:hAnsi="Arial" w:cs="Arial"/>
          <w:sz w:val="28"/>
          <w:szCs w:val="28"/>
        </w:rPr>
        <w:t>W</w:t>
      </w:r>
      <w:proofErr w:type="spellEnd"/>
      <w:r w:rsidR="000D76B9">
        <w:rPr>
          <w:rStyle w:val="FontStyle29"/>
          <w:rFonts w:ascii="Arial" w:hAnsi="Arial" w:cs="Arial"/>
          <w:sz w:val="28"/>
          <w:szCs w:val="28"/>
        </w:rPr>
        <w:t xml:space="preserve"> </w:t>
      </w:r>
      <w:r w:rsidRPr="007C6B2C">
        <w:rPr>
          <w:rStyle w:val="FontStyle29"/>
          <w:rFonts w:ascii="Arial" w:hAnsi="Arial" w:cs="Arial"/>
          <w:sz w:val="28"/>
          <w:szCs w:val="28"/>
        </w:rPr>
        <w:t>wszczęło w tym</w:t>
      </w:r>
      <w:r w:rsidR="00AC04ED">
        <w:rPr>
          <w:rStyle w:val="FontStyle29"/>
          <w:rFonts w:ascii="Arial" w:hAnsi="Arial" w:cs="Arial"/>
          <w:sz w:val="28"/>
          <w:szCs w:val="28"/>
        </w:rPr>
        <w:t xml:space="preserve"> </w:t>
      </w:r>
      <w:r w:rsidRPr="007C6B2C">
        <w:rPr>
          <w:rStyle w:val="FontStyle29"/>
          <w:rFonts w:ascii="Arial" w:hAnsi="Arial" w:cs="Arial"/>
          <w:sz w:val="28"/>
          <w:szCs w:val="28"/>
        </w:rPr>
        <w:t>przedmiocie postępowanie oznaczone sygn. akt. Dotychczas nie wydano</w:t>
      </w:r>
      <w:r w:rsidR="00AC04ED">
        <w:rPr>
          <w:rStyle w:val="FontStyle29"/>
          <w:rFonts w:ascii="Arial" w:hAnsi="Arial" w:cs="Arial"/>
          <w:sz w:val="28"/>
          <w:szCs w:val="28"/>
        </w:rPr>
        <w:t xml:space="preserve"> </w:t>
      </w:r>
      <w:r w:rsidRPr="007C6B2C">
        <w:rPr>
          <w:rStyle w:val="FontStyle29"/>
          <w:rFonts w:ascii="Arial" w:hAnsi="Arial" w:cs="Arial"/>
          <w:sz w:val="28"/>
          <w:szCs w:val="28"/>
        </w:rPr>
        <w:t>rozstrzygnięcia w tej sprawie.</w:t>
      </w:r>
    </w:p>
    <w:p w14:paraId="119E69B4" w14:textId="77777777" w:rsidR="00AC04ED" w:rsidRDefault="00AC04ED" w:rsidP="00AC04ED">
      <w:pPr>
        <w:pStyle w:val="Style17"/>
        <w:widowControl/>
        <w:tabs>
          <w:tab w:val="left" w:pos="1130"/>
          <w:tab w:val="left" w:pos="6790"/>
        </w:tabs>
        <w:spacing w:after="480" w:line="360" w:lineRule="auto"/>
        <w:ind w:right="14" w:firstLine="0"/>
        <w:rPr>
          <w:rStyle w:val="FontStyle29"/>
          <w:rFonts w:ascii="Arial" w:hAnsi="Arial" w:cs="Arial"/>
          <w:sz w:val="28"/>
          <w:szCs w:val="28"/>
        </w:rPr>
      </w:pPr>
      <w:r>
        <w:rPr>
          <w:rStyle w:val="FontStyle29"/>
          <w:rFonts w:ascii="Arial" w:hAnsi="Arial" w:cs="Arial"/>
          <w:sz w:val="28"/>
          <w:szCs w:val="28"/>
        </w:rPr>
        <w:t>4.9.</w:t>
      </w:r>
      <w:r w:rsidRPr="007C6B2C">
        <w:rPr>
          <w:rStyle w:val="FontStyle29"/>
          <w:rFonts w:ascii="Arial" w:hAnsi="Arial" w:cs="Arial"/>
          <w:sz w:val="28"/>
          <w:szCs w:val="28"/>
        </w:rPr>
        <w:t>Decyzja z dnia listopada 2014 r., Nr</w:t>
      </w:r>
      <w:r>
        <w:rPr>
          <w:rStyle w:val="FontStyle29"/>
          <w:rFonts w:ascii="Arial" w:hAnsi="Arial" w:cs="Arial"/>
          <w:sz w:val="28"/>
          <w:szCs w:val="28"/>
        </w:rPr>
        <w:t xml:space="preserve"> </w:t>
      </w:r>
      <w:r w:rsidRPr="007C6B2C">
        <w:rPr>
          <w:rStyle w:val="FontStyle29"/>
          <w:rFonts w:ascii="Arial" w:hAnsi="Arial" w:cs="Arial"/>
          <w:sz w:val="28"/>
          <w:szCs w:val="28"/>
        </w:rPr>
        <w:t>, nie została dotychczas</w:t>
      </w:r>
      <w:r>
        <w:rPr>
          <w:rStyle w:val="FontStyle29"/>
          <w:rFonts w:ascii="Arial" w:hAnsi="Arial" w:cs="Arial"/>
          <w:sz w:val="28"/>
          <w:szCs w:val="28"/>
        </w:rPr>
        <w:t xml:space="preserve"> </w:t>
      </w:r>
      <w:r w:rsidRPr="007C6B2C">
        <w:rPr>
          <w:rStyle w:val="FontStyle29"/>
          <w:rFonts w:ascii="Arial" w:hAnsi="Arial" w:cs="Arial"/>
          <w:sz w:val="28"/>
          <w:szCs w:val="28"/>
        </w:rPr>
        <w:t>wykonana poprzez zawarcie aktu notarialnego.</w:t>
      </w:r>
    </w:p>
    <w:p w14:paraId="524CE84B" w14:textId="2A622126" w:rsidR="003E27A1" w:rsidRPr="007C6B2C" w:rsidRDefault="00000000" w:rsidP="00AC04ED">
      <w:pPr>
        <w:pStyle w:val="Style17"/>
        <w:widowControl/>
        <w:tabs>
          <w:tab w:val="left" w:pos="1130"/>
          <w:tab w:val="left" w:pos="6790"/>
        </w:tabs>
        <w:spacing w:after="480" w:line="360" w:lineRule="auto"/>
        <w:ind w:right="14" w:firstLine="0"/>
        <w:rPr>
          <w:rStyle w:val="FontStyle30"/>
          <w:rFonts w:ascii="Arial" w:hAnsi="Arial" w:cs="Arial"/>
          <w:b w:val="0"/>
          <w:bCs w:val="0"/>
          <w:sz w:val="28"/>
          <w:szCs w:val="28"/>
        </w:rPr>
      </w:pPr>
      <w:r w:rsidRPr="007C6B2C">
        <w:rPr>
          <w:rStyle w:val="FontStyle30"/>
          <w:rFonts w:ascii="Arial" w:hAnsi="Arial" w:cs="Arial"/>
          <w:b w:val="0"/>
          <w:bCs w:val="0"/>
          <w:sz w:val="28"/>
          <w:szCs w:val="28"/>
        </w:rPr>
        <w:t>5. Zgromadzony materiał dowodowy.</w:t>
      </w:r>
    </w:p>
    <w:p w14:paraId="5021A2D0" w14:textId="35EE3CCF" w:rsidR="003E27A1" w:rsidRPr="00F03372" w:rsidRDefault="00F03372" w:rsidP="00F03372">
      <w:pPr>
        <w:widowControl/>
        <w:tabs>
          <w:tab w:val="left" w:pos="3305"/>
          <w:tab w:val="left" w:pos="4291"/>
        </w:tabs>
        <w:spacing w:before="7" w:after="480" w:line="360" w:lineRule="auto"/>
        <w:rPr>
          <w:rStyle w:val="FontStyle29"/>
          <w:rFonts w:ascii="Arial" w:hAnsi="Arial" w:cs="Arial"/>
          <w:sz w:val="28"/>
          <w:szCs w:val="28"/>
          <w:u w:val="single"/>
        </w:rPr>
        <w:sectPr w:rsidR="003E27A1" w:rsidRPr="00F03372">
          <w:headerReference w:type="even" r:id="rId8"/>
          <w:headerReference w:type="default" r:id="rId9"/>
          <w:footerReference w:type="even" r:id="rId10"/>
          <w:footerReference w:type="default" r:id="rId11"/>
          <w:type w:val="continuous"/>
          <w:pgSz w:w="11905" w:h="16837"/>
          <w:pgMar w:top="1032" w:right="1409" w:bottom="1052" w:left="1481" w:header="708" w:footer="708" w:gutter="0"/>
          <w:cols w:space="60"/>
          <w:noEndnote/>
        </w:sectPr>
      </w:pPr>
      <w:r w:rsidRPr="00F03372">
        <w:rPr>
          <w:rFonts w:ascii="Arial" w:hAnsi="Arial" w:cs="Arial"/>
          <w:sz w:val="28"/>
          <w:szCs w:val="28"/>
        </w:rPr>
        <w:t>Powyższy stan faktyczny Komisja ustaliła na podstawie: akt sprawy o sygn. KR VI R 48/22 (1 tom), akt udostępnionych przez Urząd m.st. Warszawy dot. nieruchomości przy ul. Pustelnickiej 4 i 4A (6 tomów), akt SKO w Warszawie sygn. i</w:t>
      </w:r>
      <w:r w:rsidRPr="00F03372">
        <w:rPr>
          <w:rFonts w:ascii="Arial" w:hAnsi="Arial" w:cs="Arial"/>
          <w:sz w:val="28"/>
          <w:szCs w:val="28"/>
        </w:rPr>
        <w:tab/>
        <w:t xml:space="preserve">(3 tomy), poświadczonej za zgodność kopii akt hip. nr 2247 (1 tom), poświadczonych za zgodność kopii akt KW nr: (1 tom), (1 tom), (1 tom) i (1 tom), akt Sądu Rejonowego w </w:t>
      </w:r>
      <w:proofErr w:type="spellStart"/>
      <w:r w:rsidRPr="00F03372">
        <w:rPr>
          <w:rFonts w:ascii="Arial" w:hAnsi="Arial" w:cs="Arial"/>
          <w:sz w:val="28"/>
          <w:szCs w:val="28"/>
        </w:rPr>
        <w:t>W</w:t>
      </w:r>
      <w:proofErr w:type="spellEnd"/>
      <w:r w:rsidRPr="00F03372">
        <w:rPr>
          <w:rFonts w:ascii="Arial" w:hAnsi="Arial" w:cs="Arial"/>
          <w:sz w:val="28"/>
          <w:szCs w:val="28"/>
        </w:rPr>
        <w:t xml:space="preserve"> sygn. akt oraz akt </w:t>
      </w:r>
      <w:r w:rsidRPr="000D76B9">
        <w:rPr>
          <w:rFonts w:ascii="Arial" w:hAnsi="Arial" w:cs="Arial"/>
          <w:sz w:val="28"/>
          <w:szCs w:val="28"/>
        </w:rPr>
        <w:t>Sądu Powiatowego dla w</w:t>
      </w:r>
      <w:r w:rsidRPr="000D76B9">
        <w:rPr>
          <w:rFonts w:ascii="Arial" w:hAnsi="Arial" w:cs="Arial"/>
          <w:b/>
          <w:bCs/>
          <w:sz w:val="28"/>
          <w:szCs w:val="28"/>
        </w:rPr>
        <w:t xml:space="preserve"> </w:t>
      </w:r>
      <w:proofErr w:type="spellStart"/>
      <w:r w:rsidRPr="000D76B9">
        <w:rPr>
          <w:rFonts w:ascii="Arial" w:hAnsi="Arial" w:cs="Arial"/>
          <w:sz w:val="28"/>
          <w:szCs w:val="28"/>
        </w:rPr>
        <w:t>W</w:t>
      </w:r>
      <w:proofErr w:type="spellEnd"/>
      <w:r w:rsidRPr="000D76B9">
        <w:rPr>
          <w:rFonts w:ascii="Arial" w:hAnsi="Arial" w:cs="Arial"/>
          <w:sz w:val="28"/>
          <w:szCs w:val="28"/>
        </w:rPr>
        <w:t xml:space="preserve"> sygn. akt (1 tom).</w:t>
      </w:r>
    </w:p>
    <w:p w14:paraId="3D8C209E" w14:textId="77777777" w:rsidR="003E27A1" w:rsidRPr="007C6B2C" w:rsidRDefault="00000000" w:rsidP="00F03372">
      <w:pPr>
        <w:pStyle w:val="Style4"/>
        <w:widowControl/>
        <w:spacing w:before="5" w:after="480" w:line="360" w:lineRule="auto"/>
        <w:rPr>
          <w:rStyle w:val="FontStyle30"/>
          <w:rFonts w:ascii="Arial" w:hAnsi="Arial" w:cs="Arial"/>
          <w:b w:val="0"/>
          <w:bCs w:val="0"/>
          <w:sz w:val="28"/>
          <w:szCs w:val="28"/>
        </w:rPr>
      </w:pPr>
      <w:r w:rsidRPr="007C6B2C">
        <w:rPr>
          <w:rStyle w:val="FontStyle30"/>
          <w:rFonts w:ascii="Arial" w:hAnsi="Arial" w:cs="Arial"/>
          <w:b w:val="0"/>
          <w:bCs w:val="0"/>
          <w:sz w:val="28"/>
          <w:szCs w:val="28"/>
        </w:rPr>
        <w:t>III.</w:t>
      </w:r>
    </w:p>
    <w:p w14:paraId="0B8E2F60" w14:textId="6E0A69F2" w:rsidR="003E27A1" w:rsidRPr="007C6B2C" w:rsidRDefault="00000000" w:rsidP="000D76B9">
      <w:pPr>
        <w:pStyle w:val="Style13"/>
        <w:widowControl/>
        <w:spacing w:before="22" w:after="480" w:line="360" w:lineRule="auto"/>
        <w:ind w:firstLine="0"/>
        <w:rPr>
          <w:rFonts w:ascii="Arial" w:hAnsi="Arial" w:cs="Arial"/>
          <w:sz w:val="28"/>
          <w:szCs w:val="28"/>
        </w:rPr>
      </w:pPr>
      <w:r w:rsidRPr="007C6B2C">
        <w:rPr>
          <w:rStyle w:val="FontStyle30"/>
          <w:rFonts w:ascii="Arial" w:hAnsi="Arial" w:cs="Arial"/>
          <w:b w:val="0"/>
          <w:bCs w:val="0"/>
          <w:sz w:val="28"/>
          <w:szCs w:val="28"/>
        </w:rPr>
        <w:lastRenderedPageBreak/>
        <w:t>Po rozpatrzeniu zebranego materiału dowodowego Komisja zważyła, co następuje:</w:t>
      </w:r>
    </w:p>
    <w:p w14:paraId="68BC3C01" w14:textId="77777777" w:rsidR="003E27A1" w:rsidRPr="007C6B2C" w:rsidRDefault="00000000" w:rsidP="00F03372">
      <w:pPr>
        <w:pStyle w:val="Style13"/>
        <w:widowControl/>
        <w:spacing w:before="163" w:after="480" w:line="360" w:lineRule="auto"/>
        <w:ind w:firstLine="0"/>
        <w:rPr>
          <w:rStyle w:val="FontStyle30"/>
          <w:rFonts w:ascii="Arial" w:hAnsi="Arial" w:cs="Arial"/>
          <w:b w:val="0"/>
          <w:bCs w:val="0"/>
          <w:sz w:val="28"/>
          <w:szCs w:val="28"/>
        </w:rPr>
      </w:pPr>
      <w:r w:rsidRPr="007C6B2C">
        <w:rPr>
          <w:rStyle w:val="FontStyle30"/>
          <w:rFonts w:ascii="Arial" w:hAnsi="Arial" w:cs="Arial"/>
          <w:b w:val="0"/>
          <w:bCs w:val="0"/>
          <w:sz w:val="28"/>
          <w:szCs w:val="28"/>
        </w:rPr>
        <w:t>1. Rażące naruszenie art. 7 ust. 1 Dekretu z dnia 26 października 1945 r. w zw. z art. 28 k.p.a.</w:t>
      </w:r>
    </w:p>
    <w:p w14:paraId="1856F32B" w14:textId="36988E7A" w:rsidR="003E27A1" w:rsidRPr="007C6B2C" w:rsidRDefault="00F03372" w:rsidP="00F03372">
      <w:pPr>
        <w:pStyle w:val="Style20"/>
        <w:widowControl/>
        <w:tabs>
          <w:tab w:val="left" w:pos="1116"/>
        </w:tabs>
        <w:spacing w:after="480" w:line="360" w:lineRule="auto"/>
        <w:ind w:right="14" w:firstLine="0"/>
        <w:jc w:val="left"/>
        <w:rPr>
          <w:rStyle w:val="FontStyle30"/>
          <w:rFonts w:ascii="Arial" w:hAnsi="Arial" w:cs="Arial"/>
          <w:b w:val="0"/>
          <w:bCs w:val="0"/>
          <w:sz w:val="28"/>
          <w:szCs w:val="28"/>
        </w:rPr>
      </w:pPr>
      <w:r>
        <w:rPr>
          <w:rStyle w:val="FontStyle29"/>
          <w:rFonts w:ascii="Arial" w:hAnsi="Arial" w:cs="Arial"/>
          <w:sz w:val="28"/>
          <w:szCs w:val="28"/>
        </w:rPr>
        <w:t>1.1.</w:t>
      </w:r>
      <w:r w:rsidRPr="007C6B2C">
        <w:rPr>
          <w:rStyle w:val="FontStyle29"/>
          <w:rFonts w:ascii="Arial" w:hAnsi="Arial" w:cs="Arial"/>
          <w:sz w:val="28"/>
          <w:szCs w:val="28"/>
        </w:rPr>
        <w:t>Przepisem definiującym pojęcie strony postępowania</w:t>
      </w:r>
      <w:r w:rsidR="000D76B9">
        <w:rPr>
          <w:rStyle w:val="FontStyle29"/>
          <w:rFonts w:ascii="Arial" w:hAnsi="Arial" w:cs="Arial"/>
          <w:sz w:val="28"/>
          <w:szCs w:val="28"/>
        </w:rPr>
        <w:t xml:space="preserve"> </w:t>
      </w:r>
      <w:r w:rsidRPr="007C6B2C">
        <w:rPr>
          <w:rStyle w:val="FontStyle29"/>
          <w:rFonts w:ascii="Arial" w:hAnsi="Arial" w:cs="Arial"/>
          <w:sz w:val="28"/>
          <w:szCs w:val="28"/>
        </w:rPr>
        <w:t>administracyjnego, w tym również strony postępowania o przyznanie prawa użytkowania wieczystego na podstawie przepisów Dekretu jest art. 28 k.p.a. Zgodnie z jego treścią stroną jest każdy, czyjego interesu prawnego lub obowiązku dotyczy postępowanie albo kto żąda czynności organu ze względu na swój interes prawny lub obowiązek.</w:t>
      </w:r>
    </w:p>
    <w:p w14:paraId="5ABB7550" w14:textId="12012BDC" w:rsidR="003E27A1" w:rsidRPr="007C6B2C" w:rsidRDefault="00F03372" w:rsidP="00F03372">
      <w:pPr>
        <w:pStyle w:val="Style20"/>
        <w:widowControl/>
        <w:tabs>
          <w:tab w:val="left" w:pos="1116"/>
        </w:tabs>
        <w:spacing w:after="480" w:line="360" w:lineRule="auto"/>
        <w:ind w:right="14" w:firstLine="0"/>
        <w:jc w:val="left"/>
        <w:rPr>
          <w:rStyle w:val="FontStyle30"/>
          <w:rFonts w:ascii="Arial" w:hAnsi="Arial" w:cs="Arial"/>
          <w:b w:val="0"/>
          <w:bCs w:val="0"/>
          <w:sz w:val="28"/>
          <w:szCs w:val="28"/>
        </w:rPr>
      </w:pPr>
      <w:r>
        <w:rPr>
          <w:rStyle w:val="FontStyle29"/>
          <w:rFonts w:ascii="Arial" w:hAnsi="Arial" w:cs="Arial"/>
          <w:sz w:val="28"/>
          <w:szCs w:val="28"/>
        </w:rPr>
        <w:t>1.2.</w:t>
      </w:r>
      <w:r w:rsidRPr="007C6B2C">
        <w:rPr>
          <w:rStyle w:val="FontStyle29"/>
          <w:rFonts w:ascii="Arial" w:hAnsi="Arial" w:cs="Arial"/>
          <w:sz w:val="28"/>
          <w:szCs w:val="28"/>
        </w:rPr>
        <w:t>Jak przyjęto w orzecznictwie, pojęcie strony, jakim posługuje się art. 28 k.p.a., może być wyprowadzone tylko z przepisów prawa materialnego, czyli z normy prawnej, która stanowi podstawę ustalenia uprawnienia lub obowiązku (por. wyrok NSA z dnia 19 stycznia 1995 r., I SA 1326/93). W przypadku spraw dekretowych tego rodzaju regulacją jest art. 7 ust. 1 Dekretu. Stosownie do jego treści: dotychczasowy właściciel gruntu, prawni następcy właściciela, będący w posiadaniu gruntu, lub osoby prawa jego reprezentujące, a jeżeli chodzi o grunty oddane na podstawie obowiązujących przepisów w zarząd i użytkowanie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64905CD8" w14:textId="5E82D5DE" w:rsidR="003E27A1" w:rsidRPr="007C6B2C" w:rsidRDefault="00F03372" w:rsidP="00F03372">
      <w:pPr>
        <w:pStyle w:val="Style20"/>
        <w:widowControl/>
        <w:tabs>
          <w:tab w:val="left" w:pos="1116"/>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t>1.3.</w:t>
      </w:r>
      <w:r w:rsidRPr="007C6B2C">
        <w:rPr>
          <w:rStyle w:val="FontStyle29"/>
          <w:rFonts w:ascii="Arial" w:hAnsi="Arial" w:cs="Arial"/>
          <w:sz w:val="28"/>
          <w:szCs w:val="28"/>
        </w:rPr>
        <w:t xml:space="preserve">Art. 28 k.p.a. nie wypowiada się przy tym wprost na temat skutków różnego rodzaju zdarzeń o charakterze cywilnoprawnym, w tym skutków </w:t>
      </w:r>
      <w:r w:rsidRPr="007C6B2C">
        <w:rPr>
          <w:rStyle w:val="FontStyle29"/>
          <w:rFonts w:ascii="Arial" w:hAnsi="Arial" w:cs="Arial"/>
          <w:sz w:val="28"/>
          <w:szCs w:val="28"/>
        </w:rPr>
        <w:lastRenderedPageBreak/>
        <w:t xml:space="preserve">umów na możliwość przypisania danemu podmiotowi statutu strony postępowania administracyjnego. W kwestii tej wypowiedział się Naczelny Sąd Administracyjny w uchwale z dnia 30 czerwca 2022 r., I OPS 1/22, w ocenie Komisji ostatecznie rozstrzygając niniejsze zagadnienie. W orzeczeniu 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 W konsekwencji powyższego Naczelny Sąd Administracyjny wywodził, że „z samej umowy przelewu, ujętej w art. 509 </w:t>
      </w:r>
      <w:proofErr w:type="spellStart"/>
      <w:r w:rsidRPr="007C6B2C">
        <w:rPr>
          <w:rStyle w:val="FontStyle29"/>
          <w:rFonts w:ascii="Arial" w:hAnsi="Arial" w:cs="Arial"/>
          <w:sz w:val="28"/>
          <w:szCs w:val="28"/>
        </w:rPr>
        <w:t>k.c</w:t>
      </w:r>
      <w:proofErr w:type="spellEnd"/>
      <w:r w:rsidRPr="007C6B2C">
        <w:rPr>
          <w:rStyle w:val="FontStyle29"/>
          <w:rFonts w:ascii="Arial" w:hAnsi="Arial" w:cs="Arial"/>
          <w:sz w:val="28"/>
          <w:szCs w:val="28"/>
        </w:rPr>
        <w:t xml:space="preserve">, której </w:t>
      </w:r>
      <w:r w:rsidRPr="007C6B2C">
        <w:rPr>
          <w:rStyle w:val="FontStyle29"/>
          <w:rFonts w:ascii="Arial" w:hAnsi="Arial" w:cs="Arial"/>
          <w:sz w:val="28"/>
          <w:szCs w:val="28"/>
        </w:rPr>
        <w:lastRenderedPageBreak/>
        <w:t xml:space="preserve">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7C6B2C">
        <w:rPr>
          <w:rStyle w:val="FontStyle29"/>
          <w:rFonts w:ascii="Arial" w:hAnsi="Arial" w:cs="Arial"/>
          <w:sz w:val="28"/>
          <w:szCs w:val="28"/>
        </w:rPr>
        <w:t>u.g.n</w:t>
      </w:r>
      <w:proofErr w:type="spellEnd"/>
      <w:r w:rsidRPr="007C6B2C">
        <w:rPr>
          <w:rStyle w:val="FontStyle29"/>
          <w:rFonts w:ascii="Arial" w:hAnsi="Arial" w:cs="Arial"/>
          <w:sz w:val="28"/>
          <w:szCs w:val="28"/>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32BD187F" w14:textId="7F3B804A" w:rsidR="003E27A1" w:rsidRPr="007C6B2C" w:rsidRDefault="00000000" w:rsidP="00F03372">
      <w:pPr>
        <w:pStyle w:val="Style14"/>
        <w:widowControl/>
        <w:spacing w:after="480" w:line="360" w:lineRule="auto"/>
        <w:ind w:firstLine="0"/>
        <w:jc w:val="left"/>
        <w:rPr>
          <w:rStyle w:val="FontStyle29"/>
          <w:rFonts w:ascii="Arial" w:hAnsi="Arial" w:cs="Arial"/>
          <w:sz w:val="28"/>
          <w:szCs w:val="28"/>
        </w:rPr>
      </w:pPr>
      <w:r w:rsidRPr="007C6B2C">
        <w:rPr>
          <w:rStyle w:val="FontStyle30"/>
          <w:rFonts w:ascii="Arial" w:hAnsi="Arial" w:cs="Arial"/>
          <w:b w:val="0"/>
          <w:bCs w:val="0"/>
          <w:sz w:val="28"/>
          <w:szCs w:val="28"/>
        </w:rPr>
        <w:t xml:space="preserve">1.4. </w:t>
      </w:r>
      <w:r w:rsidRPr="007C6B2C">
        <w:rPr>
          <w:rStyle w:val="FontStyle29"/>
          <w:rFonts w:ascii="Arial" w:hAnsi="Arial" w:cs="Arial"/>
          <w:sz w:val="28"/>
          <w:szCs w:val="28"/>
        </w:rPr>
        <w:t>W orzecznictwie wskazywano również, że nie można wywieść interesu prawnego ze skutków: umowy o wykonanie robót budowlanych związanych z realizacją decyzji</w:t>
      </w:r>
      <w:r w:rsidR="00F03372">
        <w:rPr>
          <w:rStyle w:val="FontStyle29"/>
          <w:rFonts w:ascii="Arial" w:hAnsi="Arial" w:cs="Arial"/>
          <w:sz w:val="28"/>
          <w:szCs w:val="28"/>
        </w:rPr>
        <w:t xml:space="preserve"> o </w:t>
      </w:r>
      <w:r w:rsidRPr="007C6B2C">
        <w:rPr>
          <w:rStyle w:val="FontStyle29"/>
          <w:rFonts w:ascii="Arial" w:hAnsi="Arial" w:cs="Arial"/>
          <w:sz w:val="28"/>
          <w:szCs w:val="28"/>
        </w:rPr>
        <w:t>pozwoleniu na budowę (por. wyrok NSA z dnia 25 lutego 1999 r., IV SA 345/97), umowy najmu lokalu mieszkalnego (por. wyrok NSA z dnia 20 września 2006 r., II OSK 837/05) lub innego tytułu obligacyjnego do nieruchomości (por. wyrok NSA z dnia 25 lutego 1999 r.,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dnia 19 marca 2002 r., IV SA 1132/00</w:t>
      </w:r>
      <w:r w:rsidR="00F03372">
        <w:rPr>
          <w:rStyle w:val="FontStyle29"/>
          <w:rFonts w:ascii="Arial" w:hAnsi="Arial" w:cs="Arial"/>
          <w:sz w:val="28"/>
          <w:szCs w:val="28"/>
        </w:rPr>
        <w:t xml:space="preserve"> </w:t>
      </w:r>
      <w:r w:rsidRPr="007C6B2C">
        <w:rPr>
          <w:rStyle w:val="FontStyle29"/>
          <w:rFonts w:ascii="Arial" w:hAnsi="Arial" w:cs="Arial"/>
          <w:sz w:val="28"/>
          <w:szCs w:val="28"/>
        </w:rPr>
        <w:t>z dnia 2 kwietnia 2009 r.,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w:t>
      </w:r>
    </w:p>
    <w:p w14:paraId="1B6189A5" w14:textId="6042FCF2" w:rsidR="003E27A1" w:rsidRPr="007C6B2C" w:rsidRDefault="00F03372" w:rsidP="00F03372">
      <w:pPr>
        <w:pStyle w:val="Style20"/>
        <w:widowControl/>
        <w:tabs>
          <w:tab w:val="left" w:pos="1224"/>
        </w:tabs>
        <w:spacing w:after="480" w:line="360" w:lineRule="auto"/>
        <w:ind w:firstLine="0"/>
        <w:jc w:val="left"/>
        <w:rPr>
          <w:rStyle w:val="FontStyle30"/>
          <w:rFonts w:ascii="Arial" w:hAnsi="Arial" w:cs="Arial"/>
          <w:b w:val="0"/>
          <w:bCs w:val="0"/>
          <w:sz w:val="28"/>
          <w:szCs w:val="28"/>
        </w:rPr>
      </w:pPr>
      <w:r>
        <w:rPr>
          <w:rStyle w:val="FontStyle29"/>
          <w:rFonts w:ascii="Arial" w:hAnsi="Arial" w:cs="Arial"/>
          <w:sz w:val="28"/>
          <w:szCs w:val="28"/>
        </w:rPr>
        <w:lastRenderedPageBreak/>
        <w:t>1.5.</w:t>
      </w:r>
      <w:r w:rsidRPr="007C6B2C">
        <w:rPr>
          <w:rStyle w:val="FontStyle29"/>
          <w:rFonts w:ascii="Arial" w:hAnsi="Arial" w:cs="Arial"/>
          <w:sz w:val="28"/>
          <w:szCs w:val="28"/>
        </w:rPr>
        <w:t xml:space="preserve">Wyżej opisane poglądy nie znalazły jednak swego odzwierciedlenia przy rozstrzyganiu wniosków o przyznanie prawa użytkowania wieczystego w stosunku do gruntów warszawskich. Przyjęto bowiem, że w omawianym zakresie nie występują jakiekolwiek ograniczenia, a więc prawa przyznane przez Dekret mogą być zbywane jak typowe roszczenia cywilnoprawne o charakterze majątkowym. W rezultacie tego pojawił się proceder określany kolokwialnie jako „handel roszczeniami". Polegał on na nabywaniu od osób wskazanych w art. 7 ust. 1 Dekretu praw do żądania ustanowienia prawa użytkowania wieczystego, które następnie były realizowane przez Prezydenta m.st. Warszawy w toku tzw. reprywatyzacji warszawskiej. Prezydent uznawał bowiem nabywców tego rodzaju „roszczeń" za strony postępowania dekretowego w rozumieniu art. 28 k.p.a. w zw. z art. 7 ust. 1 Dekretu, tj. za następców prawnych dotychczasowych właścicieli gruntu. Warto przy tym podkreślić, że zbywanie omawianych praw odbywało się częstokroć w niejasnych okolicznościach, w szczególności za cenę znacznie niższą niż ich wartość rynkowa i przy wykorzystaniu trudnej sytuacji materialnej lub życiowej właścicieli hipotecznych albo ich spadkobierców.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za rodzaj roszczeń cywilnoprawnych </w:t>
      </w:r>
      <w:r w:rsidRPr="007C6B2C">
        <w:rPr>
          <w:rStyle w:val="FontStyle29"/>
          <w:rFonts w:ascii="Arial" w:hAnsi="Arial" w:cs="Arial"/>
          <w:sz w:val="28"/>
          <w:szCs w:val="28"/>
        </w:rPr>
        <w:lastRenderedPageBreak/>
        <w:t>spotykał się z surową krytyką, zwłaszcza ze strony organizacji społecznych broniących praw lokatorów.</w:t>
      </w:r>
    </w:p>
    <w:p w14:paraId="5C3F11AC" w14:textId="7AFC2D3D" w:rsidR="00963432" w:rsidRDefault="00F03372" w:rsidP="00F03372">
      <w:pPr>
        <w:pStyle w:val="Style20"/>
        <w:widowControl/>
        <w:tabs>
          <w:tab w:val="left" w:pos="1310"/>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t>1.6</w:t>
      </w:r>
      <w:r w:rsidRPr="00F03372">
        <w:rPr>
          <w:rStyle w:val="FontStyle29"/>
          <w:rFonts w:ascii="Arial" w:hAnsi="Arial" w:cs="Arial"/>
          <w:sz w:val="28"/>
          <w:szCs w:val="28"/>
        </w:rPr>
        <w:t xml:space="preserve">.Respektowanie przez Prezydenta m.st. Warszawy praktyki „handlu" uprawnieniami wynikającymi z Dekretu nie spotkało się jednak z aprobatą Naczelnego Sądu Administracyjnego. W wyrokach z dnia 29 sierpnia 2022 r. I OSK 2034/20 i </w:t>
      </w:r>
      <w:proofErr w:type="spellStart"/>
      <w:r w:rsidRPr="00F03372">
        <w:rPr>
          <w:rStyle w:val="FontStyle29"/>
          <w:rFonts w:ascii="Arial" w:hAnsi="Arial" w:cs="Arial"/>
          <w:sz w:val="28"/>
          <w:szCs w:val="28"/>
        </w:rPr>
        <w:t>I</w:t>
      </w:r>
      <w:proofErr w:type="spellEnd"/>
      <w:r w:rsidRPr="00F03372">
        <w:rPr>
          <w:rStyle w:val="FontStyle29"/>
          <w:rFonts w:ascii="Arial" w:hAnsi="Arial" w:cs="Arial"/>
          <w:sz w:val="28"/>
          <w:szCs w:val="28"/>
        </w:rPr>
        <w:t xml:space="preserve"> OSK 2875/20 wskazano bowiem, że „Przepisy dekretu warszawskiego nie normują (...) skutków prawnych nabycia praw określonych w tym dekrecie przez osoby, które zawarły takie umowy </w:t>
      </w:r>
      <w:r w:rsidRPr="00F03372">
        <w:rPr>
          <w:rStyle w:val="FontStyle35"/>
          <w:rFonts w:ascii="Arial" w:hAnsi="Arial" w:cs="Arial"/>
          <w:i w:val="0"/>
          <w:iCs w:val="0"/>
          <w:sz w:val="28"/>
          <w:szCs w:val="28"/>
        </w:rPr>
        <w:t>(dopisek: umowy nabycia udziałów w prawach i roszczeniach wynikających z art. 7 ust. 1 Dekretu).</w:t>
      </w:r>
      <w:r w:rsidRPr="00F03372">
        <w:rPr>
          <w:rStyle w:val="FontStyle35"/>
          <w:rFonts w:ascii="Arial" w:hAnsi="Arial" w:cs="Arial"/>
          <w:sz w:val="28"/>
          <w:szCs w:val="28"/>
        </w:rPr>
        <w:t xml:space="preserve"> </w:t>
      </w:r>
      <w:r w:rsidRPr="00F03372">
        <w:rPr>
          <w:rStyle w:val="FontStyle29"/>
          <w:rFonts w:ascii="Arial" w:hAnsi="Arial" w:cs="Arial"/>
          <w:sz w:val="28"/>
          <w:szCs w:val="28"/>
        </w:rPr>
        <w:t>Przedmiotem</w:t>
      </w:r>
      <w:r w:rsidRPr="007C6B2C">
        <w:rPr>
          <w:rStyle w:val="FontStyle29"/>
          <w:rFonts w:ascii="Arial" w:hAnsi="Arial" w:cs="Arial"/>
          <w:sz w:val="28"/>
          <w:szCs w:val="28"/>
        </w:rPr>
        <w:t xml:space="preserve"> tych umów nie jest bowiem prawo własności gruntu</w:t>
      </w:r>
      <w:r w:rsidR="00963432" w:rsidRPr="00963432">
        <w:t xml:space="preserve"> </w:t>
      </w:r>
      <w:r w:rsidR="00963432" w:rsidRPr="00963432">
        <w:rPr>
          <w:rStyle w:val="FontStyle29"/>
          <w:rFonts w:ascii="Arial" w:hAnsi="Arial" w:cs="Arial"/>
          <w:sz w:val="28"/>
          <w:szCs w:val="28"/>
        </w:rPr>
        <w:t>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w:t>
      </w:r>
      <w:r w:rsidR="00963432">
        <w:rPr>
          <w:rStyle w:val="FontStyle29"/>
          <w:rFonts w:ascii="Arial" w:hAnsi="Arial" w:cs="Arial"/>
          <w:sz w:val="28"/>
          <w:szCs w:val="28"/>
        </w:rPr>
        <w:t xml:space="preserve"> </w:t>
      </w:r>
      <w:r w:rsidR="00963432" w:rsidRPr="00963432">
        <w:rPr>
          <w:rStyle w:val="FontStyle29"/>
          <w:rFonts w:ascii="Arial" w:hAnsi="Arial" w:cs="Arial"/>
          <w:sz w:val="28"/>
          <w:szCs w:val="28"/>
        </w:rPr>
        <w:t xml:space="preserve">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w:t>
      </w:r>
      <w:r w:rsidR="00963432" w:rsidRPr="00963432">
        <w:rPr>
          <w:rStyle w:val="FontStyle29"/>
          <w:rFonts w:ascii="Arial" w:hAnsi="Arial" w:cs="Arial"/>
          <w:sz w:val="28"/>
          <w:szCs w:val="28"/>
        </w:rPr>
        <w:lastRenderedPageBreak/>
        <w:t>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3A9DA13D" w14:textId="77777777" w:rsidR="00963432" w:rsidRDefault="00963432" w:rsidP="00F03372">
      <w:pPr>
        <w:pStyle w:val="Style14"/>
        <w:widowControl/>
        <w:spacing w:after="480" w:line="360" w:lineRule="auto"/>
        <w:ind w:firstLine="0"/>
        <w:jc w:val="left"/>
        <w:rPr>
          <w:rStyle w:val="FontStyle29"/>
          <w:rFonts w:ascii="Arial" w:hAnsi="Arial" w:cs="Arial"/>
          <w:sz w:val="28"/>
          <w:szCs w:val="28"/>
        </w:rPr>
      </w:pPr>
      <w:r w:rsidRPr="007C6B2C">
        <w:rPr>
          <w:rStyle w:val="FontStyle30"/>
          <w:rFonts w:ascii="Arial" w:hAnsi="Arial" w:cs="Arial"/>
          <w:b w:val="0"/>
          <w:bCs w:val="0"/>
          <w:sz w:val="28"/>
          <w:szCs w:val="28"/>
        </w:rPr>
        <w:t xml:space="preserve">1.7. </w:t>
      </w:r>
      <w:r w:rsidRPr="007C6B2C">
        <w:rPr>
          <w:rStyle w:val="FontStyle29"/>
          <w:rFonts w:ascii="Arial" w:hAnsi="Arial" w:cs="Arial"/>
          <w:sz w:val="28"/>
          <w:szCs w:val="28"/>
        </w:rPr>
        <w:t>Przedstawiwszy powyższe, Naczelny Sąd Administracyjny wywodził, że „przepisy dekretu warszawskiego nie kreują normy materialnoprawnej przypisującej stronom umowy</w:t>
      </w:r>
      <w:r>
        <w:rPr>
          <w:rStyle w:val="FontStyle29"/>
          <w:rFonts w:ascii="Arial" w:hAnsi="Arial" w:cs="Arial"/>
          <w:sz w:val="28"/>
          <w:szCs w:val="28"/>
        </w:rPr>
        <w:t xml:space="preserve"> </w:t>
      </w:r>
      <w:r w:rsidRPr="007C6B2C">
        <w:rPr>
          <w:rStyle w:val="FontStyle29"/>
          <w:rFonts w:ascii="Arial" w:hAnsi="Arial" w:cs="Arial"/>
          <w:sz w:val="28"/>
          <w:szCs w:val="28"/>
        </w:rPr>
        <w:t xml:space="preserve">nieruchomości nabycia praw i roszczeń interesu prawnego w postępowaniu administracyjnym prowadzonym na podstawie tego dekretu w celu przyznania praw określonych w tym dekrecie. Takiej normy materialnoprawnej, mającej zastosowanie do </w:t>
      </w:r>
      <w:r w:rsidRPr="007C6B2C">
        <w:rPr>
          <w:rStyle w:val="FontStyle29"/>
          <w:rFonts w:ascii="Arial" w:hAnsi="Arial" w:cs="Arial"/>
          <w:sz w:val="28"/>
          <w:szCs w:val="28"/>
        </w:rPr>
        <w:lastRenderedPageBreak/>
        <w:t>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W rezultacie Sąd ten stwierdził, że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w:t>
      </w:r>
    </w:p>
    <w:p w14:paraId="3FB3D800" w14:textId="5B7BE218" w:rsidR="003E27A1" w:rsidRPr="007C6B2C" w:rsidRDefault="00000000" w:rsidP="00F03372">
      <w:pPr>
        <w:pStyle w:val="Style14"/>
        <w:widowControl/>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 xml:space="preserve">Analogiczne stanowisko Naczelny Sąd Administracyjny zajął w orzeczeniach z dnia 29 sierpnia 2022 r. sygn. akt I OSK 707/20 i </w:t>
      </w:r>
      <w:proofErr w:type="spellStart"/>
      <w:r w:rsidRPr="007C6B2C">
        <w:rPr>
          <w:rStyle w:val="FontStyle29"/>
          <w:rFonts w:ascii="Arial" w:hAnsi="Arial" w:cs="Arial"/>
          <w:sz w:val="28"/>
          <w:szCs w:val="28"/>
        </w:rPr>
        <w:t>I</w:t>
      </w:r>
      <w:proofErr w:type="spellEnd"/>
      <w:r w:rsidRPr="007C6B2C">
        <w:rPr>
          <w:rStyle w:val="FontStyle29"/>
          <w:rFonts w:ascii="Arial" w:hAnsi="Arial" w:cs="Arial"/>
          <w:sz w:val="28"/>
          <w:szCs w:val="28"/>
        </w:rPr>
        <w:t xml:space="preserve"> OSK 1717/20 oraz z dnia 7 lutego 2023 r. sygn. akt I OSK 1180/21 oraz I OSK 1363/21.</w:t>
      </w:r>
    </w:p>
    <w:p w14:paraId="3AA6F3F1" w14:textId="3721D801" w:rsidR="00963432" w:rsidRDefault="00000000" w:rsidP="00F03372">
      <w:pPr>
        <w:pStyle w:val="Style14"/>
        <w:widowControl/>
        <w:spacing w:after="480" w:line="360" w:lineRule="auto"/>
        <w:ind w:firstLine="0"/>
        <w:jc w:val="left"/>
        <w:rPr>
          <w:rStyle w:val="FontStyle29"/>
          <w:rFonts w:ascii="Arial" w:hAnsi="Arial" w:cs="Arial"/>
          <w:sz w:val="28"/>
          <w:szCs w:val="28"/>
        </w:rPr>
      </w:pPr>
      <w:r w:rsidRPr="007C6B2C">
        <w:rPr>
          <w:rStyle w:val="FontStyle30"/>
          <w:rFonts w:ascii="Arial" w:hAnsi="Arial" w:cs="Arial"/>
          <w:b w:val="0"/>
          <w:bCs w:val="0"/>
          <w:sz w:val="28"/>
          <w:szCs w:val="28"/>
        </w:rPr>
        <w:lastRenderedPageBreak/>
        <w:t xml:space="preserve">1.8. </w:t>
      </w:r>
      <w:r w:rsidRPr="007C6B2C">
        <w:rPr>
          <w:rStyle w:val="FontStyle29"/>
          <w:rFonts w:ascii="Arial" w:hAnsi="Arial" w:cs="Arial"/>
          <w:sz w:val="28"/>
          <w:szCs w:val="28"/>
        </w:rPr>
        <w:t>W dalszej kolejności Komisja pragnie zwrócić uwagę na orzeczenie tego Sądu z dnia 6 października 2022 r., sygn. akt I OSK 999/21. Wskazano w nim, że brak spełnienia (...) przesłanek przysługiwania interesu prawnego, o którym mowa w art. 28 k.p.a., konsekwentnie wyklucza zastosowanie także art. 30 § 4 k.p.a. Przepis ten znajduje bowiem zastosowanie tylko wobec tych osób, którym można przypisać przysługiwanie interesu prawnego lub obowiązku w sposób wynikający z art. 28 k.p.a. Przepis art. 30 § 4 k.p.a. nie stanowi bowiem odrębnej, konkurencyjnej wobec art. 28 k.p.a., podstawy prawnej definiującej przymiot strony w postępowaniu administracyjnym, lecz jest pochodną powołanego art. 28 k.p.a. Omawiany art. 30 § 4 k.p.a. stanowi, że w sprawach dotyczących praw zbywalnych lub dziedzicznych w razie zbycia prawa lub śmierci strony w toku postępowania na miejsce dotychczasowej strony</w:t>
      </w:r>
      <w:r w:rsidR="00177497" w:rsidRPr="00177497">
        <w:t xml:space="preserve"> </w:t>
      </w:r>
      <w:r w:rsidR="00177497" w:rsidRPr="00177497">
        <w:rPr>
          <w:rStyle w:val="FontStyle29"/>
          <w:rFonts w:ascii="Arial" w:hAnsi="Arial" w:cs="Arial"/>
          <w:sz w:val="28"/>
          <w:szCs w:val="28"/>
        </w:rPr>
        <w:t xml:space="preserve">wstępują jej następcy prawni. W cytowanym przepisie ustawodawca wprost odwołał się do pojęcia strony, którego art. 30 § 4 k.p.a. nie definiuje ze względu na jego zdefiniowane w art. 28 k.p.a. Z tego względu w art. 30 § 4 k.p.a. ustawodawca wskazał na prawo, z którego wynika interes prawny w procedurze administracyjnej. Chodzi więc o takie prawo, z którym ustawodawca związał w istniejącej normie prawa administracyjnego jej oddziaływanie na to prawo. W Dekrecie (...) przyznanie określonych w nim praw nastąpiło na rzecz dotychczasowego właściciela nieruchomości, stąd prawem w rozumieniu art. 30 § 4 k.p.a. jest źródło uprawnienia do uzyskania praw określonych w art. 7 ust. 1 powołanego Dekretu, tj. własność gruntu, która byłemu właścicielowi nie przysługuje już od dnia wejścia w życie tego Dekretu, dlatego własność ta nie może być przedmiotem zbycia przez byłego właściciela gruntu warszawskiego. Ponadto, w art. 30 § 4 k.p.a. ustawodawca wskazał na następstwo prawne wynikające ze zbycia praw zbywalnych. Tymczasem, w art. 7 ust. 1 Dekretu (...) ustawodawca wyraźnie wskazał na przyznanie określonych praw dotychczasowemu </w:t>
      </w:r>
      <w:r w:rsidR="00177497" w:rsidRPr="00177497">
        <w:rPr>
          <w:rStyle w:val="FontStyle29"/>
          <w:rFonts w:ascii="Arial" w:hAnsi="Arial" w:cs="Arial"/>
          <w:sz w:val="28"/>
          <w:szCs w:val="28"/>
        </w:rPr>
        <w:lastRenderedPageBreak/>
        <w:t>właścicielowi nieruchomości warszawskiej, które ma dopiero nastąpić stosownym rozstrzygnięciem ze sfery prawa administracyjnego. Przed wydaniem tego rozstrzygnięcia prawa wymienione w Dekrecie (...) jeszcze nie istnieją, dlatego nie są objęte art. 30 § 4 k.p.a. Przed wydaniem wspomnianego rozstrzygnięcia administracyjnego na podstawie art. 7 ust. 1 Dekretu (...) istnieje jedynie uprawnienie ukształtowane podmiotowo powołanym przepisem do tego, aby dopiero właściwy organ administracji przyznał uprawnionej osobie określone prawo.</w:t>
      </w:r>
    </w:p>
    <w:p w14:paraId="5FD901DC" w14:textId="77777777" w:rsidR="00C73F6F" w:rsidRPr="00C73F6F" w:rsidRDefault="00C73F6F" w:rsidP="00C73F6F">
      <w:pPr>
        <w:pStyle w:val="Style14"/>
        <w:widowControl/>
        <w:spacing w:after="480" w:line="360" w:lineRule="auto"/>
        <w:ind w:firstLine="0"/>
        <w:rPr>
          <w:rStyle w:val="FontStyle29"/>
          <w:rFonts w:ascii="Arial" w:hAnsi="Arial" w:cs="Arial"/>
          <w:sz w:val="28"/>
          <w:szCs w:val="28"/>
        </w:rPr>
      </w:pPr>
      <w:r w:rsidRPr="00C73F6F">
        <w:rPr>
          <w:rStyle w:val="FontStyle29"/>
          <w:rFonts w:ascii="Arial" w:hAnsi="Arial" w:cs="Arial"/>
          <w:sz w:val="28"/>
          <w:szCs w:val="28"/>
        </w:rPr>
        <w:t xml:space="preserve">1.9. Nadto należy przywołać inne orzeczenia Naczelnego Sądu Administracyjnego, w których wyrażono zasady znajdujące zastosowanie w niniejszej sprawie, pomimo że zostały one wydane na podstawie innego niż Dekret aktu prawnego. W wyroku tego Sądu z dnia 11 stycznia 2022 r. sygn. akt I OSK 282/19 stwierdzono bowiem, że roszczenie o ustalenie odszkodowania za wywłaszczoną nieruchomość nie jest skuteczne względem każdego właściciela nieruchomości, bowiem nie ma charakteru roszczenia obciążającego nieruchomość i niedopuszczalne jest domaganie się odszkodowania przez każdego z kolejnych nabywców nieruchomości. Na podstawie </w:t>
      </w:r>
      <w:proofErr w:type="spellStart"/>
      <w:r w:rsidRPr="00C73F6F">
        <w:rPr>
          <w:rStyle w:val="FontStyle29"/>
          <w:rFonts w:ascii="Arial" w:hAnsi="Arial" w:cs="Arial"/>
          <w:sz w:val="28"/>
          <w:szCs w:val="28"/>
        </w:rPr>
        <w:t>GospNierU</w:t>
      </w:r>
      <w:proofErr w:type="spellEnd"/>
      <w:r w:rsidRPr="00C73F6F">
        <w:rPr>
          <w:rStyle w:val="FontStyle29"/>
          <w:rFonts w:ascii="Arial" w:hAnsi="Arial" w:cs="Arial"/>
          <w:sz w:val="28"/>
          <w:szCs w:val="28"/>
        </w:rPr>
        <w:t xml:space="preserve"> uprawnionymi do odszkodowania są jedynie osoby wywłaszczone oraz ich sukcesorzy pod tytułem uniwersalnym, a nie singularnym. Następstwo prawne pod tytułem „uniwersalnym" oznacza - w odniesieniu do osoby fizycznej - w polskim systemie prawnym - wyłącznie dziedziczenie, zaś następstwo pod tytułem „singularnym" oznacza następstwo w zakresie praw związanych z przeniesieniem praw do określonych składników majątkowych. Poglądy te utrwalone są w nauce prawa i w orzecznictwie sądów administracyjnych.</w:t>
      </w:r>
    </w:p>
    <w:p w14:paraId="28686087" w14:textId="23294039" w:rsidR="00C73F6F" w:rsidRPr="007C6B2C" w:rsidRDefault="00C73F6F" w:rsidP="00C73F6F">
      <w:pPr>
        <w:pStyle w:val="Style14"/>
        <w:widowControl/>
        <w:spacing w:after="480" w:line="360" w:lineRule="auto"/>
        <w:ind w:firstLine="0"/>
        <w:jc w:val="left"/>
        <w:rPr>
          <w:rStyle w:val="FontStyle29"/>
          <w:rFonts w:ascii="Arial" w:hAnsi="Arial" w:cs="Arial"/>
          <w:sz w:val="28"/>
          <w:szCs w:val="28"/>
        </w:rPr>
      </w:pPr>
      <w:r w:rsidRPr="00C73F6F">
        <w:rPr>
          <w:rStyle w:val="FontStyle29"/>
          <w:rFonts w:ascii="Arial" w:hAnsi="Arial" w:cs="Arial"/>
          <w:sz w:val="28"/>
          <w:szCs w:val="28"/>
        </w:rPr>
        <w:t xml:space="preserve">Z kolei w orzeczeniach z dnia 25 czerwca 2021 r. sygn. akt I OSK 1149/20 i z dnia 21 października 2022 r. I OSK 2181/19 Naczelny Sąd </w:t>
      </w:r>
      <w:r w:rsidRPr="00C73F6F">
        <w:rPr>
          <w:rStyle w:val="FontStyle29"/>
          <w:rFonts w:ascii="Arial" w:hAnsi="Arial" w:cs="Arial"/>
          <w:sz w:val="28"/>
          <w:szCs w:val="28"/>
        </w:rPr>
        <w:lastRenderedPageBreak/>
        <w:t>Administracyjny wywodził, że odszkodowanie z tytułu wywłaszczenia, które jest prawem majątkowym o charakterze kompensacyjnym, mogą nabyć spadkobiercy osoby wywłaszczonej, która zmarła przed nabyciem odszkodowania. Natomiast nabywca nieruchomości w drodze czynności cywilnoprawnej nabywa ją już w takim stanie prawnym, jaki wynika z dokonanego ograniczenia prawa własności. W konsekwencji, skutek wydanej wcześniej decyzji w postaci ograniczenia prawa nie spowodował ograniczenia praw nabywcy, który ich wówczas nie posiadał, natomiast ukształtował stan prawny nieruchomości w ten sposób, że prawo własności nieruchomości zostało ograniczone i w takim kształcie prawnym nabywca nabył nieruchomość. Z żądaniem ustalenia odszkodowania może wystąpić podmiot wywłaszczony oraz spadkobiercy wywłaszczonego, lecz nie mogą wystąpić aktualni właściciele nieruchomości, którzy prawo własności nabyli w drodze czynności prawnej, a więc następstwa, które ma charakter następstwa pod tytułem szczególnym (sukcesji singularnej).</w:t>
      </w:r>
    </w:p>
    <w:p w14:paraId="0CAF6FDD" w14:textId="5B2824F2" w:rsidR="003E27A1" w:rsidRPr="007C6B2C" w:rsidRDefault="00C73F6F" w:rsidP="00C73F6F">
      <w:pPr>
        <w:pStyle w:val="Style20"/>
        <w:widowControl/>
        <w:tabs>
          <w:tab w:val="left" w:pos="1368"/>
        </w:tabs>
        <w:spacing w:after="480" w:line="360" w:lineRule="auto"/>
        <w:ind w:right="14" w:firstLine="0"/>
        <w:jc w:val="left"/>
        <w:rPr>
          <w:rStyle w:val="FontStyle30"/>
          <w:rFonts w:ascii="Arial" w:hAnsi="Arial" w:cs="Arial"/>
          <w:b w:val="0"/>
          <w:bCs w:val="0"/>
          <w:sz w:val="28"/>
          <w:szCs w:val="28"/>
        </w:rPr>
      </w:pPr>
      <w:r>
        <w:rPr>
          <w:rStyle w:val="FontStyle29"/>
          <w:rFonts w:ascii="Arial" w:hAnsi="Arial" w:cs="Arial"/>
          <w:sz w:val="28"/>
          <w:szCs w:val="28"/>
        </w:rPr>
        <w:t>1.10.</w:t>
      </w:r>
      <w:r w:rsidRPr="007C6B2C">
        <w:rPr>
          <w:rStyle w:val="FontStyle29"/>
          <w:rFonts w:ascii="Arial" w:hAnsi="Arial" w:cs="Arial"/>
          <w:sz w:val="28"/>
          <w:szCs w:val="28"/>
        </w:rPr>
        <w:t xml:space="preserve">Co wymaga podkreślenia, przepisy Dekretu przewidywały dwa rodzaje uprawnień, które miały stanowić kompensację faktu przejęcia na podstawie jego przepisów własności gruntów i budynków warszawskich. Pierwszym z nich było prawo domagania się ustanowienia wieczystej dzierżawy albo prawa zabudowy (art. 7 ust. 1 i 2 Dekretu). Drugim było uprawnienie do żądania przyznania odszkodowania (art. 7 ust. 5, art. 8, art. 9 Dekretu). Jednocześnie miały one względem siebie charakter alternatywny, gdyż odszkodowanie przysługiwało w razie braku możliwości realizacji pierwszego roszczenia. Nadto Dekret wskazywał w tym zakresie wyłącznie jedną osobę uprawnioną, tj. dawnego właściciela nieruchomości. Zatem nie mają one charakteru roszczeń obciążających nieruchomość i są związane przede wszystkim z osobą wywłaszczonego. Tego rodzaju charakter przedmiotowych uprawnień </w:t>
      </w:r>
      <w:r w:rsidRPr="007C6B2C">
        <w:rPr>
          <w:rStyle w:val="FontStyle29"/>
          <w:rFonts w:ascii="Arial" w:hAnsi="Arial" w:cs="Arial"/>
          <w:sz w:val="28"/>
          <w:szCs w:val="28"/>
        </w:rPr>
        <w:lastRenderedPageBreak/>
        <w:t>jednoznacznie zaś wskazywał, że również do prawa żądania ustanowienia użytkowania wieczystego znajdowała zastosowanie ww. zasada, iż nie przysługuje ono następcy podmiotu uprawnionego z tytułu sukcesji singularnej.</w:t>
      </w:r>
    </w:p>
    <w:p w14:paraId="40E5AB7A" w14:textId="27713D5A" w:rsidR="003E27A1" w:rsidRPr="007C6B2C" w:rsidRDefault="00C73F6F" w:rsidP="00C73F6F">
      <w:pPr>
        <w:pStyle w:val="Style20"/>
        <w:widowControl/>
        <w:tabs>
          <w:tab w:val="left" w:pos="1368"/>
        </w:tabs>
        <w:spacing w:after="480" w:line="360" w:lineRule="auto"/>
        <w:ind w:right="14" w:firstLine="0"/>
        <w:jc w:val="left"/>
        <w:rPr>
          <w:rStyle w:val="FontStyle29"/>
          <w:rFonts w:ascii="Arial" w:hAnsi="Arial" w:cs="Arial"/>
          <w:sz w:val="28"/>
          <w:szCs w:val="28"/>
        </w:rPr>
      </w:pPr>
      <w:r>
        <w:rPr>
          <w:rStyle w:val="FontStyle29"/>
          <w:rFonts w:ascii="Arial" w:hAnsi="Arial" w:cs="Arial"/>
          <w:sz w:val="28"/>
          <w:szCs w:val="28"/>
        </w:rPr>
        <w:t>1.11.</w:t>
      </w:r>
      <w:r w:rsidRPr="007C6B2C">
        <w:rPr>
          <w:rStyle w:val="FontStyle29"/>
          <w:rFonts w:ascii="Arial" w:hAnsi="Arial" w:cs="Arial"/>
          <w:sz w:val="28"/>
          <w:szCs w:val="28"/>
        </w:rPr>
        <w:t>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z dnia 30 czerwca 2022 r., I OPS 1/22. Znajdują swe potwierdzenie w literalnej wykładni art. 7 Dekretu wprost wskazującej, że osobą, na rzecz której można ustanowić prawo użytkowania wieczystego, jest wyłącznie uprzedni właściciel gruntu. Są również zgodne z celem tej regulacji w postaci potrzeby wynagrodzenia uprawnionemu, nie zaś osobie trzeciej, negatywnych skutków nacjonalizacji należącej do niego nieruchomości warszawskiej. Nadto zawarte w tych orzeczeniach wywody odpowiadają charakterowi Dekretu.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w:t>
      </w:r>
    </w:p>
    <w:p w14:paraId="45F037F1" w14:textId="48A2428D" w:rsidR="003E27A1" w:rsidRPr="007C6B2C" w:rsidRDefault="00C73F6F" w:rsidP="00C73F6F">
      <w:pPr>
        <w:pStyle w:val="Style20"/>
        <w:widowControl/>
        <w:tabs>
          <w:tab w:val="left" w:pos="1346"/>
        </w:tabs>
        <w:spacing w:after="480" w:line="360" w:lineRule="auto"/>
        <w:ind w:firstLine="0"/>
        <w:jc w:val="left"/>
        <w:rPr>
          <w:rStyle w:val="FontStyle30"/>
          <w:rFonts w:ascii="Arial" w:hAnsi="Arial" w:cs="Arial"/>
          <w:b w:val="0"/>
          <w:bCs w:val="0"/>
          <w:sz w:val="28"/>
          <w:szCs w:val="28"/>
        </w:rPr>
      </w:pPr>
      <w:r>
        <w:rPr>
          <w:rStyle w:val="FontStyle29"/>
          <w:rFonts w:ascii="Arial" w:hAnsi="Arial" w:cs="Arial"/>
          <w:sz w:val="28"/>
          <w:szCs w:val="28"/>
        </w:rPr>
        <w:t>1.12.</w:t>
      </w:r>
      <w:r w:rsidRPr="007C6B2C">
        <w:rPr>
          <w:rStyle w:val="FontStyle29"/>
          <w:rFonts w:ascii="Arial" w:hAnsi="Arial" w:cs="Arial"/>
          <w:sz w:val="28"/>
          <w:szCs w:val="28"/>
        </w:rPr>
        <w:t xml:space="preserve">Wyrażony w nich tok rozumowania nie pozostaje również w sprzeczności 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 sposób sprzeczny z obowiązującym </w:t>
      </w:r>
      <w:r w:rsidRPr="007C6B2C">
        <w:rPr>
          <w:rStyle w:val="FontStyle29"/>
          <w:rFonts w:ascii="Arial" w:hAnsi="Arial" w:cs="Arial"/>
          <w:sz w:val="28"/>
          <w:szCs w:val="28"/>
        </w:rPr>
        <w:lastRenderedPageBreak/>
        <w:t>porządkiem prawnym, a często również w sposób sprzeczny z zasadami współżycia społecznego.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188F6241" w14:textId="13AB35E4" w:rsidR="003E27A1" w:rsidRPr="007C6B2C" w:rsidRDefault="00C73F6F" w:rsidP="00C73F6F">
      <w:pPr>
        <w:pStyle w:val="Style20"/>
        <w:widowControl/>
        <w:tabs>
          <w:tab w:val="left" w:pos="1346"/>
          <w:tab w:val="left" w:pos="7790"/>
        </w:tabs>
        <w:spacing w:before="7" w:after="480" w:line="360" w:lineRule="auto"/>
        <w:ind w:firstLine="0"/>
        <w:jc w:val="left"/>
        <w:rPr>
          <w:rStyle w:val="FontStyle29"/>
          <w:rFonts w:ascii="Arial" w:hAnsi="Arial" w:cs="Arial"/>
          <w:sz w:val="28"/>
          <w:szCs w:val="28"/>
        </w:rPr>
      </w:pPr>
      <w:r>
        <w:rPr>
          <w:rStyle w:val="FontStyle29"/>
          <w:rFonts w:ascii="Arial" w:hAnsi="Arial" w:cs="Arial"/>
          <w:sz w:val="28"/>
          <w:szCs w:val="28"/>
        </w:rPr>
        <w:t>1.13.</w:t>
      </w:r>
      <w:r w:rsidRPr="007C6B2C">
        <w:rPr>
          <w:rStyle w:val="FontStyle29"/>
          <w:rFonts w:ascii="Arial" w:hAnsi="Arial" w:cs="Arial"/>
          <w:sz w:val="28"/>
          <w:szCs w:val="28"/>
        </w:rPr>
        <w:t>Przekładając powyższe na realia niniejszej sprawy, stwierdzić należy, że</w:t>
      </w:r>
      <w:r>
        <w:rPr>
          <w:rStyle w:val="FontStyle29"/>
          <w:rFonts w:ascii="Arial" w:hAnsi="Arial" w:cs="Arial"/>
          <w:sz w:val="28"/>
          <w:szCs w:val="28"/>
        </w:rPr>
        <w:t xml:space="preserve"> </w:t>
      </w:r>
      <w:r w:rsidRPr="007C6B2C">
        <w:rPr>
          <w:rStyle w:val="FontStyle29"/>
          <w:rFonts w:ascii="Arial" w:hAnsi="Arial" w:cs="Arial"/>
          <w:sz w:val="28"/>
          <w:szCs w:val="28"/>
        </w:rPr>
        <w:t>umowami z dnia</w:t>
      </w:r>
      <w:r>
        <w:rPr>
          <w:rStyle w:val="FontStyle29"/>
          <w:rFonts w:ascii="Arial" w:hAnsi="Arial" w:cs="Arial"/>
          <w:sz w:val="28"/>
          <w:szCs w:val="28"/>
        </w:rPr>
        <w:t xml:space="preserve"> </w:t>
      </w:r>
      <w:r w:rsidRPr="007C6B2C">
        <w:rPr>
          <w:rStyle w:val="FontStyle29"/>
          <w:rFonts w:ascii="Arial" w:hAnsi="Arial" w:cs="Arial"/>
          <w:sz w:val="28"/>
          <w:szCs w:val="28"/>
        </w:rPr>
        <w:t>listopada 1968 r. i</w:t>
      </w:r>
      <w:r>
        <w:rPr>
          <w:rStyle w:val="FontStyle29"/>
          <w:rFonts w:ascii="Arial" w:hAnsi="Arial" w:cs="Arial"/>
          <w:sz w:val="28"/>
          <w:szCs w:val="28"/>
        </w:rPr>
        <w:t xml:space="preserve"> </w:t>
      </w:r>
      <w:r w:rsidRPr="007C6B2C">
        <w:rPr>
          <w:rStyle w:val="FontStyle29"/>
          <w:rFonts w:ascii="Arial" w:hAnsi="Arial" w:cs="Arial"/>
          <w:sz w:val="28"/>
          <w:szCs w:val="28"/>
        </w:rPr>
        <w:t>stycznia 1969 r. R</w:t>
      </w:r>
      <w:r>
        <w:rPr>
          <w:rStyle w:val="FontStyle29"/>
          <w:rFonts w:ascii="Arial" w:hAnsi="Arial" w:cs="Arial"/>
          <w:sz w:val="28"/>
          <w:szCs w:val="28"/>
        </w:rPr>
        <w:t xml:space="preserve"> </w:t>
      </w:r>
      <w:proofErr w:type="spellStart"/>
      <w:r w:rsidRPr="007C6B2C">
        <w:rPr>
          <w:rStyle w:val="FontStyle29"/>
          <w:rFonts w:ascii="Arial" w:hAnsi="Arial" w:cs="Arial"/>
          <w:spacing w:val="100"/>
          <w:sz w:val="28"/>
          <w:szCs w:val="28"/>
        </w:rPr>
        <w:t>B</w:t>
      </w:r>
      <w:r w:rsidRPr="007C6B2C">
        <w:rPr>
          <w:rStyle w:val="FontStyle29"/>
          <w:rFonts w:ascii="Arial" w:hAnsi="Arial" w:cs="Arial"/>
          <w:sz w:val="28"/>
          <w:szCs w:val="28"/>
        </w:rPr>
        <w:t>oraz</w:t>
      </w:r>
      <w:proofErr w:type="spellEnd"/>
      <w:r w:rsidRPr="007C6B2C">
        <w:rPr>
          <w:rStyle w:val="FontStyle29"/>
          <w:rFonts w:ascii="Arial" w:hAnsi="Arial" w:cs="Arial"/>
          <w:sz w:val="28"/>
          <w:szCs w:val="28"/>
        </w:rPr>
        <w:t xml:space="preserve"> H</w:t>
      </w:r>
      <w:r>
        <w:rPr>
          <w:rStyle w:val="FontStyle29"/>
          <w:rFonts w:ascii="Arial" w:hAnsi="Arial" w:cs="Arial"/>
          <w:sz w:val="28"/>
          <w:szCs w:val="28"/>
        </w:rPr>
        <w:t xml:space="preserve"> O </w:t>
      </w:r>
      <w:r w:rsidRPr="007C6B2C">
        <w:rPr>
          <w:rStyle w:val="FontStyle29"/>
          <w:rFonts w:ascii="Arial" w:hAnsi="Arial" w:cs="Arial"/>
          <w:sz w:val="28"/>
          <w:szCs w:val="28"/>
        </w:rPr>
        <w:t>sprzedali małżonkom K m.in. prawa i roszczenia o</w:t>
      </w:r>
      <w:r>
        <w:rPr>
          <w:rStyle w:val="FontStyle29"/>
          <w:rFonts w:ascii="Arial" w:hAnsi="Arial" w:cs="Arial"/>
          <w:sz w:val="28"/>
          <w:szCs w:val="28"/>
        </w:rPr>
        <w:t xml:space="preserve"> </w:t>
      </w:r>
      <w:r w:rsidRPr="007C6B2C">
        <w:rPr>
          <w:rStyle w:val="FontStyle29"/>
          <w:rFonts w:ascii="Arial" w:hAnsi="Arial" w:cs="Arial"/>
          <w:sz w:val="28"/>
          <w:szCs w:val="28"/>
        </w:rPr>
        <w:t>przyznanie im prawa użytkowania wieczystego w stosunku do nieruchomości przy ul.</w:t>
      </w:r>
      <w:r w:rsidRPr="007C6B2C">
        <w:rPr>
          <w:rStyle w:val="FontStyle29"/>
          <w:rFonts w:ascii="Arial" w:hAnsi="Arial" w:cs="Arial"/>
          <w:sz w:val="28"/>
          <w:szCs w:val="28"/>
        </w:rPr>
        <w:br/>
        <w:t>Pustelnickiej 4. W oparciu o te czynności prawne oraz na podstawie postanowienia Sądu</w:t>
      </w:r>
      <w:r>
        <w:rPr>
          <w:rStyle w:val="FontStyle29"/>
          <w:rFonts w:ascii="Arial" w:hAnsi="Arial" w:cs="Arial"/>
          <w:sz w:val="28"/>
          <w:szCs w:val="28"/>
        </w:rPr>
        <w:t xml:space="preserve"> </w:t>
      </w:r>
      <w:r w:rsidRPr="007C6B2C">
        <w:rPr>
          <w:rStyle w:val="FontStyle29"/>
          <w:rFonts w:ascii="Arial" w:hAnsi="Arial" w:cs="Arial"/>
          <w:sz w:val="28"/>
          <w:szCs w:val="28"/>
        </w:rPr>
        <w:t>Rejonowego</w:t>
      </w:r>
      <w:r>
        <w:rPr>
          <w:rStyle w:val="FontStyle29"/>
          <w:rFonts w:ascii="Arial" w:hAnsi="Arial" w:cs="Arial"/>
          <w:sz w:val="28"/>
          <w:szCs w:val="28"/>
        </w:rPr>
        <w:t xml:space="preserve"> </w:t>
      </w:r>
      <w:r w:rsidRPr="007C6B2C">
        <w:rPr>
          <w:rStyle w:val="FontStyle29"/>
          <w:rFonts w:ascii="Arial" w:hAnsi="Arial" w:cs="Arial"/>
          <w:sz w:val="28"/>
          <w:szCs w:val="28"/>
        </w:rPr>
        <w:t xml:space="preserve">w </w:t>
      </w:r>
      <w:proofErr w:type="spellStart"/>
      <w:r w:rsidRPr="007C6B2C">
        <w:rPr>
          <w:rStyle w:val="FontStyle29"/>
          <w:rFonts w:ascii="Arial" w:hAnsi="Arial" w:cs="Arial"/>
          <w:sz w:val="28"/>
          <w:szCs w:val="28"/>
        </w:rPr>
        <w:t>W</w:t>
      </w:r>
      <w:proofErr w:type="spellEnd"/>
      <w:r>
        <w:rPr>
          <w:rStyle w:val="FontStyle29"/>
          <w:rFonts w:ascii="Arial" w:hAnsi="Arial" w:cs="Arial"/>
          <w:sz w:val="28"/>
          <w:szCs w:val="28"/>
        </w:rPr>
        <w:t xml:space="preserve"> </w:t>
      </w:r>
      <w:r w:rsidRPr="007C6B2C">
        <w:rPr>
          <w:rStyle w:val="FontStyle29"/>
          <w:rFonts w:ascii="Arial" w:hAnsi="Arial" w:cs="Arial"/>
          <w:sz w:val="28"/>
          <w:szCs w:val="28"/>
        </w:rPr>
        <w:t>z dnia</w:t>
      </w:r>
      <w:r>
        <w:rPr>
          <w:rStyle w:val="FontStyle29"/>
          <w:rFonts w:ascii="Arial" w:hAnsi="Arial" w:cs="Arial"/>
          <w:sz w:val="28"/>
          <w:szCs w:val="28"/>
        </w:rPr>
        <w:t xml:space="preserve"> </w:t>
      </w:r>
      <w:r w:rsidRPr="007C6B2C">
        <w:rPr>
          <w:rStyle w:val="FontStyle29"/>
          <w:rFonts w:ascii="Arial" w:hAnsi="Arial" w:cs="Arial"/>
          <w:sz w:val="28"/>
          <w:szCs w:val="28"/>
        </w:rPr>
        <w:t>lipca 2004 r., sygn. akt</w:t>
      </w:r>
      <w:r>
        <w:rPr>
          <w:rStyle w:val="FontStyle29"/>
          <w:rFonts w:ascii="Arial" w:hAnsi="Arial" w:cs="Arial"/>
          <w:sz w:val="28"/>
          <w:szCs w:val="28"/>
        </w:rPr>
        <w:t xml:space="preserve"> </w:t>
      </w:r>
      <w:r w:rsidRPr="007C6B2C">
        <w:rPr>
          <w:rStyle w:val="FontStyle29"/>
          <w:rFonts w:ascii="Arial" w:hAnsi="Arial" w:cs="Arial"/>
          <w:sz w:val="28"/>
          <w:szCs w:val="28"/>
        </w:rPr>
        <w:t>Prezydent m.st. Warszawa niesłusznie uznał W</w:t>
      </w:r>
      <w:r>
        <w:rPr>
          <w:rStyle w:val="FontStyle29"/>
          <w:rFonts w:ascii="Arial" w:hAnsi="Arial" w:cs="Arial"/>
          <w:sz w:val="28"/>
          <w:szCs w:val="28"/>
        </w:rPr>
        <w:t xml:space="preserve"> K</w:t>
      </w:r>
      <w:r w:rsidRPr="007C6B2C">
        <w:rPr>
          <w:rStyle w:val="FontStyle29"/>
          <w:rFonts w:ascii="Arial" w:hAnsi="Arial" w:cs="Arial"/>
          <w:sz w:val="28"/>
          <w:szCs w:val="28"/>
        </w:rPr>
        <w:t xml:space="preserve"> i EW za</w:t>
      </w:r>
      <w:r>
        <w:rPr>
          <w:rStyle w:val="FontStyle29"/>
          <w:rFonts w:ascii="Arial" w:hAnsi="Arial" w:cs="Arial"/>
          <w:sz w:val="28"/>
          <w:szCs w:val="28"/>
        </w:rPr>
        <w:t xml:space="preserve"> </w:t>
      </w:r>
      <w:r w:rsidRPr="007C6B2C">
        <w:rPr>
          <w:rStyle w:val="FontStyle29"/>
          <w:rFonts w:ascii="Arial" w:hAnsi="Arial" w:cs="Arial"/>
          <w:sz w:val="28"/>
          <w:szCs w:val="28"/>
        </w:rPr>
        <w:t>następców prawnych właścicieli hipotecznych, a więc za strony postępowania dekretowego,</w:t>
      </w:r>
      <w:r>
        <w:rPr>
          <w:rStyle w:val="FontStyle29"/>
          <w:rFonts w:ascii="Arial" w:hAnsi="Arial" w:cs="Arial"/>
          <w:sz w:val="28"/>
          <w:szCs w:val="28"/>
        </w:rPr>
        <w:t xml:space="preserve"> </w:t>
      </w:r>
      <w:r w:rsidRPr="007C6B2C">
        <w:rPr>
          <w:rStyle w:val="FontStyle29"/>
          <w:rFonts w:ascii="Arial" w:hAnsi="Arial" w:cs="Arial"/>
          <w:sz w:val="28"/>
          <w:szCs w:val="28"/>
        </w:rPr>
        <w:t>pomimo że nie posiadały one w tym zakresie interesu prawnego. W rezultacie tego decyzją</w:t>
      </w:r>
      <w:r>
        <w:rPr>
          <w:rStyle w:val="FontStyle29"/>
          <w:rFonts w:ascii="Arial" w:hAnsi="Arial" w:cs="Arial"/>
          <w:sz w:val="28"/>
          <w:szCs w:val="28"/>
        </w:rPr>
        <w:t xml:space="preserve"> </w:t>
      </w:r>
      <w:r w:rsidRPr="007C6B2C">
        <w:rPr>
          <w:rStyle w:val="FontStyle29"/>
          <w:rFonts w:ascii="Arial" w:hAnsi="Arial" w:cs="Arial"/>
          <w:sz w:val="28"/>
          <w:szCs w:val="28"/>
        </w:rPr>
        <w:t>z dnia</w:t>
      </w:r>
      <w:r>
        <w:rPr>
          <w:rStyle w:val="FontStyle29"/>
          <w:rFonts w:ascii="Arial" w:hAnsi="Arial" w:cs="Arial"/>
          <w:sz w:val="28"/>
          <w:szCs w:val="28"/>
        </w:rPr>
        <w:t xml:space="preserve"> </w:t>
      </w:r>
      <w:r w:rsidRPr="007C6B2C">
        <w:rPr>
          <w:rStyle w:val="FontStyle29"/>
          <w:rFonts w:ascii="Arial" w:hAnsi="Arial" w:cs="Arial"/>
          <w:sz w:val="28"/>
          <w:szCs w:val="28"/>
        </w:rPr>
        <w:t>listopada 2014 r., Nr</w:t>
      </w:r>
      <w:r w:rsidRPr="007C6B2C">
        <w:rPr>
          <w:rStyle w:val="FontStyle29"/>
          <w:rFonts w:ascii="Arial" w:hAnsi="Arial" w:cs="Arial"/>
          <w:sz w:val="28"/>
          <w:szCs w:val="28"/>
        </w:rPr>
        <w:tab/>
        <w:t>, ustanowiono na rzecz tych osób użytkowanie</w:t>
      </w:r>
      <w:r>
        <w:rPr>
          <w:rStyle w:val="FontStyle29"/>
          <w:rFonts w:ascii="Arial" w:hAnsi="Arial" w:cs="Arial"/>
          <w:sz w:val="28"/>
          <w:szCs w:val="28"/>
        </w:rPr>
        <w:t xml:space="preserve"> </w:t>
      </w:r>
      <w:r w:rsidRPr="007C6B2C">
        <w:rPr>
          <w:rStyle w:val="FontStyle29"/>
          <w:rFonts w:ascii="Arial" w:hAnsi="Arial" w:cs="Arial"/>
          <w:sz w:val="28"/>
          <w:szCs w:val="28"/>
        </w:rPr>
        <w:t>wieczyste przedmiotowej nieruchomości. Tego rodzaju stan rzeczy wskazywał zaś jednoznacznie, że w niniejszej sprawie doszło do rażącego naruszenia art. 7 ust. 1 Dekretu w zw. z art. 28 k.p.a., co wyczerpuje przesłankę nieważności określoną w art. 156 § 1 pkt 2 k.p.a. w zw. z art. 30 ust. 1 pkt 4 ustawy z 9 marca 2017 r.</w:t>
      </w:r>
    </w:p>
    <w:p w14:paraId="4FB91760" w14:textId="69A7A98F" w:rsidR="003E27A1" w:rsidRPr="007C6B2C" w:rsidRDefault="00000000" w:rsidP="00C73F6F">
      <w:pPr>
        <w:pStyle w:val="Style13"/>
        <w:widowControl/>
        <w:spacing w:before="50" w:after="480" w:line="360" w:lineRule="auto"/>
        <w:ind w:firstLine="0"/>
        <w:rPr>
          <w:rStyle w:val="FontStyle30"/>
          <w:rFonts w:ascii="Arial" w:hAnsi="Arial" w:cs="Arial"/>
          <w:b w:val="0"/>
          <w:bCs w:val="0"/>
          <w:sz w:val="28"/>
          <w:szCs w:val="28"/>
        </w:rPr>
      </w:pPr>
      <w:r w:rsidRPr="007C6B2C">
        <w:rPr>
          <w:rStyle w:val="FontStyle30"/>
          <w:rFonts w:ascii="Arial" w:hAnsi="Arial" w:cs="Arial"/>
          <w:b w:val="0"/>
          <w:bCs w:val="0"/>
          <w:sz w:val="28"/>
          <w:szCs w:val="28"/>
        </w:rPr>
        <w:t>2. Niewłaściwe określenie wysokości udziałów w prawie użytkowania wieczystego przyznanego na podstawie decyzji z dnia</w:t>
      </w:r>
      <w:r w:rsidR="00C73F6F">
        <w:rPr>
          <w:rStyle w:val="FontStyle30"/>
          <w:rFonts w:ascii="Arial" w:hAnsi="Arial" w:cs="Arial"/>
          <w:b w:val="0"/>
          <w:bCs w:val="0"/>
          <w:sz w:val="28"/>
          <w:szCs w:val="28"/>
        </w:rPr>
        <w:t xml:space="preserve"> </w:t>
      </w:r>
      <w:r w:rsidRPr="007C6B2C">
        <w:rPr>
          <w:rStyle w:val="FontStyle30"/>
          <w:rFonts w:ascii="Arial" w:hAnsi="Arial" w:cs="Arial"/>
          <w:b w:val="0"/>
          <w:bCs w:val="0"/>
          <w:sz w:val="28"/>
          <w:szCs w:val="28"/>
        </w:rPr>
        <w:t>listopada 2014 r., Nr</w:t>
      </w:r>
    </w:p>
    <w:p w14:paraId="0AC2ADD2" w14:textId="079F58FD" w:rsidR="003E27A1" w:rsidRPr="007C6B2C" w:rsidRDefault="00C73F6F" w:rsidP="00C73F6F">
      <w:pPr>
        <w:pStyle w:val="Style20"/>
        <w:widowControl/>
        <w:tabs>
          <w:tab w:val="left" w:pos="1102"/>
        </w:tabs>
        <w:spacing w:after="480" w:line="360" w:lineRule="auto"/>
        <w:ind w:firstLine="0"/>
        <w:jc w:val="left"/>
        <w:rPr>
          <w:rStyle w:val="FontStyle30"/>
          <w:rFonts w:ascii="Arial" w:hAnsi="Arial" w:cs="Arial"/>
          <w:b w:val="0"/>
          <w:bCs w:val="0"/>
          <w:sz w:val="28"/>
          <w:szCs w:val="28"/>
        </w:rPr>
      </w:pPr>
      <w:r>
        <w:rPr>
          <w:rStyle w:val="FontStyle29"/>
          <w:rFonts w:ascii="Arial" w:hAnsi="Arial" w:cs="Arial"/>
          <w:sz w:val="28"/>
          <w:szCs w:val="28"/>
        </w:rPr>
        <w:lastRenderedPageBreak/>
        <w:t>2.1.</w:t>
      </w:r>
      <w:r w:rsidRPr="007C6B2C">
        <w:rPr>
          <w:rStyle w:val="FontStyle29"/>
          <w:rFonts w:ascii="Arial" w:hAnsi="Arial" w:cs="Arial"/>
          <w:sz w:val="28"/>
          <w:szCs w:val="28"/>
        </w:rPr>
        <w:t>Zdaniem Komisji, w niniejszej sprawie należy również rozważyć możliwość wystąpienia innej przesłanki uznania decyzji reprywatyzacyjnej za wydaną z rażącym naruszenie prawa.</w:t>
      </w:r>
    </w:p>
    <w:p w14:paraId="69931300" w14:textId="61B921FC" w:rsidR="003E27A1" w:rsidRPr="007C6B2C" w:rsidRDefault="00C73F6F" w:rsidP="00C73F6F">
      <w:pPr>
        <w:pStyle w:val="Style20"/>
        <w:widowControl/>
        <w:tabs>
          <w:tab w:val="left" w:pos="1102"/>
        </w:tabs>
        <w:spacing w:after="480" w:line="360" w:lineRule="auto"/>
        <w:ind w:firstLine="0"/>
        <w:jc w:val="left"/>
        <w:rPr>
          <w:rStyle w:val="FontStyle30"/>
          <w:rFonts w:ascii="Arial" w:hAnsi="Arial" w:cs="Arial"/>
          <w:b w:val="0"/>
          <w:bCs w:val="0"/>
          <w:sz w:val="28"/>
          <w:szCs w:val="28"/>
        </w:rPr>
      </w:pPr>
      <w:r>
        <w:rPr>
          <w:rStyle w:val="FontStyle29"/>
          <w:rFonts w:ascii="Arial" w:hAnsi="Arial" w:cs="Arial"/>
          <w:sz w:val="28"/>
          <w:szCs w:val="28"/>
        </w:rPr>
        <w:t>2.2.</w:t>
      </w:r>
      <w:r w:rsidRPr="007C6B2C">
        <w:rPr>
          <w:rStyle w:val="FontStyle29"/>
          <w:rFonts w:ascii="Arial" w:hAnsi="Arial" w:cs="Arial"/>
          <w:sz w:val="28"/>
          <w:szCs w:val="28"/>
        </w:rPr>
        <w:t>Zgodnie bowiem z art. 7 ust. 2 Dekretu Gmina uwzględni wniosek,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 Jak zaś uprzednio wskazano, prawo do żądania ustanowienia użytkowania wieczystego na podstawie art. 7 ust. 1 i 2 Dekretu podlega dziedziczeniu na zasadach przewidzianych przez przepisy prawa cywilnego.</w:t>
      </w:r>
    </w:p>
    <w:p w14:paraId="7F4695FD" w14:textId="459DC5CA" w:rsidR="003E27A1" w:rsidRPr="007C6B2C" w:rsidRDefault="00000000" w:rsidP="00C73F6F">
      <w:pPr>
        <w:pStyle w:val="Style20"/>
        <w:widowControl/>
        <w:tabs>
          <w:tab w:val="left" w:pos="418"/>
        </w:tabs>
        <w:spacing w:after="480" w:line="360" w:lineRule="auto"/>
        <w:ind w:firstLine="0"/>
        <w:jc w:val="left"/>
        <w:rPr>
          <w:rStyle w:val="FontStyle29"/>
          <w:rFonts w:ascii="Arial" w:hAnsi="Arial" w:cs="Arial"/>
          <w:sz w:val="28"/>
          <w:szCs w:val="28"/>
        </w:rPr>
      </w:pPr>
      <w:r w:rsidRPr="007C6B2C">
        <w:rPr>
          <w:rStyle w:val="FontStyle30"/>
          <w:rFonts w:ascii="Arial" w:hAnsi="Arial" w:cs="Arial"/>
          <w:b w:val="0"/>
          <w:bCs w:val="0"/>
          <w:sz w:val="28"/>
          <w:szCs w:val="28"/>
        </w:rPr>
        <w:t>2</w:t>
      </w:r>
      <w:r w:rsidRPr="007C6B2C">
        <w:rPr>
          <w:rStyle w:val="FontStyle29"/>
          <w:rFonts w:ascii="Arial" w:hAnsi="Arial" w:cs="Arial"/>
          <w:sz w:val="28"/>
          <w:szCs w:val="28"/>
        </w:rPr>
        <w:t>.3.W myśl art. 30 ust. 1 pkt 4 ustawy z dnia 9 marca 2017 r. Komisja wydaje decyzję,</w:t>
      </w:r>
      <w:r w:rsidR="00C73F6F">
        <w:rPr>
          <w:rStyle w:val="FontStyle29"/>
          <w:rFonts w:ascii="Arial" w:hAnsi="Arial" w:cs="Arial"/>
          <w:sz w:val="28"/>
          <w:szCs w:val="28"/>
        </w:rPr>
        <w:t xml:space="preserve"> o </w:t>
      </w:r>
      <w:r w:rsidRPr="007C6B2C">
        <w:rPr>
          <w:rStyle w:val="FontStyle29"/>
          <w:rFonts w:ascii="Arial" w:hAnsi="Arial" w:cs="Arial"/>
          <w:sz w:val="28"/>
          <w:szCs w:val="28"/>
        </w:rPr>
        <w:t>której mowa w art. 29 ust. 1 pkt 2-4, jeżeli decyzja reprywatyzacyjna została wydana bez podstawy prawnej lub z rażącym naruszeniem prawa. Artykuł ten nawiązuje do art. 156 § 1 pkt 2 k.p.a., stosownie do treści którego organ administracji publicznej stwierdza nieważność decyzji, która wydana została bez podstawy prawnej lub z rażącym naruszeniem prawa.</w:t>
      </w:r>
    </w:p>
    <w:p w14:paraId="6288D800" w14:textId="77777777" w:rsidR="00163DA7" w:rsidRDefault="00000000" w:rsidP="00163DA7">
      <w:pPr>
        <w:pStyle w:val="Style20"/>
        <w:widowControl/>
        <w:tabs>
          <w:tab w:val="left" w:pos="418"/>
        </w:tabs>
        <w:spacing w:after="480" w:line="360" w:lineRule="auto"/>
        <w:ind w:firstLine="0"/>
        <w:jc w:val="left"/>
        <w:rPr>
          <w:rStyle w:val="FontStyle29"/>
          <w:rFonts w:ascii="Arial" w:hAnsi="Arial" w:cs="Arial"/>
          <w:sz w:val="28"/>
          <w:szCs w:val="28"/>
        </w:rPr>
      </w:pPr>
      <w:r w:rsidRPr="007C6B2C">
        <w:rPr>
          <w:rStyle w:val="FontStyle30"/>
          <w:rFonts w:ascii="Arial" w:hAnsi="Arial" w:cs="Arial"/>
          <w:b w:val="0"/>
          <w:bCs w:val="0"/>
          <w:sz w:val="28"/>
          <w:szCs w:val="28"/>
        </w:rPr>
        <w:t>2.4.</w:t>
      </w:r>
      <w:r w:rsidRPr="007C6B2C">
        <w:rPr>
          <w:rStyle w:val="FontStyle29"/>
          <w:rFonts w:ascii="Arial" w:hAnsi="Arial" w:cs="Arial"/>
          <w:sz w:val="28"/>
          <w:szCs w:val="28"/>
        </w:rPr>
        <w:t>Rażące naruszenie prawa określane jest zaś w orzecznictwie jako oczywiste</w:t>
      </w:r>
      <w:r w:rsidR="00163DA7">
        <w:rPr>
          <w:rStyle w:val="FontStyle29"/>
          <w:rFonts w:ascii="Arial" w:hAnsi="Arial" w:cs="Arial"/>
          <w:sz w:val="28"/>
          <w:szCs w:val="28"/>
        </w:rPr>
        <w:t xml:space="preserve"> i </w:t>
      </w:r>
      <w:r w:rsidRPr="007C6B2C">
        <w:rPr>
          <w:rStyle w:val="FontStyle29"/>
          <w:rFonts w:ascii="Arial" w:hAnsi="Arial" w:cs="Arial"/>
          <w:sz w:val="28"/>
          <w:szCs w:val="28"/>
        </w:rPr>
        <w:t xml:space="preserve">bezsporne naruszenie przepisu prawa, a przy tym takie, które koliduje z zasadą praworządnego działania organów administracji publicznej w demokratycznym państwie prawa. O tym, czy naruszenie prawa jest rażące decyduje ocena skutków społeczno-gospodarczych, jakie dane naruszenie za sobą pociąga (por. wyrok NSA z 20 października 2010 r., sygn. akt II OSK 1614/09). Rażące naruszenie </w:t>
      </w:r>
      <w:r w:rsidRPr="007C6B2C">
        <w:rPr>
          <w:rStyle w:val="FontStyle29"/>
          <w:rFonts w:ascii="Arial" w:hAnsi="Arial" w:cs="Arial"/>
          <w:sz w:val="28"/>
          <w:szCs w:val="28"/>
        </w:rPr>
        <w:lastRenderedPageBreak/>
        <w:t>prawa występuje w sytuacji, gdy treść decyzji pozostaje w wyraźnej i oczywistej sprzeczności z treścią przepisu prawa, a charakter tego naruszenia powoduje, że decyzja taka nie może być akceptowana jako akt wydany przez organ praworządnego państwa (por. wyrok NSA z 7 czerwca 2001 r., sygn. akt III SA 907/00). Skutki, które wywołuje decyzja uznana za rażąco naruszającą prawo, to skutki niemożliwe do zaakceptowania z punktu widzenia wymagań praworządności - gospodarcze lub społeczne efekty naruszenia, których wystąpienie powoduje, że nie jest możliwe zaakceptowanie decyzji jako aktu wydanego przez organy praworządnego państwa (por. wyrok NSA z 8 lutego 2013 r., sygn. akt I OSK 1683/11). Naruszenie prawa ma cechę rażącego, gdy decyzja nim dotknięta wywołuje skutki prawne niedające się pogodzić z wymaganiami praworządności, którą należy chronić nawet kosztem obalenia ostatecznej decyzji. Ustalone jest w doktrynie i orzecznictwie, że rażące naruszenie prawa występuje w przypadku naruszenia przepisu prawnego, którego treść bez żadnych wątpliwości interpretacyjnych może być ustalona w bezpośrednim rozumieniu. O oczywistym naruszeniu prawa można mówić tylko w odniesieniu do przepisu, którego treść nie budzi wątpliwości, a interpretacja w zasadzie nie wymaga sięgania po inne metody wykładni poza językową, (por. wyrok NSA z 23 czerwca 2005 r., sygn. akt FSK 2475/04,).</w:t>
      </w:r>
    </w:p>
    <w:p w14:paraId="667879F0" w14:textId="77777777" w:rsidR="00163DA7" w:rsidRDefault="00000000" w:rsidP="00163DA7">
      <w:pPr>
        <w:pStyle w:val="Style20"/>
        <w:widowControl/>
        <w:tabs>
          <w:tab w:val="left" w:pos="418"/>
        </w:tabs>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 xml:space="preserve">Reasumując powyższe, wskazać należy, że decyzja administracyjna może zostać uznana za wydaną z rażącym naruszeniem prawa, o którym mowa w art. 156 § 1 pkt 2 k.p.a., wówczas, gdy w odniesieniu do niej spełnią się kumulatywnie następujące przesłanki: </w:t>
      </w:r>
    </w:p>
    <w:p w14:paraId="67ECAA04" w14:textId="77777777" w:rsidR="00163DA7" w:rsidRDefault="00000000" w:rsidP="00163DA7">
      <w:pPr>
        <w:pStyle w:val="Style20"/>
        <w:widowControl/>
        <w:tabs>
          <w:tab w:val="left" w:pos="418"/>
        </w:tabs>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-oczywistość naruszenia prawa polegająca na widocznej sprzeczności pomiędzy treścią rozstrzygnięcia a przepisem prawa stanowiącym jego podstawę prawną,</w:t>
      </w:r>
    </w:p>
    <w:p w14:paraId="4F1AB66C" w14:textId="36EAC74D" w:rsidR="003E27A1" w:rsidRPr="007C6B2C" w:rsidRDefault="00000000" w:rsidP="00163DA7">
      <w:pPr>
        <w:pStyle w:val="Style20"/>
        <w:widowControl/>
        <w:tabs>
          <w:tab w:val="left" w:pos="418"/>
        </w:tabs>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lastRenderedPageBreak/>
        <w:t xml:space="preserve"> -przepis, który został naruszony, nie wymaga przy jego stosowaniu innej wykładni prawa niż językowa,</w:t>
      </w:r>
    </w:p>
    <w:p w14:paraId="4ED53084" w14:textId="77777777" w:rsidR="003E27A1" w:rsidRPr="007C6B2C" w:rsidRDefault="00000000" w:rsidP="007C6B2C">
      <w:pPr>
        <w:pStyle w:val="Style7"/>
        <w:widowControl/>
        <w:spacing w:after="480" w:line="360" w:lineRule="auto"/>
        <w:jc w:val="left"/>
        <w:rPr>
          <w:rStyle w:val="FontStyle29"/>
          <w:rFonts w:ascii="Arial" w:hAnsi="Arial" w:cs="Arial"/>
          <w:sz w:val="28"/>
          <w:szCs w:val="28"/>
        </w:rPr>
      </w:pPr>
      <w:r w:rsidRPr="007C6B2C">
        <w:rPr>
          <w:rStyle w:val="FontStyle29"/>
          <w:rFonts w:ascii="Arial" w:hAnsi="Arial" w:cs="Arial"/>
          <w:sz w:val="28"/>
          <w:szCs w:val="28"/>
        </w:rPr>
        <w:t>-skutki, które wywołuje decyzja, są nie do pogodzenia z wymaganiami praworządności, którą należy chronić nawet kosztem obalenia tej decyzji.</w:t>
      </w:r>
    </w:p>
    <w:p w14:paraId="65A203CE" w14:textId="1DA4F71D" w:rsidR="003E27A1" w:rsidRPr="007C6B2C" w:rsidRDefault="00000000" w:rsidP="00163DA7">
      <w:pPr>
        <w:pStyle w:val="Style14"/>
        <w:widowControl/>
        <w:tabs>
          <w:tab w:val="left" w:pos="6372"/>
          <w:tab w:val="left" w:pos="8294"/>
        </w:tabs>
        <w:spacing w:after="480" w:line="360" w:lineRule="auto"/>
        <w:ind w:firstLine="0"/>
        <w:jc w:val="left"/>
        <w:rPr>
          <w:rStyle w:val="FontStyle29"/>
          <w:rFonts w:ascii="Arial" w:hAnsi="Arial" w:cs="Arial"/>
          <w:sz w:val="28"/>
          <w:szCs w:val="28"/>
        </w:rPr>
      </w:pPr>
      <w:r w:rsidRPr="007C6B2C">
        <w:rPr>
          <w:rStyle w:val="FontStyle30"/>
          <w:rFonts w:ascii="Arial" w:hAnsi="Arial" w:cs="Arial"/>
          <w:b w:val="0"/>
          <w:bCs w:val="0"/>
          <w:sz w:val="28"/>
          <w:szCs w:val="28"/>
        </w:rPr>
        <w:t xml:space="preserve">2.5. </w:t>
      </w:r>
      <w:r w:rsidRPr="007C6B2C">
        <w:rPr>
          <w:rStyle w:val="FontStyle29"/>
          <w:rFonts w:ascii="Arial" w:hAnsi="Arial" w:cs="Arial"/>
          <w:sz w:val="28"/>
          <w:szCs w:val="28"/>
        </w:rPr>
        <w:t>Jak uprzednio wskazano, w niniejszej sprawie doszło do rażącego naruszenia prawa</w:t>
      </w:r>
      <w:r w:rsidR="00163DA7">
        <w:rPr>
          <w:rStyle w:val="FontStyle29"/>
          <w:rFonts w:ascii="Arial" w:hAnsi="Arial" w:cs="Arial"/>
          <w:sz w:val="28"/>
          <w:szCs w:val="28"/>
        </w:rPr>
        <w:t xml:space="preserve"> </w:t>
      </w:r>
      <w:r w:rsidRPr="007C6B2C">
        <w:rPr>
          <w:rStyle w:val="FontStyle29"/>
          <w:rFonts w:ascii="Arial" w:hAnsi="Arial" w:cs="Arial"/>
          <w:sz w:val="28"/>
          <w:szCs w:val="28"/>
        </w:rPr>
        <w:t>poprzez sam fakt ustanowenia prawa użytkowania wieczystego na rzecz osób nie będących</w:t>
      </w:r>
      <w:r w:rsidR="00163DA7">
        <w:rPr>
          <w:rStyle w:val="FontStyle29"/>
          <w:rFonts w:ascii="Arial" w:hAnsi="Arial" w:cs="Arial"/>
          <w:sz w:val="28"/>
          <w:szCs w:val="28"/>
        </w:rPr>
        <w:t xml:space="preserve"> </w:t>
      </w:r>
      <w:r w:rsidRPr="007C6B2C">
        <w:rPr>
          <w:rStyle w:val="FontStyle29"/>
          <w:rFonts w:ascii="Arial" w:hAnsi="Arial" w:cs="Arial"/>
          <w:sz w:val="28"/>
          <w:szCs w:val="28"/>
        </w:rPr>
        <w:t>następcami prawnymi właścicieli hipotecznych. Nadto Komisja dostrzegła, że w toku</w:t>
      </w:r>
      <w:r w:rsidR="00163DA7">
        <w:rPr>
          <w:rStyle w:val="FontStyle29"/>
          <w:rFonts w:ascii="Arial" w:hAnsi="Arial" w:cs="Arial"/>
          <w:sz w:val="28"/>
          <w:szCs w:val="28"/>
        </w:rPr>
        <w:t xml:space="preserve"> </w:t>
      </w:r>
      <w:r w:rsidRPr="007C6B2C">
        <w:rPr>
          <w:rStyle w:val="FontStyle29"/>
          <w:rFonts w:ascii="Arial" w:hAnsi="Arial" w:cs="Arial"/>
          <w:sz w:val="28"/>
          <w:szCs w:val="28"/>
        </w:rPr>
        <w:t>procedowania Prezydent wtórnie rażąco naruszył prawo wskutek dokonywania wadliwych</w:t>
      </w:r>
      <w:r w:rsidR="00163DA7">
        <w:rPr>
          <w:rStyle w:val="FontStyle29"/>
          <w:rFonts w:ascii="Arial" w:hAnsi="Arial" w:cs="Arial"/>
          <w:sz w:val="28"/>
          <w:szCs w:val="28"/>
        </w:rPr>
        <w:t xml:space="preserve"> </w:t>
      </w:r>
      <w:r w:rsidRPr="007C6B2C">
        <w:rPr>
          <w:rStyle w:val="FontStyle29"/>
          <w:rFonts w:ascii="Arial" w:hAnsi="Arial" w:cs="Arial"/>
          <w:sz w:val="28"/>
          <w:szCs w:val="28"/>
        </w:rPr>
        <w:t>obliczeń przy rozdysponowywaniu udziałów w prawie użytkowania wieczystego. Należy</w:t>
      </w:r>
      <w:r w:rsidR="00163DA7">
        <w:rPr>
          <w:rStyle w:val="FontStyle29"/>
          <w:rFonts w:ascii="Arial" w:hAnsi="Arial" w:cs="Arial"/>
          <w:sz w:val="28"/>
          <w:szCs w:val="28"/>
        </w:rPr>
        <w:t xml:space="preserve"> </w:t>
      </w:r>
      <w:r w:rsidRPr="007C6B2C">
        <w:rPr>
          <w:rStyle w:val="FontStyle29"/>
          <w:rFonts w:ascii="Arial" w:hAnsi="Arial" w:cs="Arial"/>
          <w:sz w:val="28"/>
          <w:szCs w:val="28"/>
        </w:rPr>
        <w:t>bowiem zauważyć, że zgodnie z umową z dnia stycznia 1969 r. sprzedane składniki</w:t>
      </w:r>
      <w:r w:rsidR="00163DA7">
        <w:rPr>
          <w:rStyle w:val="FontStyle29"/>
          <w:rFonts w:ascii="Arial" w:hAnsi="Arial" w:cs="Arial"/>
          <w:sz w:val="28"/>
          <w:szCs w:val="28"/>
        </w:rPr>
        <w:t xml:space="preserve"> </w:t>
      </w:r>
      <w:r w:rsidRPr="007C6B2C">
        <w:rPr>
          <w:rStyle w:val="FontStyle29"/>
          <w:rFonts w:ascii="Arial" w:hAnsi="Arial" w:cs="Arial"/>
          <w:sz w:val="28"/>
          <w:szCs w:val="28"/>
        </w:rPr>
        <w:t>majątkowe, w tym roszczenia dekretowe, miały wejść do wspólnego majątku nabywców.</w:t>
      </w:r>
      <w:r w:rsidR="00163DA7">
        <w:rPr>
          <w:rStyle w:val="FontStyle29"/>
          <w:rFonts w:ascii="Arial" w:hAnsi="Arial" w:cs="Arial"/>
          <w:sz w:val="28"/>
          <w:szCs w:val="28"/>
        </w:rPr>
        <w:t xml:space="preserve"> P</w:t>
      </w:r>
      <w:r w:rsidRPr="007C6B2C">
        <w:rPr>
          <w:rStyle w:val="FontStyle29"/>
          <w:rFonts w:ascii="Arial" w:hAnsi="Arial" w:cs="Arial"/>
          <w:sz w:val="28"/>
          <w:szCs w:val="28"/>
        </w:rPr>
        <w:t>rawomocnym postanowieniem Sądu Rejonowego</w:t>
      </w:r>
      <w:r w:rsidRPr="007C6B2C">
        <w:rPr>
          <w:rStyle w:val="FontStyle29"/>
          <w:rFonts w:ascii="Arial" w:hAnsi="Arial" w:cs="Arial"/>
          <w:sz w:val="28"/>
          <w:szCs w:val="28"/>
        </w:rPr>
        <w:tab/>
      </w:r>
      <w:r w:rsidR="00163DA7">
        <w:rPr>
          <w:rStyle w:val="FontStyle29"/>
          <w:rFonts w:ascii="Arial" w:hAnsi="Arial" w:cs="Arial"/>
          <w:sz w:val="28"/>
          <w:szCs w:val="28"/>
        </w:rPr>
        <w:t xml:space="preserve">w </w:t>
      </w:r>
      <w:proofErr w:type="spellStart"/>
      <w:r w:rsidRPr="007C6B2C">
        <w:rPr>
          <w:rStyle w:val="FontStyle39"/>
          <w:rFonts w:ascii="Arial" w:hAnsi="Arial" w:cs="Arial"/>
          <w:sz w:val="28"/>
          <w:szCs w:val="28"/>
        </w:rPr>
        <w:t>W</w:t>
      </w:r>
      <w:proofErr w:type="spellEnd"/>
      <w:r w:rsidR="00163DA7">
        <w:rPr>
          <w:rStyle w:val="FontStyle39"/>
          <w:rFonts w:ascii="Arial" w:hAnsi="Arial" w:cs="Arial"/>
          <w:sz w:val="28"/>
          <w:szCs w:val="28"/>
        </w:rPr>
        <w:t xml:space="preserve"> </w:t>
      </w:r>
      <w:r w:rsidRPr="007C6B2C">
        <w:rPr>
          <w:rStyle w:val="FontStyle29"/>
          <w:rFonts w:ascii="Arial" w:hAnsi="Arial" w:cs="Arial"/>
          <w:sz w:val="28"/>
          <w:szCs w:val="28"/>
        </w:rPr>
        <w:t>z dnia</w:t>
      </w:r>
      <w:r w:rsidR="00163DA7">
        <w:rPr>
          <w:rStyle w:val="FontStyle29"/>
          <w:rFonts w:ascii="Arial" w:hAnsi="Arial" w:cs="Arial"/>
          <w:sz w:val="28"/>
          <w:szCs w:val="28"/>
        </w:rPr>
        <w:t xml:space="preserve"> </w:t>
      </w:r>
      <w:r w:rsidRPr="007C6B2C">
        <w:rPr>
          <w:rStyle w:val="FontStyle29"/>
          <w:rFonts w:ascii="Arial" w:hAnsi="Arial" w:cs="Arial"/>
          <w:sz w:val="28"/>
          <w:szCs w:val="28"/>
        </w:rPr>
        <w:t>lipca 2004 r., sygn. akt</w:t>
      </w:r>
      <w:r w:rsidR="00163DA7">
        <w:rPr>
          <w:rStyle w:val="FontStyle29"/>
          <w:rFonts w:ascii="Arial" w:hAnsi="Arial" w:cs="Arial"/>
          <w:sz w:val="28"/>
          <w:szCs w:val="28"/>
        </w:rPr>
        <w:t xml:space="preserve"> </w:t>
      </w:r>
      <w:r w:rsidRPr="007C6B2C">
        <w:rPr>
          <w:rStyle w:val="FontStyle29"/>
          <w:rFonts w:ascii="Arial" w:hAnsi="Arial" w:cs="Arial"/>
          <w:sz w:val="28"/>
          <w:szCs w:val="28"/>
        </w:rPr>
        <w:t>stwierdzono zaś, że spadek po JK</w:t>
      </w:r>
      <w:r w:rsidR="00163DA7">
        <w:rPr>
          <w:rStyle w:val="FontStyle29"/>
          <w:rFonts w:ascii="Arial" w:hAnsi="Arial" w:cs="Arial"/>
          <w:sz w:val="28"/>
          <w:szCs w:val="28"/>
        </w:rPr>
        <w:t xml:space="preserve"> </w:t>
      </w:r>
      <w:r w:rsidRPr="007C6B2C">
        <w:rPr>
          <w:rStyle w:val="FontStyle29"/>
          <w:rFonts w:ascii="Arial" w:hAnsi="Arial" w:cs="Arial"/>
          <w:sz w:val="28"/>
          <w:szCs w:val="28"/>
        </w:rPr>
        <w:t>nabyły na</w:t>
      </w:r>
      <w:r w:rsidR="00163DA7">
        <w:rPr>
          <w:rStyle w:val="FontStyle29"/>
          <w:rFonts w:ascii="Arial" w:hAnsi="Arial" w:cs="Arial"/>
          <w:sz w:val="28"/>
          <w:szCs w:val="28"/>
        </w:rPr>
        <w:t xml:space="preserve"> </w:t>
      </w:r>
      <w:r w:rsidRPr="007C6B2C">
        <w:rPr>
          <w:rStyle w:val="FontStyle29"/>
          <w:rFonts w:ascii="Arial" w:hAnsi="Arial" w:cs="Arial"/>
          <w:sz w:val="28"/>
          <w:szCs w:val="28"/>
        </w:rPr>
        <w:t>podstawie ustawy W</w:t>
      </w:r>
      <w:r w:rsidR="00163DA7">
        <w:rPr>
          <w:rStyle w:val="FontStyle29"/>
          <w:rFonts w:ascii="Arial" w:hAnsi="Arial" w:cs="Arial"/>
          <w:sz w:val="28"/>
          <w:szCs w:val="28"/>
        </w:rPr>
        <w:t xml:space="preserve"> </w:t>
      </w:r>
      <w:r w:rsidRPr="007C6B2C">
        <w:rPr>
          <w:rStyle w:val="FontStyle29"/>
          <w:rFonts w:ascii="Arial" w:hAnsi="Arial" w:cs="Arial"/>
          <w:sz w:val="28"/>
          <w:szCs w:val="28"/>
        </w:rPr>
        <w:t>K</w:t>
      </w:r>
      <w:r w:rsidR="00163DA7">
        <w:rPr>
          <w:rStyle w:val="FontStyle29"/>
          <w:rFonts w:ascii="Arial" w:hAnsi="Arial" w:cs="Arial"/>
          <w:sz w:val="28"/>
          <w:szCs w:val="28"/>
        </w:rPr>
        <w:t xml:space="preserve"> </w:t>
      </w:r>
      <w:r w:rsidRPr="007C6B2C">
        <w:rPr>
          <w:rStyle w:val="FontStyle29"/>
          <w:rFonts w:ascii="Arial" w:hAnsi="Arial" w:cs="Arial"/>
          <w:sz w:val="28"/>
          <w:szCs w:val="28"/>
        </w:rPr>
        <w:t>oraz EW</w:t>
      </w:r>
      <w:r w:rsidR="00163DA7">
        <w:rPr>
          <w:rStyle w:val="FontStyle29"/>
          <w:rFonts w:ascii="Arial" w:hAnsi="Arial" w:cs="Arial"/>
          <w:sz w:val="28"/>
          <w:szCs w:val="28"/>
        </w:rPr>
        <w:t xml:space="preserve"> </w:t>
      </w:r>
      <w:r w:rsidRPr="007C6B2C">
        <w:rPr>
          <w:rStyle w:val="FontStyle29"/>
          <w:rFonts w:ascii="Arial" w:hAnsi="Arial" w:cs="Arial"/>
          <w:sz w:val="28"/>
          <w:szCs w:val="28"/>
        </w:rPr>
        <w:t xml:space="preserve">w częściach równych po </w:t>
      </w:r>
      <w:r w:rsidR="00163DA7">
        <w:rPr>
          <w:rStyle w:val="FontStyle29"/>
          <w:rFonts w:ascii="Arial" w:hAnsi="Arial" w:cs="Arial"/>
          <w:sz w:val="28"/>
          <w:szCs w:val="28"/>
        </w:rPr>
        <w:t xml:space="preserve">½ </w:t>
      </w:r>
      <w:r w:rsidRPr="007C6B2C">
        <w:rPr>
          <w:rStyle w:val="FontStyle29"/>
          <w:rFonts w:ascii="Arial" w:hAnsi="Arial" w:cs="Arial"/>
          <w:sz w:val="28"/>
          <w:szCs w:val="28"/>
        </w:rPr>
        <w:t>części spadku każda z nich. Zatem pierwsza ze spadkobierczyń, teoretycznie posiadała z tytułu</w:t>
      </w:r>
      <w:r w:rsidR="000D76B9">
        <w:rPr>
          <w:rStyle w:val="FontStyle29"/>
          <w:rFonts w:ascii="Arial" w:hAnsi="Arial" w:cs="Arial"/>
          <w:sz w:val="28"/>
          <w:szCs w:val="28"/>
        </w:rPr>
        <w:t xml:space="preserve"> </w:t>
      </w:r>
      <w:r w:rsidRPr="007C6B2C">
        <w:rPr>
          <w:rStyle w:val="FontStyle29"/>
          <w:rFonts w:ascii="Arial" w:hAnsi="Arial" w:cs="Arial"/>
          <w:sz w:val="28"/>
          <w:szCs w:val="28"/>
        </w:rPr>
        <w:t>nabycia w drodze umowy udział w prawach i roszczeniach do nieruchomości w wysokości 1/2,</w:t>
      </w:r>
      <w:r w:rsidR="00163DA7">
        <w:rPr>
          <w:rStyle w:val="FontStyle29"/>
          <w:rFonts w:ascii="Arial" w:hAnsi="Arial" w:cs="Arial"/>
          <w:sz w:val="28"/>
          <w:szCs w:val="28"/>
        </w:rPr>
        <w:t xml:space="preserve"> </w:t>
      </w:r>
      <w:r w:rsidRPr="007C6B2C">
        <w:rPr>
          <w:rStyle w:val="FontStyle29"/>
          <w:rFonts w:ascii="Arial" w:hAnsi="Arial" w:cs="Arial"/>
          <w:sz w:val="28"/>
          <w:szCs w:val="28"/>
        </w:rPr>
        <w:t>i uzyskała dodatkowo połowę udziału, który wszedł w skład spadku po jej małżonku. W</w:t>
      </w:r>
      <w:r w:rsidR="00163DA7">
        <w:rPr>
          <w:rStyle w:val="FontStyle29"/>
          <w:rFonts w:ascii="Arial" w:hAnsi="Arial" w:cs="Arial"/>
          <w:sz w:val="28"/>
          <w:szCs w:val="28"/>
        </w:rPr>
        <w:t xml:space="preserve"> </w:t>
      </w:r>
      <w:r w:rsidRPr="007C6B2C">
        <w:rPr>
          <w:rStyle w:val="FontStyle29"/>
          <w:rFonts w:ascii="Arial" w:hAnsi="Arial" w:cs="Arial"/>
          <w:sz w:val="28"/>
          <w:szCs w:val="28"/>
        </w:rPr>
        <w:t>rezultacie tego jej łączny udział w prawach i roszczeniach wynosić powinien 3/4 (1/2+1/4=%).</w:t>
      </w:r>
      <w:r w:rsidR="000D76B9">
        <w:rPr>
          <w:rStyle w:val="FontStyle29"/>
          <w:rFonts w:ascii="Arial" w:hAnsi="Arial" w:cs="Arial"/>
          <w:sz w:val="28"/>
          <w:szCs w:val="28"/>
        </w:rPr>
        <w:t xml:space="preserve"> </w:t>
      </w:r>
      <w:r w:rsidRPr="007C6B2C">
        <w:rPr>
          <w:rStyle w:val="FontStyle29"/>
          <w:rFonts w:ascii="Arial" w:hAnsi="Arial" w:cs="Arial"/>
          <w:sz w:val="28"/>
          <w:szCs w:val="28"/>
        </w:rPr>
        <w:t>Druga ze spadkobierczyń hipotetycznie otrzymać powinna udział w wysokości 1/4 (1/2:2=1/4).</w:t>
      </w:r>
      <w:r w:rsidR="00163DA7">
        <w:rPr>
          <w:rStyle w:val="FontStyle29"/>
          <w:rFonts w:ascii="Arial" w:hAnsi="Arial" w:cs="Arial"/>
          <w:sz w:val="28"/>
          <w:szCs w:val="28"/>
        </w:rPr>
        <w:t xml:space="preserve"> </w:t>
      </w:r>
      <w:r w:rsidRPr="007C6B2C">
        <w:rPr>
          <w:rStyle w:val="FontStyle29"/>
          <w:rFonts w:ascii="Arial" w:hAnsi="Arial" w:cs="Arial"/>
          <w:sz w:val="28"/>
          <w:szCs w:val="28"/>
        </w:rPr>
        <w:t>Zatem ustanowienie przez Prezydent m.st. Warszawa prawo użytkowania wieczystego na rzecz</w:t>
      </w:r>
      <w:r w:rsidR="00163DA7">
        <w:rPr>
          <w:rStyle w:val="FontStyle29"/>
          <w:rFonts w:ascii="Arial" w:hAnsi="Arial" w:cs="Arial"/>
          <w:sz w:val="28"/>
          <w:szCs w:val="28"/>
        </w:rPr>
        <w:t xml:space="preserve"> </w:t>
      </w:r>
      <w:r w:rsidRPr="007C6B2C">
        <w:rPr>
          <w:rStyle w:val="FontStyle29"/>
          <w:rFonts w:ascii="Arial" w:hAnsi="Arial" w:cs="Arial"/>
          <w:sz w:val="28"/>
          <w:szCs w:val="28"/>
        </w:rPr>
        <w:t>WK</w:t>
      </w:r>
      <w:r w:rsidR="00163DA7">
        <w:rPr>
          <w:rStyle w:val="FontStyle29"/>
          <w:rFonts w:ascii="Arial" w:hAnsi="Arial" w:cs="Arial"/>
          <w:sz w:val="28"/>
          <w:szCs w:val="28"/>
        </w:rPr>
        <w:t xml:space="preserve"> </w:t>
      </w:r>
      <w:r w:rsidRPr="007C6B2C">
        <w:rPr>
          <w:rStyle w:val="FontStyle29"/>
          <w:rFonts w:ascii="Arial" w:hAnsi="Arial" w:cs="Arial"/>
          <w:sz w:val="28"/>
          <w:szCs w:val="28"/>
        </w:rPr>
        <w:t>i EW</w:t>
      </w:r>
      <w:r w:rsidR="00163DA7">
        <w:rPr>
          <w:rStyle w:val="FontStyle29"/>
          <w:rFonts w:ascii="Arial" w:hAnsi="Arial" w:cs="Arial"/>
          <w:sz w:val="28"/>
          <w:szCs w:val="28"/>
        </w:rPr>
        <w:t xml:space="preserve"> </w:t>
      </w:r>
      <w:r w:rsidRPr="007C6B2C">
        <w:rPr>
          <w:rStyle w:val="FontStyle29"/>
          <w:rFonts w:ascii="Arial" w:hAnsi="Arial" w:cs="Arial"/>
          <w:sz w:val="28"/>
          <w:szCs w:val="28"/>
        </w:rPr>
        <w:t>w udziałach wynoszących po 1/2 części każde, nie</w:t>
      </w:r>
      <w:r w:rsidR="00163DA7">
        <w:rPr>
          <w:rStyle w:val="FontStyle29"/>
          <w:rFonts w:ascii="Arial" w:hAnsi="Arial" w:cs="Arial"/>
          <w:sz w:val="28"/>
          <w:szCs w:val="28"/>
        </w:rPr>
        <w:t xml:space="preserve"> </w:t>
      </w:r>
      <w:r w:rsidRPr="007C6B2C">
        <w:rPr>
          <w:rStyle w:val="FontStyle29"/>
          <w:rFonts w:ascii="Arial" w:hAnsi="Arial" w:cs="Arial"/>
          <w:sz w:val="28"/>
          <w:szCs w:val="28"/>
        </w:rPr>
        <w:t xml:space="preserve">miało jakichkolwiek podstaw w zgromadzonym materiale dowodowym. Dlatego też tego rodzaju stan rzeczy może być </w:t>
      </w:r>
      <w:r w:rsidRPr="007C6B2C">
        <w:rPr>
          <w:rStyle w:val="FontStyle29"/>
          <w:rFonts w:ascii="Arial" w:hAnsi="Arial" w:cs="Arial"/>
          <w:sz w:val="28"/>
          <w:szCs w:val="28"/>
        </w:rPr>
        <w:lastRenderedPageBreak/>
        <w:t>kwalifikowany jako rażące naruszenie art. 7 ust. 1 i 2 Dekretu w zw. z art. 30 § 4 k.p.a.</w:t>
      </w:r>
    </w:p>
    <w:p w14:paraId="3B6479E7" w14:textId="2178DAD8" w:rsidR="003E27A1" w:rsidRPr="007C6B2C" w:rsidRDefault="00163DA7" w:rsidP="00163DA7">
      <w:pPr>
        <w:pStyle w:val="Style20"/>
        <w:widowControl/>
        <w:tabs>
          <w:tab w:val="left" w:pos="1166"/>
        </w:tabs>
        <w:spacing w:after="480" w:line="360" w:lineRule="auto"/>
        <w:ind w:right="36" w:firstLine="0"/>
        <w:jc w:val="left"/>
        <w:rPr>
          <w:rStyle w:val="FontStyle29"/>
          <w:rFonts w:ascii="Arial" w:hAnsi="Arial" w:cs="Arial"/>
          <w:sz w:val="28"/>
          <w:szCs w:val="28"/>
        </w:rPr>
      </w:pPr>
      <w:r>
        <w:rPr>
          <w:rStyle w:val="FontStyle29"/>
          <w:rFonts w:ascii="Arial" w:hAnsi="Arial" w:cs="Arial"/>
          <w:sz w:val="28"/>
          <w:szCs w:val="28"/>
        </w:rPr>
        <w:t>2.6.</w:t>
      </w:r>
      <w:r w:rsidRPr="007C6B2C">
        <w:rPr>
          <w:rStyle w:val="FontStyle29"/>
          <w:rFonts w:ascii="Arial" w:hAnsi="Arial" w:cs="Arial"/>
          <w:sz w:val="28"/>
          <w:szCs w:val="28"/>
        </w:rPr>
        <w:t>W omawianym przypadku oczywistość naruszenia prawa wynikać może ze sprzeczności pomiędzy dwiema okolicznościami mającymi w niniejszej sprawie istotne znaczenie prawne. Pierwszą z nich jest stan prawny wynikający z faktu, iż: J i W</w:t>
      </w:r>
      <w:r>
        <w:rPr>
          <w:rStyle w:val="FontStyle29"/>
          <w:rFonts w:ascii="Arial" w:hAnsi="Arial" w:cs="Arial"/>
          <w:sz w:val="28"/>
          <w:szCs w:val="28"/>
        </w:rPr>
        <w:t xml:space="preserve"> </w:t>
      </w:r>
      <w:r w:rsidRPr="007C6B2C">
        <w:rPr>
          <w:rStyle w:val="FontStyle29"/>
          <w:rFonts w:ascii="Arial" w:hAnsi="Arial" w:cs="Arial"/>
          <w:sz w:val="28"/>
          <w:szCs w:val="28"/>
        </w:rPr>
        <w:t>K: zakupili roszczenia dekretowe w udziałach po 1/2, a prawomocnym postanowieniem</w:t>
      </w:r>
      <w:r>
        <w:rPr>
          <w:rStyle w:val="FontStyle29"/>
          <w:rFonts w:ascii="Arial" w:hAnsi="Arial" w:cs="Arial"/>
          <w:sz w:val="28"/>
          <w:szCs w:val="28"/>
        </w:rPr>
        <w:t xml:space="preserve"> </w:t>
      </w:r>
      <w:r w:rsidRPr="007C6B2C">
        <w:rPr>
          <w:rStyle w:val="FontStyle29"/>
          <w:rFonts w:ascii="Arial" w:hAnsi="Arial" w:cs="Arial"/>
          <w:sz w:val="28"/>
          <w:szCs w:val="28"/>
        </w:rPr>
        <w:t>Sądu ustalono wysokość udziałów, jakie przysługiwały spadkobiercom po pierwszym z nabywców. Drugą okolicznością jest zaś zignorowanie tego przez organ I instancji i ustalenie wysokości udziałów w przyznanym prawie w sposób dowolny, według swobodnej oceny Prezydenta m.st. Warszawa.</w:t>
      </w:r>
    </w:p>
    <w:p w14:paraId="18A554DC" w14:textId="4B329389" w:rsidR="003E27A1" w:rsidRPr="007C6B2C" w:rsidRDefault="00163DA7" w:rsidP="00163DA7">
      <w:pPr>
        <w:pStyle w:val="Style20"/>
        <w:widowControl/>
        <w:tabs>
          <w:tab w:val="left" w:pos="1166"/>
          <w:tab w:val="left" w:pos="2218"/>
          <w:tab w:val="left" w:pos="3218"/>
        </w:tabs>
        <w:spacing w:after="480" w:line="360" w:lineRule="auto"/>
        <w:ind w:right="22" w:firstLine="0"/>
        <w:jc w:val="left"/>
        <w:rPr>
          <w:rStyle w:val="FontStyle30"/>
          <w:rFonts w:ascii="Arial" w:hAnsi="Arial" w:cs="Arial"/>
          <w:b w:val="0"/>
          <w:bCs w:val="0"/>
          <w:sz w:val="28"/>
          <w:szCs w:val="28"/>
        </w:rPr>
      </w:pPr>
      <w:r>
        <w:rPr>
          <w:rStyle w:val="FontStyle29"/>
          <w:rFonts w:ascii="Arial" w:hAnsi="Arial" w:cs="Arial"/>
          <w:sz w:val="28"/>
          <w:szCs w:val="28"/>
        </w:rPr>
        <w:t>2.7.</w:t>
      </w:r>
      <w:r w:rsidRPr="007C6B2C">
        <w:rPr>
          <w:rStyle w:val="FontStyle29"/>
          <w:rFonts w:ascii="Arial" w:hAnsi="Arial" w:cs="Arial"/>
          <w:sz w:val="28"/>
          <w:szCs w:val="28"/>
        </w:rPr>
        <w:t>Nadto naruszone przepisy nie wymagają w omawianym zakresie określonej</w:t>
      </w:r>
      <w:r>
        <w:rPr>
          <w:rStyle w:val="FontStyle29"/>
          <w:rFonts w:ascii="Arial" w:hAnsi="Arial" w:cs="Arial"/>
          <w:sz w:val="28"/>
          <w:szCs w:val="28"/>
        </w:rPr>
        <w:t xml:space="preserve"> </w:t>
      </w:r>
      <w:r w:rsidRPr="007C6B2C">
        <w:rPr>
          <w:rStyle w:val="FontStyle29"/>
          <w:rFonts w:ascii="Arial" w:hAnsi="Arial" w:cs="Arial"/>
          <w:sz w:val="28"/>
          <w:szCs w:val="28"/>
        </w:rPr>
        <w:t>interpretacji wykraczającej poza językową wykładnię prawa. Poza tym skutki, które wywołuje</w:t>
      </w:r>
      <w:r>
        <w:rPr>
          <w:rStyle w:val="FontStyle29"/>
          <w:rFonts w:ascii="Arial" w:hAnsi="Arial" w:cs="Arial"/>
          <w:sz w:val="28"/>
          <w:szCs w:val="28"/>
        </w:rPr>
        <w:t xml:space="preserve"> </w:t>
      </w:r>
      <w:r w:rsidRPr="007C6B2C">
        <w:rPr>
          <w:rStyle w:val="FontStyle29"/>
          <w:rFonts w:ascii="Arial" w:hAnsi="Arial" w:cs="Arial"/>
          <w:sz w:val="28"/>
          <w:szCs w:val="28"/>
        </w:rPr>
        <w:t>decyzja, są nie do pogodzenia z wymaganiami praworządności, którą należy chronić nawet</w:t>
      </w:r>
      <w:r w:rsidRPr="007C6B2C">
        <w:rPr>
          <w:rStyle w:val="FontStyle29"/>
          <w:rFonts w:ascii="Arial" w:hAnsi="Arial" w:cs="Arial"/>
          <w:sz w:val="28"/>
          <w:szCs w:val="28"/>
        </w:rPr>
        <w:br/>
        <w:t>kosztem jej obalenia. Na podstawie aktu administracyjnego z dnia listopada 2014 r.</w:t>
      </w:r>
      <w:r>
        <w:rPr>
          <w:rStyle w:val="FontStyle29"/>
          <w:rFonts w:ascii="Arial" w:hAnsi="Arial" w:cs="Arial"/>
          <w:sz w:val="28"/>
          <w:szCs w:val="28"/>
        </w:rPr>
        <w:t xml:space="preserve"> </w:t>
      </w:r>
      <w:r w:rsidRPr="007C6B2C">
        <w:rPr>
          <w:rStyle w:val="FontStyle29"/>
          <w:rFonts w:ascii="Arial" w:hAnsi="Arial" w:cs="Arial"/>
          <w:sz w:val="28"/>
          <w:szCs w:val="28"/>
        </w:rPr>
        <w:t>teoretycznie WK</w:t>
      </w:r>
      <w:r>
        <w:rPr>
          <w:rStyle w:val="FontStyle29"/>
          <w:rFonts w:ascii="Arial" w:hAnsi="Arial" w:cs="Arial"/>
          <w:sz w:val="28"/>
          <w:szCs w:val="28"/>
        </w:rPr>
        <w:t xml:space="preserve"> </w:t>
      </w:r>
      <w:r w:rsidRPr="007C6B2C">
        <w:rPr>
          <w:rStyle w:val="FontStyle29"/>
          <w:rFonts w:ascii="Arial" w:hAnsi="Arial" w:cs="Arial"/>
          <w:sz w:val="28"/>
          <w:szCs w:val="28"/>
        </w:rPr>
        <w:t>winna była bowiem otrzymać udział w prawie użytkowania</w:t>
      </w:r>
      <w:r>
        <w:rPr>
          <w:rStyle w:val="FontStyle29"/>
          <w:rFonts w:ascii="Arial" w:hAnsi="Arial" w:cs="Arial"/>
          <w:sz w:val="28"/>
          <w:szCs w:val="28"/>
        </w:rPr>
        <w:t xml:space="preserve"> </w:t>
      </w:r>
      <w:r w:rsidRPr="007C6B2C">
        <w:rPr>
          <w:rStyle w:val="FontStyle29"/>
          <w:rFonts w:ascii="Arial" w:hAnsi="Arial" w:cs="Arial"/>
          <w:sz w:val="28"/>
          <w:szCs w:val="28"/>
        </w:rPr>
        <w:t>wieczystego w wysokości 3/4, a nie 1/2. Z kolei udział przyznany E W</w:t>
      </w:r>
      <w:r>
        <w:rPr>
          <w:rStyle w:val="FontStyle29"/>
          <w:rFonts w:ascii="Arial" w:hAnsi="Arial" w:cs="Arial"/>
          <w:sz w:val="28"/>
          <w:szCs w:val="28"/>
        </w:rPr>
        <w:t xml:space="preserve"> </w:t>
      </w:r>
      <w:r w:rsidRPr="007C6B2C">
        <w:rPr>
          <w:rStyle w:val="FontStyle29"/>
          <w:rFonts w:ascii="Arial" w:hAnsi="Arial" w:cs="Arial"/>
          <w:sz w:val="28"/>
          <w:szCs w:val="28"/>
        </w:rPr>
        <w:t>powinien wynosić 1/4, nie zaś 1/2. Tym samym</w:t>
      </w:r>
      <w:r>
        <w:rPr>
          <w:rStyle w:val="FontStyle29"/>
          <w:rFonts w:ascii="Arial" w:hAnsi="Arial" w:cs="Arial"/>
          <w:sz w:val="28"/>
          <w:szCs w:val="28"/>
        </w:rPr>
        <w:t xml:space="preserve"> </w:t>
      </w:r>
      <w:r w:rsidRPr="007C6B2C">
        <w:rPr>
          <w:rStyle w:val="FontStyle29"/>
          <w:rFonts w:ascii="Arial" w:hAnsi="Arial" w:cs="Arial"/>
          <w:sz w:val="28"/>
          <w:szCs w:val="28"/>
        </w:rPr>
        <w:t>hipotetycznie druga z nich w sposób sprzeczny</w:t>
      </w:r>
      <w:r>
        <w:rPr>
          <w:rStyle w:val="FontStyle29"/>
          <w:rFonts w:ascii="Arial" w:hAnsi="Arial" w:cs="Arial"/>
          <w:sz w:val="28"/>
          <w:szCs w:val="28"/>
        </w:rPr>
        <w:t xml:space="preserve"> </w:t>
      </w:r>
      <w:r w:rsidRPr="007C6B2C">
        <w:rPr>
          <w:rStyle w:val="FontStyle29"/>
          <w:rFonts w:ascii="Arial" w:hAnsi="Arial" w:cs="Arial"/>
          <w:sz w:val="28"/>
          <w:szCs w:val="28"/>
        </w:rPr>
        <w:t>z obowiązującym porządkiem prawnym otrzymała większy udział w prawie niż powinna</w:t>
      </w:r>
      <w:r w:rsidRPr="007C6B2C">
        <w:rPr>
          <w:rStyle w:val="FontStyle29"/>
          <w:rFonts w:ascii="Arial" w:hAnsi="Arial" w:cs="Arial"/>
          <w:sz w:val="28"/>
          <w:szCs w:val="28"/>
        </w:rPr>
        <w:br/>
        <w:t>kosztem praw, jakie przysługiwały pierwszej beneficjentce. Tego rodzaju stan rzeczy może być</w:t>
      </w:r>
      <w:r>
        <w:rPr>
          <w:rStyle w:val="FontStyle29"/>
          <w:rFonts w:ascii="Arial" w:hAnsi="Arial" w:cs="Arial"/>
          <w:sz w:val="28"/>
          <w:szCs w:val="28"/>
        </w:rPr>
        <w:t xml:space="preserve"> </w:t>
      </w:r>
      <w:r w:rsidRPr="007C6B2C">
        <w:rPr>
          <w:rStyle w:val="FontStyle29"/>
          <w:rFonts w:ascii="Arial" w:hAnsi="Arial" w:cs="Arial"/>
          <w:sz w:val="28"/>
          <w:szCs w:val="28"/>
        </w:rPr>
        <w:t>zaś uznany za sprzeczny nie tylko z art. 7 ust. 1 i 2 Dekretu w zw. z art. 30 § 4 k.p.a., lecz</w:t>
      </w:r>
      <w:r>
        <w:rPr>
          <w:rStyle w:val="FontStyle29"/>
          <w:rFonts w:ascii="Arial" w:hAnsi="Arial" w:cs="Arial"/>
          <w:sz w:val="28"/>
          <w:szCs w:val="28"/>
        </w:rPr>
        <w:t xml:space="preserve"> </w:t>
      </w:r>
      <w:r w:rsidRPr="007C6B2C">
        <w:rPr>
          <w:rStyle w:val="FontStyle29"/>
          <w:rFonts w:ascii="Arial" w:hAnsi="Arial" w:cs="Arial"/>
          <w:sz w:val="28"/>
          <w:szCs w:val="28"/>
        </w:rPr>
        <w:t>również z wyrażoną w art. 64 ust. 1 i 2 Konstytucji Rzeczypospolitej Polskiej z dnia 2 kwietnia</w:t>
      </w:r>
      <w:r w:rsidRPr="007C6B2C">
        <w:rPr>
          <w:rStyle w:val="FontStyle29"/>
          <w:rFonts w:ascii="Arial" w:hAnsi="Arial" w:cs="Arial"/>
          <w:sz w:val="28"/>
          <w:szCs w:val="28"/>
        </w:rPr>
        <w:br/>
        <w:t>1997 r. (Dz. U. Nr 78, poz. 483) zasadą równej dla wszystkich ochrony praw majątkowych oraz</w:t>
      </w:r>
      <w:r>
        <w:rPr>
          <w:rStyle w:val="FontStyle29"/>
          <w:rFonts w:ascii="Arial" w:hAnsi="Arial" w:cs="Arial"/>
          <w:sz w:val="28"/>
          <w:szCs w:val="28"/>
        </w:rPr>
        <w:t xml:space="preserve"> </w:t>
      </w:r>
      <w:r w:rsidRPr="007C6B2C">
        <w:rPr>
          <w:rStyle w:val="FontStyle29"/>
          <w:rFonts w:ascii="Arial" w:hAnsi="Arial" w:cs="Arial"/>
          <w:sz w:val="28"/>
          <w:szCs w:val="28"/>
        </w:rPr>
        <w:t>prawa dziedziczenia.</w:t>
      </w:r>
    </w:p>
    <w:p w14:paraId="293A40D6" w14:textId="77777777" w:rsidR="00163DA7" w:rsidRDefault="00163DA7" w:rsidP="00163DA7">
      <w:pPr>
        <w:pStyle w:val="Style20"/>
        <w:widowControl/>
        <w:tabs>
          <w:tab w:val="left" w:pos="1166"/>
          <w:tab w:val="left" w:pos="3967"/>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lastRenderedPageBreak/>
        <w:t>2.7.</w:t>
      </w:r>
      <w:r w:rsidRPr="007C6B2C">
        <w:rPr>
          <w:rStyle w:val="FontStyle29"/>
          <w:rFonts w:ascii="Arial" w:hAnsi="Arial" w:cs="Arial"/>
          <w:sz w:val="28"/>
          <w:szCs w:val="28"/>
        </w:rPr>
        <w:t>Nie można przy tym przyjąć, że skutki wydania decyzji</w:t>
      </w:r>
      <w:r>
        <w:rPr>
          <w:rStyle w:val="FontStyle29"/>
          <w:rFonts w:ascii="Arial" w:hAnsi="Arial" w:cs="Arial"/>
          <w:sz w:val="28"/>
          <w:szCs w:val="28"/>
        </w:rPr>
        <w:t xml:space="preserve"> </w:t>
      </w:r>
      <w:r w:rsidRPr="007C6B2C">
        <w:rPr>
          <w:rStyle w:val="FontStyle29"/>
          <w:rFonts w:ascii="Arial" w:hAnsi="Arial" w:cs="Arial"/>
          <w:sz w:val="28"/>
          <w:szCs w:val="28"/>
        </w:rPr>
        <w:t>reprywatyzacyjnej nie</w:t>
      </w:r>
      <w:r>
        <w:rPr>
          <w:rStyle w:val="FontStyle29"/>
          <w:rFonts w:ascii="Arial" w:hAnsi="Arial" w:cs="Arial"/>
          <w:sz w:val="28"/>
          <w:szCs w:val="28"/>
        </w:rPr>
        <w:t xml:space="preserve"> </w:t>
      </w:r>
      <w:r w:rsidRPr="007C6B2C">
        <w:rPr>
          <w:rStyle w:val="FontStyle29"/>
          <w:rFonts w:ascii="Arial" w:hAnsi="Arial" w:cs="Arial"/>
          <w:sz w:val="28"/>
          <w:szCs w:val="28"/>
        </w:rPr>
        <w:t>występują już w sferze prawnej ze względu na rozstrzygnięcie Prezydenta m.st. Warszawa z</w:t>
      </w:r>
      <w:r>
        <w:rPr>
          <w:rStyle w:val="FontStyle29"/>
          <w:rFonts w:ascii="Arial" w:hAnsi="Arial" w:cs="Arial"/>
          <w:sz w:val="28"/>
          <w:szCs w:val="28"/>
        </w:rPr>
        <w:t xml:space="preserve"> </w:t>
      </w:r>
      <w:r w:rsidRPr="007C6B2C">
        <w:rPr>
          <w:rStyle w:val="FontStyle29"/>
          <w:rFonts w:ascii="Arial" w:hAnsi="Arial" w:cs="Arial"/>
          <w:sz w:val="28"/>
          <w:szCs w:val="28"/>
        </w:rPr>
        <w:t>dnia kwietnia 2019 r., Nr</w:t>
      </w:r>
      <w:r>
        <w:rPr>
          <w:rStyle w:val="FontStyle29"/>
          <w:rFonts w:ascii="Arial" w:hAnsi="Arial" w:cs="Arial"/>
          <w:sz w:val="28"/>
          <w:szCs w:val="28"/>
        </w:rPr>
        <w:t xml:space="preserve"> </w:t>
      </w:r>
      <w:r w:rsidRPr="007C6B2C">
        <w:rPr>
          <w:rStyle w:val="FontStyle29"/>
          <w:rFonts w:ascii="Arial" w:hAnsi="Arial" w:cs="Arial"/>
          <w:sz w:val="28"/>
          <w:szCs w:val="28"/>
        </w:rPr>
        <w:t>. Co prawda, w tym drugim akcie administracyjnym</w:t>
      </w:r>
      <w:r w:rsidRPr="007C6B2C">
        <w:rPr>
          <w:rStyle w:val="FontStyle29"/>
          <w:rFonts w:ascii="Arial" w:hAnsi="Arial" w:cs="Arial"/>
          <w:sz w:val="28"/>
          <w:szCs w:val="28"/>
        </w:rPr>
        <w:br/>
        <w:t>ustalono teoretycznie prawidłową wysokość udziałów w prawie użytkowania wieczystego,</w:t>
      </w:r>
      <w:r>
        <w:rPr>
          <w:rStyle w:val="FontStyle29"/>
          <w:rFonts w:ascii="Arial" w:hAnsi="Arial" w:cs="Arial"/>
          <w:sz w:val="28"/>
          <w:szCs w:val="28"/>
        </w:rPr>
        <w:t xml:space="preserve"> </w:t>
      </w:r>
      <w:r w:rsidRPr="007C6B2C">
        <w:rPr>
          <w:rStyle w:val="FontStyle29"/>
          <w:rFonts w:ascii="Arial" w:hAnsi="Arial" w:cs="Arial"/>
          <w:sz w:val="28"/>
          <w:szCs w:val="28"/>
        </w:rPr>
        <w:t>jednakże jest on dotknięty wadą wskazaną w art. 30 ust. 1 pkt 4 ustawy z dnia 9 marca 2017 r.</w:t>
      </w:r>
      <w:r>
        <w:rPr>
          <w:rStyle w:val="FontStyle29"/>
          <w:rFonts w:ascii="Arial" w:hAnsi="Arial" w:cs="Arial"/>
          <w:sz w:val="28"/>
          <w:szCs w:val="28"/>
        </w:rPr>
        <w:t xml:space="preserve"> </w:t>
      </w:r>
      <w:r w:rsidRPr="007C6B2C">
        <w:rPr>
          <w:rStyle w:val="FontStyle29"/>
          <w:rFonts w:ascii="Arial" w:hAnsi="Arial" w:cs="Arial"/>
          <w:sz w:val="28"/>
          <w:szCs w:val="28"/>
        </w:rPr>
        <w:t>i art. 156 § 1 pkt 2 k.p.a. Jak bowiem podkreśla się w orzecznictwie: „uchylenie lub zmiana</w:t>
      </w:r>
      <w:r w:rsidRPr="007C6B2C">
        <w:rPr>
          <w:rStyle w:val="FontStyle29"/>
          <w:rFonts w:ascii="Arial" w:hAnsi="Arial" w:cs="Arial"/>
          <w:sz w:val="28"/>
          <w:szCs w:val="28"/>
        </w:rPr>
        <w:br/>
        <w:t>decyzji ostatecznych w oparciu o przepis art. 155 k.p.a., nie może dotyczyć wszystkich decyzji.</w:t>
      </w:r>
    </w:p>
    <w:p w14:paraId="0C1B14A9" w14:textId="77777777" w:rsidR="00163DA7" w:rsidRDefault="00000000" w:rsidP="00163DA7">
      <w:pPr>
        <w:pStyle w:val="Style20"/>
        <w:widowControl/>
        <w:tabs>
          <w:tab w:val="left" w:pos="1166"/>
          <w:tab w:val="left" w:pos="3967"/>
        </w:tabs>
        <w:spacing w:after="480" w:line="360" w:lineRule="auto"/>
        <w:ind w:firstLine="0"/>
        <w:jc w:val="left"/>
        <w:rPr>
          <w:rStyle w:val="FontStyle29"/>
          <w:rFonts w:ascii="Arial" w:hAnsi="Arial" w:cs="Arial"/>
          <w:sz w:val="28"/>
          <w:szCs w:val="28"/>
        </w:rPr>
      </w:pPr>
      <w:r w:rsidRPr="007C6B2C">
        <w:rPr>
          <w:rStyle w:val="FontStyle29"/>
          <w:rFonts w:ascii="Arial" w:hAnsi="Arial" w:cs="Arial"/>
          <w:sz w:val="28"/>
          <w:szCs w:val="28"/>
        </w:rPr>
        <w:t>W tym trybie nie mogą być uchylane lub zmieniane decyzje wadliwe, które powinny być</w:t>
      </w:r>
      <w:r w:rsidR="00163DA7">
        <w:rPr>
          <w:rStyle w:val="FontStyle29"/>
          <w:rFonts w:ascii="Arial" w:hAnsi="Arial" w:cs="Arial"/>
          <w:sz w:val="28"/>
          <w:szCs w:val="28"/>
        </w:rPr>
        <w:t xml:space="preserve"> </w:t>
      </w:r>
      <w:r w:rsidRPr="007C6B2C">
        <w:rPr>
          <w:rStyle w:val="FontStyle29"/>
          <w:rFonts w:ascii="Arial" w:hAnsi="Arial" w:cs="Arial"/>
          <w:sz w:val="28"/>
          <w:szCs w:val="28"/>
        </w:rPr>
        <w:t>zweryfikowane w drodze innych postępowań nadzwyczajnych np. art. 145, 156 k.p.a., gdyż</w:t>
      </w:r>
      <w:r w:rsidR="00163DA7">
        <w:rPr>
          <w:rStyle w:val="FontStyle29"/>
          <w:rFonts w:ascii="Arial" w:hAnsi="Arial" w:cs="Arial"/>
          <w:sz w:val="28"/>
          <w:szCs w:val="28"/>
        </w:rPr>
        <w:t xml:space="preserve"> </w:t>
      </w:r>
      <w:r w:rsidRPr="007C6B2C">
        <w:rPr>
          <w:rStyle w:val="FontStyle29"/>
          <w:rFonts w:ascii="Arial" w:hAnsi="Arial" w:cs="Arial"/>
          <w:sz w:val="28"/>
          <w:szCs w:val="28"/>
        </w:rPr>
        <w:t>pomiędzy tymi postępowaniami nie ma konkurencyjności" (por. wyrok NSA z dnia 24 marca</w:t>
      </w:r>
      <w:r w:rsidR="00163DA7">
        <w:rPr>
          <w:rStyle w:val="FontStyle29"/>
          <w:rFonts w:ascii="Arial" w:hAnsi="Arial" w:cs="Arial"/>
          <w:sz w:val="28"/>
          <w:szCs w:val="28"/>
        </w:rPr>
        <w:t xml:space="preserve"> </w:t>
      </w:r>
      <w:r w:rsidRPr="007C6B2C">
        <w:rPr>
          <w:rStyle w:val="FontStyle29"/>
          <w:rFonts w:ascii="Arial" w:hAnsi="Arial" w:cs="Arial"/>
          <w:sz w:val="28"/>
          <w:szCs w:val="28"/>
        </w:rPr>
        <w:t>1998 r., sygn. akt I SA 1087/97; wyrok WSA w Warszawie z dnia 8 grudnia 2021 r., sygn. akt VII SA/</w:t>
      </w:r>
      <w:proofErr w:type="spellStart"/>
      <w:r w:rsidRPr="007C6B2C">
        <w:rPr>
          <w:rStyle w:val="FontStyle29"/>
          <w:rFonts w:ascii="Arial" w:hAnsi="Arial" w:cs="Arial"/>
          <w:sz w:val="28"/>
          <w:szCs w:val="28"/>
        </w:rPr>
        <w:t>Wa</w:t>
      </w:r>
      <w:proofErr w:type="spellEnd"/>
      <w:r w:rsidRPr="007C6B2C">
        <w:rPr>
          <w:rStyle w:val="FontStyle29"/>
          <w:rFonts w:ascii="Arial" w:hAnsi="Arial" w:cs="Arial"/>
          <w:sz w:val="28"/>
          <w:szCs w:val="28"/>
        </w:rPr>
        <w:t xml:space="preserve"> 1991/21). Skoro zaś pierwsze chronologicznie rozstrzygniecie dotknięte było wadą nieważności, to nie podlegało ono konwalidacji na podstawie art. 155 k.p.a. Z tego też powodu również akt administracyjny z dnia kwietnia 2019 r. należało uznać za wydany z rażącym naruszeniem prawa, co też Komisja uczyniła w decyzji z dnia </w:t>
      </w:r>
      <w:r w:rsidRPr="007C6B2C">
        <w:rPr>
          <w:rStyle w:val="FontStyle39"/>
          <w:rFonts w:ascii="Arial" w:hAnsi="Arial" w:cs="Arial"/>
          <w:sz w:val="28"/>
          <w:szCs w:val="28"/>
        </w:rPr>
        <w:t xml:space="preserve">8 </w:t>
      </w:r>
      <w:r w:rsidRPr="007C6B2C">
        <w:rPr>
          <w:rStyle w:val="FontStyle29"/>
          <w:rFonts w:ascii="Arial" w:hAnsi="Arial" w:cs="Arial"/>
          <w:sz w:val="28"/>
          <w:szCs w:val="28"/>
        </w:rPr>
        <w:t>marca 2023 r., sygn. akt KR VI R 48/22.</w:t>
      </w:r>
    </w:p>
    <w:p w14:paraId="2E2DFAB5" w14:textId="7E011F4F" w:rsidR="003E27A1" w:rsidRPr="007C6B2C" w:rsidRDefault="00000000" w:rsidP="00163DA7">
      <w:pPr>
        <w:pStyle w:val="Style20"/>
        <w:widowControl/>
        <w:tabs>
          <w:tab w:val="left" w:pos="1166"/>
          <w:tab w:val="left" w:pos="3967"/>
        </w:tabs>
        <w:spacing w:after="480" w:line="360" w:lineRule="auto"/>
        <w:ind w:firstLine="0"/>
        <w:jc w:val="left"/>
        <w:rPr>
          <w:rStyle w:val="FontStyle30"/>
          <w:rFonts w:ascii="Arial" w:hAnsi="Arial" w:cs="Arial"/>
          <w:b w:val="0"/>
          <w:bCs w:val="0"/>
          <w:sz w:val="28"/>
          <w:szCs w:val="28"/>
        </w:rPr>
      </w:pPr>
      <w:r w:rsidRPr="007C6B2C">
        <w:rPr>
          <w:rStyle w:val="FontStyle29"/>
          <w:rFonts w:ascii="Arial" w:hAnsi="Arial" w:cs="Arial"/>
          <w:sz w:val="28"/>
          <w:szCs w:val="28"/>
        </w:rPr>
        <w:t xml:space="preserve">3. </w:t>
      </w:r>
      <w:r w:rsidRPr="007C6B2C">
        <w:rPr>
          <w:rStyle w:val="FontStyle30"/>
          <w:rFonts w:ascii="Arial" w:hAnsi="Arial" w:cs="Arial"/>
          <w:b w:val="0"/>
          <w:bCs w:val="0"/>
          <w:sz w:val="28"/>
          <w:szCs w:val="28"/>
        </w:rPr>
        <w:t>Dodatkowe informacje.</w:t>
      </w:r>
    </w:p>
    <w:p w14:paraId="34F7C85F" w14:textId="2B088937" w:rsidR="003E27A1" w:rsidRPr="007C6B2C" w:rsidRDefault="00163DA7" w:rsidP="00163DA7">
      <w:pPr>
        <w:pStyle w:val="Style17"/>
        <w:widowControl/>
        <w:tabs>
          <w:tab w:val="left" w:pos="1102"/>
        </w:tabs>
        <w:spacing w:after="480" w:line="360" w:lineRule="auto"/>
        <w:ind w:firstLine="0"/>
        <w:rPr>
          <w:rStyle w:val="FontStyle29"/>
          <w:rFonts w:ascii="Arial" w:hAnsi="Arial" w:cs="Arial"/>
          <w:sz w:val="28"/>
          <w:szCs w:val="28"/>
        </w:rPr>
      </w:pPr>
      <w:r>
        <w:rPr>
          <w:rStyle w:val="FontStyle29"/>
          <w:rFonts w:ascii="Arial" w:hAnsi="Arial" w:cs="Arial"/>
          <w:sz w:val="28"/>
          <w:szCs w:val="28"/>
        </w:rPr>
        <w:t>3.1.</w:t>
      </w:r>
      <w:r w:rsidRPr="007C6B2C">
        <w:rPr>
          <w:rStyle w:val="FontStyle29"/>
          <w:rFonts w:ascii="Arial" w:hAnsi="Arial" w:cs="Arial"/>
          <w:sz w:val="28"/>
          <w:szCs w:val="28"/>
        </w:rPr>
        <w:t xml:space="preserve">Jak już wcześniej wskazano, na działce ew. nr znajduje się również garaż, który nie został wymieniony w decyzji z dnia </w:t>
      </w:r>
      <w:r>
        <w:rPr>
          <w:rStyle w:val="FontStyle29"/>
          <w:rFonts w:ascii="Arial" w:hAnsi="Arial" w:cs="Arial"/>
          <w:sz w:val="28"/>
          <w:szCs w:val="28"/>
        </w:rPr>
        <w:t>l</w:t>
      </w:r>
      <w:r w:rsidRPr="007C6B2C">
        <w:rPr>
          <w:rStyle w:val="FontStyle29"/>
          <w:rFonts w:ascii="Arial" w:hAnsi="Arial" w:cs="Arial"/>
          <w:sz w:val="28"/>
          <w:szCs w:val="28"/>
        </w:rPr>
        <w:t xml:space="preserve">istopada 2014 r. W związku z tym w dniu grudnia 2020 r. m.st. Warszawa złożyło do Samorządowego Kolegium Odwoławczego w </w:t>
      </w:r>
      <w:proofErr w:type="spellStart"/>
      <w:r w:rsidRPr="007C6B2C">
        <w:rPr>
          <w:rStyle w:val="FontStyle29"/>
          <w:rFonts w:ascii="Arial" w:hAnsi="Arial" w:cs="Arial"/>
          <w:sz w:val="28"/>
          <w:szCs w:val="28"/>
        </w:rPr>
        <w:t>W</w:t>
      </w:r>
      <w:proofErr w:type="spellEnd"/>
      <w:r w:rsidRPr="007C6B2C">
        <w:rPr>
          <w:rStyle w:val="FontStyle29"/>
          <w:rFonts w:ascii="Arial" w:hAnsi="Arial" w:cs="Arial"/>
          <w:sz w:val="28"/>
          <w:szCs w:val="28"/>
        </w:rPr>
        <w:t xml:space="preserve"> wniosek o wszczęcie postępowania w przedmiocie stwierdzenia nieważności tego aktu.</w:t>
      </w:r>
    </w:p>
    <w:p w14:paraId="0E4AB14C" w14:textId="008E48A7" w:rsidR="00D07B7B" w:rsidRDefault="00163DA7" w:rsidP="00D07B7B">
      <w:pPr>
        <w:pStyle w:val="Style20"/>
        <w:widowControl/>
        <w:tabs>
          <w:tab w:val="left" w:pos="1188"/>
          <w:tab w:val="left" w:pos="3953"/>
          <w:tab w:val="left" w:pos="6523"/>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lastRenderedPageBreak/>
        <w:t>3.2.</w:t>
      </w:r>
      <w:r w:rsidRPr="007C6B2C">
        <w:rPr>
          <w:rStyle w:val="FontStyle29"/>
          <w:rFonts w:ascii="Arial" w:hAnsi="Arial" w:cs="Arial"/>
          <w:sz w:val="28"/>
          <w:szCs w:val="28"/>
        </w:rPr>
        <w:t>W tym względzie zauważyć należy, że Komisja podjęła wszelkie możliwe</w:t>
      </w:r>
      <w:r>
        <w:rPr>
          <w:rStyle w:val="FontStyle29"/>
          <w:rFonts w:ascii="Arial" w:hAnsi="Arial" w:cs="Arial"/>
          <w:sz w:val="28"/>
          <w:szCs w:val="28"/>
        </w:rPr>
        <w:t xml:space="preserve"> </w:t>
      </w:r>
      <w:r w:rsidRPr="007C6B2C">
        <w:rPr>
          <w:rStyle w:val="FontStyle29"/>
          <w:rFonts w:ascii="Arial" w:hAnsi="Arial" w:cs="Arial"/>
          <w:sz w:val="28"/>
          <w:szCs w:val="28"/>
        </w:rPr>
        <w:t>czynności dotyczące ustalenia ewentualnej daty budowy tego obiektu. Z informacji z kartoteki</w:t>
      </w:r>
      <w:r>
        <w:rPr>
          <w:rStyle w:val="FontStyle29"/>
          <w:rFonts w:ascii="Arial" w:hAnsi="Arial" w:cs="Arial"/>
          <w:sz w:val="28"/>
          <w:szCs w:val="28"/>
        </w:rPr>
        <w:t xml:space="preserve"> </w:t>
      </w:r>
      <w:r w:rsidRPr="007C6B2C">
        <w:rPr>
          <w:rStyle w:val="FontStyle29"/>
          <w:rFonts w:ascii="Arial" w:hAnsi="Arial" w:cs="Arial"/>
          <w:sz w:val="28"/>
          <w:szCs w:val="28"/>
        </w:rPr>
        <w:t>budynków z dnia marca 2014 r. wynikało, że w rejestrze tym brak jest daty jej zakończenia</w:t>
      </w:r>
      <w:r>
        <w:rPr>
          <w:rStyle w:val="FontStyle29"/>
          <w:rFonts w:ascii="Arial" w:hAnsi="Arial" w:cs="Arial"/>
          <w:sz w:val="28"/>
          <w:szCs w:val="28"/>
        </w:rPr>
        <w:t xml:space="preserve"> </w:t>
      </w:r>
      <w:r w:rsidRPr="007C6B2C">
        <w:rPr>
          <w:rStyle w:val="FontStyle29"/>
          <w:rFonts w:ascii="Arial" w:hAnsi="Arial" w:cs="Arial"/>
          <w:sz w:val="28"/>
          <w:szCs w:val="28"/>
        </w:rPr>
        <w:t>(k. 168 akt Pustelnicka 4 i 4a</w:t>
      </w:r>
      <w:r>
        <w:rPr>
          <w:rStyle w:val="FontStyle29"/>
          <w:rFonts w:ascii="Arial" w:hAnsi="Arial" w:cs="Arial"/>
          <w:sz w:val="28"/>
          <w:szCs w:val="28"/>
        </w:rPr>
        <w:t>)</w:t>
      </w:r>
      <w:r w:rsidRPr="007C6B2C">
        <w:rPr>
          <w:rStyle w:val="FontStyle29"/>
          <w:rFonts w:ascii="Arial" w:hAnsi="Arial" w:cs="Arial"/>
          <w:sz w:val="28"/>
          <w:szCs w:val="28"/>
        </w:rPr>
        <w:t>. Zwrócono się również do Archiwum Państwowego</w:t>
      </w:r>
      <w:r>
        <w:rPr>
          <w:rStyle w:val="FontStyle29"/>
          <w:rFonts w:ascii="Arial" w:hAnsi="Arial" w:cs="Arial"/>
          <w:sz w:val="28"/>
          <w:szCs w:val="28"/>
        </w:rPr>
        <w:t xml:space="preserve"> </w:t>
      </w:r>
      <w:r w:rsidRPr="007C6B2C">
        <w:rPr>
          <w:rStyle w:val="FontStyle29"/>
          <w:rFonts w:ascii="Arial" w:hAnsi="Arial" w:cs="Arial"/>
          <w:sz w:val="28"/>
          <w:szCs w:val="28"/>
        </w:rPr>
        <w:t>w Warszawie, Archiwum Akt Nowych w Warszawie i m.st. Warszawa o przekazanie</w:t>
      </w:r>
      <w:r w:rsidR="000D76B9">
        <w:rPr>
          <w:rStyle w:val="FontStyle29"/>
          <w:rFonts w:ascii="Arial" w:hAnsi="Arial" w:cs="Arial"/>
          <w:sz w:val="28"/>
          <w:szCs w:val="28"/>
        </w:rPr>
        <w:t xml:space="preserve"> </w:t>
      </w:r>
      <w:r w:rsidRPr="007C6B2C">
        <w:rPr>
          <w:rStyle w:val="FontStyle29"/>
          <w:rFonts w:ascii="Arial" w:hAnsi="Arial" w:cs="Arial"/>
          <w:sz w:val="28"/>
          <w:szCs w:val="28"/>
        </w:rPr>
        <w:t>dokumentacji dotyczącej nieruchomości przy ul. Pustelnickiej 4 i 4A. W ten sposób ustalono,</w:t>
      </w:r>
      <w:r>
        <w:rPr>
          <w:rStyle w:val="FontStyle29"/>
          <w:rFonts w:ascii="Arial" w:hAnsi="Arial" w:cs="Arial"/>
          <w:sz w:val="28"/>
          <w:szCs w:val="28"/>
        </w:rPr>
        <w:t xml:space="preserve"> </w:t>
      </w:r>
      <w:r w:rsidRPr="007C6B2C">
        <w:rPr>
          <w:rStyle w:val="FontStyle29"/>
          <w:rFonts w:ascii="Arial" w:hAnsi="Arial" w:cs="Arial"/>
          <w:sz w:val="28"/>
          <w:szCs w:val="28"/>
        </w:rPr>
        <w:t xml:space="preserve">że w 1938 r. M </w:t>
      </w:r>
      <w:proofErr w:type="spellStart"/>
      <w:r w:rsidRPr="007C6B2C">
        <w:rPr>
          <w:rStyle w:val="FontStyle29"/>
          <w:rFonts w:ascii="Arial" w:hAnsi="Arial" w:cs="Arial"/>
          <w:sz w:val="28"/>
          <w:szCs w:val="28"/>
        </w:rPr>
        <w:t>M</w:t>
      </w:r>
      <w:proofErr w:type="spellEnd"/>
      <w:r w:rsidRPr="007C6B2C">
        <w:rPr>
          <w:rStyle w:val="FontStyle29"/>
          <w:rFonts w:ascii="Arial" w:hAnsi="Arial" w:cs="Arial"/>
          <w:sz w:val="28"/>
          <w:szCs w:val="28"/>
        </w:rPr>
        <w:t xml:space="preserve"> złożył wniosek o zatwierdzenie projektu budowy garażu na</w:t>
      </w:r>
      <w:r>
        <w:rPr>
          <w:rStyle w:val="FontStyle29"/>
          <w:rFonts w:ascii="Arial" w:hAnsi="Arial" w:cs="Arial"/>
          <w:sz w:val="28"/>
          <w:szCs w:val="28"/>
        </w:rPr>
        <w:t xml:space="preserve"> </w:t>
      </w:r>
      <w:r w:rsidRPr="007C6B2C">
        <w:rPr>
          <w:rStyle w:val="FontStyle29"/>
          <w:rFonts w:ascii="Arial" w:hAnsi="Arial" w:cs="Arial"/>
          <w:sz w:val="28"/>
          <w:szCs w:val="28"/>
        </w:rPr>
        <w:t>nieruchomości przy ul. Pustelnickiej 4. Jednakże z jego rysunku wynika, iż chodziło tu o garaż</w:t>
      </w:r>
      <w:r>
        <w:rPr>
          <w:rStyle w:val="FontStyle29"/>
          <w:rFonts w:ascii="Arial" w:hAnsi="Arial" w:cs="Arial"/>
          <w:sz w:val="28"/>
          <w:szCs w:val="28"/>
        </w:rPr>
        <w:t xml:space="preserve"> </w:t>
      </w:r>
      <w:r w:rsidRPr="007C6B2C">
        <w:rPr>
          <w:rStyle w:val="FontStyle29"/>
          <w:rFonts w:ascii="Arial" w:hAnsi="Arial" w:cs="Arial"/>
          <w:sz w:val="28"/>
          <w:szCs w:val="28"/>
        </w:rPr>
        <w:t>znajdujący się na nieruchomości później oznaczonej jako położona przy ul. Pustelnickiej 4 A</w:t>
      </w:r>
      <w:r w:rsidR="000D76B9">
        <w:rPr>
          <w:rStyle w:val="FontStyle29"/>
          <w:rFonts w:ascii="Arial" w:hAnsi="Arial" w:cs="Arial"/>
          <w:sz w:val="28"/>
          <w:szCs w:val="28"/>
        </w:rPr>
        <w:t xml:space="preserve"> </w:t>
      </w:r>
      <w:r w:rsidRPr="007C6B2C">
        <w:rPr>
          <w:rStyle w:val="FontStyle29"/>
          <w:rFonts w:ascii="Arial" w:hAnsi="Arial" w:cs="Arial"/>
          <w:sz w:val="28"/>
          <w:szCs w:val="28"/>
        </w:rPr>
        <w:t>(k. 104-107 akt KR VI S 5/22) - znajdował się on w prawym górnym rogu nieruchomości,</w:t>
      </w:r>
      <w:r>
        <w:rPr>
          <w:rStyle w:val="FontStyle29"/>
          <w:rFonts w:ascii="Arial" w:hAnsi="Arial" w:cs="Arial"/>
          <w:sz w:val="28"/>
          <w:szCs w:val="28"/>
        </w:rPr>
        <w:t xml:space="preserve"> </w:t>
      </w:r>
      <w:r w:rsidRPr="007C6B2C">
        <w:rPr>
          <w:rStyle w:val="FontStyle29"/>
          <w:rFonts w:ascii="Arial" w:hAnsi="Arial" w:cs="Arial"/>
          <w:sz w:val="28"/>
          <w:szCs w:val="28"/>
        </w:rPr>
        <w:t>w kierunku przeciwnym do ul. Pustelnickiej. Notatka oraz mapa określające poziom zniszczeń,</w:t>
      </w:r>
      <w:r>
        <w:rPr>
          <w:rStyle w:val="FontStyle29"/>
          <w:rFonts w:ascii="Arial" w:hAnsi="Arial" w:cs="Arial"/>
          <w:sz w:val="28"/>
          <w:szCs w:val="28"/>
        </w:rPr>
        <w:t xml:space="preserve"> </w:t>
      </w:r>
      <w:r w:rsidRPr="007C6B2C">
        <w:rPr>
          <w:rStyle w:val="FontStyle29"/>
          <w:rFonts w:ascii="Arial" w:hAnsi="Arial" w:cs="Arial"/>
          <w:sz w:val="28"/>
          <w:szCs w:val="28"/>
        </w:rPr>
        <w:t>a udostępnione przez Archiwum Państwowe w Warszawie wskazują przy tym, że po</w:t>
      </w:r>
      <w:r>
        <w:rPr>
          <w:rStyle w:val="FontStyle29"/>
          <w:rFonts w:ascii="Arial" w:hAnsi="Arial" w:cs="Arial"/>
          <w:sz w:val="28"/>
          <w:szCs w:val="28"/>
        </w:rPr>
        <w:t xml:space="preserve"> </w:t>
      </w:r>
      <w:r w:rsidRPr="007C6B2C">
        <w:rPr>
          <w:rStyle w:val="FontStyle29"/>
          <w:rFonts w:ascii="Arial" w:hAnsi="Arial" w:cs="Arial"/>
          <w:sz w:val="28"/>
          <w:szCs w:val="28"/>
        </w:rPr>
        <w:t>zakończeniu działań wojennych przy ul. Pustelnickiej 4 znajdował się jeden budynek</w:t>
      </w:r>
      <w:r w:rsidR="000D76B9">
        <w:rPr>
          <w:rStyle w:val="FontStyle29"/>
          <w:rFonts w:ascii="Arial" w:hAnsi="Arial" w:cs="Arial"/>
          <w:sz w:val="28"/>
          <w:szCs w:val="28"/>
        </w:rPr>
        <w:t xml:space="preserve"> </w:t>
      </w:r>
      <w:r w:rsidRPr="007C6B2C">
        <w:rPr>
          <w:rStyle w:val="FontStyle29"/>
          <w:rFonts w:ascii="Arial" w:hAnsi="Arial" w:cs="Arial"/>
          <w:sz w:val="28"/>
          <w:szCs w:val="28"/>
        </w:rPr>
        <w:t>murowany i wyłącznie jeden garaż (k. 101, 103 akt KR VI S 5/22). Brak jest jednak informacji</w:t>
      </w:r>
      <w:r>
        <w:rPr>
          <w:rStyle w:val="FontStyle29"/>
          <w:rFonts w:ascii="Arial" w:hAnsi="Arial" w:cs="Arial"/>
          <w:sz w:val="28"/>
          <w:szCs w:val="28"/>
        </w:rPr>
        <w:t xml:space="preserve"> </w:t>
      </w:r>
      <w:r w:rsidRPr="007C6B2C">
        <w:rPr>
          <w:rStyle w:val="FontStyle29"/>
          <w:rFonts w:ascii="Arial" w:hAnsi="Arial" w:cs="Arial"/>
          <w:sz w:val="28"/>
          <w:szCs w:val="28"/>
        </w:rPr>
        <w:t>co do zniszczeń na nieruchomości przy ul. Pustelnickiej 4 A. Możliwym jest, że omawiana</w:t>
      </w:r>
      <w:r>
        <w:rPr>
          <w:rStyle w:val="FontStyle29"/>
          <w:rFonts w:ascii="Arial" w:hAnsi="Arial" w:cs="Arial"/>
          <w:sz w:val="28"/>
          <w:szCs w:val="28"/>
        </w:rPr>
        <w:t xml:space="preserve"> n</w:t>
      </w:r>
      <w:r w:rsidRPr="007C6B2C">
        <w:rPr>
          <w:rStyle w:val="FontStyle29"/>
          <w:rFonts w:ascii="Arial" w:hAnsi="Arial" w:cs="Arial"/>
          <w:sz w:val="28"/>
          <w:szCs w:val="28"/>
        </w:rPr>
        <w:t>otatka dotyczy całego domu szeregowego znajdującego się na obu posesjach. Z kolei z trzech</w:t>
      </w:r>
      <w:r w:rsidR="000D76B9">
        <w:rPr>
          <w:rStyle w:val="FontStyle29"/>
          <w:rFonts w:ascii="Arial" w:hAnsi="Arial" w:cs="Arial"/>
          <w:sz w:val="28"/>
          <w:szCs w:val="28"/>
        </w:rPr>
        <w:t xml:space="preserve"> </w:t>
      </w:r>
      <w:r w:rsidRPr="007C6B2C">
        <w:rPr>
          <w:rStyle w:val="FontStyle29"/>
          <w:rFonts w:ascii="Arial" w:hAnsi="Arial" w:cs="Arial"/>
          <w:sz w:val="28"/>
          <w:szCs w:val="28"/>
        </w:rPr>
        <w:t>pism z dnia: sierpnia 1947 r., września 1947 r. oraz z października 1947 r. wynikało, iż</w:t>
      </w:r>
      <w:r>
        <w:rPr>
          <w:rStyle w:val="FontStyle29"/>
          <w:rFonts w:ascii="Arial" w:hAnsi="Arial" w:cs="Arial"/>
          <w:sz w:val="28"/>
          <w:szCs w:val="28"/>
        </w:rPr>
        <w:t xml:space="preserve"> </w:t>
      </w:r>
      <w:r w:rsidRPr="007C6B2C">
        <w:rPr>
          <w:rStyle w:val="FontStyle29"/>
          <w:rFonts w:ascii="Arial" w:hAnsi="Arial" w:cs="Arial"/>
          <w:sz w:val="28"/>
          <w:szCs w:val="28"/>
        </w:rPr>
        <w:t>Zarząd Miejski w m.st. Warszawie stwierdził samowolę budowlaną na nieruchomości przy ul.</w:t>
      </w:r>
      <w:r>
        <w:rPr>
          <w:rStyle w:val="FontStyle29"/>
          <w:rFonts w:ascii="Arial" w:hAnsi="Arial" w:cs="Arial"/>
          <w:sz w:val="28"/>
          <w:szCs w:val="28"/>
        </w:rPr>
        <w:t xml:space="preserve"> </w:t>
      </w:r>
      <w:r w:rsidRPr="007C6B2C">
        <w:rPr>
          <w:rStyle w:val="FontStyle29"/>
          <w:rFonts w:ascii="Arial" w:hAnsi="Arial" w:cs="Arial"/>
          <w:sz w:val="28"/>
          <w:szCs w:val="28"/>
        </w:rPr>
        <w:t>Pustelnickiej 4 w postaci postawienia tam przez R B</w:t>
      </w:r>
      <w:r>
        <w:rPr>
          <w:rStyle w:val="FontStyle29"/>
          <w:rFonts w:ascii="Arial" w:hAnsi="Arial" w:cs="Arial"/>
          <w:sz w:val="28"/>
          <w:szCs w:val="28"/>
        </w:rPr>
        <w:t xml:space="preserve"> </w:t>
      </w:r>
      <w:r w:rsidRPr="007C6B2C">
        <w:rPr>
          <w:rStyle w:val="FontStyle29"/>
          <w:rFonts w:ascii="Arial" w:hAnsi="Arial" w:cs="Arial"/>
          <w:sz w:val="28"/>
          <w:szCs w:val="28"/>
        </w:rPr>
        <w:t>- męża F B</w:t>
      </w:r>
      <w:r>
        <w:rPr>
          <w:rStyle w:val="FontStyle29"/>
          <w:rFonts w:ascii="Arial" w:hAnsi="Arial" w:cs="Arial"/>
          <w:sz w:val="28"/>
          <w:szCs w:val="28"/>
        </w:rPr>
        <w:t xml:space="preserve"> </w:t>
      </w:r>
      <w:r w:rsidRPr="007C6B2C">
        <w:rPr>
          <w:rStyle w:val="FontStyle29"/>
          <w:rFonts w:ascii="Arial" w:hAnsi="Arial" w:cs="Arial"/>
          <w:sz w:val="28"/>
          <w:szCs w:val="28"/>
        </w:rPr>
        <w:t>- obiektu garażowego (k. 136 akt Pustelnicka 41.2 oraz k. 1-3 kserokopii akt oznaczonych jako). Jednakże nie określono wówczas daty jej pojawienia się. Na istnienie obu garaży</w:t>
      </w:r>
      <w:r w:rsidR="00D07B7B">
        <w:rPr>
          <w:rStyle w:val="FontStyle29"/>
          <w:rFonts w:ascii="Arial" w:hAnsi="Arial" w:cs="Arial"/>
          <w:sz w:val="28"/>
          <w:szCs w:val="28"/>
        </w:rPr>
        <w:t xml:space="preserve"> </w:t>
      </w:r>
      <w:r w:rsidRPr="007C6B2C">
        <w:rPr>
          <w:rStyle w:val="FontStyle29"/>
          <w:rFonts w:ascii="Arial" w:hAnsi="Arial" w:cs="Arial"/>
          <w:sz w:val="28"/>
          <w:szCs w:val="28"/>
        </w:rPr>
        <w:t>wskazuje z kolei mapa z 1968 r. znajdująca się w aktach księgi wieczystej nr</w:t>
      </w:r>
      <w:r w:rsidR="00D07B7B">
        <w:rPr>
          <w:rStyle w:val="FontStyle29"/>
          <w:rFonts w:ascii="Arial" w:hAnsi="Arial" w:cs="Arial"/>
          <w:sz w:val="28"/>
          <w:szCs w:val="28"/>
        </w:rPr>
        <w:t xml:space="preserve"> </w:t>
      </w:r>
      <w:r w:rsidRPr="007C6B2C">
        <w:rPr>
          <w:rStyle w:val="FontStyle29"/>
          <w:rFonts w:ascii="Arial" w:hAnsi="Arial" w:cs="Arial"/>
          <w:sz w:val="28"/>
          <w:szCs w:val="28"/>
        </w:rPr>
        <w:t>(k. 3 kserokopii akt tej księgi wieczystej) oraz mapa z 1982 r. znajdująca</w:t>
      </w:r>
      <w:r w:rsidR="00D07B7B">
        <w:rPr>
          <w:rStyle w:val="FontStyle29"/>
          <w:rFonts w:ascii="Arial" w:hAnsi="Arial" w:cs="Arial"/>
          <w:sz w:val="28"/>
          <w:szCs w:val="28"/>
        </w:rPr>
        <w:t xml:space="preserve"> </w:t>
      </w:r>
      <w:r w:rsidRPr="007C6B2C">
        <w:rPr>
          <w:rStyle w:val="FontStyle29"/>
          <w:rFonts w:ascii="Arial" w:hAnsi="Arial" w:cs="Arial"/>
          <w:sz w:val="28"/>
          <w:szCs w:val="28"/>
        </w:rPr>
        <w:t>się w aktach księgi wieczystej nr</w:t>
      </w:r>
      <w:r w:rsidR="00D07B7B" w:rsidRPr="007C6B2C">
        <w:rPr>
          <w:rStyle w:val="FontStyle29"/>
          <w:rFonts w:ascii="Arial" w:hAnsi="Arial" w:cs="Arial"/>
          <w:sz w:val="28"/>
          <w:szCs w:val="28"/>
        </w:rPr>
        <w:t xml:space="preserve"> </w:t>
      </w:r>
      <w:r w:rsidRPr="007C6B2C">
        <w:rPr>
          <w:rStyle w:val="FontStyle29"/>
          <w:rFonts w:ascii="Arial" w:hAnsi="Arial" w:cs="Arial"/>
          <w:sz w:val="28"/>
          <w:szCs w:val="28"/>
        </w:rPr>
        <w:t>(k. 2 kserokopii akt tej księgi wieczystej).</w:t>
      </w:r>
    </w:p>
    <w:p w14:paraId="1E667102" w14:textId="77777777" w:rsidR="00D07B7B" w:rsidRDefault="00000000" w:rsidP="00D07B7B">
      <w:pPr>
        <w:pStyle w:val="Style20"/>
        <w:widowControl/>
        <w:tabs>
          <w:tab w:val="left" w:pos="1188"/>
          <w:tab w:val="left" w:pos="3953"/>
          <w:tab w:val="left" w:pos="6523"/>
        </w:tabs>
        <w:spacing w:after="480" w:line="360" w:lineRule="auto"/>
        <w:ind w:firstLine="0"/>
        <w:jc w:val="left"/>
        <w:rPr>
          <w:rStyle w:val="FontStyle29"/>
          <w:rFonts w:ascii="Arial" w:hAnsi="Arial" w:cs="Arial"/>
          <w:sz w:val="28"/>
          <w:szCs w:val="28"/>
        </w:rPr>
      </w:pPr>
      <w:r w:rsidRPr="007C6B2C">
        <w:rPr>
          <w:rStyle w:val="FontStyle30"/>
          <w:rFonts w:ascii="Arial" w:hAnsi="Arial" w:cs="Arial"/>
          <w:b w:val="0"/>
          <w:bCs w:val="0"/>
          <w:sz w:val="28"/>
          <w:szCs w:val="28"/>
        </w:rPr>
        <w:lastRenderedPageBreak/>
        <w:t xml:space="preserve">3.3. </w:t>
      </w:r>
      <w:r w:rsidRPr="007C6B2C">
        <w:rPr>
          <w:rStyle w:val="FontStyle29"/>
          <w:rFonts w:ascii="Arial" w:hAnsi="Arial" w:cs="Arial"/>
          <w:sz w:val="28"/>
          <w:szCs w:val="28"/>
        </w:rPr>
        <w:t xml:space="preserve">W konsekwencji powyższego, Komisja przyjęła, że przedmiotowy garaż został wybudowany przez właściciela hipotecznego gruntu w bliżej nieustalonym dniu w sierpniu 1947 r., a więc po wejściu w życie Dekretu, tj. po 21 listopada 1945 r. Z dnia sierpnia 1947 r. pochodzi bowiem pierwszy dokument jednoznacznie wskazujący tego rodzaju okoliczność. Z tego też powodu przyjęto, że zarówno w 1947 r., jak i obecnie przedmiotowy budynek na zasadzie </w:t>
      </w:r>
      <w:proofErr w:type="spellStart"/>
      <w:r w:rsidRPr="007C6B2C">
        <w:rPr>
          <w:rStyle w:val="FontStyle29"/>
          <w:rFonts w:ascii="Arial" w:hAnsi="Arial" w:cs="Arial"/>
          <w:sz w:val="28"/>
          <w:szCs w:val="28"/>
        </w:rPr>
        <w:t>superficies</w:t>
      </w:r>
      <w:proofErr w:type="spellEnd"/>
      <w:r w:rsidRPr="007C6B2C">
        <w:rPr>
          <w:rStyle w:val="FontStyle29"/>
          <w:rFonts w:ascii="Arial" w:hAnsi="Arial" w:cs="Arial"/>
          <w:sz w:val="28"/>
          <w:szCs w:val="28"/>
        </w:rPr>
        <w:t xml:space="preserve"> solo </w:t>
      </w:r>
      <w:proofErr w:type="spellStart"/>
      <w:r w:rsidRPr="007C6B2C">
        <w:rPr>
          <w:rStyle w:val="FontStyle29"/>
          <w:rFonts w:ascii="Arial" w:hAnsi="Arial" w:cs="Arial"/>
          <w:sz w:val="28"/>
          <w:szCs w:val="28"/>
        </w:rPr>
        <w:t>cedit</w:t>
      </w:r>
      <w:proofErr w:type="spellEnd"/>
      <w:r w:rsidRPr="007C6B2C">
        <w:rPr>
          <w:rStyle w:val="FontStyle29"/>
          <w:rFonts w:ascii="Arial" w:hAnsi="Arial" w:cs="Arial"/>
          <w:sz w:val="28"/>
          <w:szCs w:val="28"/>
        </w:rPr>
        <w:t xml:space="preserve"> (art. 48 k.c.) stanowi część składową nieruchomości przy ul. Pustelnickiej 4. Jej zaś właścicielem, a zatem również niniejszego obiektu było i jest m.st. Warszawa. Zatem możliwym było określenie jego statusu prawnego. W sentencji decyzji z dnia listopada 2014 r. wprost przy tym wskazano, że ustanawia się użytkowanie wieczyste w stosunku do zabudowanego gruntu, co jest zgodne ze stanem faktycznym sprawy.</w:t>
      </w:r>
    </w:p>
    <w:p w14:paraId="66ED2385" w14:textId="28DC16E1" w:rsidR="003E27A1" w:rsidRPr="007C6B2C" w:rsidRDefault="00000000" w:rsidP="00D07B7B">
      <w:pPr>
        <w:pStyle w:val="Style20"/>
        <w:widowControl/>
        <w:tabs>
          <w:tab w:val="left" w:pos="1188"/>
          <w:tab w:val="left" w:pos="3953"/>
          <w:tab w:val="left" w:pos="6523"/>
        </w:tabs>
        <w:spacing w:after="480" w:line="360" w:lineRule="auto"/>
        <w:ind w:firstLine="0"/>
        <w:jc w:val="left"/>
        <w:rPr>
          <w:rStyle w:val="FontStyle30"/>
          <w:rFonts w:ascii="Arial" w:hAnsi="Arial" w:cs="Arial"/>
          <w:b w:val="0"/>
          <w:bCs w:val="0"/>
          <w:sz w:val="28"/>
          <w:szCs w:val="28"/>
        </w:rPr>
      </w:pPr>
      <w:r w:rsidRPr="007C6B2C">
        <w:rPr>
          <w:rStyle w:val="FontStyle29"/>
          <w:rFonts w:ascii="Arial" w:hAnsi="Arial" w:cs="Arial"/>
          <w:sz w:val="28"/>
          <w:szCs w:val="28"/>
        </w:rPr>
        <w:t>4.</w:t>
      </w:r>
      <w:r w:rsidRPr="007C6B2C">
        <w:rPr>
          <w:rStyle w:val="FontStyle30"/>
          <w:rFonts w:ascii="Arial" w:hAnsi="Arial" w:cs="Arial"/>
          <w:b w:val="0"/>
          <w:bCs w:val="0"/>
          <w:sz w:val="28"/>
          <w:szCs w:val="28"/>
        </w:rPr>
        <w:t>Konsekwencje prawne.</w:t>
      </w:r>
    </w:p>
    <w:p w14:paraId="32789D0E" w14:textId="41FCD3FA" w:rsidR="003E27A1" w:rsidRPr="007C6B2C" w:rsidRDefault="00D07B7B" w:rsidP="00D07B7B">
      <w:pPr>
        <w:pStyle w:val="Style20"/>
        <w:widowControl/>
        <w:tabs>
          <w:tab w:val="left" w:pos="1109"/>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t>4.1.</w:t>
      </w:r>
      <w:r w:rsidRPr="007C6B2C">
        <w:rPr>
          <w:rStyle w:val="FontStyle29"/>
          <w:rFonts w:ascii="Arial" w:hAnsi="Arial" w:cs="Arial"/>
          <w:sz w:val="28"/>
          <w:szCs w:val="28"/>
        </w:rPr>
        <w:t>Komisja, dostrzegając powyższe nieprawidłowości, uznała, że Prezydent m.st. Warszawy, wydając decyzję z dnia listopada 2014 r., w sposób rażący naruszył: art. 7 ust. 1 Dekretu z dnia 26 października 1945 r. oraz art. 28 k.p.a.</w:t>
      </w:r>
    </w:p>
    <w:p w14:paraId="582DDF9A" w14:textId="1815B2FE" w:rsidR="003E27A1" w:rsidRPr="007C6B2C" w:rsidRDefault="00D07B7B" w:rsidP="00D07B7B">
      <w:pPr>
        <w:pStyle w:val="Style20"/>
        <w:widowControl/>
        <w:tabs>
          <w:tab w:val="left" w:pos="1109"/>
        </w:tabs>
        <w:spacing w:after="480" w:line="360" w:lineRule="auto"/>
        <w:ind w:firstLine="0"/>
        <w:jc w:val="left"/>
        <w:rPr>
          <w:rStyle w:val="FontStyle29"/>
          <w:rFonts w:ascii="Arial" w:hAnsi="Arial" w:cs="Arial"/>
          <w:sz w:val="28"/>
          <w:szCs w:val="28"/>
        </w:rPr>
      </w:pPr>
      <w:r>
        <w:rPr>
          <w:rStyle w:val="FontStyle29"/>
          <w:rFonts w:ascii="Arial" w:hAnsi="Arial" w:cs="Arial"/>
          <w:sz w:val="28"/>
          <w:szCs w:val="28"/>
        </w:rPr>
        <w:t>4.2.</w:t>
      </w:r>
      <w:r w:rsidRPr="007C6B2C">
        <w:rPr>
          <w:rStyle w:val="FontStyle29"/>
          <w:rFonts w:ascii="Arial" w:hAnsi="Arial" w:cs="Arial"/>
          <w:sz w:val="28"/>
          <w:szCs w:val="28"/>
        </w:rPr>
        <w:t>Zgodnie z art. 29 ust. 1 pkt 3 a ustawy z dnia 9 marca 2017 r.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5D8CE2A8" w14:textId="6D85DB3F" w:rsidR="003E27A1" w:rsidRPr="007C6B2C" w:rsidRDefault="00D07B7B" w:rsidP="000D76B9">
      <w:pPr>
        <w:pStyle w:val="Style20"/>
        <w:widowControl/>
        <w:tabs>
          <w:tab w:val="left" w:pos="1109"/>
        </w:tabs>
        <w:spacing w:after="480" w:line="360" w:lineRule="auto"/>
        <w:ind w:firstLine="0"/>
        <w:jc w:val="left"/>
        <w:rPr>
          <w:rFonts w:ascii="Arial" w:hAnsi="Arial" w:cs="Arial"/>
          <w:sz w:val="28"/>
          <w:szCs w:val="28"/>
        </w:rPr>
      </w:pPr>
      <w:r>
        <w:rPr>
          <w:rStyle w:val="FontStyle29"/>
          <w:rFonts w:ascii="Arial" w:hAnsi="Arial" w:cs="Arial"/>
          <w:sz w:val="28"/>
          <w:szCs w:val="28"/>
        </w:rPr>
        <w:t>4.3.</w:t>
      </w:r>
      <w:r w:rsidRPr="007C6B2C">
        <w:rPr>
          <w:rStyle w:val="FontStyle29"/>
          <w:rFonts w:ascii="Arial" w:hAnsi="Arial" w:cs="Arial"/>
          <w:sz w:val="28"/>
          <w:szCs w:val="28"/>
        </w:rPr>
        <w:t xml:space="preserve">Według Komisji, w sprawie zaktualizowały się przesłanki z art. 30 ust. 1 pkt 4, ustawy z dnia 9 marca 2017 r. Jak bowiem stwierdzono </w:t>
      </w:r>
      <w:r w:rsidRPr="007C6B2C">
        <w:rPr>
          <w:rStyle w:val="FontStyle29"/>
          <w:rFonts w:ascii="Arial" w:hAnsi="Arial" w:cs="Arial"/>
          <w:sz w:val="28"/>
          <w:szCs w:val="28"/>
        </w:rPr>
        <w:lastRenderedPageBreak/>
        <w:t>powyżej, w rozpoznawanym przypadku Prezydent m.st. Warszawy błędnie ustalił, że osoby wskazane w decyzji z dnia listopada 2014 r. były stronami postępowania oraz niewłaściwe określił wysokość udziałów w prawie użytkowania wieczystego. To zaś obligowało Komisję do stwierdzenia nieważności przedmiotowej decyzji Prezydenta m.st. Warszawy w całości. Jednocześnie w ocenie Komisji w sprawie nie zaistniały nieodwracalne skutki prawne, albowiem nie została ona nawet wykonana poprzez zawarcie aktu notarialnego.</w:t>
      </w:r>
    </w:p>
    <w:p w14:paraId="1BE52051" w14:textId="77777777" w:rsidR="00D07B7B" w:rsidRDefault="00000000" w:rsidP="00D07B7B">
      <w:pPr>
        <w:pStyle w:val="Style16"/>
        <w:widowControl/>
        <w:tabs>
          <w:tab w:val="left" w:pos="929"/>
        </w:tabs>
        <w:spacing w:before="74" w:after="480" w:line="360" w:lineRule="auto"/>
        <w:rPr>
          <w:rStyle w:val="FontStyle30"/>
          <w:rFonts w:ascii="Arial" w:hAnsi="Arial" w:cs="Arial"/>
          <w:b w:val="0"/>
          <w:bCs w:val="0"/>
          <w:sz w:val="28"/>
          <w:szCs w:val="28"/>
        </w:rPr>
      </w:pPr>
      <w:r w:rsidRPr="007C6B2C">
        <w:rPr>
          <w:rStyle w:val="FontStyle30"/>
          <w:rFonts w:ascii="Arial" w:hAnsi="Arial" w:cs="Arial"/>
          <w:b w:val="0"/>
          <w:bCs w:val="0"/>
          <w:sz w:val="28"/>
          <w:szCs w:val="28"/>
        </w:rPr>
        <w:t>5.Strony postępowania.</w:t>
      </w:r>
    </w:p>
    <w:p w14:paraId="344DDAAC" w14:textId="2C6A7D3F" w:rsidR="003E27A1" w:rsidRPr="007C6B2C" w:rsidRDefault="00D07B7B" w:rsidP="00D07B7B">
      <w:pPr>
        <w:pStyle w:val="Style16"/>
        <w:widowControl/>
        <w:tabs>
          <w:tab w:val="left" w:pos="929"/>
        </w:tabs>
        <w:spacing w:before="74" w:after="480" w:line="360" w:lineRule="auto"/>
        <w:rPr>
          <w:rStyle w:val="FontStyle30"/>
          <w:rFonts w:ascii="Arial" w:hAnsi="Arial" w:cs="Arial"/>
          <w:b w:val="0"/>
          <w:bCs w:val="0"/>
          <w:sz w:val="28"/>
          <w:szCs w:val="28"/>
        </w:rPr>
      </w:pPr>
      <w:r>
        <w:rPr>
          <w:rStyle w:val="FontStyle30"/>
          <w:rFonts w:ascii="Arial" w:hAnsi="Arial" w:cs="Arial"/>
          <w:b w:val="0"/>
          <w:bCs w:val="0"/>
          <w:sz w:val="28"/>
          <w:szCs w:val="28"/>
        </w:rPr>
        <w:t>5.1.</w:t>
      </w:r>
      <w:r w:rsidRPr="007C6B2C">
        <w:rPr>
          <w:rStyle w:val="FontStyle29"/>
          <w:rFonts w:ascii="Arial" w:hAnsi="Arial" w:cs="Arial"/>
          <w:sz w:val="28"/>
          <w:szCs w:val="28"/>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29CAC836" w14:textId="44B59584" w:rsidR="003E27A1" w:rsidRPr="007C6B2C" w:rsidRDefault="00D07B7B" w:rsidP="00D07B7B">
      <w:pPr>
        <w:pStyle w:val="Style20"/>
        <w:widowControl/>
        <w:tabs>
          <w:tab w:val="left" w:pos="1130"/>
        </w:tabs>
        <w:spacing w:after="480" w:line="360" w:lineRule="auto"/>
        <w:ind w:firstLine="0"/>
        <w:jc w:val="left"/>
        <w:rPr>
          <w:rStyle w:val="FontStyle30"/>
          <w:rFonts w:ascii="Arial" w:hAnsi="Arial" w:cs="Arial"/>
          <w:b w:val="0"/>
          <w:bCs w:val="0"/>
          <w:sz w:val="28"/>
          <w:szCs w:val="28"/>
        </w:rPr>
      </w:pPr>
      <w:r>
        <w:rPr>
          <w:rStyle w:val="FontStyle29"/>
          <w:rFonts w:ascii="Arial" w:hAnsi="Arial" w:cs="Arial"/>
          <w:sz w:val="28"/>
          <w:szCs w:val="28"/>
        </w:rPr>
        <w:t>5.2.</w:t>
      </w:r>
      <w:r w:rsidRPr="007C6B2C">
        <w:rPr>
          <w:rStyle w:val="FontStyle29"/>
          <w:rFonts w:ascii="Arial" w:hAnsi="Arial" w:cs="Arial"/>
          <w:sz w:val="28"/>
          <w:szCs w:val="28"/>
        </w:rPr>
        <w:t>Na podstawie art. 38 ust. 1 ustawy z dnia 9 marca 2017 r. w zw. z art. 28 k.p.a. wskazać należy, że stroną jest każdy, czyjego interesu prawnego lub obowiązku dotyczy postępowanie albo kto żąda czynności organu ze względu na swój interes prawny lub obowiązek.</w:t>
      </w:r>
    </w:p>
    <w:p w14:paraId="5975BBA5" w14:textId="77777777" w:rsidR="00D07B7B" w:rsidRDefault="00D07B7B" w:rsidP="00D07B7B">
      <w:pPr>
        <w:pStyle w:val="Style20"/>
        <w:widowControl/>
        <w:tabs>
          <w:tab w:val="left" w:pos="1130"/>
        </w:tabs>
        <w:spacing w:after="480" w:line="360" w:lineRule="auto"/>
        <w:ind w:right="7" w:firstLine="0"/>
        <w:jc w:val="left"/>
        <w:rPr>
          <w:rStyle w:val="FontStyle29"/>
          <w:rFonts w:ascii="Arial" w:hAnsi="Arial" w:cs="Arial"/>
          <w:sz w:val="28"/>
          <w:szCs w:val="28"/>
        </w:rPr>
      </w:pPr>
      <w:r>
        <w:rPr>
          <w:rStyle w:val="FontStyle29"/>
          <w:rFonts w:ascii="Arial" w:hAnsi="Arial" w:cs="Arial"/>
          <w:sz w:val="28"/>
          <w:szCs w:val="28"/>
        </w:rPr>
        <w:t>5.3.</w:t>
      </w:r>
      <w:r w:rsidRPr="007C6B2C">
        <w:rPr>
          <w:rStyle w:val="FontStyle29"/>
          <w:rFonts w:ascii="Arial" w:hAnsi="Arial" w:cs="Arial"/>
          <w:sz w:val="28"/>
          <w:szCs w:val="28"/>
        </w:rPr>
        <w:t xml:space="preserve">Zgodnie z treścią art. 16 ust. 1 ustawy z dnia 9 marca 2017 r. Komisja o wszczęciu postępowania rozpoznawczego zawiadamia m.st. Warszawę oraz pozostałe strony postępowania. Z treści cytowanego przepisu wynika, że stroną postępowania rozpoznawczego przed </w:t>
      </w:r>
      <w:r w:rsidRPr="007C6B2C">
        <w:rPr>
          <w:rStyle w:val="FontStyle29"/>
          <w:rFonts w:ascii="Arial" w:hAnsi="Arial" w:cs="Arial"/>
          <w:sz w:val="28"/>
          <w:szCs w:val="28"/>
        </w:rPr>
        <w:lastRenderedPageBreak/>
        <w:t>Komisją jest m.st. Warszawa reprezentowane przez Prezydenta m.st. Warszawy. Za stronę postępowania przyjęto również E W</w:t>
      </w:r>
    </w:p>
    <w:p w14:paraId="56501668" w14:textId="77777777" w:rsidR="00D07B7B" w:rsidRDefault="00000000" w:rsidP="00D07B7B">
      <w:pPr>
        <w:pStyle w:val="Style20"/>
        <w:widowControl/>
        <w:tabs>
          <w:tab w:val="left" w:pos="1138"/>
        </w:tabs>
        <w:spacing w:after="480" w:line="360" w:lineRule="auto"/>
        <w:ind w:right="7" w:firstLine="0"/>
        <w:jc w:val="left"/>
        <w:rPr>
          <w:rStyle w:val="FontStyle30"/>
          <w:rFonts w:ascii="Arial" w:hAnsi="Arial" w:cs="Arial"/>
          <w:b w:val="0"/>
          <w:bCs w:val="0"/>
          <w:sz w:val="28"/>
          <w:szCs w:val="28"/>
        </w:rPr>
      </w:pPr>
      <w:r w:rsidRPr="007C6B2C">
        <w:rPr>
          <w:rStyle w:val="FontStyle30"/>
          <w:rFonts w:ascii="Arial" w:hAnsi="Arial" w:cs="Arial"/>
          <w:b w:val="0"/>
          <w:bCs w:val="0"/>
          <w:sz w:val="28"/>
          <w:szCs w:val="28"/>
        </w:rPr>
        <w:t>6. Konkluzja.</w:t>
      </w:r>
    </w:p>
    <w:p w14:paraId="1C6045AC" w14:textId="55C9D252" w:rsidR="003E27A1" w:rsidRPr="007C6B2C" w:rsidRDefault="00D07B7B" w:rsidP="00D07B7B">
      <w:pPr>
        <w:pStyle w:val="Style20"/>
        <w:widowControl/>
        <w:tabs>
          <w:tab w:val="left" w:pos="1138"/>
        </w:tabs>
        <w:spacing w:after="480" w:line="360" w:lineRule="auto"/>
        <w:ind w:right="7" w:firstLine="0"/>
        <w:jc w:val="left"/>
        <w:rPr>
          <w:rStyle w:val="FontStyle29"/>
          <w:rFonts w:ascii="Arial" w:hAnsi="Arial" w:cs="Arial"/>
          <w:sz w:val="28"/>
          <w:szCs w:val="28"/>
        </w:rPr>
      </w:pPr>
      <w:r>
        <w:rPr>
          <w:rStyle w:val="FontStyle30"/>
          <w:rFonts w:ascii="Arial" w:hAnsi="Arial" w:cs="Arial"/>
          <w:b w:val="0"/>
          <w:bCs w:val="0"/>
          <w:sz w:val="28"/>
          <w:szCs w:val="28"/>
        </w:rPr>
        <w:t>6.1.</w:t>
      </w:r>
      <w:r w:rsidRPr="007C6B2C">
        <w:rPr>
          <w:rStyle w:val="FontStyle29"/>
          <w:rFonts w:ascii="Arial" w:hAnsi="Arial" w:cs="Arial"/>
          <w:sz w:val="28"/>
          <w:szCs w:val="28"/>
        </w:rPr>
        <w:t>W ocenie Komisji decyzja reprywatyzacyjna z dnia listopada 2014 r., Nr</w:t>
      </w:r>
      <w:r>
        <w:rPr>
          <w:rStyle w:val="FontStyle29"/>
          <w:rFonts w:ascii="Arial" w:hAnsi="Arial" w:cs="Arial"/>
          <w:sz w:val="28"/>
          <w:szCs w:val="28"/>
        </w:rPr>
        <w:t xml:space="preserve"> </w:t>
      </w:r>
      <w:r w:rsidRPr="007C6B2C">
        <w:rPr>
          <w:rStyle w:val="FontStyle29"/>
          <w:rFonts w:ascii="Arial" w:hAnsi="Arial" w:cs="Arial"/>
          <w:sz w:val="28"/>
          <w:szCs w:val="28"/>
        </w:rPr>
        <w:t>spełnia przesłanki, o których mowa w art. art. 29 ust. 1 pkt 3 a ustawy z dnia 9 marca 2017 r. w związku z naruszeniem: art. 7 ust. 1 Dekretu oraz art. 28 k.p.a. W konsekwencji Komisja była zobligowana do stwierdzenia nieważności decyzji z dnia 27 listopada 2014 r. w całości.</w:t>
      </w:r>
    </w:p>
    <w:p w14:paraId="345DA38A" w14:textId="7F265C1A" w:rsidR="003E27A1" w:rsidRPr="007C6B2C" w:rsidRDefault="00D07B7B" w:rsidP="00D07B7B">
      <w:pPr>
        <w:pStyle w:val="Style20"/>
        <w:widowControl/>
        <w:tabs>
          <w:tab w:val="left" w:pos="1109"/>
          <w:tab w:val="left" w:pos="7639"/>
        </w:tabs>
        <w:spacing w:before="108" w:after="480" w:line="360" w:lineRule="auto"/>
        <w:ind w:firstLine="0"/>
        <w:jc w:val="left"/>
        <w:rPr>
          <w:rStyle w:val="FontStyle30"/>
          <w:rFonts w:ascii="Arial" w:hAnsi="Arial" w:cs="Arial"/>
          <w:b w:val="0"/>
          <w:bCs w:val="0"/>
          <w:sz w:val="28"/>
          <w:szCs w:val="28"/>
        </w:rPr>
      </w:pPr>
      <w:r>
        <w:rPr>
          <w:rStyle w:val="FontStyle29"/>
          <w:rFonts w:ascii="Arial" w:hAnsi="Arial" w:cs="Arial"/>
          <w:sz w:val="28"/>
          <w:szCs w:val="28"/>
        </w:rPr>
        <w:t>6.2.</w:t>
      </w:r>
      <w:r w:rsidRPr="007C6B2C">
        <w:rPr>
          <w:rStyle w:val="FontStyle29"/>
          <w:rFonts w:ascii="Arial" w:hAnsi="Arial" w:cs="Arial"/>
          <w:sz w:val="28"/>
          <w:szCs w:val="28"/>
        </w:rPr>
        <w:t>Mając na uwadze powyżej wskazane okoliczności, Komisja orzekła jak na wstępie,</w:t>
      </w:r>
      <w:r>
        <w:rPr>
          <w:rStyle w:val="FontStyle29"/>
          <w:rFonts w:ascii="Arial" w:hAnsi="Arial" w:cs="Arial"/>
          <w:sz w:val="28"/>
          <w:szCs w:val="28"/>
        </w:rPr>
        <w:t xml:space="preserve"> </w:t>
      </w:r>
      <w:r w:rsidRPr="007C6B2C">
        <w:rPr>
          <w:rStyle w:val="FontStyle29"/>
          <w:rFonts w:ascii="Arial" w:hAnsi="Arial" w:cs="Arial"/>
          <w:sz w:val="28"/>
          <w:szCs w:val="28"/>
        </w:rPr>
        <w:t>na podstawie art. 29 ust. 1 pkt 3a i art. 30 ust. 1 pkt 4 ustawy z dnia 9 marca 2017 r. w zw.</w:t>
      </w:r>
      <w:r>
        <w:rPr>
          <w:rStyle w:val="FontStyle29"/>
          <w:rFonts w:ascii="Arial" w:hAnsi="Arial" w:cs="Arial"/>
          <w:sz w:val="28"/>
          <w:szCs w:val="28"/>
        </w:rPr>
        <w:t xml:space="preserve"> </w:t>
      </w:r>
      <w:r w:rsidRPr="007C6B2C">
        <w:rPr>
          <w:rStyle w:val="FontStyle29"/>
          <w:rFonts w:ascii="Arial" w:hAnsi="Arial" w:cs="Arial"/>
          <w:sz w:val="28"/>
          <w:szCs w:val="28"/>
        </w:rPr>
        <w:t>z art. 7 ust. 1 Dekretu oraz w zw. z art. 28 k.p.a. i art. 156 § 1 pkt 2 k.p.a. w zw. z art. 38 ust. 1</w:t>
      </w:r>
      <w:r>
        <w:rPr>
          <w:rStyle w:val="FontStyle29"/>
          <w:rFonts w:ascii="Arial" w:hAnsi="Arial" w:cs="Arial"/>
          <w:sz w:val="28"/>
          <w:szCs w:val="28"/>
        </w:rPr>
        <w:t xml:space="preserve"> </w:t>
      </w:r>
      <w:r w:rsidRPr="007C6B2C">
        <w:rPr>
          <w:rStyle w:val="FontStyle29"/>
          <w:rFonts w:ascii="Arial" w:hAnsi="Arial" w:cs="Arial"/>
          <w:sz w:val="28"/>
          <w:szCs w:val="28"/>
        </w:rPr>
        <w:t>ustawy z dnia 9 marca 2017 r.</w:t>
      </w:r>
      <w:r w:rsidRPr="007C6B2C">
        <w:rPr>
          <w:rStyle w:val="FontStyle29"/>
          <w:rFonts w:ascii="Arial" w:hAnsi="Arial" w:cs="Arial"/>
          <w:sz w:val="28"/>
          <w:szCs w:val="28"/>
        </w:rPr>
        <w:tab/>
      </w:r>
    </w:p>
    <w:p w14:paraId="0AFBD9FF" w14:textId="77777777" w:rsidR="00D07B7B" w:rsidRDefault="00000000" w:rsidP="00D07B7B">
      <w:pPr>
        <w:pStyle w:val="Style25"/>
        <w:widowControl/>
        <w:spacing w:before="48" w:after="480" w:line="360" w:lineRule="auto"/>
        <w:ind w:firstLine="0"/>
        <w:rPr>
          <w:rStyle w:val="FontStyle30"/>
          <w:rFonts w:ascii="Arial" w:hAnsi="Arial" w:cs="Arial"/>
          <w:b w:val="0"/>
          <w:bCs w:val="0"/>
          <w:sz w:val="28"/>
          <w:szCs w:val="28"/>
        </w:rPr>
      </w:pPr>
      <w:r w:rsidRPr="007C6B2C">
        <w:rPr>
          <w:rStyle w:val="FontStyle30"/>
          <w:rFonts w:ascii="Arial" w:hAnsi="Arial" w:cs="Arial"/>
          <w:b w:val="0"/>
          <w:bCs w:val="0"/>
          <w:sz w:val="28"/>
          <w:szCs w:val="28"/>
        </w:rPr>
        <w:t>Przewod</w:t>
      </w:r>
      <w:r w:rsidR="00D07B7B">
        <w:rPr>
          <w:rStyle w:val="FontStyle30"/>
          <w:rFonts w:ascii="Arial" w:hAnsi="Arial" w:cs="Arial"/>
          <w:b w:val="0"/>
          <w:bCs w:val="0"/>
          <w:sz w:val="28"/>
          <w:szCs w:val="28"/>
        </w:rPr>
        <w:t>ni</w:t>
      </w:r>
      <w:r w:rsidRPr="007C6B2C">
        <w:rPr>
          <w:rStyle w:val="FontStyle30"/>
          <w:rFonts w:ascii="Arial" w:hAnsi="Arial" w:cs="Arial"/>
          <w:b w:val="0"/>
          <w:bCs w:val="0"/>
          <w:sz w:val="28"/>
          <w:szCs w:val="28"/>
        </w:rPr>
        <w:t>czą</w:t>
      </w:r>
      <w:r w:rsidR="00D07B7B">
        <w:rPr>
          <w:rStyle w:val="FontStyle30"/>
          <w:rFonts w:ascii="Arial" w:hAnsi="Arial" w:cs="Arial"/>
          <w:b w:val="0"/>
          <w:bCs w:val="0"/>
          <w:sz w:val="28"/>
          <w:szCs w:val="28"/>
        </w:rPr>
        <w:t xml:space="preserve">cy </w:t>
      </w:r>
      <w:r w:rsidRPr="007C6B2C">
        <w:rPr>
          <w:rStyle w:val="FontStyle30"/>
          <w:rFonts w:ascii="Arial" w:hAnsi="Arial" w:cs="Arial"/>
          <w:b w:val="0"/>
          <w:bCs w:val="0"/>
          <w:sz w:val="28"/>
          <w:szCs w:val="28"/>
        </w:rPr>
        <w:t xml:space="preserve">Komisji </w:t>
      </w:r>
    </w:p>
    <w:p w14:paraId="489FF229" w14:textId="5514688D" w:rsidR="003E27A1" w:rsidRPr="007C6B2C" w:rsidRDefault="00000000" w:rsidP="00D07B7B">
      <w:pPr>
        <w:pStyle w:val="Style25"/>
        <w:widowControl/>
        <w:spacing w:before="48" w:after="480" w:line="360" w:lineRule="auto"/>
        <w:ind w:firstLine="0"/>
        <w:rPr>
          <w:rStyle w:val="FontStyle30"/>
          <w:rFonts w:ascii="Arial" w:hAnsi="Arial" w:cs="Arial"/>
          <w:b w:val="0"/>
          <w:bCs w:val="0"/>
          <w:sz w:val="28"/>
          <w:szCs w:val="28"/>
        </w:rPr>
      </w:pPr>
      <w:r w:rsidRPr="007C6B2C">
        <w:rPr>
          <w:rStyle w:val="FontStyle30"/>
          <w:rFonts w:ascii="Arial" w:hAnsi="Arial" w:cs="Arial"/>
          <w:b w:val="0"/>
          <w:bCs w:val="0"/>
          <w:sz w:val="28"/>
          <w:szCs w:val="28"/>
        </w:rPr>
        <w:t>Sebastian Kaleta</w:t>
      </w:r>
    </w:p>
    <w:p w14:paraId="3B19E4EA" w14:textId="0471C497" w:rsidR="003E27A1" w:rsidRDefault="00000000" w:rsidP="00D07B7B">
      <w:pPr>
        <w:pStyle w:val="Nagwek1"/>
        <w:rPr>
          <w:rStyle w:val="FontStyle36"/>
          <w:rFonts w:ascii="Arial" w:hAnsi="Arial" w:cs="Arial"/>
          <w:sz w:val="28"/>
          <w:szCs w:val="28"/>
        </w:rPr>
      </w:pPr>
      <w:r w:rsidRPr="007C6B2C">
        <w:rPr>
          <w:rStyle w:val="FontStyle36"/>
          <w:rFonts w:ascii="Arial" w:hAnsi="Arial" w:cs="Arial"/>
          <w:sz w:val="28"/>
          <w:szCs w:val="28"/>
        </w:rPr>
        <w:t>Pouczenie:</w:t>
      </w:r>
    </w:p>
    <w:p w14:paraId="1B8F943F" w14:textId="77777777" w:rsidR="00D07B7B" w:rsidRPr="00D07B7B" w:rsidRDefault="00D07B7B" w:rsidP="00D07B7B"/>
    <w:p w14:paraId="6B6FAC90" w14:textId="77777777" w:rsidR="003E27A1" w:rsidRPr="007C6B2C" w:rsidRDefault="00000000" w:rsidP="00D07B7B">
      <w:pPr>
        <w:pStyle w:val="Style12"/>
        <w:widowControl/>
        <w:numPr>
          <w:ilvl w:val="0"/>
          <w:numId w:val="28"/>
        </w:numPr>
        <w:tabs>
          <w:tab w:val="left" w:pos="202"/>
        </w:tabs>
        <w:spacing w:after="480" w:line="360" w:lineRule="auto"/>
        <w:ind w:right="331"/>
        <w:jc w:val="left"/>
        <w:rPr>
          <w:rStyle w:val="FontStyle41"/>
          <w:rFonts w:ascii="Arial" w:hAnsi="Arial" w:cs="Arial"/>
          <w:b w:val="0"/>
          <w:bCs w:val="0"/>
          <w:sz w:val="28"/>
          <w:szCs w:val="28"/>
        </w:rPr>
      </w:pPr>
      <w:r w:rsidRPr="007C6B2C">
        <w:rPr>
          <w:rStyle w:val="FontStyle41"/>
          <w:rFonts w:ascii="Arial" w:hAnsi="Arial" w:cs="Arial"/>
          <w:b w:val="0"/>
          <w:bCs w:val="0"/>
          <w:sz w:val="28"/>
          <w:szCs w:val="28"/>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7C6B2C">
        <w:rPr>
          <w:rStyle w:val="FontStyle41"/>
          <w:rFonts w:ascii="Arial" w:hAnsi="Arial" w:cs="Arial"/>
          <w:b w:val="0"/>
          <w:bCs w:val="0"/>
          <w:sz w:val="28"/>
          <w:szCs w:val="28"/>
        </w:rPr>
        <w:t>p.p.s.a</w:t>
      </w:r>
      <w:proofErr w:type="spellEnd"/>
      <w:r w:rsidRPr="007C6B2C">
        <w:rPr>
          <w:rStyle w:val="FontStyle41"/>
          <w:rFonts w:ascii="Arial" w:hAnsi="Arial" w:cs="Arial"/>
          <w:b w:val="0"/>
          <w:bCs w:val="0"/>
          <w:sz w:val="28"/>
          <w:szCs w:val="28"/>
        </w:rPr>
        <w:t xml:space="preserve">., art. 53 § 1 </w:t>
      </w:r>
      <w:proofErr w:type="spellStart"/>
      <w:r w:rsidRPr="007C6B2C">
        <w:rPr>
          <w:rStyle w:val="FontStyle41"/>
          <w:rFonts w:ascii="Arial" w:hAnsi="Arial" w:cs="Arial"/>
          <w:b w:val="0"/>
          <w:bCs w:val="0"/>
          <w:sz w:val="28"/>
          <w:szCs w:val="28"/>
        </w:rPr>
        <w:t>p.p.s.a</w:t>
      </w:r>
      <w:proofErr w:type="spellEnd"/>
      <w:r w:rsidRPr="007C6B2C">
        <w:rPr>
          <w:rStyle w:val="FontStyle41"/>
          <w:rFonts w:ascii="Arial" w:hAnsi="Arial" w:cs="Arial"/>
          <w:b w:val="0"/>
          <w:bCs w:val="0"/>
          <w:sz w:val="28"/>
          <w:szCs w:val="28"/>
        </w:rPr>
        <w:t xml:space="preserve"> oraz art. 54 § 1 </w:t>
      </w:r>
      <w:proofErr w:type="spellStart"/>
      <w:r w:rsidRPr="007C6B2C">
        <w:rPr>
          <w:rStyle w:val="FontStyle41"/>
          <w:rFonts w:ascii="Arial" w:hAnsi="Arial" w:cs="Arial"/>
          <w:b w:val="0"/>
          <w:bCs w:val="0"/>
          <w:sz w:val="28"/>
          <w:szCs w:val="28"/>
        </w:rPr>
        <w:t>p.p.s.a</w:t>
      </w:r>
      <w:proofErr w:type="spellEnd"/>
      <w:r w:rsidRPr="007C6B2C">
        <w:rPr>
          <w:rStyle w:val="FontStyle41"/>
          <w:rFonts w:ascii="Arial" w:hAnsi="Arial" w:cs="Arial"/>
          <w:b w:val="0"/>
          <w:bCs w:val="0"/>
          <w:sz w:val="28"/>
          <w:szCs w:val="28"/>
        </w:rPr>
        <w:t xml:space="preserve">). Skarga powinna czynić zadość wymogom określonym w art. 57 </w:t>
      </w:r>
      <w:proofErr w:type="spellStart"/>
      <w:r w:rsidRPr="007C6B2C">
        <w:rPr>
          <w:rStyle w:val="FontStyle41"/>
          <w:rFonts w:ascii="Arial" w:hAnsi="Arial" w:cs="Arial"/>
          <w:b w:val="0"/>
          <w:bCs w:val="0"/>
          <w:sz w:val="28"/>
          <w:szCs w:val="28"/>
        </w:rPr>
        <w:t>p.p.s.a</w:t>
      </w:r>
      <w:proofErr w:type="spellEnd"/>
      <w:r w:rsidRPr="007C6B2C">
        <w:rPr>
          <w:rStyle w:val="FontStyle41"/>
          <w:rFonts w:ascii="Arial" w:hAnsi="Arial" w:cs="Arial"/>
          <w:b w:val="0"/>
          <w:bCs w:val="0"/>
          <w:sz w:val="28"/>
          <w:szCs w:val="28"/>
        </w:rPr>
        <w:t xml:space="preserve">. Do skargi należy </w:t>
      </w:r>
      <w:r w:rsidRPr="007C6B2C">
        <w:rPr>
          <w:rStyle w:val="FontStyle41"/>
          <w:rFonts w:ascii="Arial" w:hAnsi="Arial" w:cs="Arial"/>
          <w:b w:val="0"/>
          <w:bCs w:val="0"/>
          <w:sz w:val="28"/>
          <w:szCs w:val="28"/>
        </w:rPr>
        <w:lastRenderedPageBreak/>
        <w:t xml:space="preserve">dołączyć jej odpisy i odpisy załączników dla doręczenia ich stronom (w tym dla tut. organu), a ponadto jeżeli w Sądzie nie złożono załączników w oryginale po jednym odpisie każdego załącznika do akt sądowych (art. 47 § 1 </w:t>
      </w:r>
      <w:proofErr w:type="spellStart"/>
      <w:r w:rsidRPr="007C6B2C">
        <w:rPr>
          <w:rStyle w:val="FontStyle41"/>
          <w:rFonts w:ascii="Arial" w:hAnsi="Arial" w:cs="Arial"/>
          <w:b w:val="0"/>
          <w:bCs w:val="0"/>
          <w:sz w:val="28"/>
          <w:szCs w:val="28"/>
        </w:rPr>
        <w:t>p.p.s.a</w:t>
      </w:r>
      <w:proofErr w:type="spellEnd"/>
      <w:r w:rsidRPr="007C6B2C">
        <w:rPr>
          <w:rStyle w:val="FontStyle41"/>
          <w:rFonts w:ascii="Arial" w:hAnsi="Arial" w:cs="Arial"/>
          <w:b w:val="0"/>
          <w:bCs w:val="0"/>
          <w:sz w:val="28"/>
          <w:szCs w:val="28"/>
        </w:rPr>
        <w:t>.).</w:t>
      </w:r>
    </w:p>
    <w:p w14:paraId="363BFC0F" w14:textId="77777777" w:rsidR="003E27A1" w:rsidRPr="007C6B2C" w:rsidRDefault="00000000" w:rsidP="00D07B7B">
      <w:pPr>
        <w:pStyle w:val="Style12"/>
        <w:widowControl/>
        <w:numPr>
          <w:ilvl w:val="0"/>
          <w:numId w:val="28"/>
        </w:numPr>
        <w:tabs>
          <w:tab w:val="left" w:pos="202"/>
        </w:tabs>
        <w:spacing w:after="480" w:line="360" w:lineRule="auto"/>
        <w:ind w:right="331"/>
        <w:jc w:val="left"/>
        <w:rPr>
          <w:rStyle w:val="FontStyle41"/>
          <w:rFonts w:ascii="Arial" w:hAnsi="Arial" w:cs="Arial"/>
          <w:b w:val="0"/>
          <w:bCs w:val="0"/>
          <w:sz w:val="28"/>
          <w:szCs w:val="28"/>
        </w:rPr>
      </w:pPr>
      <w:r w:rsidRPr="007C6B2C">
        <w:rPr>
          <w:rStyle w:val="FontStyle41"/>
          <w:rFonts w:ascii="Arial" w:hAnsi="Arial" w:cs="Arial"/>
          <w:b w:val="0"/>
          <w:bCs w:val="0"/>
          <w:sz w:val="28"/>
          <w:szCs w:val="28"/>
        </w:rPr>
        <w:t>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(Dz.U. z 2021 r. poz. 535).</w:t>
      </w:r>
    </w:p>
    <w:p w14:paraId="3641AD15" w14:textId="77777777" w:rsidR="003E27A1" w:rsidRPr="007C6B2C" w:rsidRDefault="00000000" w:rsidP="00D07B7B">
      <w:pPr>
        <w:pStyle w:val="Style12"/>
        <w:widowControl/>
        <w:numPr>
          <w:ilvl w:val="0"/>
          <w:numId w:val="28"/>
        </w:numPr>
        <w:tabs>
          <w:tab w:val="left" w:pos="202"/>
        </w:tabs>
        <w:spacing w:after="480" w:line="360" w:lineRule="auto"/>
        <w:ind w:right="317"/>
        <w:jc w:val="left"/>
        <w:rPr>
          <w:rStyle w:val="FontStyle41"/>
          <w:rFonts w:ascii="Arial" w:hAnsi="Arial" w:cs="Arial"/>
          <w:b w:val="0"/>
          <w:bCs w:val="0"/>
          <w:sz w:val="28"/>
          <w:szCs w:val="28"/>
        </w:rPr>
      </w:pPr>
      <w:r w:rsidRPr="007C6B2C">
        <w:rPr>
          <w:rStyle w:val="FontStyle41"/>
          <w:rFonts w:ascii="Arial" w:hAnsi="Arial" w:cs="Arial"/>
          <w:b w:val="0"/>
          <w:bCs w:val="0"/>
          <w:sz w:val="28"/>
          <w:szCs w:val="28"/>
        </w:rPr>
        <w:t xml:space="preserve">W myśl zaś art. 243 § 1 </w:t>
      </w:r>
      <w:proofErr w:type="spellStart"/>
      <w:r w:rsidRPr="007C6B2C">
        <w:rPr>
          <w:rStyle w:val="FontStyle41"/>
          <w:rFonts w:ascii="Arial" w:hAnsi="Arial" w:cs="Arial"/>
          <w:b w:val="0"/>
          <w:bCs w:val="0"/>
          <w:sz w:val="28"/>
          <w:szCs w:val="28"/>
        </w:rPr>
        <w:t>p.p.s.a</w:t>
      </w:r>
      <w:proofErr w:type="spellEnd"/>
      <w:r w:rsidRPr="007C6B2C">
        <w:rPr>
          <w:rStyle w:val="FontStyle41"/>
          <w:rFonts w:ascii="Arial" w:hAnsi="Arial" w:cs="Arial"/>
          <w:b w:val="0"/>
          <w:bCs w:val="0"/>
          <w:sz w:val="28"/>
          <w:szCs w:val="28"/>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7C6B2C">
        <w:rPr>
          <w:rStyle w:val="FontStyle41"/>
          <w:rFonts w:ascii="Arial" w:hAnsi="Arial" w:cs="Arial"/>
          <w:b w:val="0"/>
          <w:bCs w:val="0"/>
          <w:sz w:val="28"/>
          <w:szCs w:val="28"/>
        </w:rPr>
        <w:t>p.p.s.a</w:t>
      </w:r>
      <w:proofErr w:type="spellEnd"/>
      <w:r w:rsidRPr="007C6B2C">
        <w:rPr>
          <w:rStyle w:val="FontStyle41"/>
          <w:rFonts w:ascii="Arial" w:hAnsi="Arial" w:cs="Arial"/>
          <w:b w:val="0"/>
          <w:bCs w:val="0"/>
          <w:sz w:val="28"/>
          <w:szCs w:val="28"/>
        </w:rPr>
        <w:t xml:space="preserve">.). Zgodnie zaś z art. 244 § 1 </w:t>
      </w:r>
      <w:proofErr w:type="spellStart"/>
      <w:r w:rsidRPr="007C6B2C">
        <w:rPr>
          <w:rStyle w:val="FontStyle41"/>
          <w:rFonts w:ascii="Arial" w:hAnsi="Arial" w:cs="Arial"/>
          <w:b w:val="0"/>
          <w:bCs w:val="0"/>
          <w:sz w:val="28"/>
          <w:szCs w:val="28"/>
        </w:rPr>
        <w:t>p.p.s.a</w:t>
      </w:r>
      <w:proofErr w:type="spellEnd"/>
      <w:r w:rsidRPr="007C6B2C">
        <w:rPr>
          <w:rStyle w:val="FontStyle41"/>
          <w:rFonts w:ascii="Arial" w:hAnsi="Arial" w:cs="Arial"/>
          <w:b w:val="0"/>
          <w:bCs w:val="0"/>
          <w:sz w:val="28"/>
          <w:szCs w:val="28"/>
        </w:rPr>
        <w:t>. prawo pomocy obejmuje zwolnienie od kosztów sądowych oraz ustanowienie adwokata, radcy prawnego, doradcy podatkowego lub rzecznika patentowego.</w:t>
      </w:r>
    </w:p>
    <w:p w14:paraId="1099CC1C" w14:textId="77777777" w:rsidR="003E27A1" w:rsidRPr="007C6B2C" w:rsidRDefault="00000000" w:rsidP="00D07B7B">
      <w:pPr>
        <w:pStyle w:val="Style12"/>
        <w:widowControl/>
        <w:numPr>
          <w:ilvl w:val="0"/>
          <w:numId w:val="28"/>
        </w:numPr>
        <w:tabs>
          <w:tab w:val="left" w:pos="202"/>
        </w:tabs>
        <w:spacing w:after="480" w:line="360" w:lineRule="auto"/>
        <w:ind w:right="317"/>
        <w:jc w:val="left"/>
        <w:rPr>
          <w:rStyle w:val="FontStyle41"/>
          <w:rFonts w:ascii="Arial" w:hAnsi="Arial" w:cs="Arial"/>
          <w:b w:val="0"/>
          <w:bCs w:val="0"/>
          <w:sz w:val="28"/>
          <w:szCs w:val="28"/>
        </w:rPr>
      </w:pPr>
      <w:r w:rsidRPr="007C6B2C">
        <w:rPr>
          <w:rStyle w:val="FontStyle41"/>
          <w:rFonts w:ascii="Arial" w:hAnsi="Arial" w:cs="Arial"/>
          <w:b w:val="0"/>
          <w:bCs w:val="0"/>
          <w:sz w:val="28"/>
          <w:szCs w:val="28"/>
        </w:rPr>
        <w:t xml:space="preserve">Z uwagi na to, że doręczenie decyzji następuje w formie publicznego ogłoszenia na podstawie art. 16 ust. 3 ustawy z dnia 9 marca 2017 r. w zw. z art. 49 § 1 k.p.a. Komisja informuje, że z treścią decyzji </w:t>
      </w:r>
      <w:proofErr w:type="spellStart"/>
      <w:r w:rsidRPr="007C6B2C">
        <w:rPr>
          <w:rStyle w:val="FontStyle41"/>
          <w:rFonts w:ascii="Arial" w:hAnsi="Arial" w:cs="Arial"/>
          <w:b w:val="0"/>
          <w:bCs w:val="0"/>
          <w:sz w:val="28"/>
          <w:szCs w:val="28"/>
        </w:rPr>
        <w:t>snony</w:t>
      </w:r>
      <w:proofErr w:type="spellEnd"/>
      <w:r w:rsidRPr="007C6B2C">
        <w:rPr>
          <w:rStyle w:val="FontStyle41"/>
          <w:rFonts w:ascii="Arial" w:hAnsi="Arial" w:cs="Arial"/>
          <w:b w:val="0"/>
          <w:bCs w:val="0"/>
          <w:sz w:val="28"/>
          <w:szCs w:val="28"/>
        </w:rPr>
        <w:t xml:space="preserve"> mogą zapoznać się w urzędzie </w:t>
      </w:r>
      <w:r w:rsidRPr="007C6B2C">
        <w:rPr>
          <w:rStyle w:val="FontStyle41"/>
          <w:rFonts w:ascii="Arial" w:hAnsi="Arial" w:cs="Arial"/>
          <w:b w:val="0"/>
          <w:bCs w:val="0"/>
          <w:sz w:val="28"/>
          <w:szCs w:val="28"/>
        </w:rPr>
        <w:lastRenderedPageBreak/>
        <w:t>zapewniającym obsługę administracyjno-biurową Komisji w dniach i godzinach pracy tego urzędu.</w:t>
      </w:r>
    </w:p>
    <w:p w14:paraId="7737FA9A" w14:textId="77777777" w:rsidR="007C6B2C" w:rsidRPr="007C6B2C" w:rsidRDefault="00000000" w:rsidP="00D07B7B">
      <w:pPr>
        <w:pStyle w:val="Style12"/>
        <w:widowControl/>
        <w:numPr>
          <w:ilvl w:val="0"/>
          <w:numId w:val="28"/>
        </w:numPr>
        <w:tabs>
          <w:tab w:val="left" w:pos="202"/>
        </w:tabs>
        <w:spacing w:after="480" w:line="360" w:lineRule="auto"/>
        <w:ind w:right="317"/>
        <w:jc w:val="left"/>
        <w:rPr>
          <w:rStyle w:val="FontStyle41"/>
          <w:rFonts w:ascii="Arial" w:hAnsi="Arial" w:cs="Arial"/>
          <w:b w:val="0"/>
          <w:bCs w:val="0"/>
          <w:sz w:val="28"/>
          <w:szCs w:val="28"/>
        </w:rPr>
      </w:pPr>
      <w:r w:rsidRPr="007C6B2C">
        <w:rPr>
          <w:rStyle w:val="FontStyle41"/>
          <w:rFonts w:ascii="Arial" w:hAnsi="Arial" w:cs="Arial"/>
          <w:b w:val="0"/>
          <w:bCs w:val="0"/>
          <w:sz w:val="28"/>
          <w:szCs w:val="28"/>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7C6B2C" w:rsidRPr="007C6B2C">
      <w:type w:val="continuous"/>
      <w:pgSz w:w="11905" w:h="16837"/>
      <w:pgMar w:top="1032" w:right="1395" w:bottom="1052" w:left="1467"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0E92" w14:textId="77777777" w:rsidR="009F5F34" w:rsidRDefault="009F5F34">
      <w:r>
        <w:separator/>
      </w:r>
    </w:p>
  </w:endnote>
  <w:endnote w:type="continuationSeparator" w:id="0">
    <w:p w14:paraId="7D57877D" w14:textId="77777777" w:rsidR="009F5F34" w:rsidRDefault="009F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3D35" w14:textId="77777777" w:rsidR="003E27A1" w:rsidRDefault="00000000">
    <w:pPr>
      <w:pStyle w:val="Style8"/>
      <w:widowControl/>
      <w:ind w:left="-14"/>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rPr>
      <w:t>8</w:t>
    </w:r>
    <w:r>
      <w:rPr>
        <w:rStyle w:val="FontStyle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7627" w14:textId="77777777" w:rsidR="003E27A1" w:rsidRDefault="00000000">
    <w:pPr>
      <w:pStyle w:val="Style8"/>
      <w:widowControl/>
      <w:ind w:left="-14"/>
      <w:jc w:val="right"/>
      <w:rPr>
        <w:rStyle w:val="FontStyle36"/>
      </w:rPr>
    </w:pPr>
    <w:r>
      <w:rPr>
        <w:rStyle w:val="FontStyle36"/>
      </w:rPr>
      <w:fldChar w:fldCharType="begin"/>
    </w:r>
    <w:r>
      <w:rPr>
        <w:rStyle w:val="FontStyle36"/>
      </w:rPr>
      <w:instrText>PAGE</w:instrText>
    </w:r>
    <w:r>
      <w:rPr>
        <w:rStyle w:val="FontStyle36"/>
      </w:rPr>
      <w:fldChar w:fldCharType="separate"/>
    </w:r>
    <w:r>
      <w:rPr>
        <w:rStyle w:val="FontStyle36"/>
      </w:rPr>
      <w:t>8</w:t>
    </w:r>
    <w:r>
      <w:rPr>
        <w:rStyle w:val="FontStyle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FC23" w14:textId="77777777" w:rsidR="009F5F34" w:rsidRDefault="009F5F34">
      <w:r>
        <w:separator/>
      </w:r>
    </w:p>
  </w:footnote>
  <w:footnote w:type="continuationSeparator" w:id="0">
    <w:p w14:paraId="2F77628B" w14:textId="77777777" w:rsidR="009F5F34" w:rsidRDefault="009F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40F0" w14:textId="77777777" w:rsidR="003E27A1" w:rsidRDefault="003E27A1">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B022" w14:textId="77777777" w:rsidR="003E27A1" w:rsidRDefault="003E27A1">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7E4"/>
    <w:multiLevelType w:val="singleLevel"/>
    <w:tmpl w:val="9116679A"/>
    <w:lvl w:ilvl="0">
      <w:start w:val="4"/>
      <w:numFmt w:val="decimal"/>
      <w:lvlText w:val="2.%1."/>
      <w:legacy w:legacy="1" w:legacySpace="0" w:legacyIndent="418"/>
      <w:lvlJc w:val="left"/>
      <w:rPr>
        <w:rFonts w:ascii="Times New Roman" w:hAnsi="Times New Roman" w:cs="Times New Roman" w:hint="default"/>
      </w:rPr>
    </w:lvl>
  </w:abstractNum>
  <w:abstractNum w:abstractNumId="1" w15:restartNumberingAfterBreak="0">
    <w:nsid w:val="07D94392"/>
    <w:multiLevelType w:val="singleLevel"/>
    <w:tmpl w:val="0B78473E"/>
    <w:lvl w:ilvl="0">
      <w:start w:val="1"/>
      <w:numFmt w:val="decimal"/>
      <w:lvlText w:val="4.%1."/>
      <w:legacy w:legacy="1" w:legacySpace="0" w:legacyIndent="439"/>
      <w:lvlJc w:val="left"/>
      <w:rPr>
        <w:rFonts w:ascii="Times New Roman" w:hAnsi="Times New Roman" w:cs="Times New Roman" w:hint="default"/>
      </w:rPr>
    </w:lvl>
  </w:abstractNum>
  <w:abstractNum w:abstractNumId="2" w15:restartNumberingAfterBreak="0">
    <w:nsid w:val="0F573CF7"/>
    <w:multiLevelType w:val="singleLevel"/>
    <w:tmpl w:val="395A8F0E"/>
    <w:lvl w:ilvl="0">
      <w:start w:val="1"/>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10C80326"/>
    <w:multiLevelType w:val="singleLevel"/>
    <w:tmpl w:val="D4CE71B0"/>
    <w:lvl w:ilvl="0">
      <w:start w:val="7"/>
      <w:numFmt w:val="decimal"/>
      <w:lvlText w:val="2.%1."/>
      <w:legacy w:legacy="1" w:legacySpace="0" w:legacyIndent="482"/>
      <w:lvlJc w:val="left"/>
      <w:rPr>
        <w:rFonts w:ascii="Times New Roman" w:hAnsi="Times New Roman" w:cs="Times New Roman" w:hint="default"/>
      </w:rPr>
    </w:lvl>
  </w:abstractNum>
  <w:abstractNum w:abstractNumId="4" w15:restartNumberingAfterBreak="0">
    <w:nsid w:val="16B67CEE"/>
    <w:multiLevelType w:val="singleLevel"/>
    <w:tmpl w:val="0D4C94FA"/>
    <w:lvl w:ilvl="0">
      <w:start w:val="2"/>
      <w:numFmt w:val="decimal"/>
      <w:lvlText w:val="6.%1."/>
      <w:legacy w:legacy="1" w:legacySpace="0" w:legacyIndent="418"/>
      <w:lvlJc w:val="left"/>
      <w:rPr>
        <w:rFonts w:ascii="Times New Roman" w:hAnsi="Times New Roman" w:cs="Times New Roman" w:hint="default"/>
      </w:rPr>
    </w:lvl>
  </w:abstractNum>
  <w:abstractNum w:abstractNumId="5" w15:restartNumberingAfterBreak="0">
    <w:nsid w:val="17F54044"/>
    <w:multiLevelType w:val="singleLevel"/>
    <w:tmpl w:val="42C277E2"/>
    <w:lvl w:ilvl="0">
      <w:start w:val="1"/>
      <w:numFmt w:val="decimal"/>
      <w:lvlText w:val="5.%1."/>
      <w:legacy w:legacy="1" w:legacySpace="0" w:legacyIndent="417"/>
      <w:lvlJc w:val="left"/>
      <w:rPr>
        <w:rFonts w:ascii="Times New Roman" w:hAnsi="Times New Roman" w:cs="Times New Roman" w:hint="default"/>
      </w:rPr>
    </w:lvl>
  </w:abstractNum>
  <w:abstractNum w:abstractNumId="6" w15:restartNumberingAfterBreak="0">
    <w:nsid w:val="1C2A1DCD"/>
    <w:multiLevelType w:val="singleLevel"/>
    <w:tmpl w:val="F4A0359A"/>
    <w:lvl w:ilvl="0">
      <w:start w:val="10"/>
      <w:numFmt w:val="decimal"/>
      <w:lvlText w:val="1.%1."/>
      <w:legacy w:legacy="1" w:legacySpace="0" w:legacyIndent="648"/>
      <w:lvlJc w:val="left"/>
      <w:rPr>
        <w:rFonts w:ascii="Times New Roman" w:hAnsi="Times New Roman" w:cs="Times New Roman" w:hint="default"/>
      </w:rPr>
    </w:lvl>
  </w:abstractNum>
  <w:abstractNum w:abstractNumId="7" w15:restartNumberingAfterBreak="0">
    <w:nsid w:val="1C470BBA"/>
    <w:multiLevelType w:val="hybridMultilevel"/>
    <w:tmpl w:val="3CA02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DB3E05"/>
    <w:multiLevelType w:val="singleLevel"/>
    <w:tmpl w:val="8CBA6704"/>
    <w:lvl w:ilvl="0">
      <w:start w:val="1"/>
      <w:numFmt w:val="decimal"/>
      <w:lvlText w:val="1.%1."/>
      <w:legacy w:legacy="1" w:legacySpace="0" w:legacyIndent="403"/>
      <w:lvlJc w:val="left"/>
      <w:rPr>
        <w:rFonts w:ascii="Times New Roman" w:hAnsi="Times New Roman" w:cs="Times New Roman" w:hint="default"/>
      </w:rPr>
    </w:lvl>
  </w:abstractNum>
  <w:abstractNum w:abstractNumId="9" w15:restartNumberingAfterBreak="0">
    <w:nsid w:val="23DD7D9F"/>
    <w:multiLevelType w:val="singleLevel"/>
    <w:tmpl w:val="42B0C550"/>
    <w:lvl w:ilvl="0">
      <w:start w:val="7"/>
      <w:numFmt w:val="decimal"/>
      <w:lvlText w:val="4.%1."/>
      <w:legacy w:legacy="1" w:legacySpace="0" w:legacyIndent="432"/>
      <w:lvlJc w:val="left"/>
      <w:rPr>
        <w:rFonts w:ascii="Times New Roman" w:hAnsi="Times New Roman" w:cs="Times New Roman" w:hint="default"/>
      </w:rPr>
    </w:lvl>
  </w:abstractNum>
  <w:abstractNum w:abstractNumId="10" w15:restartNumberingAfterBreak="0">
    <w:nsid w:val="26891484"/>
    <w:multiLevelType w:val="singleLevel"/>
    <w:tmpl w:val="8A34520E"/>
    <w:lvl w:ilvl="0">
      <w:start w:val="1"/>
      <w:numFmt w:val="decimal"/>
      <w:lvlText w:val="3.%1."/>
      <w:legacy w:legacy="1" w:legacySpace="0" w:legacyIndent="425"/>
      <w:lvlJc w:val="left"/>
      <w:rPr>
        <w:rFonts w:ascii="Times New Roman" w:hAnsi="Times New Roman" w:cs="Times New Roman" w:hint="default"/>
      </w:rPr>
    </w:lvl>
  </w:abstractNum>
  <w:abstractNum w:abstractNumId="11" w15:restartNumberingAfterBreak="0">
    <w:nsid w:val="2BEF2A9A"/>
    <w:multiLevelType w:val="singleLevel"/>
    <w:tmpl w:val="1BB8AD72"/>
    <w:lvl w:ilvl="0">
      <w:start w:val="8"/>
      <w:numFmt w:val="decimal"/>
      <w:lvlText w:val="4.%1."/>
      <w:legacy w:legacy="1" w:legacySpace="0" w:legacyIndent="432"/>
      <w:lvlJc w:val="left"/>
      <w:rPr>
        <w:rFonts w:ascii="Times New Roman" w:hAnsi="Times New Roman" w:cs="Times New Roman" w:hint="default"/>
      </w:rPr>
    </w:lvl>
  </w:abstractNum>
  <w:abstractNum w:abstractNumId="12" w15:restartNumberingAfterBreak="0">
    <w:nsid w:val="33FE4F41"/>
    <w:multiLevelType w:val="singleLevel"/>
    <w:tmpl w:val="5E02C98C"/>
    <w:lvl w:ilvl="0">
      <w:start w:val="6"/>
      <w:numFmt w:val="decimal"/>
      <w:lvlText w:val="2.%1."/>
      <w:legacy w:legacy="1" w:legacySpace="0" w:legacyIndent="482"/>
      <w:lvlJc w:val="left"/>
      <w:rPr>
        <w:rFonts w:ascii="Times New Roman" w:hAnsi="Times New Roman" w:cs="Times New Roman" w:hint="default"/>
      </w:rPr>
    </w:lvl>
  </w:abstractNum>
  <w:abstractNum w:abstractNumId="13" w15:restartNumberingAfterBreak="0">
    <w:nsid w:val="444724CD"/>
    <w:multiLevelType w:val="singleLevel"/>
    <w:tmpl w:val="0136B2CA"/>
    <w:lvl w:ilvl="0">
      <w:start w:val="6"/>
      <w:numFmt w:val="decimal"/>
      <w:lvlText w:val="4.%1."/>
      <w:legacy w:legacy="1" w:legacySpace="0" w:legacyIndent="432"/>
      <w:lvlJc w:val="left"/>
      <w:rPr>
        <w:rFonts w:ascii="Times New Roman" w:hAnsi="Times New Roman" w:cs="Times New Roman" w:hint="default"/>
      </w:rPr>
    </w:lvl>
  </w:abstractNum>
  <w:abstractNum w:abstractNumId="14" w15:restartNumberingAfterBreak="0">
    <w:nsid w:val="48C1511A"/>
    <w:multiLevelType w:val="singleLevel"/>
    <w:tmpl w:val="0BEC97CE"/>
    <w:lvl w:ilvl="0">
      <w:start w:val="1"/>
      <w:numFmt w:val="decimal"/>
      <w:lvlText w:val="%1."/>
      <w:legacy w:legacy="1" w:legacySpace="0" w:legacyIndent="202"/>
      <w:lvlJc w:val="left"/>
      <w:rPr>
        <w:rFonts w:ascii="Times New Roman" w:hAnsi="Times New Roman" w:cs="Times New Roman" w:hint="default"/>
      </w:rPr>
    </w:lvl>
  </w:abstractNum>
  <w:abstractNum w:abstractNumId="15" w15:restartNumberingAfterBreak="0">
    <w:nsid w:val="4D493DAE"/>
    <w:multiLevelType w:val="singleLevel"/>
    <w:tmpl w:val="8CBA6704"/>
    <w:lvl w:ilvl="0">
      <w:start w:val="1"/>
      <w:numFmt w:val="decimal"/>
      <w:lvlText w:val="1.%1."/>
      <w:legacy w:legacy="1" w:legacySpace="0" w:legacyIndent="403"/>
      <w:lvlJc w:val="left"/>
      <w:rPr>
        <w:rFonts w:ascii="Times New Roman" w:hAnsi="Times New Roman" w:cs="Times New Roman" w:hint="default"/>
      </w:rPr>
    </w:lvl>
  </w:abstractNum>
  <w:abstractNum w:abstractNumId="16" w15:restartNumberingAfterBreak="0">
    <w:nsid w:val="4F27634C"/>
    <w:multiLevelType w:val="singleLevel"/>
    <w:tmpl w:val="580054DC"/>
    <w:lvl w:ilvl="0">
      <w:start w:val="1"/>
      <w:numFmt w:val="decimal"/>
      <w:lvlText w:val="3.%1."/>
      <w:legacy w:legacy="1" w:legacySpace="0" w:legacyIndent="432"/>
      <w:lvlJc w:val="left"/>
      <w:rPr>
        <w:rFonts w:ascii="Times New Roman" w:hAnsi="Times New Roman" w:cs="Times New Roman" w:hint="default"/>
      </w:rPr>
    </w:lvl>
  </w:abstractNum>
  <w:abstractNum w:abstractNumId="17" w15:restartNumberingAfterBreak="0">
    <w:nsid w:val="5B8E1778"/>
    <w:multiLevelType w:val="singleLevel"/>
    <w:tmpl w:val="0B84024C"/>
    <w:lvl w:ilvl="0">
      <w:start w:val="1"/>
      <w:numFmt w:val="decimal"/>
      <w:lvlText w:val="2.%1."/>
      <w:legacy w:legacy="1" w:legacySpace="0" w:legacyIndent="418"/>
      <w:lvlJc w:val="left"/>
      <w:rPr>
        <w:rFonts w:ascii="Times New Roman" w:hAnsi="Times New Roman" w:cs="Times New Roman" w:hint="default"/>
      </w:rPr>
    </w:lvl>
  </w:abstractNum>
  <w:abstractNum w:abstractNumId="18" w15:restartNumberingAfterBreak="0">
    <w:nsid w:val="5C21386C"/>
    <w:multiLevelType w:val="singleLevel"/>
    <w:tmpl w:val="71B6D3CE"/>
    <w:lvl w:ilvl="0">
      <w:start w:val="5"/>
      <w:numFmt w:val="decimal"/>
      <w:lvlText w:val="1.%1."/>
      <w:legacy w:legacy="1" w:legacySpace="0" w:legacyIndent="403"/>
      <w:lvlJc w:val="left"/>
      <w:rPr>
        <w:rFonts w:ascii="Times New Roman" w:hAnsi="Times New Roman" w:cs="Times New Roman" w:hint="default"/>
      </w:rPr>
    </w:lvl>
  </w:abstractNum>
  <w:abstractNum w:abstractNumId="19" w15:restartNumberingAfterBreak="0">
    <w:nsid w:val="5ED85D48"/>
    <w:multiLevelType w:val="singleLevel"/>
    <w:tmpl w:val="DC0430F6"/>
    <w:lvl w:ilvl="0">
      <w:start w:val="12"/>
      <w:numFmt w:val="decimal"/>
      <w:lvlText w:val="1.%1."/>
      <w:legacy w:legacy="1" w:legacySpace="0" w:legacyIndent="626"/>
      <w:lvlJc w:val="left"/>
      <w:rPr>
        <w:rFonts w:ascii="Times New Roman" w:hAnsi="Times New Roman" w:cs="Times New Roman" w:hint="default"/>
      </w:rPr>
    </w:lvl>
  </w:abstractNum>
  <w:abstractNum w:abstractNumId="20" w15:restartNumberingAfterBreak="0">
    <w:nsid w:val="68FD6CE1"/>
    <w:multiLevelType w:val="singleLevel"/>
    <w:tmpl w:val="875407A8"/>
    <w:lvl w:ilvl="0">
      <w:numFmt w:val="decimal"/>
      <w:lvlText w:val="%1"/>
      <w:legacy w:legacy="1" w:legacySpace="0" w:legacyIndent="173"/>
      <w:lvlJc w:val="left"/>
      <w:rPr>
        <w:rFonts w:ascii="Times New Roman" w:hAnsi="Times New Roman" w:cs="Times New Roman" w:hint="default"/>
      </w:rPr>
    </w:lvl>
  </w:abstractNum>
  <w:abstractNum w:abstractNumId="21" w15:restartNumberingAfterBreak="0">
    <w:nsid w:val="6C485AA5"/>
    <w:multiLevelType w:val="singleLevel"/>
    <w:tmpl w:val="8248AA66"/>
    <w:lvl w:ilvl="0">
      <w:start w:val="5"/>
      <w:numFmt w:val="decimal"/>
      <w:lvlText w:val="1.%1."/>
      <w:legacy w:legacy="1" w:legacySpace="0" w:legacyIndent="511"/>
      <w:lvlJc w:val="left"/>
      <w:rPr>
        <w:rFonts w:ascii="Times New Roman" w:hAnsi="Times New Roman" w:cs="Times New Roman" w:hint="default"/>
      </w:rPr>
    </w:lvl>
  </w:abstractNum>
  <w:abstractNum w:abstractNumId="22" w15:restartNumberingAfterBreak="0">
    <w:nsid w:val="6E697360"/>
    <w:multiLevelType w:val="singleLevel"/>
    <w:tmpl w:val="F07C8EE8"/>
    <w:lvl w:ilvl="0">
      <w:start w:val="3"/>
      <w:numFmt w:val="decimal"/>
      <w:lvlText w:val="1.%1."/>
      <w:legacy w:legacy="1" w:legacySpace="0" w:legacyIndent="403"/>
      <w:lvlJc w:val="left"/>
      <w:rPr>
        <w:rFonts w:ascii="Times New Roman" w:hAnsi="Times New Roman" w:cs="Times New Roman" w:hint="default"/>
      </w:rPr>
    </w:lvl>
  </w:abstractNum>
  <w:abstractNum w:abstractNumId="23" w15:restartNumberingAfterBreak="0">
    <w:nsid w:val="772351DE"/>
    <w:multiLevelType w:val="singleLevel"/>
    <w:tmpl w:val="0694D602"/>
    <w:lvl w:ilvl="0">
      <w:start w:val="1"/>
      <w:numFmt w:val="decimal"/>
      <w:lvlText w:val="6.%1."/>
      <w:legacy w:legacy="1" w:legacySpace="0" w:legacyIndent="418"/>
      <w:lvlJc w:val="left"/>
      <w:rPr>
        <w:rFonts w:ascii="Times New Roman" w:hAnsi="Times New Roman" w:cs="Times New Roman" w:hint="default"/>
      </w:rPr>
    </w:lvl>
  </w:abstractNum>
  <w:abstractNum w:abstractNumId="24" w15:restartNumberingAfterBreak="0">
    <w:nsid w:val="7CD37186"/>
    <w:multiLevelType w:val="singleLevel"/>
    <w:tmpl w:val="0552642E"/>
    <w:lvl w:ilvl="0">
      <w:start w:val="1"/>
      <w:numFmt w:val="decimal"/>
      <w:lvlText w:val="2.%1."/>
      <w:legacy w:legacy="1" w:legacySpace="0" w:legacyIndent="425"/>
      <w:lvlJc w:val="left"/>
      <w:rPr>
        <w:rFonts w:ascii="Times New Roman" w:hAnsi="Times New Roman" w:cs="Times New Roman" w:hint="default"/>
      </w:rPr>
    </w:lvl>
  </w:abstractNum>
  <w:abstractNum w:abstractNumId="25" w15:restartNumberingAfterBreak="0">
    <w:nsid w:val="7E5859DB"/>
    <w:multiLevelType w:val="singleLevel"/>
    <w:tmpl w:val="F8F0CFDA"/>
    <w:lvl w:ilvl="0">
      <w:start w:val="9"/>
      <w:numFmt w:val="decimal"/>
      <w:lvlText w:val="4.%1."/>
      <w:legacy w:legacy="1" w:legacySpace="0" w:legacyIndent="432"/>
      <w:lvlJc w:val="left"/>
      <w:rPr>
        <w:rFonts w:ascii="Times New Roman" w:hAnsi="Times New Roman" w:cs="Times New Roman" w:hint="default"/>
      </w:rPr>
    </w:lvl>
  </w:abstractNum>
  <w:num w:numId="1" w16cid:durableId="857305518">
    <w:abstractNumId w:val="15"/>
  </w:num>
  <w:num w:numId="2" w16cid:durableId="1783039755">
    <w:abstractNumId w:val="22"/>
  </w:num>
  <w:num w:numId="3" w16cid:durableId="480583997">
    <w:abstractNumId w:val="18"/>
  </w:num>
  <w:num w:numId="4" w16cid:durableId="763378860">
    <w:abstractNumId w:val="17"/>
  </w:num>
  <w:num w:numId="5" w16cid:durableId="197164412">
    <w:abstractNumId w:val="0"/>
  </w:num>
  <w:num w:numId="6" w16cid:durableId="18438533">
    <w:abstractNumId w:val="16"/>
  </w:num>
  <w:num w:numId="7" w16cid:durableId="1096750959">
    <w:abstractNumId w:val="2"/>
  </w:num>
  <w:num w:numId="8" w16cid:durableId="1160855029">
    <w:abstractNumId w:val="13"/>
  </w:num>
  <w:num w:numId="9" w16cid:durableId="401681324">
    <w:abstractNumId w:val="9"/>
  </w:num>
  <w:num w:numId="10" w16cid:durableId="869293438">
    <w:abstractNumId w:val="11"/>
  </w:num>
  <w:num w:numId="11" w16cid:durableId="1102335398">
    <w:abstractNumId w:val="25"/>
  </w:num>
  <w:num w:numId="12" w16cid:durableId="1377271565">
    <w:abstractNumId w:val="8"/>
  </w:num>
  <w:num w:numId="13" w16cid:durableId="226690867">
    <w:abstractNumId w:val="20"/>
  </w:num>
  <w:num w:numId="14" w16cid:durableId="1141113756">
    <w:abstractNumId w:val="21"/>
  </w:num>
  <w:num w:numId="15" w16cid:durableId="902177781">
    <w:abstractNumId w:val="21"/>
    <w:lvlOverride w:ilvl="0">
      <w:lvl w:ilvl="0">
        <w:start w:val="5"/>
        <w:numFmt w:val="decimal"/>
        <w:lvlText w:val="1.%1."/>
        <w:legacy w:legacy="1" w:legacySpace="0" w:legacyIndent="597"/>
        <w:lvlJc w:val="left"/>
        <w:rPr>
          <w:rFonts w:ascii="Times New Roman" w:hAnsi="Times New Roman" w:cs="Times New Roman" w:hint="default"/>
        </w:rPr>
      </w:lvl>
    </w:lvlOverride>
  </w:num>
  <w:num w:numId="16" w16cid:durableId="1798336041">
    <w:abstractNumId w:val="6"/>
  </w:num>
  <w:num w:numId="17" w16cid:durableId="1370062218">
    <w:abstractNumId w:val="19"/>
  </w:num>
  <w:num w:numId="18" w16cid:durableId="1515806503">
    <w:abstractNumId w:val="24"/>
  </w:num>
  <w:num w:numId="19" w16cid:durableId="1126509567">
    <w:abstractNumId w:val="12"/>
  </w:num>
  <w:num w:numId="20" w16cid:durableId="87847243">
    <w:abstractNumId w:val="3"/>
  </w:num>
  <w:num w:numId="21" w16cid:durableId="780955633">
    <w:abstractNumId w:val="10"/>
  </w:num>
  <w:num w:numId="22" w16cid:durableId="1169834488">
    <w:abstractNumId w:val="10"/>
    <w:lvlOverride w:ilvl="0">
      <w:lvl w:ilvl="0">
        <w:start w:val="1"/>
        <w:numFmt w:val="decimal"/>
        <w:lvlText w:val="3.%1."/>
        <w:legacy w:legacy="1" w:legacySpace="0" w:legacyIndent="504"/>
        <w:lvlJc w:val="left"/>
        <w:rPr>
          <w:rFonts w:ascii="Times New Roman" w:hAnsi="Times New Roman" w:cs="Times New Roman" w:hint="default"/>
        </w:rPr>
      </w:lvl>
    </w:lvlOverride>
  </w:num>
  <w:num w:numId="23" w16cid:durableId="924875040">
    <w:abstractNumId w:val="1"/>
  </w:num>
  <w:num w:numId="24" w16cid:durableId="1583754709">
    <w:abstractNumId w:val="5"/>
  </w:num>
  <w:num w:numId="25" w16cid:durableId="1538280142">
    <w:abstractNumId w:val="23"/>
  </w:num>
  <w:num w:numId="26" w16cid:durableId="1612280130">
    <w:abstractNumId w:val="4"/>
  </w:num>
  <w:num w:numId="27" w16cid:durableId="648705816">
    <w:abstractNumId w:val="14"/>
  </w:num>
  <w:num w:numId="28" w16cid:durableId="631255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2C"/>
    <w:rsid w:val="000D76B9"/>
    <w:rsid w:val="00163DA7"/>
    <w:rsid w:val="00177497"/>
    <w:rsid w:val="003E27A1"/>
    <w:rsid w:val="00414893"/>
    <w:rsid w:val="00527723"/>
    <w:rsid w:val="00571653"/>
    <w:rsid w:val="007C6B2C"/>
    <w:rsid w:val="00963432"/>
    <w:rsid w:val="009F5F34"/>
    <w:rsid w:val="00AC04ED"/>
    <w:rsid w:val="00AF2A8E"/>
    <w:rsid w:val="00C73F6F"/>
    <w:rsid w:val="00D07B7B"/>
    <w:rsid w:val="00F03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BD392"/>
  <w14:defaultImageDpi w14:val="0"/>
  <w15:docId w15:val="{9E1DE299-0D1E-4419-85CF-A54970E0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paragraph" w:styleId="Nagwek1">
    <w:name w:val="heading 1"/>
    <w:basedOn w:val="Normalny"/>
    <w:next w:val="Normalny"/>
    <w:link w:val="Nagwek1Znak"/>
    <w:uiPriority w:val="9"/>
    <w:qFormat/>
    <w:rsid w:val="007C6B2C"/>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spacing w:line="360" w:lineRule="exact"/>
      <w:jc w:val="both"/>
    </w:pPr>
  </w:style>
  <w:style w:type="paragraph" w:customStyle="1" w:styleId="Style3">
    <w:name w:val="Style3"/>
    <w:basedOn w:val="Normalny"/>
    <w:uiPriority w:val="99"/>
    <w:pPr>
      <w:spacing w:line="418" w:lineRule="exact"/>
      <w:ind w:hanging="418"/>
    </w:pPr>
  </w:style>
  <w:style w:type="paragraph" w:customStyle="1" w:styleId="Style4">
    <w:name w:val="Style4"/>
    <w:basedOn w:val="Normalny"/>
    <w:uiPriority w:val="99"/>
  </w:style>
  <w:style w:type="paragraph" w:customStyle="1" w:styleId="Style5">
    <w:name w:val="Style5"/>
    <w:basedOn w:val="Normalny"/>
    <w:uiPriority w:val="99"/>
  </w:style>
  <w:style w:type="paragraph" w:customStyle="1" w:styleId="Style6">
    <w:name w:val="Style6"/>
    <w:basedOn w:val="Normalny"/>
    <w:uiPriority w:val="99"/>
    <w:pPr>
      <w:spacing w:line="415" w:lineRule="exact"/>
    </w:pPr>
  </w:style>
  <w:style w:type="paragraph" w:customStyle="1" w:styleId="Style7">
    <w:name w:val="Style7"/>
    <w:basedOn w:val="Normalny"/>
    <w:uiPriority w:val="99"/>
    <w:pPr>
      <w:spacing w:line="418" w:lineRule="exact"/>
      <w:jc w:val="both"/>
    </w:pPr>
  </w:style>
  <w:style w:type="paragraph" w:customStyle="1" w:styleId="Style8">
    <w:name w:val="Style8"/>
    <w:basedOn w:val="Normalny"/>
    <w:uiPriority w:val="99"/>
  </w:style>
  <w:style w:type="paragraph" w:customStyle="1" w:styleId="Style9">
    <w:name w:val="Style9"/>
    <w:basedOn w:val="Normalny"/>
    <w:uiPriority w:val="99"/>
    <w:pPr>
      <w:spacing w:line="414" w:lineRule="exact"/>
      <w:jc w:val="right"/>
    </w:pPr>
  </w:style>
  <w:style w:type="paragraph" w:customStyle="1" w:styleId="Style10">
    <w:name w:val="Style10"/>
    <w:basedOn w:val="Normalny"/>
    <w:uiPriority w:val="99"/>
    <w:pPr>
      <w:spacing w:line="418" w:lineRule="exact"/>
      <w:ind w:firstLine="2016"/>
    </w:pPr>
  </w:style>
  <w:style w:type="paragraph" w:customStyle="1" w:styleId="Style11">
    <w:name w:val="Style11"/>
    <w:basedOn w:val="Normalny"/>
    <w:uiPriority w:val="99"/>
    <w:pPr>
      <w:jc w:val="center"/>
    </w:pPr>
  </w:style>
  <w:style w:type="paragraph" w:customStyle="1" w:styleId="Style12">
    <w:name w:val="Style12"/>
    <w:basedOn w:val="Normalny"/>
    <w:uiPriority w:val="99"/>
    <w:pPr>
      <w:spacing w:line="343" w:lineRule="exact"/>
      <w:jc w:val="both"/>
    </w:pPr>
  </w:style>
  <w:style w:type="paragraph" w:customStyle="1" w:styleId="Style13">
    <w:name w:val="Style13"/>
    <w:basedOn w:val="Normalny"/>
    <w:uiPriority w:val="99"/>
    <w:pPr>
      <w:spacing w:line="418" w:lineRule="exact"/>
      <w:ind w:firstLine="684"/>
    </w:pPr>
  </w:style>
  <w:style w:type="paragraph" w:customStyle="1" w:styleId="Style14">
    <w:name w:val="Style14"/>
    <w:basedOn w:val="Normalny"/>
    <w:uiPriority w:val="99"/>
    <w:pPr>
      <w:spacing w:line="412" w:lineRule="exact"/>
      <w:ind w:firstLine="691"/>
      <w:jc w:val="both"/>
    </w:pPr>
  </w:style>
  <w:style w:type="paragraph" w:customStyle="1" w:styleId="Style15">
    <w:name w:val="Style15"/>
    <w:basedOn w:val="Normalny"/>
    <w:uiPriority w:val="99"/>
  </w:style>
  <w:style w:type="paragraph" w:customStyle="1" w:styleId="Style16">
    <w:name w:val="Style16"/>
    <w:basedOn w:val="Normalny"/>
    <w:uiPriority w:val="99"/>
  </w:style>
  <w:style w:type="paragraph" w:customStyle="1" w:styleId="Style17">
    <w:name w:val="Style17"/>
    <w:basedOn w:val="Normalny"/>
    <w:uiPriority w:val="99"/>
    <w:pPr>
      <w:spacing w:line="410" w:lineRule="exact"/>
      <w:ind w:firstLine="698"/>
    </w:pPr>
  </w:style>
  <w:style w:type="paragraph" w:customStyle="1" w:styleId="Style18">
    <w:name w:val="Style18"/>
    <w:basedOn w:val="Normalny"/>
    <w:uiPriority w:val="99"/>
    <w:pPr>
      <w:spacing w:line="414" w:lineRule="exact"/>
      <w:jc w:val="both"/>
    </w:pPr>
  </w:style>
  <w:style w:type="paragraph" w:customStyle="1" w:styleId="Style19">
    <w:name w:val="Style19"/>
    <w:basedOn w:val="Normalny"/>
    <w:uiPriority w:val="99"/>
    <w:pPr>
      <w:spacing w:line="418" w:lineRule="exact"/>
      <w:ind w:firstLine="475"/>
      <w:jc w:val="both"/>
    </w:pPr>
  </w:style>
  <w:style w:type="paragraph" w:customStyle="1" w:styleId="Style20">
    <w:name w:val="Style20"/>
    <w:basedOn w:val="Normalny"/>
    <w:uiPriority w:val="99"/>
    <w:pPr>
      <w:spacing w:line="414" w:lineRule="exact"/>
      <w:ind w:firstLine="720"/>
      <w:jc w:val="both"/>
    </w:pPr>
  </w:style>
  <w:style w:type="paragraph" w:customStyle="1" w:styleId="Style21">
    <w:name w:val="Style21"/>
    <w:basedOn w:val="Normalny"/>
    <w:uiPriority w:val="99"/>
    <w:pPr>
      <w:spacing w:line="425" w:lineRule="exact"/>
      <w:ind w:firstLine="1951"/>
      <w:jc w:val="both"/>
    </w:pPr>
  </w:style>
  <w:style w:type="paragraph" w:customStyle="1" w:styleId="Style22">
    <w:name w:val="Style22"/>
    <w:basedOn w:val="Normalny"/>
    <w:uiPriority w:val="99"/>
    <w:pPr>
      <w:spacing w:line="414" w:lineRule="exact"/>
      <w:ind w:hanging="288"/>
    </w:pPr>
  </w:style>
  <w:style w:type="paragraph" w:customStyle="1" w:styleId="Style23">
    <w:name w:val="Style23"/>
    <w:basedOn w:val="Normalny"/>
    <w:uiPriority w:val="99"/>
    <w:pPr>
      <w:spacing w:line="410" w:lineRule="exact"/>
      <w:ind w:firstLine="720"/>
    </w:pPr>
  </w:style>
  <w:style w:type="paragraph" w:customStyle="1" w:styleId="Style24">
    <w:name w:val="Style24"/>
    <w:basedOn w:val="Normalny"/>
    <w:uiPriority w:val="99"/>
    <w:pPr>
      <w:spacing w:line="410" w:lineRule="exact"/>
      <w:ind w:hanging="1030"/>
    </w:pPr>
  </w:style>
  <w:style w:type="paragraph" w:customStyle="1" w:styleId="Style25">
    <w:name w:val="Style25"/>
    <w:basedOn w:val="Normalny"/>
    <w:uiPriority w:val="99"/>
    <w:pPr>
      <w:spacing w:line="425" w:lineRule="exact"/>
      <w:ind w:hanging="360"/>
    </w:pPr>
  </w:style>
  <w:style w:type="character" w:customStyle="1" w:styleId="FontStyle27">
    <w:name w:val="Font Style27"/>
    <w:uiPriority w:val="99"/>
    <w:rPr>
      <w:rFonts w:ascii="Times New Roman" w:hAnsi="Times New Roman" w:cs="Times New Roman"/>
      <w:sz w:val="22"/>
      <w:szCs w:val="22"/>
    </w:rPr>
  </w:style>
  <w:style w:type="character" w:customStyle="1" w:styleId="FontStyle28">
    <w:name w:val="Font Style28"/>
    <w:uiPriority w:val="99"/>
    <w:rPr>
      <w:rFonts w:ascii="Times New Roman" w:hAnsi="Times New Roman" w:cs="Times New Roman"/>
      <w:b/>
      <w:bCs/>
      <w:spacing w:val="60"/>
      <w:sz w:val="26"/>
      <w:szCs w:val="26"/>
    </w:rPr>
  </w:style>
  <w:style w:type="character" w:customStyle="1" w:styleId="FontStyle29">
    <w:name w:val="Font Style29"/>
    <w:uiPriority w:val="99"/>
    <w:rPr>
      <w:rFonts w:ascii="Times New Roman" w:hAnsi="Times New Roman" w:cs="Times New Roman"/>
      <w:sz w:val="20"/>
      <w:szCs w:val="20"/>
    </w:rPr>
  </w:style>
  <w:style w:type="character" w:customStyle="1" w:styleId="FontStyle30">
    <w:name w:val="Font Style30"/>
    <w:uiPriority w:val="99"/>
    <w:rPr>
      <w:rFonts w:ascii="Times New Roman" w:hAnsi="Times New Roman" w:cs="Times New Roman"/>
      <w:b/>
      <w:bCs/>
      <w:sz w:val="20"/>
      <w:szCs w:val="20"/>
    </w:rPr>
  </w:style>
  <w:style w:type="character" w:customStyle="1" w:styleId="FontStyle31">
    <w:name w:val="Font Style31"/>
    <w:uiPriority w:val="99"/>
    <w:rPr>
      <w:rFonts w:ascii="Times New Roman" w:hAnsi="Times New Roman" w:cs="Times New Roman"/>
      <w:i/>
      <w:iCs/>
      <w:sz w:val="18"/>
      <w:szCs w:val="18"/>
    </w:rPr>
  </w:style>
  <w:style w:type="character" w:customStyle="1" w:styleId="FontStyle32">
    <w:name w:val="Font Style32"/>
    <w:uiPriority w:val="99"/>
    <w:rPr>
      <w:rFonts w:ascii="Times New Roman" w:hAnsi="Times New Roman" w:cs="Times New Roman"/>
      <w:sz w:val="12"/>
      <w:szCs w:val="12"/>
    </w:rPr>
  </w:style>
  <w:style w:type="character" w:customStyle="1" w:styleId="FontStyle33">
    <w:name w:val="Font Style33"/>
    <w:uiPriority w:val="99"/>
    <w:rPr>
      <w:rFonts w:ascii="Calibri" w:hAnsi="Calibri" w:cs="Calibri"/>
      <w:b/>
      <w:bCs/>
      <w:sz w:val="10"/>
      <w:szCs w:val="10"/>
    </w:rPr>
  </w:style>
  <w:style w:type="character" w:customStyle="1" w:styleId="FontStyle34">
    <w:name w:val="Font Style34"/>
    <w:uiPriority w:val="99"/>
    <w:rPr>
      <w:rFonts w:ascii="Times New Roman" w:hAnsi="Times New Roman" w:cs="Times New Roman"/>
      <w:b/>
      <w:bCs/>
      <w:sz w:val="22"/>
      <w:szCs w:val="22"/>
    </w:rPr>
  </w:style>
  <w:style w:type="character" w:customStyle="1" w:styleId="FontStyle35">
    <w:name w:val="Font Style35"/>
    <w:uiPriority w:val="99"/>
    <w:rPr>
      <w:rFonts w:ascii="Times New Roman" w:hAnsi="Times New Roman" w:cs="Times New Roman"/>
      <w:i/>
      <w:iCs/>
      <w:sz w:val="20"/>
      <w:szCs w:val="20"/>
    </w:rPr>
  </w:style>
  <w:style w:type="character" w:customStyle="1" w:styleId="FontStyle36">
    <w:name w:val="Font Style36"/>
    <w:uiPriority w:val="99"/>
    <w:rPr>
      <w:rFonts w:ascii="Times New Roman" w:hAnsi="Times New Roman" w:cs="Times New Roman"/>
      <w:b/>
      <w:bCs/>
      <w:sz w:val="18"/>
      <w:szCs w:val="18"/>
    </w:rPr>
  </w:style>
  <w:style w:type="character" w:customStyle="1" w:styleId="FontStyle37">
    <w:name w:val="Font Style37"/>
    <w:uiPriority w:val="99"/>
    <w:rPr>
      <w:rFonts w:ascii="Times New Roman" w:hAnsi="Times New Roman" w:cs="Times New Roman"/>
      <w:b/>
      <w:bCs/>
      <w:sz w:val="20"/>
      <w:szCs w:val="20"/>
    </w:rPr>
  </w:style>
  <w:style w:type="character" w:customStyle="1" w:styleId="FontStyle38">
    <w:name w:val="Font Style38"/>
    <w:uiPriority w:val="99"/>
    <w:rPr>
      <w:rFonts w:ascii="Arial Narrow" w:hAnsi="Arial Narrow" w:cs="Arial Narrow"/>
      <w:i/>
      <w:iCs/>
      <w:sz w:val="18"/>
      <w:szCs w:val="18"/>
    </w:rPr>
  </w:style>
  <w:style w:type="character" w:customStyle="1" w:styleId="FontStyle39">
    <w:name w:val="Font Style39"/>
    <w:uiPriority w:val="99"/>
    <w:rPr>
      <w:rFonts w:ascii="Times New Roman" w:hAnsi="Times New Roman" w:cs="Times New Roman"/>
      <w:sz w:val="20"/>
      <w:szCs w:val="20"/>
    </w:rPr>
  </w:style>
  <w:style w:type="character" w:customStyle="1" w:styleId="FontStyle40">
    <w:name w:val="Font Style40"/>
    <w:uiPriority w:val="99"/>
    <w:rPr>
      <w:rFonts w:ascii="Calibri" w:hAnsi="Calibri" w:cs="Calibri"/>
      <w:b/>
      <w:bCs/>
      <w:i/>
      <w:iCs/>
      <w:sz w:val="16"/>
      <w:szCs w:val="16"/>
    </w:rPr>
  </w:style>
  <w:style w:type="character" w:customStyle="1" w:styleId="FontStyle41">
    <w:name w:val="Font Style41"/>
    <w:uiPriority w:val="99"/>
    <w:rPr>
      <w:rFonts w:ascii="Times New Roman" w:hAnsi="Times New Roman" w:cs="Times New Roman"/>
      <w:b/>
      <w:bCs/>
      <w:sz w:val="18"/>
      <w:szCs w:val="18"/>
    </w:rPr>
  </w:style>
  <w:style w:type="character" w:styleId="Hipercze">
    <w:name w:val="Hyperlink"/>
    <w:uiPriority w:val="99"/>
    <w:rPr>
      <w:color w:val="0066CC"/>
      <w:u w:val="single"/>
    </w:rPr>
  </w:style>
  <w:style w:type="paragraph" w:styleId="Nagwek">
    <w:name w:val="header"/>
    <w:basedOn w:val="Normalny"/>
    <w:link w:val="NagwekZnak"/>
    <w:uiPriority w:val="99"/>
    <w:unhideWhenUsed/>
    <w:rsid w:val="007C6B2C"/>
    <w:pPr>
      <w:tabs>
        <w:tab w:val="center" w:pos="4536"/>
        <w:tab w:val="right" w:pos="9072"/>
      </w:tabs>
    </w:pPr>
  </w:style>
  <w:style w:type="character" w:customStyle="1" w:styleId="NagwekZnak">
    <w:name w:val="Nagłówek Znak"/>
    <w:link w:val="Nagwek"/>
    <w:uiPriority w:val="99"/>
    <w:rsid w:val="007C6B2C"/>
    <w:rPr>
      <w:rFonts w:hAnsi="Times New Roman" w:cs="Times New Roman"/>
      <w:sz w:val="24"/>
      <w:szCs w:val="24"/>
    </w:rPr>
  </w:style>
  <w:style w:type="character" w:customStyle="1" w:styleId="Nagwek1Znak">
    <w:name w:val="Nagłówek 1 Znak"/>
    <w:link w:val="Nagwek1"/>
    <w:uiPriority w:val="9"/>
    <w:rsid w:val="007C6B2C"/>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34</Pages>
  <Words>7701</Words>
  <Characters>46209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Decyzja KR vI R 47.22</vt:lpstr>
    </vt:vector>
  </TitlesOfParts>
  <Company/>
  <LinksUpToDate>false</LinksUpToDate>
  <CharactersWithSpaces>53803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KR vI R 47.22</dc:title>
  <dc:subject/>
  <dc:creator>Warchoł Marcin  (DPA)</dc:creator>
  <cp:keywords/>
  <dc:description/>
  <cp:lastModifiedBy>Warchoł Marcin  (DPA)</cp:lastModifiedBy>
  <cp:revision>2</cp:revision>
  <dcterms:created xsi:type="dcterms:W3CDTF">2023-03-16T10:26:00Z</dcterms:created>
  <dcterms:modified xsi:type="dcterms:W3CDTF">2023-03-16T11:24:00Z</dcterms:modified>
</cp:coreProperties>
</file>