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F9" w:rsidRPr="00280C7C" w:rsidRDefault="005E35DE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71747939" r:id="rId8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5E35DE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28 lutego 2024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5E35DE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IN.II.7582.57.2023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JŚ</w:t>
      </w:r>
      <w:bookmarkEnd w:id="3"/>
    </w:p>
    <w:p w:rsidR="007E17B5" w:rsidRPr="00BC3E38" w:rsidRDefault="005E35DE" w:rsidP="007E17B5">
      <w:pPr>
        <w:pStyle w:val="Akapitzlist"/>
        <w:tabs>
          <w:tab w:val="left" w:pos="-7371"/>
          <w:tab w:val="left" w:pos="5670"/>
          <w:tab w:val="right" w:pos="9072"/>
        </w:tabs>
        <w:spacing w:before="840" w:after="0" w:line="240" w:lineRule="auto"/>
        <w:ind w:left="5245"/>
        <w:contextualSpacing w:val="0"/>
        <w:rPr>
          <w:rFonts w:ascii="Arial" w:hAnsi="Arial" w:cs="Arial"/>
          <w:b/>
          <w:sz w:val="24"/>
          <w:szCs w:val="24"/>
        </w:rPr>
      </w:pPr>
      <w:r w:rsidRPr="00BC3E38">
        <w:rPr>
          <w:rFonts w:ascii="Arial" w:hAnsi="Arial" w:cs="Arial"/>
          <w:b/>
          <w:sz w:val="24"/>
          <w:szCs w:val="24"/>
        </w:rPr>
        <w:t xml:space="preserve">Pan </w:t>
      </w:r>
    </w:p>
    <w:p w:rsidR="007E17B5" w:rsidRPr="00BC3E38" w:rsidRDefault="005E35DE" w:rsidP="007E17B5">
      <w:pPr>
        <w:pStyle w:val="Akapitzlist"/>
        <w:tabs>
          <w:tab w:val="left" w:pos="-7371"/>
          <w:tab w:val="left" w:pos="5670"/>
          <w:tab w:val="right" w:pos="9072"/>
        </w:tabs>
        <w:spacing w:after="0" w:line="240" w:lineRule="auto"/>
        <w:ind w:left="5245"/>
        <w:contextualSpacing w:val="0"/>
        <w:rPr>
          <w:rFonts w:ascii="Arial" w:hAnsi="Arial" w:cs="Arial"/>
          <w:b/>
          <w:sz w:val="24"/>
          <w:szCs w:val="24"/>
        </w:rPr>
      </w:pPr>
      <w:r w:rsidRPr="00BC3E38">
        <w:rPr>
          <w:rFonts w:ascii="Arial" w:hAnsi="Arial" w:cs="Arial"/>
          <w:b/>
          <w:sz w:val="24"/>
          <w:szCs w:val="24"/>
        </w:rPr>
        <w:t>Henryk Lakwa</w:t>
      </w:r>
    </w:p>
    <w:p w:rsidR="007E17B5" w:rsidRPr="00BC3E38" w:rsidRDefault="005E35DE" w:rsidP="007E17B5">
      <w:pPr>
        <w:pStyle w:val="Akapitzlist"/>
        <w:tabs>
          <w:tab w:val="left" w:pos="5670"/>
          <w:tab w:val="right" w:pos="9072"/>
        </w:tabs>
        <w:spacing w:after="0" w:line="240" w:lineRule="auto"/>
        <w:ind w:left="5245"/>
        <w:rPr>
          <w:rFonts w:ascii="Arial" w:hAnsi="Arial" w:cs="Arial"/>
          <w:b/>
          <w:sz w:val="24"/>
          <w:szCs w:val="24"/>
        </w:rPr>
      </w:pPr>
      <w:r w:rsidRPr="00BC3E38">
        <w:rPr>
          <w:rFonts w:ascii="Arial" w:hAnsi="Arial" w:cs="Arial"/>
          <w:b/>
          <w:sz w:val="24"/>
          <w:szCs w:val="24"/>
        </w:rPr>
        <w:t>Starosta Opolski</w:t>
      </w:r>
    </w:p>
    <w:p w:rsidR="007E17B5" w:rsidRPr="00BC3E38" w:rsidRDefault="005E35DE" w:rsidP="007E17B5">
      <w:pPr>
        <w:pStyle w:val="Akapitzlist"/>
        <w:tabs>
          <w:tab w:val="left" w:pos="-7371"/>
          <w:tab w:val="left" w:pos="5670"/>
          <w:tab w:val="right" w:pos="9072"/>
        </w:tabs>
        <w:spacing w:after="0" w:line="240" w:lineRule="auto"/>
        <w:ind w:left="5245"/>
        <w:rPr>
          <w:rFonts w:ascii="Arial" w:hAnsi="Arial" w:cs="Arial"/>
          <w:b/>
          <w:sz w:val="24"/>
          <w:szCs w:val="24"/>
        </w:rPr>
      </w:pPr>
      <w:r w:rsidRPr="00BC3E38">
        <w:rPr>
          <w:rFonts w:ascii="Arial" w:hAnsi="Arial" w:cs="Arial"/>
          <w:b/>
          <w:sz w:val="24"/>
          <w:szCs w:val="24"/>
        </w:rPr>
        <w:t>ul. 1 Maja 29</w:t>
      </w:r>
    </w:p>
    <w:p w:rsidR="007E17B5" w:rsidRPr="00BC3E38" w:rsidRDefault="005E35DE" w:rsidP="007E17B5">
      <w:pPr>
        <w:pStyle w:val="Akapitzlist"/>
        <w:tabs>
          <w:tab w:val="left" w:pos="-7371"/>
          <w:tab w:val="left" w:pos="5670"/>
          <w:tab w:val="right" w:pos="9072"/>
        </w:tabs>
        <w:spacing w:after="720" w:line="360" w:lineRule="auto"/>
        <w:ind w:left="5245"/>
        <w:contextualSpacing w:val="0"/>
        <w:rPr>
          <w:rFonts w:ascii="Arial" w:hAnsi="Arial" w:cs="Arial"/>
          <w:b/>
          <w:sz w:val="24"/>
          <w:szCs w:val="24"/>
        </w:rPr>
      </w:pPr>
      <w:r w:rsidRPr="00BC3E38">
        <w:rPr>
          <w:rFonts w:ascii="Arial" w:hAnsi="Arial" w:cs="Arial"/>
          <w:b/>
          <w:sz w:val="24"/>
          <w:szCs w:val="24"/>
        </w:rPr>
        <w:t>45-068 Opole</w:t>
      </w:r>
    </w:p>
    <w:p w:rsidR="007E17B5" w:rsidRPr="0037267B" w:rsidRDefault="005E35DE" w:rsidP="007E17B5">
      <w:pPr>
        <w:tabs>
          <w:tab w:val="left" w:pos="4164"/>
          <w:tab w:val="right" w:pos="9072"/>
        </w:tabs>
        <w:spacing w:after="10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>Wystąpienie pokontrolne</w:t>
      </w:r>
    </w:p>
    <w:p w:rsidR="007E17B5" w:rsidRPr="00CB08C8" w:rsidRDefault="005E35DE" w:rsidP="007E17B5">
      <w:pPr>
        <w:pStyle w:val="Trepisma"/>
        <w:numPr>
          <w:ilvl w:val="0"/>
          <w:numId w:val="5"/>
        </w:numPr>
        <w:spacing w:after="240"/>
        <w:rPr>
          <w:b/>
        </w:rPr>
      </w:pPr>
      <w:r>
        <w:rPr>
          <w:b/>
        </w:rPr>
        <w:t>Dane identyfikacyjne kontroli</w:t>
      </w:r>
    </w:p>
    <w:p w:rsidR="007E17B5" w:rsidRPr="00CB08C8" w:rsidRDefault="005E35DE" w:rsidP="007E17B5">
      <w:pPr>
        <w:pStyle w:val="Trepisma"/>
        <w:numPr>
          <w:ilvl w:val="0"/>
          <w:numId w:val="6"/>
        </w:numPr>
        <w:spacing w:after="360"/>
      </w:pPr>
      <w:r w:rsidRPr="00CB08C8">
        <w:t xml:space="preserve">Nazwa i adres jednostki </w:t>
      </w:r>
      <w:r w:rsidRPr="00CB08C8">
        <w:t>kontrolowanej:</w:t>
      </w:r>
    </w:p>
    <w:p w:rsidR="007E17B5" w:rsidRPr="0037267B" w:rsidRDefault="005E35DE" w:rsidP="007E17B5">
      <w:pPr>
        <w:pStyle w:val="Akapitzlist"/>
        <w:tabs>
          <w:tab w:val="left" w:pos="4164"/>
          <w:tab w:val="right" w:pos="9072"/>
        </w:tabs>
        <w:spacing w:before="120"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 xml:space="preserve">Starostwo Powiatowe w </w:t>
      </w:r>
      <w:r>
        <w:rPr>
          <w:rFonts w:ascii="Arial" w:hAnsi="Arial" w:cs="Arial"/>
          <w:b/>
          <w:sz w:val="24"/>
          <w:szCs w:val="24"/>
        </w:rPr>
        <w:t>Opolu</w:t>
      </w:r>
    </w:p>
    <w:p w:rsidR="007E17B5" w:rsidRPr="0037267B" w:rsidRDefault="005E35DE" w:rsidP="007E17B5">
      <w:pPr>
        <w:pStyle w:val="Akapitzlist"/>
        <w:tabs>
          <w:tab w:val="left" w:pos="4164"/>
          <w:tab w:val="right" w:pos="9072"/>
        </w:tabs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37267B">
        <w:rPr>
          <w:rFonts w:ascii="Arial" w:hAnsi="Arial" w:cs="Arial"/>
          <w:b/>
          <w:sz w:val="24"/>
          <w:szCs w:val="24"/>
        </w:rPr>
        <w:t xml:space="preserve">ul. </w:t>
      </w:r>
      <w:r w:rsidRPr="00BC3E38">
        <w:rPr>
          <w:rFonts w:ascii="Arial" w:hAnsi="Arial" w:cs="Arial"/>
          <w:b/>
          <w:sz w:val="24"/>
          <w:szCs w:val="24"/>
        </w:rPr>
        <w:t>1 Maja 29</w:t>
      </w:r>
    </w:p>
    <w:p w:rsidR="007E17B5" w:rsidRPr="0037267B" w:rsidRDefault="005E35DE" w:rsidP="007E17B5">
      <w:pPr>
        <w:pStyle w:val="Akapitzlist"/>
        <w:tabs>
          <w:tab w:val="left" w:pos="4164"/>
          <w:tab w:val="right" w:pos="9072"/>
        </w:tabs>
        <w:spacing w:after="36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BC3E38">
        <w:rPr>
          <w:rFonts w:ascii="Arial" w:hAnsi="Arial" w:cs="Arial"/>
          <w:b/>
          <w:sz w:val="24"/>
          <w:szCs w:val="24"/>
        </w:rPr>
        <w:t>45-068 Opole</w:t>
      </w:r>
    </w:p>
    <w:p w:rsidR="007E17B5" w:rsidRPr="00BC3E38" w:rsidRDefault="005E35DE" w:rsidP="007E17B5">
      <w:pPr>
        <w:pStyle w:val="Trepisma"/>
        <w:spacing w:after="360"/>
        <w:rPr>
          <w:rFonts w:cs="Arial"/>
        </w:rPr>
      </w:pPr>
      <w:r w:rsidRPr="00BC3E38">
        <w:rPr>
          <w:rFonts w:cs="Arial"/>
        </w:rPr>
        <w:t xml:space="preserve">Starostwo Powiatowe w Opolu działa na podstawie ustawy z dnia 5 czerwca 1998 r. o samorządzie powiatowym (Dz. U. z 2022 r. poz. 1526 ze zm.), ustawy </w:t>
      </w:r>
      <w:r w:rsidRPr="00BC3E38">
        <w:rPr>
          <w:rFonts w:cs="Arial"/>
        </w:rPr>
        <w:br/>
        <w:t>z dnia 24 lipca 1998 r. o zmianie ni</w:t>
      </w:r>
      <w:r w:rsidRPr="00BC3E38">
        <w:rPr>
          <w:rFonts w:cs="Arial"/>
        </w:rPr>
        <w:t>ektórych ustaw określających kompetencje organów administracji publicznej – w związku z reformą ustrojową państwa</w:t>
      </w:r>
      <w:r w:rsidRPr="00BC3E38">
        <w:rPr>
          <w:rFonts w:cs="Arial"/>
        </w:rPr>
        <w:br/>
        <w:t>(Dz. U. nr 106, poz. 668 ze zm.), ustawy z dnia 13 października 1998 r. - Przepisy wprowadzające ustawy reformujące administrację publiczną (D</w:t>
      </w:r>
      <w:r w:rsidRPr="00BC3E38">
        <w:rPr>
          <w:rFonts w:cs="Arial"/>
        </w:rPr>
        <w:t>z. U. nr 133, poz. 872 ze zm.), ustawy z dnia 29 grudnia 1998 r. o zmianie niektórych ustaw w związku</w:t>
      </w:r>
      <w:r w:rsidRPr="00BC3E38">
        <w:rPr>
          <w:rFonts w:cs="Arial"/>
        </w:rPr>
        <w:br/>
        <w:t xml:space="preserve">z wdrożeniem reformy ustrojowej państwa (Dz. U. nr 162, poz. 1126 ze zm.), Statutu Powiatu Opolskiego wprowadzonego Uchwałą nr XXXI/257/2002 Rady Powiatu </w:t>
      </w:r>
      <w:r w:rsidRPr="00BC3E38">
        <w:rPr>
          <w:rFonts w:cs="Arial"/>
        </w:rPr>
        <w:t>Opolskiego z dnia 5 września 2002 r. w sprawie uchwalenia Statutu Powiatu Opolskiego wraz ze zmianami, Regulaminu Organizacyjnego Starostwa Powiatowego w Opolu zatwierdzonego Uchwałą Nr 890/20 Zarządu Powiatu w Opolu z dnia 17 marca 2020 r. w sprawie uchwa</w:t>
      </w:r>
      <w:r w:rsidRPr="00BC3E38">
        <w:rPr>
          <w:rFonts w:cs="Arial"/>
        </w:rPr>
        <w:t xml:space="preserve">lenia Regulaminu Organizacyjnego </w:t>
      </w:r>
      <w:r w:rsidRPr="00BC3E38">
        <w:rPr>
          <w:rFonts w:cs="Arial"/>
        </w:rPr>
        <w:lastRenderedPageBreak/>
        <w:t xml:space="preserve">Starostwa Powiatowego w Opolu, Regulaminu Organizacyjnego Starostwa Powiatowego w Opolu zatwierdzonego Uchwałą Nr 1136/20 Zarządu Powiatu </w:t>
      </w:r>
      <w:r w:rsidRPr="00BC3E38">
        <w:rPr>
          <w:rFonts w:cs="Arial"/>
        </w:rPr>
        <w:br/>
        <w:t>w Opolu z dnia 27 sierpnia 2020 r. w sprawie uchwalenia Regulaminu Organizacyjnego S</w:t>
      </w:r>
      <w:r w:rsidRPr="00BC3E38">
        <w:rPr>
          <w:rFonts w:cs="Arial"/>
        </w:rPr>
        <w:t>tarostwa Powiatowego w Opolu wraz ze zmianami.</w:t>
      </w:r>
    </w:p>
    <w:p w:rsidR="007E17B5" w:rsidRPr="00CB08C8" w:rsidRDefault="005E35DE" w:rsidP="007E17B5">
      <w:pPr>
        <w:pStyle w:val="Trepisma"/>
        <w:numPr>
          <w:ilvl w:val="0"/>
          <w:numId w:val="6"/>
        </w:numPr>
      </w:pPr>
      <w:r w:rsidRPr="00CB08C8">
        <w:t>Podstawa prawna podjęcia kontroli:</w:t>
      </w:r>
    </w:p>
    <w:p w:rsidR="007E17B5" w:rsidRPr="00CB08C8" w:rsidRDefault="005E35DE" w:rsidP="007E17B5">
      <w:pPr>
        <w:pStyle w:val="Trepisma"/>
        <w:spacing w:after="360"/>
        <w:ind w:left="360" w:firstLine="0"/>
      </w:pPr>
      <w:r w:rsidRPr="00CB08C8">
        <w:t>art. 6 ust. 4 pkt 3 ustawy z dnia 15 lipca 2011 r. o kontroli w administracji rządowej (Dz. U. z 2020 r. poz. 224)</w:t>
      </w:r>
    </w:p>
    <w:p w:rsidR="007E17B5" w:rsidRPr="00CB08C8" w:rsidRDefault="005E35DE" w:rsidP="007E17B5">
      <w:pPr>
        <w:pStyle w:val="Trepisma"/>
        <w:numPr>
          <w:ilvl w:val="0"/>
          <w:numId w:val="6"/>
        </w:numPr>
      </w:pPr>
      <w:r w:rsidRPr="00CB08C8">
        <w:t>Zakres kontroli:</w:t>
      </w:r>
    </w:p>
    <w:p w:rsidR="007E17B5" w:rsidRPr="00CB08C8" w:rsidRDefault="005E35DE" w:rsidP="007E17B5">
      <w:pPr>
        <w:pStyle w:val="Trepisma"/>
        <w:numPr>
          <w:ilvl w:val="0"/>
          <w:numId w:val="7"/>
        </w:numPr>
      </w:pPr>
      <w:r w:rsidRPr="00CB08C8">
        <w:t xml:space="preserve">przedmiot kontroli: </w:t>
      </w:r>
    </w:p>
    <w:p w:rsidR="007E17B5" w:rsidRPr="002614A1" w:rsidRDefault="005E35DE" w:rsidP="007E17B5">
      <w:pPr>
        <w:pStyle w:val="Akapitzlist"/>
        <w:tabs>
          <w:tab w:val="left" w:pos="3915"/>
        </w:tabs>
        <w:spacing w:before="120" w:after="120" w:line="360" w:lineRule="auto"/>
        <w:ind w:left="9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działalność Starosty </w:t>
      </w:r>
      <w:r>
        <w:rPr>
          <w:rFonts w:ascii="Arial" w:hAnsi="Arial" w:cs="Arial"/>
          <w:sz w:val="24"/>
          <w:szCs w:val="24"/>
        </w:rPr>
        <w:t>Opols</w:t>
      </w:r>
      <w:r w:rsidRPr="002614A1">
        <w:rPr>
          <w:rFonts w:ascii="Arial" w:hAnsi="Arial" w:cs="Arial"/>
          <w:sz w:val="24"/>
          <w:szCs w:val="24"/>
        </w:rPr>
        <w:t>kiego, realizującego zadania z zakresu administracji rządowej dotyczące gospodarki nieruchomościami Skarbu Państwa.</w:t>
      </w:r>
    </w:p>
    <w:p w:rsidR="007E17B5" w:rsidRPr="00CB08C8" w:rsidRDefault="005E35DE" w:rsidP="007E17B5">
      <w:pPr>
        <w:pStyle w:val="Trepisma"/>
        <w:numPr>
          <w:ilvl w:val="0"/>
          <w:numId w:val="7"/>
        </w:numPr>
      </w:pPr>
      <w:r w:rsidRPr="00CB08C8">
        <w:t>okres objęty kontrolą:</w:t>
      </w:r>
    </w:p>
    <w:p w:rsidR="007E17B5" w:rsidRPr="002614A1" w:rsidRDefault="005E35DE" w:rsidP="007E17B5">
      <w:pPr>
        <w:tabs>
          <w:tab w:val="left" w:pos="3915"/>
        </w:tabs>
        <w:spacing w:before="120" w:after="36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2614A1">
        <w:rPr>
          <w:rFonts w:ascii="Arial" w:hAnsi="Arial" w:cs="Arial"/>
          <w:sz w:val="24"/>
          <w:szCs w:val="24"/>
        </w:rPr>
        <w:t>od 1 stycznia 20</w:t>
      </w:r>
      <w:r>
        <w:rPr>
          <w:rFonts w:ascii="Arial" w:hAnsi="Arial" w:cs="Arial"/>
          <w:sz w:val="24"/>
          <w:szCs w:val="24"/>
        </w:rPr>
        <w:t>20</w:t>
      </w:r>
      <w:r w:rsidRPr="002614A1">
        <w:rPr>
          <w:rFonts w:ascii="Arial" w:hAnsi="Arial" w:cs="Arial"/>
          <w:sz w:val="24"/>
          <w:szCs w:val="24"/>
        </w:rPr>
        <w:t xml:space="preserve"> r. do 31 grudnia 202</w:t>
      </w:r>
      <w:r>
        <w:rPr>
          <w:rFonts w:ascii="Arial" w:hAnsi="Arial" w:cs="Arial"/>
          <w:sz w:val="24"/>
          <w:szCs w:val="24"/>
        </w:rPr>
        <w:t>2</w:t>
      </w:r>
      <w:r w:rsidRPr="002614A1">
        <w:rPr>
          <w:rFonts w:ascii="Arial" w:hAnsi="Arial" w:cs="Arial"/>
          <w:sz w:val="24"/>
          <w:szCs w:val="24"/>
        </w:rPr>
        <w:t xml:space="preserve"> r.</w:t>
      </w:r>
    </w:p>
    <w:p w:rsidR="007E17B5" w:rsidRPr="00CB08C8" w:rsidRDefault="005E35DE" w:rsidP="007E17B5">
      <w:pPr>
        <w:pStyle w:val="Trepisma"/>
        <w:numPr>
          <w:ilvl w:val="0"/>
          <w:numId w:val="6"/>
        </w:numPr>
        <w:spacing w:after="360"/>
      </w:pPr>
      <w:r w:rsidRPr="00CB08C8">
        <w:t>Rodzaj kontroli:</w:t>
      </w:r>
    </w:p>
    <w:p w:rsidR="007E17B5" w:rsidRPr="00CB08C8" w:rsidRDefault="005E35DE" w:rsidP="007E17B5">
      <w:pPr>
        <w:pStyle w:val="Trepisma"/>
        <w:spacing w:after="360"/>
        <w:ind w:left="360" w:firstLine="0"/>
        <w:rPr>
          <w:rFonts w:cs="Arial"/>
        </w:rPr>
      </w:pPr>
      <w:r w:rsidRPr="00CB08C8">
        <w:rPr>
          <w:rFonts w:cs="Arial"/>
        </w:rPr>
        <w:t>problemowa.</w:t>
      </w:r>
    </w:p>
    <w:p w:rsidR="007E17B5" w:rsidRPr="00CB08C8" w:rsidRDefault="005E35DE" w:rsidP="007E17B5">
      <w:pPr>
        <w:pStyle w:val="Trepisma"/>
        <w:numPr>
          <w:ilvl w:val="0"/>
          <w:numId w:val="6"/>
        </w:numPr>
      </w:pPr>
      <w:r w:rsidRPr="00CB08C8">
        <w:t>Tryb kontroli:</w:t>
      </w:r>
    </w:p>
    <w:p w:rsidR="007E17B5" w:rsidRPr="00AA6D0B" w:rsidRDefault="005E35DE" w:rsidP="007E17B5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zwykły.</w:t>
      </w:r>
    </w:p>
    <w:p w:rsidR="007E17B5" w:rsidRPr="00CB08C8" w:rsidRDefault="005E35DE" w:rsidP="007E17B5">
      <w:pPr>
        <w:pStyle w:val="Trepisma"/>
        <w:numPr>
          <w:ilvl w:val="0"/>
          <w:numId w:val="6"/>
        </w:numPr>
      </w:pPr>
      <w:r w:rsidRPr="00CB08C8">
        <w:t>Termin kontroli:</w:t>
      </w:r>
    </w:p>
    <w:p w:rsidR="007E17B5" w:rsidRDefault="005E35DE" w:rsidP="007E17B5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jc w:val="both"/>
        <w:rPr>
          <w:rFonts w:cs="Arial"/>
        </w:rPr>
      </w:pPr>
      <w:r>
        <w:rPr>
          <w:rFonts w:ascii="Arial" w:hAnsi="Arial" w:cs="Arial"/>
          <w:sz w:val="24"/>
          <w:szCs w:val="24"/>
        </w:rPr>
        <w:t>Od 17</w:t>
      </w:r>
      <w:r w:rsidRPr="00AA6D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listopad</w:t>
      </w:r>
      <w:r w:rsidRPr="00AA6D0B">
        <w:rPr>
          <w:rFonts w:ascii="Arial" w:hAnsi="Arial" w:cs="Arial"/>
          <w:sz w:val="24"/>
          <w:szCs w:val="24"/>
        </w:rPr>
        <w:t>a 202</w:t>
      </w:r>
      <w:r>
        <w:rPr>
          <w:rFonts w:ascii="Arial" w:hAnsi="Arial" w:cs="Arial"/>
          <w:sz w:val="24"/>
          <w:szCs w:val="24"/>
        </w:rPr>
        <w:t>3 r. do 30</w:t>
      </w:r>
      <w:r w:rsidRPr="00AA6D0B">
        <w:rPr>
          <w:rFonts w:ascii="Arial" w:hAnsi="Arial" w:cs="Arial"/>
          <w:sz w:val="24"/>
          <w:szCs w:val="24"/>
        </w:rPr>
        <w:t xml:space="preserve"> listopada 202</w:t>
      </w:r>
      <w:r>
        <w:rPr>
          <w:rFonts w:ascii="Arial" w:hAnsi="Arial" w:cs="Arial"/>
          <w:sz w:val="24"/>
          <w:szCs w:val="24"/>
        </w:rPr>
        <w:t>3</w:t>
      </w:r>
      <w:r w:rsidRPr="00AA6D0B">
        <w:rPr>
          <w:rFonts w:ascii="Arial" w:hAnsi="Arial" w:cs="Arial"/>
          <w:sz w:val="24"/>
          <w:szCs w:val="24"/>
        </w:rPr>
        <w:t xml:space="preserve"> r.</w:t>
      </w:r>
    </w:p>
    <w:p w:rsidR="007E17B5" w:rsidRPr="00AA6D0B" w:rsidRDefault="005E35DE" w:rsidP="007E17B5">
      <w:pPr>
        <w:pStyle w:val="Akapitzlist"/>
        <w:numPr>
          <w:ilvl w:val="0"/>
          <w:numId w:val="6"/>
        </w:numPr>
        <w:tabs>
          <w:tab w:val="left" w:pos="3915"/>
        </w:tabs>
        <w:spacing w:before="360" w:after="36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Skład zespołu kontrolnego:</w:t>
      </w:r>
    </w:p>
    <w:p w:rsidR="007E17B5" w:rsidRPr="00CB08C8" w:rsidRDefault="005E35DE" w:rsidP="007E17B5">
      <w:pPr>
        <w:pStyle w:val="Trepisma"/>
        <w:numPr>
          <w:ilvl w:val="0"/>
          <w:numId w:val="8"/>
        </w:numPr>
      </w:pPr>
      <w:r w:rsidRPr="00CB08C8">
        <w:t xml:space="preserve">kierownik zespołu kontrolującego – Jarosław Świder – Kierownik Oddziału Gospodarki Nieruchomościami w Wydziale Infrastruktury i Nieruchomości Opolskiego Urzędu Wojewódzkiego w </w:t>
      </w:r>
      <w:r w:rsidRPr="00CB08C8">
        <w:t>Opolu,</w:t>
      </w:r>
    </w:p>
    <w:p w:rsidR="007E17B5" w:rsidRPr="00CB08C8" w:rsidRDefault="005E35DE" w:rsidP="007E17B5">
      <w:pPr>
        <w:pStyle w:val="Trepisma"/>
        <w:numPr>
          <w:ilvl w:val="0"/>
          <w:numId w:val="8"/>
        </w:numPr>
        <w:spacing w:after="360"/>
      </w:pPr>
      <w:r w:rsidRPr="00CB08C8">
        <w:t xml:space="preserve">członek zespołu kontrolującego </w:t>
      </w:r>
      <w:r w:rsidRPr="00213BBB">
        <w:t xml:space="preserve">– Magdalena Kosydor – Starszy inspektor wojewódzki w Oddziale Gospodarki Nieruchomościami Wydziału Infrastruktury </w:t>
      </w:r>
      <w:r w:rsidRPr="00213BBB">
        <w:lastRenderedPageBreak/>
        <w:t>i Nieruchomości Opolskiego Urzędu Wojewódzkiego w Opolu</w:t>
      </w:r>
      <w:r>
        <w:br/>
        <w:t>(obecnie Zastępca Kierownika Oddziału Odszkodowa</w:t>
      </w:r>
      <w:r>
        <w:t xml:space="preserve">ń </w:t>
      </w:r>
      <w:r w:rsidRPr="00213BBB">
        <w:t>w Wydziale Infrastruktury i Nieruchomości Opolskiego Urzędu Wojewódzkiego w Opolu</w:t>
      </w:r>
      <w:r>
        <w:t>)</w:t>
      </w:r>
      <w:r w:rsidRPr="00CB08C8">
        <w:t>.</w:t>
      </w:r>
    </w:p>
    <w:p w:rsidR="007E17B5" w:rsidRPr="00CB08C8" w:rsidRDefault="005E35DE" w:rsidP="007E17B5">
      <w:pPr>
        <w:pStyle w:val="Trepisma"/>
        <w:numPr>
          <w:ilvl w:val="0"/>
          <w:numId w:val="6"/>
        </w:numPr>
        <w:spacing w:after="360"/>
      </w:pPr>
      <w:r w:rsidRPr="00CB08C8">
        <w:t>Kierownik jednostki kontrolowanej</w:t>
      </w:r>
      <w:r>
        <w:t>:</w:t>
      </w:r>
    </w:p>
    <w:p w:rsidR="007E17B5" w:rsidRPr="00BC3E38" w:rsidRDefault="005E35DE" w:rsidP="007E17B5">
      <w:pPr>
        <w:tabs>
          <w:tab w:val="left" w:pos="3915"/>
        </w:tabs>
        <w:spacing w:before="120" w:after="360" w:line="360" w:lineRule="auto"/>
        <w:ind w:left="426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Pan Henryk Lakwa – Starosta Opolski; uchwała Nr II/3/18 z dnia 29 listopada 2018 r. Rady Powiatu Opolskiego w sprawie wyboru Starosty O</w:t>
      </w:r>
      <w:r w:rsidRPr="00BC3E38">
        <w:rPr>
          <w:rFonts w:ascii="Arial" w:hAnsi="Arial" w:cs="Arial"/>
          <w:sz w:val="24"/>
          <w:szCs w:val="24"/>
        </w:rPr>
        <w:t>polskiego.</w:t>
      </w:r>
    </w:p>
    <w:p w:rsidR="007E17B5" w:rsidRPr="00CB08C8" w:rsidRDefault="005E35DE" w:rsidP="007E17B5">
      <w:pPr>
        <w:pStyle w:val="Trepisma"/>
        <w:numPr>
          <w:ilvl w:val="0"/>
          <w:numId w:val="6"/>
        </w:numPr>
        <w:spacing w:after="360"/>
      </w:pPr>
      <w:r w:rsidRPr="00CB08C8">
        <w:t xml:space="preserve">Kontrolę wpisano do książki kontroli prowadzonej w jednostce kontrolowanej </w:t>
      </w:r>
      <w:r>
        <w:br/>
      </w:r>
      <w:r w:rsidRPr="00CB08C8">
        <w:t>pod poz.:</w:t>
      </w:r>
    </w:p>
    <w:p w:rsidR="007E17B5" w:rsidRPr="00CB08C8" w:rsidRDefault="005E35DE" w:rsidP="007E17B5">
      <w:pPr>
        <w:pStyle w:val="Trepisma"/>
        <w:spacing w:after="360"/>
      </w:pPr>
      <w:r w:rsidRPr="00CB08C8">
        <w:t>Nr 4.</w:t>
      </w:r>
    </w:p>
    <w:p w:rsidR="007E17B5" w:rsidRPr="00CB08C8" w:rsidRDefault="005E35DE" w:rsidP="007E17B5">
      <w:pPr>
        <w:pStyle w:val="Trepisma"/>
        <w:numPr>
          <w:ilvl w:val="0"/>
          <w:numId w:val="5"/>
        </w:numPr>
        <w:spacing w:after="360"/>
        <w:rPr>
          <w:b/>
        </w:rPr>
      </w:pPr>
      <w:r w:rsidRPr="00CB08C8">
        <w:rPr>
          <w:b/>
        </w:rPr>
        <w:t>Ocena skontrolowanej działalności, ze wskazaniem ust</w:t>
      </w:r>
      <w:r>
        <w:rPr>
          <w:b/>
        </w:rPr>
        <w:t>aleń, na których została oparta</w:t>
      </w:r>
    </w:p>
    <w:p w:rsidR="007E17B5" w:rsidRPr="00CB08C8" w:rsidRDefault="005E35DE" w:rsidP="007E17B5">
      <w:pPr>
        <w:pStyle w:val="Trepisma"/>
        <w:spacing w:after="360"/>
        <w:rPr>
          <w:rFonts w:cs="Arial"/>
        </w:rPr>
      </w:pPr>
      <w:r>
        <w:rPr>
          <w:rFonts w:cs="Arial"/>
        </w:rPr>
        <w:t>p</w:t>
      </w:r>
      <w:r w:rsidRPr="00CB08C8">
        <w:rPr>
          <w:rFonts w:cs="Arial"/>
        </w:rPr>
        <w:t>ozytywna</w:t>
      </w:r>
      <w:r>
        <w:rPr>
          <w:rFonts w:cs="Arial"/>
        </w:rPr>
        <w:t xml:space="preserve"> z uchybieniami</w:t>
      </w:r>
      <w:r w:rsidRPr="00CB08C8">
        <w:rPr>
          <w:rFonts w:cs="Arial"/>
        </w:rPr>
        <w:t>.</w:t>
      </w:r>
    </w:p>
    <w:p w:rsidR="007E17B5" w:rsidRPr="00BC3E38" w:rsidRDefault="005E35DE" w:rsidP="007E17B5">
      <w:pPr>
        <w:pStyle w:val="Trepisma"/>
        <w:rPr>
          <w:rFonts w:cs="Arial"/>
        </w:rPr>
      </w:pPr>
      <w:r w:rsidRPr="00BC3E38">
        <w:rPr>
          <w:rFonts w:cs="Arial"/>
        </w:rPr>
        <w:t xml:space="preserve">Kontrola dotyczyła działalności Starosty Opolskiego, wykonującego zadania z zakresu administracji rządowej, związana z gospodarowaniem nieruchomościami Skarbu Państwa w okresie od: 1 stycznia 2020 r. do 31 grudnia 2022 r. 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Zgodnie z Regulaminem Organizacyj</w:t>
      </w:r>
      <w:r w:rsidRPr="00BC3E38">
        <w:rPr>
          <w:rFonts w:ascii="Arial" w:hAnsi="Arial" w:cs="Arial"/>
          <w:sz w:val="24"/>
          <w:szCs w:val="24"/>
        </w:rPr>
        <w:t xml:space="preserve">nym Starostwa Powiatowego </w:t>
      </w:r>
      <w:r w:rsidRPr="00BC3E38">
        <w:rPr>
          <w:rFonts w:ascii="Arial" w:hAnsi="Arial" w:cs="Arial"/>
          <w:sz w:val="24"/>
          <w:szCs w:val="24"/>
        </w:rPr>
        <w:br/>
        <w:t xml:space="preserve">w Opolu, w dacie kontroli zadania rządowe w zakresie gospodarki nieruchomościami realizował Wydział Gospodarki Nieruchomościami i Rolnictwa. 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W zakresie gospodarki nieruchomościami stanowiących własność Skarbu Państwa – realizacj</w:t>
      </w:r>
      <w:r w:rsidRPr="00BC3E38">
        <w:rPr>
          <w:rFonts w:ascii="Arial" w:hAnsi="Arial" w:cs="Arial"/>
          <w:sz w:val="24"/>
          <w:szCs w:val="24"/>
        </w:rPr>
        <w:t>a zadań wynikających z ustawy o gospodarce nieruchomościami oraz innych aktów prawnych związanych z gospodarką nieruchomościami – działania Wydziału Gospodarki Nieruchomościami i Rolnictwa obejmowały w szczególności:</w:t>
      </w:r>
    </w:p>
    <w:p w:rsidR="007E17B5" w:rsidRPr="00BC3E38" w:rsidRDefault="005E35DE" w:rsidP="007E17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NewRomanPSMT" w:hAnsi="Arial" w:cs="Arial"/>
          <w:sz w:val="24"/>
          <w:szCs w:val="24"/>
        </w:rPr>
      </w:pPr>
      <w:r w:rsidRPr="00BC3E38">
        <w:rPr>
          <w:rFonts w:ascii="Arial" w:eastAsia="TimesNewRomanPSMT" w:hAnsi="Arial" w:cs="Arial"/>
          <w:sz w:val="24"/>
          <w:szCs w:val="24"/>
        </w:rPr>
        <w:t>wykonywanie czynności i przygotowywanie</w:t>
      </w:r>
      <w:r w:rsidRPr="00BC3E38">
        <w:rPr>
          <w:rFonts w:ascii="Arial" w:eastAsia="TimesNewRomanPSMT" w:hAnsi="Arial" w:cs="Arial"/>
          <w:sz w:val="24"/>
          <w:szCs w:val="24"/>
        </w:rPr>
        <w:t xml:space="preserve"> niezbędnej dokumentacji związanej </w:t>
      </w:r>
      <w:r w:rsidRPr="00BC3E38">
        <w:rPr>
          <w:rFonts w:ascii="Arial" w:eastAsia="TimesNewRomanPSMT" w:hAnsi="Arial" w:cs="Arial"/>
          <w:sz w:val="24"/>
          <w:szCs w:val="24"/>
        </w:rPr>
        <w:br/>
        <w:t xml:space="preserve">z nabywaniem i zbywaniem, zamianą, oddawaniem w użytkowanie wieczyste, trwały zarząd, najem, dzierżawę lub użyczenie oraz obciążaniem ograniczonymi prawami rzeczowymi, </w:t>
      </w:r>
    </w:p>
    <w:p w:rsidR="007E17B5" w:rsidRPr="00BC3E38" w:rsidRDefault="005E35DE" w:rsidP="007E17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NewRomanPSMT" w:hAnsi="Arial" w:cs="Arial"/>
          <w:sz w:val="24"/>
          <w:szCs w:val="24"/>
        </w:rPr>
      </w:pPr>
      <w:r w:rsidRPr="00BC3E38">
        <w:rPr>
          <w:rFonts w:ascii="Arial" w:eastAsia="TimesNewRomanPSMT" w:hAnsi="Arial" w:cs="Arial"/>
          <w:sz w:val="24"/>
          <w:szCs w:val="24"/>
        </w:rPr>
        <w:t xml:space="preserve">wykonywanie czynności związanych z ustalaniem opłat rocznych, ich aktualizacją, ustanawianiem innego terminu wnoszenia tych opłat, udzielaniem bonifikat oraz rozłożeniem na raty, </w:t>
      </w:r>
    </w:p>
    <w:p w:rsidR="007E17B5" w:rsidRPr="00BC3E38" w:rsidRDefault="005E35DE" w:rsidP="007E17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NewRomanPSMT" w:hAnsi="Arial" w:cs="Arial"/>
          <w:sz w:val="24"/>
          <w:szCs w:val="24"/>
        </w:rPr>
      </w:pPr>
      <w:r w:rsidRPr="00BC3E38">
        <w:rPr>
          <w:rFonts w:ascii="Arial" w:eastAsia="TimesNewRomanPSMT" w:hAnsi="Arial" w:cs="Arial"/>
          <w:sz w:val="24"/>
          <w:szCs w:val="24"/>
        </w:rPr>
        <w:lastRenderedPageBreak/>
        <w:t>prowadzenie rokowań o nabycie nieruchomości w drodze umowy na cele publiczne</w:t>
      </w:r>
      <w:r w:rsidRPr="00BC3E38">
        <w:rPr>
          <w:rFonts w:ascii="Arial" w:eastAsia="TimesNewRomanPSMT" w:hAnsi="Arial" w:cs="Arial"/>
          <w:sz w:val="24"/>
          <w:szCs w:val="24"/>
        </w:rPr>
        <w:t xml:space="preserve"> oraz wykonywanie działań związanych z wywłaszczeniem nieruchomości, a także ustalanie i wypłacanie odszkodowań,</w:t>
      </w:r>
    </w:p>
    <w:p w:rsidR="007E17B5" w:rsidRPr="00BC3E38" w:rsidRDefault="005E35DE" w:rsidP="007E17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NewRomanPSMT" w:hAnsi="Arial" w:cs="Arial"/>
          <w:sz w:val="24"/>
          <w:szCs w:val="24"/>
        </w:rPr>
      </w:pPr>
      <w:r w:rsidRPr="00BC3E38">
        <w:rPr>
          <w:rFonts w:ascii="Arial" w:eastAsia="TimesNewRomanPSMT" w:hAnsi="Arial" w:cs="Arial"/>
          <w:sz w:val="24"/>
          <w:szCs w:val="24"/>
        </w:rPr>
        <w:t>prowadzenie ewidencji nieruchomości wchodzących w skład zasobu nieruchomości  Skarbu Państwa oraz ewidencji nieruchomości Skarbu Państwa oddany</w:t>
      </w:r>
      <w:r w:rsidRPr="00BC3E38">
        <w:rPr>
          <w:rFonts w:ascii="Arial" w:eastAsia="TimesNewRomanPSMT" w:hAnsi="Arial" w:cs="Arial"/>
          <w:sz w:val="24"/>
          <w:szCs w:val="24"/>
        </w:rPr>
        <w:t>ch w użytkowanie wieczyste.,</w:t>
      </w:r>
    </w:p>
    <w:p w:rsidR="007E17B5" w:rsidRPr="00BC3E38" w:rsidRDefault="005E35DE" w:rsidP="007E17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NewRomanPSMT" w:hAnsi="Arial" w:cs="Arial"/>
          <w:sz w:val="24"/>
          <w:szCs w:val="24"/>
        </w:rPr>
      </w:pPr>
      <w:r w:rsidRPr="00BC3E38">
        <w:rPr>
          <w:rFonts w:ascii="Arial" w:eastAsia="TimesNewRomanPSMT" w:hAnsi="Arial" w:cs="Arial"/>
          <w:sz w:val="24"/>
          <w:szCs w:val="24"/>
        </w:rPr>
        <w:t xml:space="preserve">prowadzenie działań dotyczących praw do nieruchomości Skarbu Państwa. </w:t>
      </w:r>
    </w:p>
    <w:p w:rsidR="007E17B5" w:rsidRPr="00BC3E38" w:rsidRDefault="005E35DE" w:rsidP="007E17B5">
      <w:pPr>
        <w:autoSpaceDE w:val="0"/>
        <w:autoSpaceDN w:val="0"/>
        <w:adjustRightInd w:val="0"/>
        <w:spacing w:line="360" w:lineRule="auto"/>
        <w:rPr>
          <w:rFonts w:ascii="Arial" w:eastAsia="TimesNewRomanPSMT" w:hAnsi="Arial" w:cs="Arial"/>
          <w:sz w:val="24"/>
          <w:szCs w:val="24"/>
        </w:rPr>
      </w:pPr>
      <w:r w:rsidRPr="00BC3E38">
        <w:rPr>
          <w:rFonts w:ascii="Arial" w:eastAsia="TimesNewRomanPSMT" w:hAnsi="Arial" w:cs="Arial"/>
          <w:sz w:val="24"/>
          <w:szCs w:val="24"/>
        </w:rPr>
        <w:t>Ponadto do zadań Wydziału Gospodarki Nieruchomościami i Rolnictwa należy realizacja zadań nałożonych na Powiat: w zakresie przekształcenia prawa użytkowania</w:t>
      </w:r>
      <w:r w:rsidRPr="00BC3E38">
        <w:rPr>
          <w:rFonts w:ascii="Arial" w:eastAsia="TimesNewRomanPSMT" w:hAnsi="Arial" w:cs="Arial"/>
          <w:sz w:val="24"/>
          <w:szCs w:val="24"/>
        </w:rPr>
        <w:t xml:space="preserve"> wieczystego w prawo własności nieruchomości, wynikających z ustaw </w:t>
      </w:r>
      <w:r w:rsidRPr="00BC3E38">
        <w:rPr>
          <w:rFonts w:ascii="Arial" w:eastAsia="TimesNewRomanPSMT" w:hAnsi="Arial" w:cs="Arial"/>
          <w:sz w:val="24"/>
          <w:szCs w:val="24"/>
        </w:rPr>
        <w:br/>
        <w:t>i innych aktów prawnych, w tym prawa wodnego – w sprawach oddawania w trwały zarząd nieruchomości oraz przyznawania własności gruntów pozostawionych rolnikom do dożywotniego użytkowania or</w:t>
      </w:r>
      <w:r w:rsidRPr="00BC3E38">
        <w:rPr>
          <w:rFonts w:ascii="Arial" w:eastAsia="TimesNewRomanPSMT" w:hAnsi="Arial" w:cs="Arial"/>
          <w:sz w:val="24"/>
          <w:szCs w:val="24"/>
        </w:rPr>
        <w:t>az działek gruntu pod budynkami, które wchodziły w skład gospodarstwa rolnego przekazanego Państwu – na podstawie ustaw o ubezpieczeniu społecznym rolników.</w:t>
      </w:r>
    </w:p>
    <w:p w:rsidR="007E17B5" w:rsidRPr="00BC3E38" w:rsidRDefault="005E35DE" w:rsidP="007E17B5">
      <w:pPr>
        <w:pStyle w:val="Trepisma"/>
        <w:rPr>
          <w:rFonts w:eastAsia="TimesNewRomanPSMT" w:cs="Arial"/>
        </w:rPr>
      </w:pPr>
      <w:r w:rsidRPr="00BC3E38">
        <w:rPr>
          <w:rFonts w:cs="Arial"/>
        </w:rPr>
        <w:t>Kontrolę przeprowadzono metodą reprezentatywną poprzez analizę i ocenę losowo wybranych spraw, wysł</w:t>
      </w:r>
      <w:r w:rsidRPr="00BC3E38">
        <w:rPr>
          <w:rFonts w:cs="Arial"/>
        </w:rPr>
        <w:t>uchania wyjaśnień i uwag Naczelnika Wydziału Gospodarki Nieruchomościami i Rolnictwa Starostwa Powiatowego w Opolu.</w:t>
      </w:r>
    </w:p>
    <w:p w:rsidR="007E17B5" w:rsidRPr="00BC3E38" w:rsidRDefault="005E35DE" w:rsidP="007E17B5">
      <w:pPr>
        <w:tabs>
          <w:tab w:val="left" w:pos="3915"/>
        </w:tabs>
        <w:spacing w:before="120" w:after="1100" w:line="360" w:lineRule="auto"/>
        <w:ind w:firstLine="567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Ocenie zostały poddane sprawy prowadzone przez Starostę Opolskiego, wykonującego zadania z zakresu administracji rządowej, wynikające z prze</w:t>
      </w:r>
      <w:r w:rsidRPr="00BC3E38">
        <w:rPr>
          <w:rFonts w:ascii="Arial" w:hAnsi="Arial" w:cs="Arial"/>
          <w:sz w:val="24"/>
          <w:szCs w:val="24"/>
        </w:rPr>
        <w:t xml:space="preserve">pisów ustawy z dnia 21 sierpnia 1997 r. o gospodarce nieruchomościami (Dz. U. z 2023 r. poz. 344 ze zm.), przepisów Kodeksu postępowania administracyjnego (ustawa </w:t>
      </w:r>
      <w:r w:rsidRPr="00BC3E38">
        <w:rPr>
          <w:rFonts w:ascii="Arial" w:hAnsi="Arial" w:cs="Arial"/>
          <w:sz w:val="24"/>
          <w:szCs w:val="24"/>
        </w:rPr>
        <w:br/>
        <w:t>z dnia 14 czerwca 1960 r.– Dz. U. z 2023 r. poz. 775 ze zm.), a także sprawy dotyczące przyz</w:t>
      </w:r>
      <w:r w:rsidRPr="00BC3E38">
        <w:rPr>
          <w:rFonts w:ascii="Arial" w:hAnsi="Arial" w:cs="Arial"/>
          <w:sz w:val="24"/>
          <w:szCs w:val="24"/>
        </w:rPr>
        <w:t xml:space="preserve">nania nieodpłatnie na własność działki przekazanej wcześniej </w:t>
      </w:r>
      <w:r w:rsidRPr="00BC3E38">
        <w:rPr>
          <w:rFonts w:ascii="Arial" w:hAnsi="Arial" w:cs="Arial"/>
          <w:sz w:val="24"/>
          <w:szCs w:val="24"/>
        </w:rPr>
        <w:br/>
        <w:t xml:space="preserve">na rzecz Skarbu Państwa w zamian za zaopatrzenie emerytalne (ustawa z dnia </w:t>
      </w:r>
      <w:r w:rsidRPr="00BC3E38">
        <w:rPr>
          <w:rFonts w:ascii="Arial" w:hAnsi="Arial" w:cs="Arial"/>
          <w:sz w:val="24"/>
          <w:szCs w:val="24"/>
        </w:rPr>
        <w:br/>
        <w:t>24 lutego 1989 r. o zmianie ustawy o ubezpieczeniu społecznym rolników indywidualnych i członków ich rodzin oraz o zmi</w:t>
      </w:r>
      <w:r w:rsidRPr="00BC3E38">
        <w:rPr>
          <w:rFonts w:ascii="Arial" w:hAnsi="Arial" w:cs="Arial"/>
          <w:sz w:val="24"/>
          <w:szCs w:val="24"/>
        </w:rPr>
        <w:t xml:space="preserve">anie ustawy o podatku rolnym </w:t>
      </w:r>
      <w:r w:rsidRPr="00BC3E38">
        <w:rPr>
          <w:rFonts w:ascii="Arial" w:hAnsi="Arial" w:cs="Arial"/>
          <w:sz w:val="24"/>
          <w:szCs w:val="24"/>
        </w:rPr>
        <w:br/>
        <w:t xml:space="preserve">– Dz. U. Nr 10, poz. 53, ustawa o ubezpieczeniu społecznym rolników z dnia </w:t>
      </w:r>
      <w:r>
        <w:rPr>
          <w:rFonts w:ascii="Arial" w:hAnsi="Arial" w:cs="Arial"/>
          <w:sz w:val="24"/>
          <w:szCs w:val="24"/>
        </w:rPr>
        <w:br/>
      </w:r>
      <w:r w:rsidRPr="00BC3E38">
        <w:rPr>
          <w:rFonts w:ascii="Arial" w:hAnsi="Arial" w:cs="Arial"/>
          <w:sz w:val="24"/>
          <w:szCs w:val="24"/>
        </w:rPr>
        <w:t xml:space="preserve">20 grudnia 1990 r. – Dz. U. z 2023 r. poz. 208 ze zm.) i sprawy dotyczące </w:t>
      </w:r>
      <w:bookmarkStart w:id="4" w:name="_Hlk120628935"/>
      <w:r w:rsidRPr="00BC3E38">
        <w:rPr>
          <w:rFonts w:ascii="Arial" w:hAnsi="Arial" w:cs="Arial"/>
          <w:sz w:val="24"/>
          <w:szCs w:val="24"/>
        </w:rPr>
        <w:t>przekształcenia prawa użytkowania wieczystego w prawo własności nieruchomośc</w:t>
      </w:r>
      <w:r w:rsidRPr="00BC3E38">
        <w:rPr>
          <w:rFonts w:ascii="Arial" w:hAnsi="Arial" w:cs="Arial"/>
          <w:sz w:val="24"/>
          <w:szCs w:val="24"/>
        </w:rPr>
        <w:t>i</w:t>
      </w:r>
      <w:bookmarkEnd w:id="4"/>
      <w:r w:rsidRPr="00BC3E38">
        <w:rPr>
          <w:rFonts w:ascii="Arial" w:hAnsi="Arial" w:cs="Arial"/>
          <w:sz w:val="24"/>
          <w:szCs w:val="24"/>
        </w:rPr>
        <w:t xml:space="preserve"> (ustawa z dnia 20 lipca 2018 r. o przekształcenia prawa użytkowania wieczystego gruntów zabudowanych na cele mieszkaniowe w prawo własności tych gruntów</w:t>
      </w:r>
      <w:r w:rsidRPr="00BC3E38">
        <w:rPr>
          <w:rFonts w:ascii="Arial" w:hAnsi="Arial" w:cs="Arial"/>
          <w:sz w:val="24"/>
          <w:szCs w:val="24"/>
        </w:rPr>
        <w:br/>
        <w:t>– Dz. U. z 2023 r. poz. 904 ze zm.).</w:t>
      </w:r>
    </w:p>
    <w:p w:rsidR="007E17B5" w:rsidRPr="00AA6D0B" w:rsidRDefault="005E35DE" w:rsidP="007E17B5">
      <w:pPr>
        <w:pStyle w:val="Trepisma"/>
        <w:ind w:firstLine="0"/>
        <w:jc w:val="center"/>
        <w:rPr>
          <w:rFonts w:cs="Arial"/>
          <w:b/>
        </w:rPr>
      </w:pPr>
      <w:r w:rsidRPr="00AA6D0B">
        <w:rPr>
          <w:rFonts w:cs="Arial"/>
          <w:b/>
        </w:rPr>
        <w:lastRenderedPageBreak/>
        <w:t>Ewidencjonowanie nieruchomości wchodzących w skład zasobu nieruc</w:t>
      </w:r>
      <w:r w:rsidRPr="00AA6D0B">
        <w:rPr>
          <w:rFonts w:cs="Arial"/>
          <w:b/>
        </w:rPr>
        <w:t>homości Skarbu Państwa</w:t>
      </w:r>
      <w:r>
        <w:rPr>
          <w:rFonts w:cs="Arial"/>
          <w:b/>
        </w:rPr>
        <w:t>.</w:t>
      </w:r>
    </w:p>
    <w:p w:rsidR="007E17B5" w:rsidRPr="00BC3E38" w:rsidRDefault="005E35DE" w:rsidP="007E17B5">
      <w:pPr>
        <w:pStyle w:val="Bezodstpw"/>
        <w:spacing w:before="120" w:after="120" w:line="360" w:lineRule="auto"/>
        <w:ind w:firstLine="567"/>
        <w:rPr>
          <w:rFonts w:cs="Arial"/>
        </w:rPr>
      </w:pPr>
      <w:r w:rsidRPr="00BC3E38">
        <w:rPr>
          <w:rFonts w:cs="Arial"/>
        </w:rPr>
        <w:t>W art. 4 pkt 2 ustawy z dnia 21 sierpnia 1997 r. o gospodarce nieruchomościami (Dz. U. z 2023 r. poz. 344 ze zm.) – dalej „u.g.n.” zostało zdefiniowane pojęcie zasobu nieruchomości, a w art. 21 u.g.n</w:t>
      </w:r>
      <w:r w:rsidRPr="00BC3E38">
        <w:rPr>
          <w:rFonts w:cs="Arial"/>
        </w:rPr>
        <w:t xml:space="preserve">. określono, jakie nieruchomości wchodzą do zasobu nieruchomości Skarbu Państwa. Do zasobu nieruchomości Skarbu Państwa zalicza się nieruchomości, które stanowią przedmiot własności Skarbu Państwa i nie zostały oddane w użytkowanie wieczyste </w:t>
      </w:r>
      <w:r w:rsidRPr="00BC3E38">
        <w:rPr>
          <w:rFonts w:cs="Arial"/>
        </w:rPr>
        <w:br/>
        <w:t>oraz nierucho</w:t>
      </w:r>
      <w:r w:rsidRPr="00BC3E38">
        <w:rPr>
          <w:rFonts w:cs="Arial"/>
        </w:rPr>
        <w:t>mości będące przedmiotem użytkowania wieczystego Skarbu Państwa.</w:t>
      </w:r>
      <w:r w:rsidRPr="00BC3E38">
        <w:rPr>
          <w:rFonts w:cs="Arial"/>
        </w:rPr>
        <w:br/>
        <w:t xml:space="preserve">Z przepisu tego wynika, że poza zasobem nieruchomości Skarbu Państwa aktualnie pozostają tylko nieruchomości trwale rozdysponowane (poprzez oddanie </w:t>
      </w:r>
      <w:r w:rsidRPr="00BC3E38">
        <w:rPr>
          <w:rFonts w:cs="Arial"/>
        </w:rPr>
        <w:br/>
        <w:t>w użytkowanie wieczyste).</w:t>
      </w:r>
    </w:p>
    <w:p w:rsidR="007E17B5" w:rsidRPr="00BC3E38" w:rsidRDefault="005E35DE" w:rsidP="007E17B5">
      <w:pPr>
        <w:pStyle w:val="Trepisma"/>
        <w:spacing w:after="0"/>
        <w:rPr>
          <w:rFonts w:cs="Arial"/>
        </w:rPr>
      </w:pPr>
      <w:r w:rsidRPr="00BC3E38">
        <w:rPr>
          <w:rFonts w:cs="Arial"/>
        </w:rPr>
        <w:t>Prowadzenie ewid</w:t>
      </w:r>
      <w:r w:rsidRPr="00BC3E38">
        <w:rPr>
          <w:rFonts w:cs="Arial"/>
        </w:rPr>
        <w:t xml:space="preserve">encji nieruchomości Skarbu Państwa jest jednym z zadań wykonywanych przez starostę w ramach zadań z zakresu administracji rządowej </w:t>
      </w:r>
      <w:r w:rsidRPr="00BC3E38">
        <w:rPr>
          <w:rFonts w:cs="Arial"/>
        </w:rPr>
        <w:br/>
        <w:t>i polega w szczególności na wskazaniu następujących danych (art. 23 ust. 1c u.g.n. w brzmieniu obowiązującym na dzień 31 gru</w:t>
      </w:r>
      <w:r w:rsidRPr="00BC3E38">
        <w:rPr>
          <w:rFonts w:cs="Arial"/>
        </w:rPr>
        <w:t xml:space="preserve">dnia 2022 r.): </w:t>
      </w:r>
    </w:p>
    <w:p w:rsidR="007E17B5" w:rsidRPr="00BC3E38" w:rsidRDefault="005E35DE" w:rsidP="007E17B5">
      <w:pPr>
        <w:pStyle w:val="Akapitzlist"/>
        <w:numPr>
          <w:ilvl w:val="0"/>
          <w:numId w:val="2"/>
        </w:numPr>
        <w:shd w:val="clear" w:color="auto" w:fill="FFFFFF"/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oznaczenia nieruchomości według księgi wieczystej oraz katastru nieruchomości; </w:t>
      </w:r>
    </w:p>
    <w:p w:rsidR="007E17B5" w:rsidRPr="00BC3E38" w:rsidRDefault="005E35DE" w:rsidP="007E17B5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powierzchni nieruchomości; </w:t>
      </w:r>
    </w:p>
    <w:p w:rsidR="007E17B5" w:rsidRPr="00BC3E38" w:rsidRDefault="005E35DE" w:rsidP="007E17B5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dokumentu potwierdzającego posiadanie przez Skarb Państwa praw </w:t>
      </w:r>
      <w:r w:rsidRPr="00BC3E38">
        <w:rPr>
          <w:rFonts w:ascii="Arial" w:hAnsi="Arial" w:cs="Arial"/>
          <w:sz w:val="24"/>
          <w:szCs w:val="24"/>
        </w:rPr>
        <w:br/>
        <w:t xml:space="preserve">do nieruchomości, w przypadku braku księgi wieczystej; </w:t>
      </w:r>
    </w:p>
    <w:p w:rsidR="007E17B5" w:rsidRPr="00BC3E38" w:rsidRDefault="005E35DE" w:rsidP="007E17B5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przeznaczenia nieruchomości w planie miejscowym, a w przypadku braku planu </w:t>
      </w:r>
      <w:r w:rsidRPr="00BC3E38">
        <w:rPr>
          <w:rFonts w:ascii="Arial" w:hAnsi="Arial" w:cs="Arial"/>
          <w:sz w:val="24"/>
          <w:szCs w:val="24"/>
        </w:rPr>
        <w:br/>
        <w:t xml:space="preserve">- w studium uwarunkowań i kierunków zagospodarowania przestrzennego gminy; </w:t>
      </w:r>
    </w:p>
    <w:p w:rsidR="007E17B5" w:rsidRPr="00BC3E38" w:rsidRDefault="005E35DE" w:rsidP="007E17B5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daty ostatniej aktualizacji opłaty rocznej z tytułu użytkowania wieczystego nieruchomości Skarbu Państwa</w:t>
      </w:r>
      <w:r w:rsidRPr="00BC3E38">
        <w:rPr>
          <w:rFonts w:ascii="Arial" w:hAnsi="Arial" w:cs="Arial"/>
          <w:sz w:val="24"/>
          <w:szCs w:val="24"/>
        </w:rPr>
        <w:t xml:space="preserve"> oddanych w użytkowanie wieczyste lub daty ostatniej aktualizacji opłaty rocznej z tytułu trwałego zarządu nieruchomości Skarbu Państwa; </w:t>
      </w:r>
    </w:p>
    <w:p w:rsidR="007E17B5" w:rsidRPr="00BC3E38" w:rsidRDefault="005E35DE" w:rsidP="007E17B5">
      <w:pPr>
        <w:pStyle w:val="Akapitzlist"/>
        <w:numPr>
          <w:ilvl w:val="0"/>
          <w:numId w:val="2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informacji o zgłoszonych roszczeniach do nieruchomości; </w:t>
      </w:r>
    </w:p>
    <w:p w:rsidR="007E17B5" w:rsidRPr="00BC3E38" w:rsidRDefault="005E35DE" w:rsidP="007E17B5">
      <w:pPr>
        <w:pStyle w:val="Akapitzlist"/>
        <w:numPr>
          <w:ilvl w:val="0"/>
          <w:numId w:val="2"/>
        </w:numPr>
        <w:shd w:val="clear" w:color="auto" w:fill="FFFFFF"/>
        <w:spacing w:before="120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informacji o toczących się postępowaniach administracyjnych i</w:t>
      </w:r>
      <w:r w:rsidRPr="00BC3E38">
        <w:rPr>
          <w:rFonts w:ascii="Arial" w:hAnsi="Arial" w:cs="Arial"/>
          <w:sz w:val="24"/>
          <w:szCs w:val="24"/>
        </w:rPr>
        <w:t xml:space="preserve"> sądowych.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Ewidencja nieruchomości Skarbu Państwa wchodzących w skład zasobu nieruchomości, którym gospodaruje Starosta Opolski wykonujący zadania </w:t>
      </w:r>
      <w:r w:rsidRPr="00BC3E38">
        <w:rPr>
          <w:rFonts w:ascii="Arial" w:hAnsi="Arial" w:cs="Arial"/>
          <w:sz w:val="24"/>
          <w:szCs w:val="24"/>
        </w:rPr>
        <w:br/>
        <w:t xml:space="preserve">z zakresu administracji rządowej we wskazanym okresie była prowadzona </w:t>
      </w:r>
      <w:r w:rsidRPr="00BC3E38">
        <w:rPr>
          <w:rFonts w:ascii="Arial" w:hAnsi="Arial" w:cs="Arial"/>
          <w:sz w:val="24"/>
          <w:szCs w:val="24"/>
        </w:rPr>
        <w:br/>
        <w:t>w formie elektronicznej (oprogramowan</w:t>
      </w:r>
      <w:r w:rsidRPr="00BC3E38">
        <w:rPr>
          <w:rFonts w:ascii="Arial" w:hAnsi="Arial" w:cs="Arial"/>
          <w:sz w:val="24"/>
          <w:szCs w:val="24"/>
        </w:rPr>
        <w:t xml:space="preserve">ie ERGO). Prowadzona ewidencja ma wszystkie elementy wymagane przepisami u.g.n. 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bookmarkStart w:id="5" w:name="mip52550980"/>
      <w:bookmarkEnd w:id="5"/>
      <w:r w:rsidRPr="00BC3E38">
        <w:rPr>
          <w:rFonts w:ascii="Arial" w:hAnsi="Arial" w:cs="Arial"/>
          <w:sz w:val="24"/>
          <w:szCs w:val="24"/>
        </w:rPr>
        <w:lastRenderedPageBreak/>
        <w:t>W toku czynności kontrolnych udostępniono kontrolującym ewidencję nieruchomości Skarbu Państwa, na podstawie analizy której nie stwierdzono nieprawidłowości w powyższym zakres</w:t>
      </w:r>
      <w:r w:rsidRPr="00BC3E38">
        <w:rPr>
          <w:rFonts w:ascii="Arial" w:hAnsi="Arial" w:cs="Arial"/>
          <w:sz w:val="24"/>
          <w:szCs w:val="24"/>
        </w:rPr>
        <w:t xml:space="preserve">ie. 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Zarazem w toku czynności kontrolnych udostępniono kontrolującym wystąpienie pokontrolne Najwyższej Izby Kontroli Delegatura w Opolu z 18 września 2023 r. (kontrola nr P/23/075 – Gospodarowanie nieruchomościami Skarbu Państwa; okres objęty kontrolą: la</w:t>
      </w:r>
      <w:r w:rsidRPr="00BC3E38">
        <w:rPr>
          <w:rFonts w:ascii="Arial" w:hAnsi="Arial" w:cs="Arial"/>
          <w:sz w:val="24"/>
          <w:szCs w:val="24"/>
        </w:rPr>
        <w:t>ta 2020-2023 [I kwartał]). W treści ww. wystąpienia pokontrolnego wskazano, że „Prowadzona ewidencja nieruchomości Skarbu Państwa w zakresie ww. objętych badaniem nieruchomości zawierała elementy wymagane na podstawie na podstawie art. 23 ust. 1c pkt 1-7 u</w:t>
      </w:r>
      <w:r w:rsidRPr="00BC3E38">
        <w:rPr>
          <w:rFonts w:ascii="Arial" w:hAnsi="Arial" w:cs="Arial"/>
          <w:sz w:val="24"/>
          <w:szCs w:val="24"/>
        </w:rPr>
        <w:t>gn”.</w:t>
      </w:r>
    </w:p>
    <w:p w:rsidR="007E17B5" w:rsidRPr="00AA6D0B" w:rsidRDefault="005E35DE" w:rsidP="007E17B5">
      <w:pPr>
        <w:pStyle w:val="Akapitzlist"/>
        <w:tabs>
          <w:tab w:val="left" w:pos="4164"/>
          <w:tab w:val="right" w:pos="9072"/>
        </w:tabs>
        <w:spacing w:before="120" w:after="60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Działania z zakresu ewidencjonowania nieruchomości Skarbu Państwa należy ocenić pozytywnie.</w:t>
      </w:r>
      <w:r w:rsidRPr="00213BBB">
        <w:rPr>
          <w:rFonts w:cs="Arial"/>
        </w:rPr>
        <w:t xml:space="preserve"> </w:t>
      </w:r>
      <w:r w:rsidRPr="00AA6D0B">
        <w:rPr>
          <w:rFonts w:ascii="Arial" w:hAnsi="Arial" w:cs="Arial"/>
          <w:sz w:val="24"/>
          <w:szCs w:val="24"/>
        </w:rPr>
        <w:t xml:space="preserve"> </w:t>
      </w:r>
    </w:p>
    <w:p w:rsidR="007E17B5" w:rsidRPr="00AA6D0B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AA6D0B">
        <w:rPr>
          <w:rFonts w:ascii="Arial" w:hAnsi="Arial" w:cs="Arial"/>
          <w:b/>
          <w:sz w:val="24"/>
          <w:szCs w:val="24"/>
        </w:rPr>
        <w:t>Plan wykorzystania zasobu nieruchomości Skarbu Państwa.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W art. 23 ust. 1 pkt 3 u.g.n. (uchylonym z dniem 9 września 2021 r.) ustawodawca nałożył na starostów</w:t>
      </w:r>
      <w:r w:rsidRPr="00BC3E38">
        <w:rPr>
          <w:rFonts w:ascii="Arial" w:hAnsi="Arial" w:cs="Arial"/>
          <w:sz w:val="24"/>
          <w:szCs w:val="24"/>
        </w:rPr>
        <w:t xml:space="preserve"> obowiązek sporządzania planów realizacji polityki gospodarowania nieruchomościami Skarbu Państwa oraz przedkładania opracowanych planów do akceptacji wojewodzie co najmniej na dwa miesiące przed zakończeniem okresu obowiązywania poprzedniego planu.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b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Z kolei w art. 122 ust. 1 ustawy z dnia 16 grudnia 2016 r. Przepisy wprowadzające ustawę o zasadach zarządzania mieniem państwowym </w:t>
      </w:r>
      <w:r w:rsidRPr="00BC3E38">
        <w:rPr>
          <w:rFonts w:ascii="Arial" w:hAnsi="Arial" w:cs="Arial"/>
          <w:sz w:val="24"/>
          <w:szCs w:val="24"/>
        </w:rPr>
        <w:br/>
        <w:t>(Dz. U. z 2016 r. poz. 2260 ze zm.) wskazano, że pierwsza polityka gospodarowania nieruchomościami Skarbu Państwa zostanie o</w:t>
      </w:r>
      <w:r w:rsidRPr="00BC3E38">
        <w:rPr>
          <w:rFonts w:ascii="Arial" w:hAnsi="Arial" w:cs="Arial"/>
          <w:sz w:val="24"/>
          <w:szCs w:val="24"/>
        </w:rPr>
        <w:t>pracowana do dnia 31 grudnia 2017 r. Dokument ten nie został jednak opracowany.</w:t>
      </w:r>
    </w:p>
    <w:p w:rsidR="007E17B5" w:rsidRPr="00BC3E38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Natomiast stosownie do art. 122 ust. 2 ww. ustawy z dnia 16 grudnia 2016 r. Przepisy wprowadzające ustawę o zasadach zarządzania mieniem państwowym starostowie mieli opracować </w:t>
      </w:r>
      <w:r w:rsidRPr="00BC3E38">
        <w:rPr>
          <w:rFonts w:ascii="Arial" w:hAnsi="Arial" w:cs="Arial"/>
          <w:sz w:val="24"/>
          <w:szCs w:val="24"/>
        </w:rPr>
        <w:t xml:space="preserve">plany realizacji polityki, o których mowa w art. 23 ust. 1 pkt 3 u.g.n. i przedłożyć właściwym wojewodom do dnia 30 czerwca 2018 r.  </w:t>
      </w:r>
    </w:p>
    <w:p w:rsidR="007E17B5" w:rsidRPr="00BC3E38" w:rsidRDefault="005E35DE" w:rsidP="007E17B5">
      <w:pPr>
        <w:tabs>
          <w:tab w:val="left" w:pos="3915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Opracowanie wytycznych dotyczących treści planów realizacji polityki gospodarowania nieruchomościami Skarbu Państwa, o któ</w:t>
      </w:r>
      <w:r w:rsidRPr="00BC3E38">
        <w:rPr>
          <w:rFonts w:ascii="Arial" w:hAnsi="Arial" w:cs="Arial"/>
          <w:sz w:val="24"/>
          <w:szCs w:val="24"/>
        </w:rPr>
        <w:t>rych mowa w art. 23 ust. 1 pkt 3 u.g.n., miało nastąpić z kolei po przyjęciu przez Radę Ministrów pierwszej polityki.</w:t>
      </w:r>
    </w:p>
    <w:p w:rsidR="007E17B5" w:rsidRPr="00BC3E38" w:rsidRDefault="005E35DE" w:rsidP="007E17B5">
      <w:pPr>
        <w:tabs>
          <w:tab w:val="left" w:pos="3915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Starosta Opolski nie opracował i nie przekazał do akceptacji Wojewody Opolskiego planu realizacji polityki gospodarowania nieruchomościami</w:t>
      </w:r>
      <w:r w:rsidRPr="00BC3E38">
        <w:rPr>
          <w:rFonts w:ascii="Arial" w:hAnsi="Arial" w:cs="Arial"/>
          <w:sz w:val="24"/>
          <w:szCs w:val="24"/>
        </w:rPr>
        <w:t xml:space="preserve"> Skarbu </w:t>
      </w:r>
      <w:r w:rsidRPr="00BC3E38">
        <w:rPr>
          <w:rFonts w:ascii="Arial" w:hAnsi="Arial" w:cs="Arial"/>
          <w:sz w:val="24"/>
          <w:szCs w:val="24"/>
        </w:rPr>
        <w:lastRenderedPageBreak/>
        <w:t>Państwa, o którym mowa w art. 23 ust. 1 pkt 3 u.g.n. – spowodowane to było brakiem opracowania pierwszej polityki gospodarowania nieruchomościami Skarbu Państwa przez Radę Ministrów.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Natomiast ustawą z dnia 8 lipca 2021 r. o zmianie ustawy o gospod</w:t>
      </w:r>
      <w:r w:rsidRPr="00BC3E38">
        <w:rPr>
          <w:rFonts w:ascii="Arial" w:hAnsi="Arial" w:cs="Arial"/>
          <w:sz w:val="24"/>
          <w:szCs w:val="24"/>
        </w:rPr>
        <w:t>arce nieruchomościami oraz niektórych innych ustaw (Dz. U. poz. 1561) dodano w wyżej powołanej ustawie o gospodarce nieruchomościami art. 23 ust. 1da o treści: „</w:t>
      </w:r>
      <w:r w:rsidRPr="00BC3E38">
        <w:rPr>
          <w:rFonts w:ascii="Arial" w:hAnsi="Arial" w:cs="Arial"/>
          <w:sz w:val="24"/>
          <w:szCs w:val="24"/>
          <w:shd w:val="clear" w:color="auto" w:fill="FFFFFF"/>
        </w:rPr>
        <w:t xml:space="preserve">Starosta sporządza plan wykorzystania zasobu nieruchomości Skarbu Państwa </w:t>
      </w:r>
      <w:r w:rsidRPr="00BC3E3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C3E38">
        <w:rPr>
          <w:rFonts w:ascii="Arial" w:hAnsi="Arial" w:cs="Arial"/>
          <w:sz w:val="24"/>
          <w:szCs w:val="24"/>
          <w:shd w:val="clear" w:color="auto" w:fill="FFFFFF"/>
        </w:rPr>
        <w:t xml:space="preserve">oraz przedkłada go wojewodzie - do zatwierdzenia - najpóźniej na 2 miesiące </w:t>
      </w:r>
      <w:r w:rsidRPr="00BC3E38">
        <w:rPr>
          <w:rFonts w:ascii="Arial" w:hAnsi="Arial" w:cs="Arial"/>
          <w:sz w:val="24"/>
          <w:szCs w:val="24"/>
          <w:shd w:val="clear" w:color="auto" w:fill="FFFFFF"/>
        </w:rPr>
        <w:br/>
        <w:t xml:space="preserve">przed zakończeniem okresu obowiązywania aktualnego planu. Wojewoda, rozstrzygając o zatwierdzeniu planu, bierze pod uwagę wyłącznie jego zgodność </w:t>
      </w:r>
      <w:r w:rsidRPr="00BC3E38">
        <w:rPr>
          <w:rFonts w:ascii="Arial" w:hAnsi="Arial" w:cs="Arial"/>
          <w:sz w:val="24"/>
          <w:szCs w:val="24"/>
          <w:shd w:val="clear" w:color="auto" w:fill="FFFFFF"/>
        </w:rPr>
        <w:br/>
        <w:t>z przepisami prawa powszechnie o</w:t>
      </w:r>
      <w:r w:rsidRPr="00BC3E38">
        <w:rPr>
          <w:rFonts w:ascii="Arial" w:hAnsi="Arial" w:cs="Arial"/>
          <w:sz w:val="24"/>
          <w:szCs w:val="24"/>
          <w:shd w:val="clear" w:color="auto" w:fill="FFFFFF"/>
        </w:rPr>
        <w:t>bowiązującego”.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W okresie objętym kontrolą obowiązywał w Starostwie Powiatowym w Opolu plan wykorzystania zasobu nieruchomości Skarbu Państwa, opracowany na lata 2022-2024 i podpisany przez Starostę Opolskiego dnia 3 marca 2022 r., zatwierdzony przez Wojew</w:t>
      </w:r>
      <w:r w:rsidRPr="00BC3E38">
        <w:rPr>
          <w:rFonts w:ascii="Arial" w:hAnsi="Arial" w:cs="Arial"/>
          <w:sz w:val="24"/>
          <w:szCs w:val="24"/>
        </w:rPr>
        <w:t>odę Opolskiego dnia 15 czerwca 2022 r.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Dokument ten zawiera wszystkie informacje, o których mowa w art. 23 ust. 1db pkt 1 i 3-4 u.g.n. Na ten fakt również zwrócono uwagę również w wyżej przytoczonym wystąpieniu pokontrolnym Najwyższej Izby Kontroli Delegat</w:t>
      </w:r>
      <w:r w:rsidRPr="00BC3E38">
        <w:rPr>
          <w:rFonts w:ascii="Arial" w:hAnsi="Arial" w:cs="Arial"/>
          <w:sz w:val="24"/>
          <w:szCs w:val="24"/>
        </w:rPr>
        <w:t xml:space="preserve">ura w Opolu </w:t>
      </w:r>
      <w:r w:rsidRPr="00BC3E38">
        <w:rPr>
          <w:rFonts w:ascii="Arial" w:hAnsi="Arial" w:cs="Arial"/>
          <w:sz w:val="24"/>
          <w:szCs w:val="24"/>
        </w:rPr>
        <w:br/>
        <w:t>z 18 września 2023 r.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 xml:space="preserve">Odnosząc się z kolei do obowiązku sporządzania przez starostów rocznego sprawozdania z gospodarowania zasobem nieruchomości Skarbu Państwa wynikającego z art. 23 ust. 1a u.g.n. i przekazywania sprawozdania wojewodzie </w:t>
      </w:r>
      <w:r w:rsidRPr="00BC3E38">
        <w:rPr>
          <w:rFonts w:ascii="Arial" w:hAnsi="Arial" w:cs="Arial"/>
          <w:sz w:val="24"/>
          <w:szCs w:val="24"/>
        </w:rPr>
        <w:br/>
        <w:t>w t</w:t>
      </w:r>
      <w:r w:rsidRPr="00BC3E38">
        <w:rPr>
          <w:rFonts w:ascii="Arial" w:hAnsi="Arial" w:cs="Arial"/>
          <w:sz w:val="24"/>
          <w:szCs w:val="24"/>
        </w:rPr>
        <w:t xml:space="preserve">erminie do dnia 30 kwietnia roku następującego po roku, którego sprawozdanie dotyczy należy stwierdzić, że obowiązek ten został przez Starostę Opolskiego zrealizowany i przekazano Wojewodzie Opolskiemu za lata 2020-2022 </w:t>
      </w:r>
      <w:r w:rsidRPr="00BC3E38">
        <w:rPr>
          <w:rFonts w:ascii="Arial" w:hAnsi="Arial" w:cs="Arial"/>
          <w:sz w:val="24"/>
          <w:szCs w:val="24"/>
        </w:rPr>
        <w:br/>
        <w:t>ww. sprawozdania.</w:t>
      </w:r>
    </w:p>
    <w:p w:rsidR="007E17B5" w:rsidRPr="00BC3E38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Zarazem w wyżej w</w:t>
      </w:r>
      <w:r w:rsidRPr="00BC3E38">
        <w:rPr>
          <w:rFonts w:ascii="Arial" w:hAnsi="Arial" w:cs="Arial"/>
          <w:sz w:val="24"/>
          <w:szCs w:val="24"/>
        </w:rPr>
        <w:t xml:space="preserve">skazanym wystąpieniu pokontrolnym Najwyższej Izby Kontroli Delegatura w Opolu z 18 września 2023 r. podniesiono, że „Starosta realizował obowiązki sprawozdawcze wobec Wojewody Opolskiego terminowo </w:t>
      </w:r>
      <w:r w:rsidRPr="00BC3E38">
        <w:rPr>
          <w:rFonts w:ascii="Arial" w:hAnsi="Arial" w:cs="Arial"/>
          <w:sz w:val="24"/>
          <w:szCs w:val="24"/>
        </w:rPr>
        <w:br/>
        <w:t>i co do zasady w sposób prawidłowy. (…) Stwierdzone niepra</w:t>
      </w:r>
      <w:r w:rsidRPr="00BC3E38">
        <w:rPr>
          <w:rFonts w:ascii="Arial" w:hAnsi="Arial" w:cs="Arial"/>
          <w:sz w:val="24"/>
          <w:szCs w:val="24"/>
        </w:rPr>
        <w:t>widłowości dotyczyły natomiast przypadków podania nierzetelnych danych w dwóch rocznych sprawozdaniach z gospodarowania nieruchomościami Skarbu Państwa. Istotność</w:t>
      </w:r>
      <w:r w:rsidRPr="00BC3E38">
        <w:rPr>
          <w:rFonts w:ascii="Arial" w:hAnsi="Arial" w:cs="Arial"/>
          <w:sz w:val="24"/>
          <w:szCs w:val="24"/>
        </w:rPr>
        <w:br/>
        <w:t xml:space="preserve">ww. danych oraz skala występowania błędów nie miała jednak zasadniczego charakteru dla oceny </w:t>
      </w:r>
      <w:r w:rsidRPr="00BC3E38">
        <w:rPr>
          <w:rFonts w:ascii="Arial" w:hAnsi="Arial" w:cs="Arial"/>
          <w:sz w:val="24"/>
          <w:szCs w:val="24"/>
        </w:rPr>
        <w:t xml:space="preserve">tych sprawozdań”. W treści ww. wystąpienia pokontrolnego wskazano, że „w sprawozdaniu za 2020 r. zaniżono liczbę działek i jednocześnie </w:t>
      </w:r>
      <w:r w:rsidRPr="00BC3E38">
        <w:rPr>
          <w:rFonts w:ascii="Arial" w:hAnsi="Arial" w:cs="Arial"/>
          <w:sz w:val="24"/>
          <w:szCs w:val="24"/>
        </w:rPr>
        <w:lastRenderedPageBreak/>
        <w:t>zawyżono, powierzchnię działek oddanych w odpłatne użytkowanie wieczyste,</w:t>
      </w:r>
      <w:r w:rsidRPr="00BC3E38">
        <w:rPr>
          <w:rFonts w:ascii="Arial" w:hAnsi="Arial" w:cs="Arial"/>
          <w:sz w:val="24"/>
          <w:szCs w:val="24"/>
        </w:rPr>
        <w:br/>
        <w:t>a także zaniżono powierzchnię oddanych w nieod</w:t>
      </w:r>
      <w:r w:rsidRPr="00BC3E38">
        <w:rPr>
          <w:rFonts w:ascii="Arial" w:hAnsi="Arial" w:cs="Arial"/>
          <w:sz w:val="24"/>
          <w:szCs w:val="24"/>
        </w:rPr>
        <w:t>płatne użytkowanie wieczyste”, natomiast „w sprawozdaniu za 2021 r. zaniżono dane o powierzchni nieruchomości zasobu Skarbu Państwa pozostających w odpłatnym używaniu na podstawie umów dzierżawy”.</w:t>
      </w:r>
    </w:p>
    <w:p w:rsidR="007E17B5" w:rsidRPr="00AA6D0B" w:rsidRDefault="005E35DE" w:rsidP="007E17B5">
      <w:pPr>
        <w:pStyle w:val="Akapitzlist"/>
        <w:tabs>
          <w:tab w:val="left" w:pos="4164"/>
          <w:tab w:val="right" w:pos="9072"/>
        </w:tabs>
        <w:spacing w:before="120" w:after="60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BC3E38">
        <w:rPr>
          <w:rFonts w:ascii="Arial" w:hAnsi="Arial" w:cs="Arial"/>
          <w:sz w:val="24"/>
          <w:szCs w:val="24"/>
        </w:rPr>
        <w:t>Powyższe działania należy więc ocenić pozytywnie z uchybien</w:t>
      </w:r>
      <w:r w:rsidRPr="00BC3E38">
        <w:rPr>
          <w:rFonts w:ascii="Arial" w:hAnsi="Arial" w:cs="Arial"/>
          <w:sz w:val="24"/>
          <w:szCs w:val="24"/>
        </w:rPr>
        <w:t>iami.</w:t>
      </w:r>
    </w:p>
    <w:p w:rsidR="007E17B5" w:rsidRPr="00AA6D0B" w:rsidRDefault="005E35DE" w:rsidP="007E17B5">
      <w:pPr>
        <w:tabs>
          <w:tab w:val="left" w:pos="3915"/>
        </w:tabs>
        <w:spacing w:before="24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b/>
          <w:sz w:val="24"/>
          <w:szCs w:val="24"/>
        </w:rPr>
        <w:t>Gospodarowanie nieruchomościami Skarbu Państ</w:t>
      </w:r>
      <w:r w:rsidRPr="00186FD1">
        <w:rPr>
          <w:rFonts w:ascii="Arial" w:hAnsi="Arial" w:cs="Arial"/>
          <w:b/>
          <w:sz w:val="24"/>
          <w:szCs w:val="24"/>
        </w:rPr>
        <w:t>wa.</w:t>
      </w:r>
    </w:p>
    <w:p w:rsidR="007E17B5" w:rsidRPr="00AD2F9E" w:rsidRDefault="005E35DE" w:rsidP="007E17B5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Zbywanie, nabywanie i zamiana nieruchomości stanowiących własność Skarbu Państwa.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toku kontroli analizie poddano sprawy dotyczące obrotu nieruchomościami Skarbu Państwa w okresie od 1 stycznia 2020 r.</w:t>
      </w:r>
      <w:r w:rsidRPr="00AD2F9E">
        <w:rPr>
          <w:rFonts w:ascii="Arial" w:hAnsi="Arial" w:cs="Arial"/>
          <w:sz w:val="24"/>
          <w:szCs w:val="24"/>
        </w:rPr>
        <w:t xml:space="preserve"> do 31 grudnia 2022 r.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 xml:space="preserve">2020 r. </w:t>
      </w:r>
      <w:r w:rsidRPr="00AD2F9E">
        <w:rPr>
          <w:rFonts w:ascii="Arial" w:hAnsi="Arial" w:cs="Arial"/>
          <w:sz w:val="24"/>
          <w:szCs w:val="24"/>
        </w:rPr>
        <w:t>(zbycie w drodze darowizny):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okresie od 1 stycznia 2020 r. do 31 grudnia 2020 r. na terenie powiatu opolskiego miała miejsce 1 transakcja dotycząca zbycia w drodze darowizny nieruchomości Skarbu Państwa: sprawa prowadzona pod nr GN.6840.8.2019 </w:t>
      </w:r>
      <w:r w:rsidRPr="00AD2F9E">
        <w:rPr>
          <w:rFonts w:ascii="Arial" w:hAnsi="Arial" w:cs="Arial"/>
          <w:sz w:val="24"/>
          <w:szCs w:val="24"/>
        </w:rPr>
        <w:br/>
        <w:t>– akt notarialny umowy darowizny zosta</w:t>
      </w:r>
      <w:r w:rsidRPr="00AD2F9E">
        <w:rPr>
          <w:rFonts w:ascii="Arial" w:hAnsi="Arial" w:cs="Arial"/>
          <w:sz w:val="24"/>
          <w:szCs w:val="24"/>
        </w:rPr>
        <w:t xml:space="preserve">ł spisany 24 czerwca 2020 r. Rep. A </w:t>
      </w:r>
      <w:r w:rsidRPr="00AD2F9E">
        <w:rPr>
          <w:rFonts w:ascii="Arial" w:hAnsi="Arial" w:cs="Arial"/>
          <w:sz w:val="24"/>
          <w:szCs w:val="24"/>
        </w:rPr>
        <w:br/>
        <w:t>nr 3168/2020; transakcja dotyczyła przekazania własności nieruchomości na rzecz Gminy Prószków.</w:t>
      </w:r>
    </w:p>
    <w:p w:rsidR="007E17B5" w:rsidRPr="00AD2F9E" w:rsidRDefault="005E35DE" w:rsidP="007E17B5">
      <w:pPr>
        <w:spacing w:before="120" w:after="36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Zgodnie z art. 23 ust. 1 pkt 7 u.g.n., zbywanie oraz nabywanie przez starostów nieruchomości wchodzących w skład zasobu Ska</w:t>
      </w:r>
      <w:r w:rsidRPr="00AD2F9E">
        <w:rPr>
          <w:rFonts w:ascii="Arial" w:hAnsi="Arial" w:cs="Arial"/>
          <w:sz w:val="24"/>
          <w:szCs w:val="24"/>
        </w:rPr>
        <w:t>rbu Państwa następuje za zgodą wojewody. W powyższej sprawie, jak ustalili kontrolujący, wymagana zgoda została przez Starostę Opolskiego uzyskana zarządzeniem Wojewody Opolskiego Nr 4/20</w:t>
      </w:r>
      <w:r w:rsidRPr="00AD2F9E">
        <w:rPr>
          <w:rFonts w:ascii="Arial" w:hAnsi="Arial" w:cs="Arial"/>
          <w:sz w:val="24"/>
          <w:szCs w:val="24"/>
        </w:rPr>
        <w:br/>
        <w:t>z dnia 15 stycznia 2020 r. w sprawie wyrażenia zgody na dokonanie da</w:t>
      </w:r>
      <w:r w:rsidRPr="00AD2F9E">
        <w:rPr>
          <w:rFonts w:ascii="Arial" w:hAnsi="Arial" w:cs="Arial"/>
          <w:sz w:val="24"/>
          <w:szCs w:val="24"/>
        </w:rPr>
        <w:t>rowizny prawa własności nieruchomości Skarbu Państwa na rzecz Gminy Prószków.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 xml:space="preserve">2021 r. </w:t>
      </w:r>
      <w:r w:rsidRPr="00AD2F9E">
        <w:rPr>
          <w:rFonts w:ascii="Arial" w:hAnsi="Arial" w:cs="Arial"/>
          <w:sz w:val="24"/>
          <w:szCs w:val="24"/>
        </w:rPr>
        <w:t>(zbycie w drodze darowizny):</w:t>
      </w:r>
    </w:p>
    <w:p w:rsidR="007E17B5" w:rsidRPr="00AD2F9E" w:rsidRDefault="005E35DE" w:rsidP="007E17B5">
      <w:pPr>
        <w:spacing w:before="120" w:after="36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od 1 stycznia 2021 r. do 31 grudnia 2021 r. na terenie powiatu opolskiego nie miała miejsca transakcja dotycząca zby</w:t>
      </w:r>
      <w:r w:rsidRPr="00AD2F9E">
        <w:rPr>
          <w:rFonts w:ascii="Arial" w:hAnsi="Arial" w:cs="Arial"/>
          <w:sz w:val="24"/>
          <w:szCs w:val="24"/>
        </w:rPr>
        <w:t>cia, w drodze darowizny, nieruchomości Skarbu Państwa.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>2022 r.</w:t>
      </w:r>
      <w:r w:rsidRPr="00AD2F9E">
        <w:rPr>
          <w:rFonts w:ascii="Arial" w:hAnsi="Arial" w:cs="Arial"/>
          <w:sz w:val="24"/>
          <w:szCs w:val="24"/>
        </w:rPr>
        <w:t xml:space="preserve"> (zbycie w drodze darowizny):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lastRenderedPageBreak/>
        <w:t xml:space="preserve">W okresie od 1 stycznia 2022 r. do 31 grudnia 2022 r. na terenie powiatu opolskiego miały miejsce 2 transakcje dotyczące zbycia, w drodze darowizny, </w:t>
      </w:r>
      <w:r w:rsidRPr="00AD2F9E">
        <w:rPr>
          <w:rFonts w:ascii="Arial" w:hAnsi="Arial" w:cs="Arial"/>
          <w:sz w:val="24"/>
          <w:szCs w:val="24"/>
        </w:rPr>
        <w:t>nieruchomości Skarbu Państwa. I tak:</w:t>
      </w:r>
    </w:p>
    <w:p w:rsidR="007E17B5" w:rsidRPr="00AD2F9E" w:rsidRDefault="005E35DE" w:rsidP="007E17B5">
      <w:pPr>
        <w:pStyle w:val="Akapitzlist"/>
        <w:numPr>
          <w:ilvl w:val="0"/>
          <w:numId w:val="13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sprawa prowadzona pod nr GN.6840.6.2016 – akt notarialny umowy darowizny został spisany 29 listopada 2022 r. Rep. A nr 7527/2022; transakcja dotyczyła przekazania nieruchomości na rzecz Gminy Tułowice,</w:t>
      </w:r>
    </w:p>
    <w:p w:rsidR="007E17B5" w:rsidRPr="00AD2F9E" w:rsidRDefault="005E35DE" w:rsidP="007E17B5">
      <w:pPr>
        <w:pStyle w:val="Akapitzlist"/>
        <w:numPr>
          <w:ilvl w:val="0"/>
          <w:numId w:val="13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sprawa prowadzona</w:t>
      </w:r>
      <w:r w:rsidRPr="00AD2F9E">
        <w:rPr>
          <w:rFonts w:ascii="Arial" w:hAnsi="Arial" w:cs="Arial"/>
          <w:sz w:val="24"/>
          <w:szCs w:val="24"/>
        </w:rPr>
        <w:t xml:space="preserve"> pod nr GN.6840.3.2022 – akt notarialny umowy darowizny został spisany 16 listopada 2022 r. Rep. A nr 7223/2022; transakcja dotyczyła przekazania nieruchomości na rzecz Gminy Prószków.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powyższych sprawach, jak ustalili kontrolujący, wymagana zgoda został</w:t>
      </w:r>
      <w:r w:rsidRPr="00AD2F9E">
        <w:rPr>
          <w:rFonts w:ascii="Arial" w:hAnsi="Arial" w:cs="Arial"/>
          <w:sz w:val="24"/>
          <w:szCs w:val="24"/>
        </w:rPr>
        <w:t>a przez Starostę Opolskiego uzyskana odpowiednio:</w:t>
      </w:r>
    </w:p>
    <w:p w:rsidR="007E17B5" w:rsidRPr="00AD2F9E" w:rsidRDefault="005E35DE" w:rsidP="007E17B5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zarządzeniem Wojewody Opolskiego Nr 114/22 z dnia 11 października 2022 r. </w:t>
      </w:r>
      <w:r w:rsidRPr="00AD2F9E">
        <w:rPr>
          <w:rFonts w:ascii="Arial" w:hAnsi="Arial" w:cs="Arial"/>
          <w:sz w:val="24"/>
          <w:szCs w:val="24"/>
        </w:rPr>
        <w:br/>
        <w:t>w sprawie wyrażenia zgody na dokonanie darowizny na rzecz Gminy Tułowice  nieruchomości gruntowej Skarbu Państwa,</w:t>
      </w:r>
    </w:p>
    <w:p w:rsidR="007E17B5" w:rsidRPr="00AD2F9E" w:rsidRDefault="005E35DE" w:rsidP="007E17B5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zarządzeniem </w:t>
      </w:r>
      <w:r w:rsidRPr="00AD2F9E">
        <w:rPr>
          <w:rFonts w:ascii="Arial" w:hAnsi="Arial" w:cs="Arial"/>
          <w:sz w:val="24"/>
          <w:szCs w:val="24"/>
        </w:rPr>
        <w:t>Wojewody Opolskiego Nr 80/22 z dnia 26 lipca 2022 r. w sprawie wyrażenia zgody na dokonanie darowizny na rzecz Gminy Prószków nieruchomości gruntowej Skarbu Państwa.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Ponadto w roku 2019 zapoczątkowano działania mające na celu przekazanie</w:t>
      </w:r>
      <w:r w:rsidRPr="00AD2F9E">
        <w:rPr>
          <w:rFonts w:ascii="Arial" w:hAnsi="Arial" w:cs="Arial"/>
          <w:sz w:val="24"/>
          <w:szCs w:val="24"/>
        </w:rPr>
        <w:br/>
        <w:t>w drodze darowizny</w:t>
      </w:r>
      <w:r w:rsidRPr="00AD2F9E">
        <w:rPr>
          <w:rFonts w:ascii="Arial" w:hAnsi="Arial" w:cs="Arial"/>
          <w:sz w:val="24"/>
          <w:szCs w:val="24"/>
        </w:rPr>
        <w:t xml:space="preserve"> na rzecz Gminy Tułowice prawa własności nieruchomości Skarbu Państwa obejmującej obiekty mieszkalno-gospodarcze w ruinie, stanowiące odrębny od gruntu przedmiot własności (sprawa prowadzona </w:t>
      </w:r>
      <w:r w:rsidRPr="00AD2F9E">
        <w:rPr>
          <w:rFonts w:ascii="Arial" w:hAnsi="Arial" w:cs="Arial"/>
          <w:sz w:val="24"/>
          <w:szCs w:val="24"/>
        </w:rPr>
        <w:br/>
        <w:t>pod nr GN.6840.7.2020).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powyższej sprawie, jak ustalili kontro</w:t>
      </w:r>
      <w:r w:rsidRPr="00AD2F9E">
        <w:rPr>
          <w:rFonts w:ascii="Arial" w:hAnsi="Arial" w:cs="Arial"/>
          <w:sz w:val="24"/>
          <w:szCs w:val="24"/>
        </w:rPr>
        <w:t xml:space="preserve">lujący, zarządzeniem Nr 13/21 z dnia </w:t>
      </w:r>
      <w:r w:rsidRPr="00AD2F9E">
        <w:rPr>
          <w:rFonts w:ascii="Arial" w:hAnsi="Arial" w:cs="Arial"/>
          <w:sz w:val="24"/>
          <w:szCs w:val="24"/>
        </w:rPr>
        <w:br/>
        <w:t>1 lutego 2021 r. w sprawie wyrażenia zgody na dokonanie darowizny prawa własności nieruchomości Skarbu Państwa na rzecz Gminy Tułowice Wojewoda Opolski wyraził zgodę na dokonanie czynności przez Starostę Opolskiego. Os</w:t>
      </w:r>
      <w:r w:rsidRPr="00AD2F9E">
        <w:rPr>
          <w:rFonts w:ascii="Arial" w:hAnsi="Arial" w:cs="Arial"/>
          <w:sz w:val="24"/>
          <w:szCs w:val="24"/>
        </w:rPr>
        <w:t>tatecznie, w związku z dokonaniem rozbiórki zabudowań przez Gminę Tułowice (właściciela nieruchomości gruntowej, na której posadowione były zabudowania)</w:t>
      </w:r>
      <w:r w:rsidRPr="00AD2F9E">
        <w:rPr>
          <w:rFonts w:ascii="Arial" w:hAnsi="Arial" w:cs="Arial"/>
          <w:sz w:val="24"/>
          <w:szCs w:val="24"/>
        </w:rPr>
        <w:br/>
        <w:t>z uwagi na ich zły stan techniczny, pomimo spisanego protokołu rokowań – sprawa stała się bezprzedmioto</w:t>
      </w:r>
      <w:r w:rsidRPr="00AD2F9E">
        <w:rPr>
          <w:rFonts w:ascii="Arial" w:hAnsi="Arial" w:cs="Arial"/>
          <w:sz w:val="24"/>
          <w:szCs w:val="24"/>
        </w:rPr>
        <w:t>wa i nie zawarto umowy darowizny.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Stosownie do art. 35 ust. 1 u.g.n. w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łaściwy organ sporządza i podaje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  <w:t>do publicznej wiadomości wykaz nieruchomości przeznaczonych do zbycia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  <w:t xml:space="preserve">lub oddania w użytkowanie, najem, dzierżawę lub użyczenie. Wykaz ten wywiesza się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na okres 21 dni w siedzibie właściwego urzędu, a także zamieszcza się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  <w:t xml:space="preserve">na stronach internetowych właściwego urzędu. Starosta, wykonujący zadanie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lastRenderedPageBreak/>
        <w:t>z zakresu administracji rządowej, przekazuje wykaz wojewodzie, w celu jego zamieszczenia na stronie podmiotowe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j wojewody w Biuletynie Informacji Publicznej przez okres 21 dni. Informację o zamieszczeniu wykazu właściwy organ podaje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  <w:t>do publicznej wiadomości przez ogłoszenie w prasie lokalnej o zasięgu obejmującym co najmniej powiat, na terenie którego położona jes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t nieruchomość.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W toku czynności kontrolnych przeanalizowano dokumenty dotyczące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D2F9E">
        <w:rPr>
          <w:rFonts w:ascii="Arial" w:hAnsi="Arial" w:cs="Arial"/>
          <w:sz w:val="24"/>
          <w:szCs w:val="24"/>
        </w:rPr>
        <w:t>ww. postępowań prowadzonych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przez Starostę Opolskiego i stwierdzono,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  <w:t xml:space="preserve">że obowiązek zamieszczenia wykazu, wynikający z przepisu  art. </w:t>
      </w:r>
      <w:r w:rsidRPr="00AD2F9E">
        <w:rPr>
          <w:rFonts w:ascii="Arial" w:hAnsi="Arial" w:cs="Arial"/>
          <w:sz w:val="24"/>
          <w:szCs w:val="24"/>
        </w:rPr>
        <w:t>35 ust. u.g.n.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  <w:t>nie został w 1 przypadku w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ykonany (</w:t>
      </w:r>
      <w:r w:rsidRPr="00AD2F9E">
        <w:rPr>
          <w:rFonts w:ascii="Arial" w:hAnsi="Arial" w:cs="Arial"/>
          <w:sz w:val="24"/>
          <w:szCs w:val="24"/>
        </w:rPr>
        <w:t>sprawa prowadzona pod nr GN.6840.6.2016)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Tym samym należy uznać, że </w:t>
      </w:r>
      <w:r w:rsidRPr="00AD2F9E">
        <w:rPr>
          <w:rFonts w:ascii="Arial" w:hAnsi="Arial" w:cs="Arial"/>
          <w:sz w:val="24"/>
          <w:szCs w:val="24"/>
        </w:rPr>
        <w:t>działania Starosty Opolskiego w tym obszarze należy ocenić pozytywnie z uchybieniami.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 xml:space="preserve">2020 r. </w:t>
      </w:r>
      <w:r w:rsidRPr="00AD2F9E">
        <w:rPr>
          <w:rFonts w:ascii="Arial" w:hAnsi="Arial" w:cs="Arial"/>
          <w:sz w:val="24"/>
          <w:szCs w:val="24"/>
        </w:rPr>
        <w:t>(zbycie w trybie bezprzetargowym):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od 1 stycznia 2020 r. do</w:t>
      </w:r>
      <w:r w:rsidRPr="00AD2F9E">
        <w:rPr>
          <w:rFonts w:ascii="Arial" w:hAnsi="Arial" w:cs="Arial"/>
          <w:sz w:val="24"/>
          <w:szCs w:val="24"/>
        </w:rPr>
        <w:t xml:space="preserve"> 31 grudnia 2020 r. na terenie powiatu opolskiego nie miała miejsca żadna transakcja dotycząca zbycia w trybie bezprzetargowym nieruchomości Skarbu Państwa. W 2020 r. zapoczątkowano jednak działania mające na celu zbycie w trybie bezprzetargowym nieruchomo</w:t>
      </w:r>
      <w:r w:rsidRPr="00AD2F9E">
        <w:rPr>
          <w:rFonts w:ascii="Arial" w:hAnsi="Arial" w:cs="Arial"/>
          <w:sz w:val="24"/>
          <w:szCs w:val="24"/>
        </w:rPr>
        <w:t>ści Skarbu Państwa (sprawy znalazły swój finał w 2021 r.) na rzecz:</w:t>
      </w:r>
    </w:p>
    <w:p w:rsidR="007E17B5" w:rsidRPr="00AD2F9E" w:rsidRDefault="005E35DE" w:rsidP="007E17B5">
      <w:pPr>
        <w:pStyle w:val="Akapitzlist"/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użytkownika wieczystego nieruchomości przyległej; sprawa prowadzona </w:t>
      </w:r>
      <w:r w:rsidRPr="00AD2F9E">
        <w:rPr>
          <w:rFonts w:ascii="Arial" w:hAnsi="Arial" w:cs="Arial"/>
          <w:sz w:val="24"/>
          <w:szCs w:val="24"/>
        </w:rPr>
        <w:br/>
        <w:t xml:space="preserve">pod nr GN.6840.4.2020 – akt notarialny umowy sprzedaży udziału Skarbu Państwa w prawie własności nieruchomości został </w:t>
      </w:r>
      <w:r w:rsidRPr="00AD2F9E">
        <w:rPr>
          <w:rFonts w:ascii="Arial" w:hAnsi="Arial" w:cs="Arial"/>
          <w:sz w:val="24"/>
          <w:szCs w:val="24"/>
        </w:rPr>
        <w:t>spisany 25 lutego 2021 r. Rep. A nr 1414/2021,</w:t>
      </w:r>
    </w:p>
    <w:p w:rsidR="007E17B5" w:rsidRPr="00AD2F9E" w:rsidRDefault="005E35DE" w:rsidP="007E17B5">
      <w:pPr>
        <w:pStyle w:val="Akapitzlist"/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dzierżawcy nieruchomości; sprawa prowadzona pod nr GN.6840.5.2020 – akt notarialny umowy sprzedaży lokalu niemieszkalnego Skarbu Państwa został spisany 30 marca 2021 r. Rep. A nr 2498/2021,</w:t>
      </w:r>
    </w:p>
    <w:p w:rsidR="007E17B5" w:rsidRPr="00AD2F9E" w:rsidRDefault="005E35DE" w:rsidP="007E17B5">
      <w:pPr>
        <w:pStyle w:val="Akapitzlist"/>
        <w:numPr>
          <w:ilvl w:val="0"/>
          <w:numId w:val="14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współużytkowników w</w:t>
      </w:r>
      <w:r w:rsidRPr="00AD2F9E">
        <w:rPr>
          <w:rFonts w:ascii="Arial" w:hAnsi="Arial" w:cs="Arial"/>
          <w:sz w:val="24"/>
          <w:szCs w:val="24"/>
        </w:rPr>
        <w:t xml:space="preserve">ieczystych nieruchomości; sprawa prowadzona </w:t>
      </w:r>
      <w:r w:rsidRPr="00AD2F9E">
        <w:rPr>
          <w:rFonts w:ascii="Arial" w:hAnsi="Arial" w:cs="Arial"/>
          <w:sz w:val="24"/>
          <w:szCs w:val="24"/>
        </w:rPr>
        <w:br/>
        <w:t>pod nr GN.6840.2.2020 – akt notarialny umowy sprzedaży nieruchomości został spisany 26 maja 2021 r. Rep. A nr 4100/2021.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powyższych sprawach, jak ustalili kontrolujący, wymagana zgoda została przez Starostę Op</w:t>
      </w:r>
      <w:r w:rsidRPr="00AD2F9E">
        <w:rPr>
          <w:rFonts w:ascii="Arial" w:hAnsi="Arial" w:cs="Arial"/>
          <w:sz w:val="24"/>
          <w:szCs w:val="24"/>
        </w:rPr>
        <w:t>olskiego uzyskana – odpowiednio:</w:t>
      </w:r>
    </w:p>
    <w:p w:rsidR="007E17B5" w:rsidRPr="00AD2F9E" w:rsidRDefault="005E35DE" w:rsidP="007E17B5">
      <w:pPr>
        <w:pStyle w:val="Akapitzlist"/>
        <w:numPr>
          <w:ilvl w:val="0"/>
          <w:numId w:val="9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zarządzeniem Wojewody Opolskiego Nr 121/20 z dnia 19 października 2020 r. </w:t>
      </w:r>
      <w:r w:rsidRPr="00AD2F9E">
        <w:rPr>
          <w:rFonts w:ascii="Arial" w:hAnsi="Arial" w:cs="Arial"/>
          <w:sz w:val="24"/>
          <w:szCs w:val="24"/>
        </w:rPr>
        <w:br/>
        <w:t>w sprawie wyrażenia zgody na sprzedaż w drodze bezprzetargowej udziału Skarbu Państwa w prawie własności nieruchomości na rzecz użytkownika wieczyst</w:t>
      </w:r>
      <w:r w:rsidRPr="00AD2F9E">
        <w:rPr>
          <w:rFonts w:ascii="Arial" w:hAnsi="Arial" w:cs="Arial"/>
          <w:sz w:val="24"/>
          <w:szCs w:val="24"/>
        </w:rPr>
        <w:t>ego nieruchomości przyległej,</w:t>
      </w:r>
    </w:p>
    <w:p w:rsidR="007E17B5" w:rsidRPr="00AD2F9E" w:rsidRDefault="005E35DE" w:rsidP="007E17B5">
      <w:pPr>
        <w:pStyle w:val="Akapitzlist"/>
        <w:numPr>
          <w:ilvl w:val="0"/>
          <w:numId w:val="9"/>
        </w:numPr>
        <w:spacing w:before="120" w:after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zarządzeniem Wojewody Opolskiego Nr 142/20 z dnia 10 grudnia 2020 r. </w:t>
      </w:r>
      <w:r w:rsidRPr="00AD2F9E">
        <w:rPr>
          <w:rFonts w:ascii="Arial" w:hAnsi="Arial" w:cs="Arial"/>
          <w:sz w:val="24"/>
          <w:szCs w:val="24"/>
        </w:rPr>
        <w:br/>
        <w:t xml:space="preserve">w sprawie wyrażenia zgody na sprzedaż w drodze bezprzetargowej nieruchomości </w:t>
      </w:r>
      <w:r w:rsidRPr="00AD2F9E">
        <w:rPr>
          <w:rFonts w:ascii="Arial" w:hAnsi="Arial" w:cs="Arial"/>
          <w:sz w:val="24"/>
          <w:szCs w:val="24"/>
        </w:rPr>
        <w:lastRenderedPageBreak/>
        <w:t>Skarbu Państwa na rzecz dzierżawcy oraz na przyznanie temu dzierżawcy pierwszeń</w:t>
      </w:r>
      <w:r w:rsidRPr="00AD2F9E">
        <w:rPr>
          <w:rFonts w:ascii="Arial" w:hAnsi="Arial" w:cs="Arial"/>
          <w:sz w:val="24"/>
          <w:szCs w:val="24"/>
        </w:rPr>
        <w:t>stwa jej nabycia,</w:t>
      </w:r>
    </w:p>
    <w:p w:rsidR="007E17B5" w:rsidRPr="00AD2F9E" w:rsidRDefault="005E35DE" w:rsidP="007E17B5">
      <w:pPr>
        <w:pStyle w:val="Akapitzlist"/>
        <w:numPr>
          <w:ilvl w:val="0"/>
          <w:numId w:val="9"/>
        </w:numPr>
        <w:spacing w:before="120" w:after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zarządzeniem Wojewody Opolskiego Nr 17/21 z dnia 1 lutego 2021 r. w sprawie wyrażenia zgody na sprzedaż prawa własności nieruchomości Skarbu Państwa </w:t>
      </w:r>
      <w:r w:rsidRPr="00AD2F9E">
        <w:rPr>
          <w:rFonts w:ascii="Arial" w:hAnsi="Arial" w:cs="Arial"/>
          <w:sz w:val="24"/>
          <w:szCs w:val="24"/>
        </w:rPr>
        <w:br/>
        <w:t>na rzecz ich współużytkowników wieczystych.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 xml:space="preserve">2021 r. </w:t>
      </w:r>
      <w:r w:rsidRPr="00AD2F9E">
        <w:rPr>
          <w:rFonts w:ascii="Arial" w:hAnsi="Arial" w:cs="Arial"/>
          <w:sz w:val="24"/>
          <w:szCs w:val="24"/>
        </w:rPr>
        <w:t>(zbycie w trybie bezp</w:t>
      </w:r>
      <w:r w:rsidRPr="00AD2F9E">
        <w:rPr>
          <w:rFonts w:ascii="Arial" w:hAnsi="Arial" w:cs="Arial"/>
          <w:sz w:val="24"/>
          <w:szCs w:val="24"/>
        </w:rPr>
        <w:t>rzetargowym):</w:t>
      </w:r>
    </w:p>
    <w:p w:rsidR="007E17B5" w:rsidRPr="00AD2F9E" w:rsidRDefault="005E35DE" w:rsidP="007E17B5">
      <w:pPr>
        <w:spacing w:before="120" w:after="24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od 1 stycznia 2021 r. do 31 grudnia 2021 r. na terenie powiatu opolskiego miały miejsce, jak wskazano powyżej, 3 transakcje dotyczące zbycia</w:t>
      </w:r>
      <w:r w:rsidRPr="00AD2F9E">
        <w:rPr>
          <w:rFonts w:ascii="Arial" w:hAnsi="Arial" w:cs="Arial"/>
          <w:sz w:val="24"/>
          <w:szCs w:val="24"/>
        </w:rPr>
        <w:br/>
        <w:t>w trybie bezprzetargowym nieruchomości Skarbu Państwa (sprawy prowadzone</w:t>
      </w:r>
      <w:r w:rsidRPr="00AD2F9E">
        <w:rPr>
          <w:rFonts w:ascii="Arial" w:hAnsi="Arial" w:cs="Arial"/>
          <w:sz w:val="24"/>
          <w:szCs w:val="24"/>
        </w:rPr>
        <w:br/>
        <w:t>pod nr: GN.6840.2.</w:t>
      </w:r>
      <w:r w:rsidRPr="00AD2F9E">
        <w:rPr>
          <w:rFonts w:ascii="Arial" w:hAnsi="Arial" w:cs="Arial"/>
          <w:sz w:val="24"/>
          <w:szCs w:val="24"/>
        </w:rPr>
        <w:t>2020, GN.6840.4.2020 i GN.6840.5.2020).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>2022 r.</w:t>
      </w:r>
      <w:r w:rsidRPr="00AD2F9E">
        <w:rPr>
          <w:rFonts w:ascii="Arial" w:hAnsi="Arial" w:cs="Arial"/>
          <w:sz w:val="24"/>
          <w:szCs w:val="24"/>
        </w:rPr>
        <w:t xml:space="preserve"> (zbycie w trybie bezprzetargowym):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od 1 stycznia 2022 r. do 31 grudnia 2022 r. na terenie powiatu opolskiego nie miała miejsca żadna transakcja dotycząca zbycia w trybie bezprzetargow</w:t>
      </w:r>
      <w:r w:rsidRPr="00AD2F9E">
        <w:rPr>
          <w:rFonts w:ascii="Arial" w:hAnsi="Arial" w:cs="Arial"/>
          <w:sz w:val="24"/>
          <w:szCs w:val="24"/>
        </w:rPr>
        <w:t>ym nieruchomości Skarbu Państwa.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odniesieniu do spraw z zakresu zbywania w trybie bezprzetargowym nieruchomości Skarbu Państwa nie stwierdzono żadnych nieprawidłowości, </w:t>
      </w:r>
      <w:r w:rsidRPr="00AD2F9E">
        <w:rPr>
          <w:rFonts w:ascii="Arial" w:hAnsi="Arial" w:cs="Arial"/>
          <w:sz w:val="24"/>
          <w:szCs w:val="24"/>
        </w:rPr>
        <w:br/>
        <w:t>co oznacza, że działania w tym obszarze należy ocenić pozytywnie.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>202</w:t>
      </w:r>
      <w:r w:rsidRPr="00AD2F9E">
        <w:rPr>
          <w:rFonts w:ascii="Arial" w:hAnsi="Arial" w:cs="Arial"/>
          <w:b/>
          <w:sz w:val="24"/>
          <w:szCs w:val="24"/>
        </w:rPr>
        <w:t xml:space="preserve">0 r. </w:t>
      </w:r>
      <w:r w:rsidRPr="00AD2F9E">
        <w:rPr>
          <w:rFonts w:ascii="Arial" w:hAnsi="Arial" w:cs="Arial"/>
          <w:sz w:val="24"/>
          <w:szCs w:val="24"/>
        </w:rPr>
        <w:t>(zbycie w trybie przetargu):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od 1 stycznia 2020 r. do 31 grudnia 2020 r. na terenie powiatu opolskiego miała miejsce 1 transakcja dotycząca zbycia w trybie przetargu ustnego nieograniczonego nieruchomości Skarbu Państwa zabudowanych zespołem</w:t>
      </w:r>
      <w:r w:rsidRPr="00AD2F9E">
        <w:rPr>
          <w:rFonts w:ascii="Arial" w:hAnsi="Arial" w:cs="Arial"/>
          <w:sz w:val="24"/>
          <w:szCs w:val="24"/>
        </w:rPr>
        <w:t xml:space="preserve"> dworsko-parkowym (sprawa zapoczątkowana w latach poprzednich, tj. w 2017 r.): sprawa prowadzona pod nr GN.6840.3.2017 – akt notarialny umowy sprzedaży został spisany 5 czerwca 2020 r. Rep. A nr 3667/2020.</w:t>
      </w:r>
    </w:p>
    <w:p w:rsidR="007E17B5" w:rsidRPr="00AD2F9E" w:rsidRDefault="005E35DE" w:rsidP="007E17B5">
      <w:pPr>
        <w:spacing w:before="120" w:after="24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powyższych sprawie, jak ustalili kontrolujący, wymagana zgoda została </w:t>
      </w:r>
      <w:r w:rsidRPr="00AD2F9E">
        <w:rPr>
          <w:rFonts w:ascii="Arial" w:hAnsi="Arial" w:cs="Arial"/>
          <w:sz w:val="24"/>
          <w:szCs w:val="24"/>
        </w:rPr>
        <w:br/>
        <w:t xml:space="preserve">przez Starostę Opolskiego uzyskana zarządzeniem Nr 131/19 Wojewody Opolskiego </w:t>
      </w:r>
      <w:r w:rsidRPr="00AD2F9E">
        <w:rPr>
          <w:rFonts w:ascii="Arial" w:hAnsi="Arial" w:cs="Arial"/>
          <w:sz w:val="24"/>
          <w:szCs w:val="24"/>
        </w:rPr>
        <w:br/>
        <w:t>z dnia 24 października 2019 r. w sprawie wyrażenia zgody na sprzedaż w trybie przetargu ustnego nieogran</w:t>
      </w:r>
      <w:r w:rsidRPr="00AD2F9E">
        <w:rPr>
          <w:rFonts w:ascii="Arial" w:hAnsi="Arial" w:cs="Arial"/>
          <w:sz w:val="24"/>
          <w:szCs w:val="24"/>
        </w:rPr>
        <w:t>iczonego nieruchomości Skarbu Państwa.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 xml:space="preserve">2021 r. </w:t>
      </w:r>
      <w:r w:rsidRPr="00AD2F9E">
        <w:rPr>
          <w:rFonts w:ascii="Arial" w:hAnsi="Arial" w:cs="Arial"/>
          <w:sz w:val="24"/>
          <w:szCs w:val="24"/>
        </w:rPr>
        <w:t>(zbycie w trybie przetargu):</w:t>
      </w:r>
    </w:p>
    <w:p w:rsidR="007E17B5" w:rsidRPr="00AD2F9E" w:rsidRDefault="005E35DE" w:rsidP="007E17B5">
      <w:pPr>
        <w:spacing w:before="120" w:after="36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od 1 stycznia 2021 r. do 31 grudnia 2021 r. na terenie powiatu opolskiego nie miała miejsca transakcja dotycząca zbycia w trybie przetargu nieruchomości Sk</w:t>
      </w:r>
      <w:r w:rsidRPr="00AD2F9E">
        <w:rPr>
          <w:rFonts w:ascii="Arial" w:hAnsi="Arial" w:cs="Arial"/>
          <w:sz w:val="24"/>
          <w:szCs w:val="24"/>
        </w:rPr>
        <w:t xml:space="preserve">arbu Państwa. 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lastRenderedPageBreak/>
        <w:t xml:space="preserve">Dane dotyczące </w:t>
      </w:r>
      <w:r w:rsidRPr="00AD2F9E">
        <w:rPr>
          <w:rFonts w:ascii="Arial" w:hAnsi="Arial" w:cs="Arial"/>
          <w:b/>
          <w:sz w:val="24"/>
          <w:szCs w:val="24"/>
        </w:rPr>
        <w:t>2022 r.</w:t>
      </w:r>
      <w:r w:rsidRPr="00AD2F9E">
        <w:rPr>
          <w:rFonts w:ascii="Arial" w:hAnsi="Arial" w:cs="Arial"/>
          <w:sz w:val="24"/>
          <w:szCs w:val="24"/>
        </w:rPr>
        <w:t xml:space="preserve"> (zbycie w trybie przetargu):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od 1 stycznia 2022 r. do 31 grudnia 2022 r. na terenie powiatu opolskiego nie miała miejsca transakcja dotycząca zbycia w trybie przetargu nieruchomości Skarbu Państwa. Niemniej w roku 2022 zapoczątkowano działania mające na celu zbycie udziału S</w:t>
      </w:r>
      <w:r w:rsidRPr="00AD2F9E">
        <w:rPr>
          <w:rFonts w:ascii="Arial" w:hAnsi="Arial" w:cs="Arial"/>
          <w:sz w:val="24"/>
          <w:szCs w:val="24"/>
        </w:rPr>
        <w:t xml:space="preserve">karbu Państwa w prawie własności nieruchomości </w:t>
      </w:r>
      <w:r w:rsidRPr="00AD2F9E">
        <w:rPr>
          <w:rFonts w:ascii="Arial" w:hAnsi="Arial" w:cs="Arial"/>
          <w:sz w:val="24"/>
          <w:szCs w:val="24"/>
        </w:rPr>
        <w:br/>
        <w:t>w drodze przetargu ustnego ograniczonego do współwłaścicieli nieruchomości (sprawa prowadzona pod nr GN.6840.2.2022).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powyższej sprawie, jak ustalili kontrolujący, zarządzeniem Nr 119/22 z dnia 26 październ</w:t>
      </w:r>
      <w:r w:rsidRPr="00AD2F9E">
        <w:rPr>
          <w:rFonts w:ascii="Arial" w:hAnsi="Arial" w:cs="Arial"/>
          <w:sz w:val="24"/>
          <w:szCs w:val="24"/>
        </w:rPr>
        <w:t>ika 2022 r. w sprawie wyrażenia zgody na sprzedaż w trybie przetargu ograniczonego udziału Skarbu Państwa w prawie własności Skarbu Państwa Wojewoda Opolski wyraził zgodę na dokonanie czynności przez Starostę Opolskiego. Ostatecznie, po uzyskaniu pozwoleni</w:t>
      </w:r>
      <w:r w:rsidRPr="00AD2F9E">
        <w:rPr>
          <w:rFonts w:ascii="Arial" w:hAnsi="Arial" w:cs="Arial"/>
          <w:sz w:val="24"/>
          <w:szCs w:val="24"/>
        </w:rPr>
        <w:t xml:space="preserve">a nr 42/N/2023 z 13 stycznia </w:t>
      </w:r>
      <w:r w:rsidRPr="00AD2F9E">
        <w:rPr>
          <w:rFonts w:ascii="Arial" w:hAnsi="Arial" w:cs="Arial"/>
          <w:sz w:val="24"/>
          <w:szCs w:val="24"/>
        </w:rPr>
        <w:br/>
        <w:t xml:space="preserve">2023 r., wydanego przez Opolskiego Wojewódzkiego Konserwatora Zabytków, </w:t>
      </w:r>
      <w:r w:rsidRPr="00AD2F9E">
        <w:rPr>
          <w:rFonts w:ascii="Arial" w:hAnsi="Arial" w:cs="Arial"/>
          <w:sz w:val="24"/>
          <w:szCs w:val="24"/>
        </w:rPr>
        <w:br/>
        <w:t>na sprzedaż udziału Skarbu Państwa w prawie własności nieruchomości – Starosta Opolski nie wyznaczył do sprzedaży ww. udziału stanowiącego własność Skarb</w:t>
      </w:r>
      <w:r w:rsidRPr="00AD2F9E">
        <w:rPr>
          <w:rFonts w:ascii="Arial" w:hAnsi="Arial" w:cs="Arial"/>
          <w:sz w:val="24"/>
          <w:szCs w:val="24"/>
        </w:rPr>
        <w:t>u Państwa.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odniesieniu do spraw z zakresu zbywania w trybie przetargu nieruchomości Skarbu Państwa nie stwierdzono żadnych nieprawidłowości, co oznacza, </w:t>
      </w:r>
      <w:r w:rsidRPr="00AD2F9E">
        <w:rPr>
          <w:rFonts w:ascii="Arial" w:hAnsi="Arial" w:cs="Arial"/>
          <w:sz w:val="24"/>
          <w:szCs w:val="24"/>
        </w:rPr>
        <w:br/>
        <w:t>że działania w tym obszarze należy ocenić pozytywnie.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objętym kontrolą nie stwierdzono prz</w:t>
      </w:r>
      <w:r w:rsidRPr="00AD2F9E">
        <w:rPr>
          <w:rFonts w:ascii="Arial" w:hAnsi="Arial" w:cs="Arial"/>
          <w:sz w:val="24"/>
          <w:szCs w:val="24"/>
        </w:rPr>
        <w:t>ypadków nabycia, zamiany nieruchomości bądź zrzeczenia się nieruchomości na rzecz Skarbu Państwa.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</w:rPr>
        <w:t xml:space="preserve">Stosownie do art. 23 ust. 4 u.g.n.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starosta, wykonujący zadanie z zakresu administracji rządowej, przekazuje do wojewody informacje o umowach oraz innych czyn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nościach prawnych związanych z obrotem nieruchomościami Skarbu Państwa,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  <w:t>o którym mowa w </w:t>
      </w:r>
      <w:hyperlink r:id="rId9" w:history="1">
        <w:r w:rsidRPr="00AD2F9E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art. 13</w:t>
        </w:r>
      </w:hyperlink>
      <w:r w:rsidRPr="00AD2F9E">
        <w:rPr>
          <w:rFonts w:ascii="Arial" w:hAnsi="Arial" w:cs="Arial"/>
          <w:sz w:val="24"/>
          <w:szCs w:val="24"/>
          <w:shd w:val="clear" w:color="auto" w:fill="FFFFFF"/>
        </w:rPr>
        <w:t>, zawierające: określenie strony umowy lub innej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czynności prawnej, wartość nieruchomości i cenę nieruchomości w przypadku przetargu albo rokowań – wykaz uczestników przetargu albo rokowań oraz w przypadku darowizny nieruchomości lub innych nieodpłatnych rozporządzeń podstawowe warunki umowy albo innej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czynności prawnej, w szczególności cel.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W toku czynności kontrolnych przeanalizowano dokumenty dotyczące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D2F9E">
        <w:rPr>
          <w:rFonts w:ascii="Arial" w:hAnsi="Arial" w:cs="Arial"/>
          <w:sz w:val="24"/>
          <w:szCs w:val="24"/>
        </w:rPr>
        <w:t>wyżej wymienionych postępowań w sprawach zbycia nieruchomości Skarbu Państwa prowadzonych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przez Starostę Opolskiego i stwierdzono, że obowiązek przeka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zania informacji Wojewodzie Opolskiemu, wynikający z przepisu  art. </w:t>
      </w:r>
      <w:r w:rsidRPr="00AD2F9E">
        <w:rPr>
          <w:rFonts w:ascii="Arial" w:hAnsi="Arial" w:cs="Arial"/>
          <w:sz w:val="24"/>
          <w:szCs w:val="24"/>
        </w:rPr>
        <w:t>23 ust. 4 u.g.n.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został wykonany.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Tym samym </w:t>
      </w:r>
      <w:r w:rsidRPr="00AD2F9E">
        <w:rPr>
          <w:rFonts w:ascii="Arial" w:hAnsi="Arial" w:cs="Arial"/>
          <w:sz w:val="24"/>
          <w:szCs w:val="24"/>
        </w:rPr>
        <w:t>działania Starosty Opolskiego w tym obszarze należy ocenić pozytywnie.</w:t>
      </w:r>
    </w:p>
    <w:p w:rsidR="007E17B5" w:rsidRPr="00AA6D0B" w:rsidRDefault="005E35DE" w:rsidP="007E17B5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Najem, dzierżawa, użyczenie.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</w:rPr>
        <w:t>Zgodnie z art. 23 ust. 1 pkt 7a u.g.n., star</w:t>
      </w:r>
      <w:r w:rsidRPr="00AD2F9E">
        <w:rPr>
          <w:rFonts w:ascii="Arial" w:hAnsi="Arial" w:cs="Arial"/>
          <w:sz w:val="24"/>
          <w:szCs w:val="24"/>
        </w:rPr>
        <w:t xml:space="preserve">ostowie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wydzierżawiają, wynajmują, użyczają nieruchomości wchodzące w skład zasobu nieruchomości Skarbu Państwa, przy czym umowa zawierana na czas oznaczony dłuższy niż 3 lata lub czas nieoznaczony wymaga zgody wojewody; zgoda wojewody jest wymagana równie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ż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  <w:t>w przypadku, gdy po umowie zawartej na czas oznaczony nie dłuższy niż 3 lata strony zawierają kolejne umowy, których przedmiotem jest ta sama nieruchomość.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okresie objętym kontrolą nie została oddana w najem, czy też w użyczenie przez Starostę Opolski</w:t>
      </w:r>
      <w:r w:rsidRPr="00AD2F9E">
        <w:rPr>
          <w:rFonts w:ascii="Arial" w:hAnsi="Arial" w:cs="Arial"/>
          <w:sz w:val="24"/>
          <w:szCs w:val="24"/>
        </w:rPr>
        <w:t>ego nieruchomość Skarbu Państwa.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okresie objętym kontrolą prowadzona była przez Starostę Opolskiego </w:t>
      </w:r>
      <w:r>
        <w:rPr>
          <w:rFonts w:ascii="Arial" w:hAnsi="Arial" w:cs="Arial"/>
          <w:sz w:val="24"/>
          <w:szCs w:val="24"/>
        </w:rPr>
        <w:br/>
      </w:r>
      <w:r w:rsidRPr="00AD2F9E">
        <w:rPr>
          <w:rFonts w:ascii="Arial" w:hAnsi="Arial" w:cs="Arial"/>
          <w:sz w:val="24"/>
          <w:szCs w:val="24"/>
        </w:rPr>
        <w:t xml:space="preserve">1 sprawa dotycząca oddania nieruchomości Skarbu Państwa w dzierżawę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na czas oznaczony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nie dłuższy niż 3 lata </w:t>
      </w:r>
      <w:r w:rsidRPr="00AD2F9E">
        <w:rPr>
          <w:rFonts w:ascii="Arial" w:hAnsi="Arial" w:cs="Arial"/>
          <w:sz w:val="24"/>
          <w:szCs w:val="24"/>
        </w:rPr>
        <w:t xml:space="preserve">w trybie bezprzetargowym (sprawa prowadzona </w:t>
      </w:r>
      <w:r w:rsidRPr="00AD2F9E">
        <w:rPr>
          <w:rFonts w:ascii="Arial" w:hAnsi="Arial" w:cs="Arial"/>
          <w:sz w:val="24"/>
          <w:szCs w:val="24"/>
        </w:rPr>
        <w:br/>
        <w:t>pod nr GN.6845.27.2020). W powyższej sprawie, jak ustalili kontrolujący, Wojewoda Opolski wyraził zgodę na zawarcie kolejnej umowy dzierżawy części nieruchomości Skarbu Państwa (zarządzenie Wojewody Opolskiego Nr 104/20 z dnia 23 września 2020 r.).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t>W toku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czynności kontrolnych przeanalizowano dokumenty dotyczące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D2F9E">
        <w:rPr>
          <w:rFonts w:ascii="Arial" w:hAnsi="Arial" w:cs="Arial"/>
          <w:sz w:val="24"/>
          <w:szCs w:val="24"/>
        </w:rPr>
        <w:t>wyżej wymienionego postępowania prowadzonego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przez Starostę Opolskiego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i stwierdzono, że obowiązek przekazania informacji Wojewodzie Opolskiemu, wynikający z przepisu  art. </w:t>
      </w:r>
      <w:r w:rsidRPr="00AD2F9E">
        <w:rPr>
          <w:rFonts w:ascii="Arial" w:hAnsi="Arial" w:cs="Arial"/>
          <w:sz w:val="24"/>
          <w:szCs w:val="24"/>
        </w:rPr>
        <w:t>23 ust. 4 u.g.n.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nie z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ostał w tym przypadku wykonany.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</w:rPr>
        <w:t xml:space="preserve">Jednocześnie w okresie objętym kontrolą prowadzone były przez Starostę Opolskiego 3 sprawy dotyczące oddania nieruchomości Skarbu Państwa </w:t>
      </w:r>
      <w:r>
        <w:rPr>
          <w:rFonts w:ascii="Arial" w:hAnsi="Arial" w:cs="Arial"/>
          <w:sz w:val="24"/>
          <w:szCs w:val="24"/>
        </w:rPr>
        <w:br/>
      </w:r>
      <w:r w:rsidRPr="00AD2F9E">
        <w:rPr>
          <w:rFonts w:ascii="Arial" w:hAnsi="Arial" w:cs="Arial"/>
          <w:sz w:val="24"/>
          <w:szCs w:val="24"/>
        </w:rPr>
        <w:t xml:space="preserve">w dzierżawę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na czas oznaczony</w:t>
      </w:r>
      <w:r w:rsidRPr="00AD2F9E">
        <w:rPr>
          <w:rFonts w:ascii="Arial" w:hAnsi="Arial" w:cs="Arial"/>
          <w:sz w:val="24"/>
          <w:szCs w:val="24"/>
        </w:rPr>
        <w:t xml:space="preserve"> – na okres 5 lat w trybie bezprzetargowym (sprawy prowa</w:t>
      </w:r>
      <w:r w:rsidRPr="00AD2F9E">
        <w:rPr>
          <w:rFonts w:ascii="Arial" w:hAnsi="Arial" w:cs="Arial"/>
          <w:sz w:val="24"/>
          <w:szCs w:val="24"/>
        </w:rPr>
        <w:t xml:space="preserve">dzone pod nr: GN.6845.46.2019, GN.6845.24.2021 i GN.6845.32.2021). </w:t>
      </w:r>
      <w:r>
        <w:rPr>
          <w:rFonts w:ascii="Arial" w:hAnsi="Arial" w:cs="Arial"/>
          <w:sz w:val="24"/>
          <w:szCs w:val="24"/>
        </w:rPr>
        <w:br/>
      </w:r>
      <w:r w:rsidRPr="00AD2F9E">
        <w:rPr>
          <w:rFonts w:ascii="Arial" w:hAnsi="Arial" w:cs="Arial"/>
          <w:sz w:val="24"/>
          <w:szCs w:val="24"/>
        </w:rPr>
        <w:t>W powyższych sprawach, jak ustalili kontrolujący, Wojewoda Opolski wyraził zgodę na zawarcie umowy dzierżawy nieruchomości Skarbu Państwa oraz na odstąpienie od obowiązku przetargowego try</w:t>
      </w:r>
      <w:r w:rsidRPr="00AD2F9E">
        <w:rPr>
          <w:rFonts w:ascii="Arial" w:hAnsi="Arial" w:cs="Arial"/>
          <w:sz w:val="24"/>
          <w:szCs w:val="24"/>
        </w:rPr>
        <w:t>bu zawarcia tej umowy (odpowiednio: zarządzenie Wojewody Opolskiego Nr 56/20 z dnia 17 czerwca 2020 r.,  zarządzenie Wojewody Opolskiego Nr 101/21 z dnia 5 lipca 2021 r., zarządzenie Wojewody Opolskiego</w:t>
      </w:r>
      <w:r>
        <w:rPr>
          <w:rFonts w:ascii="Arial" w:hAnsi="Arial" w:cs="Arial"/>
          <w:sz w:val="24"/>
          <w:szCs w:val="24"/>
        </w:rPr>
        <w:br/>
      </w:r>
      <w:r w:rsidRPr="00AD2F9E">
        <w:rPr>
          <w:rFonts w:ascii="Arial" w:hAnsi="Arial" w:cs="Arial"/>
          <w:sz w:val="24"/>
          <w:szCs w:val="24"/>
        </w:rPr>
        <w:t>Nr 153/21 z dnia 21 października 2021 r.).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</w:rPr>
        <w:t>Nadto w ok</w:t>
      </w:r>
      <w:r w:rsidRPr="00AD2F9E">
        <w:rPr>
          <w:rFonts w:ascii="Arial" w:hAnsi="Arial" w:cs="Arial"/>
          <w:sz w:val="24"/>
          <w:szCs w:val="24"/>
        </w:rPr>
        <w:t xml:space="preserve">resie objętym kontrolą prowadzona była przez Starostę Opolskiego </w:t>
      </w:r>
      <w:r w:rsidRPr="00AD2F9E">
        <w:rPr>
          <w:rFonts w:ascii="Arial" w:hAnsi="Arial" w:cs="Arial"/>
          <w:sz w:val="24"/>
          <w:szCs w:val="24"/>
        </w:rPr>
        <w:br/>
        <w:t xml:space="preserve">1 sprawa dotycząca oddania nieruchomości Skarbu Państwa w dzierżawę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na czas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lastRenderedPageBreak/>
        <w:t>oznaczony</w:t>
      </w:r>
      <w:r w:rsidRPr="00AD2F9E">
        <w:rPr>
          <w:rFonts w:ascii="Arial" w:hAnsi="Arial" w:cs="Arial"/>
          <w:sz w:val="24"/>
          <w:szCs w:val="24"/>
        </w:rPr>
        <w:t xml:space="preserve"> – na okres 5 lat w trybie bezprzetargowym (sprawa prowadzona </w:t>
      </w:r>
      <w:r w:rsidRPr="00AD2F9E">
        <w:rPr>
          <w:rFonts w:ascii="Arial" w:hAnsi="Arial" w:cs="Arial"/>
          <w:sz w:val="24"/>
          <w:szCs w:val="24"/>
        </w:rPr>
        <w:br/>
        <w:t>pod nr GN.6845.33.2022). W powyższej spraw</w:t>
      </w:r>
      <w:r w:rsidRPr="00AD2F9E">
        <w:rPr>
          <w:rFonts w:ascii="Arial" w:hAnsi="Arial" w:cs="Arial"/>
          <w:sz w:val="24"/>
          <w:szCs w:val="24"/>
        </w:rPr>
        <w:t xml:space="preserve">ie Wojewoda Opolski nie wyraził zgodę na zawarcie kolejnej umowy dzierżawy nieruchomości Skarbu Państwa </w:t>
      </w:r>
      <w:r w:rsidRPr="00AD2F9E">
        <w:rPr>
          <w:rFonts w:ascii="Arial" w:hAnsi="Arial" w:cs="Arial"/>
          <w:sz w:val="24"/>
          <w:szCs w:val="24"/>
        </w:rPr>
        <w:br/>
        <w:t>w trybie bezprzetargowym.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</w:rPr>
        <w:t>Jednocześnie w okresie objętym kontrolą prowadzona była przez Starostę Opolskiego 1 sprawa dotycząca oddania nieruchomości Sk</w:t>
      </w:r>
      <w:r w:rsidRPr="00AD2F9E">
        <w:rPr>
          <w:rFonts w:ascii="Arial" w:hAnsi="Arial" w:cs="Arial"/>
          <w:sz w:val="24"/>
          <w:szCs w:val="24"/>
        </w:rPr>
        <w:t xml:space="preserve">arbu Państwa </w:t>
      </w:r>
      <w:r w:rsidRPr="00AD2F9E">
        <w:rPr>
          <w:rFonts w:ascii="Arial" w:hAnsi="Arial" w:cs="Arial"/>
          <w:sz w:val="24"/>
          <w:szCs w:val="24"/>
        </w:rPr>
        <w:br/>
        <w:t xml:space="preserve">w dzierżawę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na czas oznaczony</w:t>
      </w:r>
      <w:r w:rsidRPr="00AD2F9E">
        <w:rPr>
          <w:rFonts w:ascii="Arial" w:hAnsi="Arial" w:cs="Arial"/>
          <w:sz w:val="24"/>
          <w:szCs w:val="24"/>
        </w:rPr>
        <w:t xml:space="preserve"> – na okres 7 lat w trybie bezprzetargowym (sprawa prowadzona pod nr GN.6845.38.2019). W powyższej sprawie, jak ustalili kontrolujący, Wojewoda Opolski wyraził zgodę na zawarcie umowy dzierżawy nieruchomości Skarb</w:t>
      </w:r>
      <w:r w:rsidRPr="00AD2F9E">
        <w:rPr>
          <w:rFonts w:ascii="Arial" w:hAnsi="Arial" w:cs="Arial"/>
          <w:sz w:val="24"/>
          <w:szCs w:val="24"/>
        </w:rPr>
        <w:t>u Państwa oraz na odstąpienie od obowiązku przetargowego trybu zawarcia tej umowy (zarządzenie Wojewody Opolskiego Nr 24/20 z dnia</w:t>
      </w:r>
      <w:r w:rsidRPr="00AD2F9E">
        <w:rPr>
          <w:rFonts w:ascii="Arial" w:hAnsi="Arial" w:cs="Arial"/>
          <w:sz w:val="24"/>
          <w:szCs w:val="24"/>
        </w:rPr>
        <w:br/>
        <w:t>24 lutego 2020 r.)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</w:rPr>
        <w:t xml:space="preserve">Zarazem w okresie objętym kontrolą prowadzona była przez Starostę Opolskiego 1 sprawa dotycząca oddania nieruchomości Skarbu Państwa </w:t>
      </w:r>
      <w:r w:rsidRPr="00AD2F9E">
        <w:rPr>
          <w:rFonts w:ascii="Arial" w:hAnsi="Arial" w:cs="Arial"/>
          <w:sz w:val="24"/>
          <w:szCs w:val="24"/>
        </w:rPr>
        <w:br/>
        <w:t xml:space="preserve">w dzierżawę 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>na czas oznaczony</w:t>
      </w:r>
      <w:r w:rsidRPr="00AD2F9E">
        <w:rPr>
          <w:rFonts w:ascii="Arial" w:hAnsi="Arial" w:cs="Arial"/>
          <w:sz w:val="24"/>
          <w:szCs w:val="24"/>
        </w:rPr>
        <w:t xml:space="preserve"> – na okres 10 lat w trybie bezprzetargowym (sprawa prowadzona pod nr GN.6845.28.2022). W pow</w:t>
      </w:r>
      <w:r w:rsidRPr="00AD2F9E">
        <w:rPr>
          <w:rFonts w:ascii="Arial" w:hAnsi="Arial" w:cs="Arial"/>
          <w:sz w:val="24"/>
          <w:szCs w:val="24"/>
        </w:rPr>
        <w:t xml:space="preserve">yższej sprawie, jak ustalili kontrolujący, Wojewoda Opolski wyraził zgodę na zawarcie kolejnej umowy dzierżawy nieruchomości Skarbu Państwa oraz na odstąpienie od obowiązku przetargowego trybu zawarcia tej umowy (zarządzenie Wojewody Opolskiego </w:t>
      </w:r>
      <w:r w:rsidRPr="00AD2F9E">
        <w:rPr>
          <w:rFonts w:ascii="Arial" w:hAnsi="Arial" w:cs="Arial"/>
          <w:sz w:val="24"/>
          <w:szCs w:val="24"/>
        </w:rPr>
        <w:br/>
        <w:t xml:space="preserve">Nr 101/22 </w:t>
      </w:r>
      <w:r w:rsidRPr="00AD2F9E">
        <w:rPr>
          <w:rFonts w:ascii="Arial" w:hAnsi="Arial" w:cs="Arial"/>
          <w:sz w:val="24"/>
          <w:szCs w:val="24"/>
        </w:rPr>
        <w:t>z dnia 12 września 2022 r.).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</w:rPr>
        <w:t xml:space="preserve">W odniesieniu do spraw z zakresu oddawania nieruchomości Skarbu Państwa w najem, dzierżawę bądź użyczenie nie stwierdzono nieprawidłowości, co oznacza, </w:t>
      </w:r>
      <w:r w:rsidRPr="00AD2F9E">
        <w:rPr>
          <w:rFonts w:ascii="Arial" w:hAnsi="Arial" w:cs="Arial"/>
          <w:sz w:val="24"/>
          <w:szCs w:val="24"/>
        </w:rPr>
        <w:br/>
        <w:t>że działania w tym obszarze należy ocenić pozytywnie.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t>Tym samym należy uz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nać, że </w:t>
      </w:r>
      <w:r w:rsidRPr="00AD2F9E">
        <w:rPr>
          <w:rFonts w:ascii="Arial" w:hAnsi="Arial" w:cs="Arial"/>
          <w:sz w:val="24"/>
          <w:szCs w:val="24"/>
        </w:rPr>
        <w:t>działania Starosty Opolskiego w tym obszarze należy ocenić pozytywnie z uchybieniami.</w:t>
      </w:r>
    </w:p>
    <w:p w:rsidR="007E17B5" w:rsidRPr="00AA6D0B" w:rsidRDefault="005E35DE" w:rsidP="007E17B5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Trwały zarząd (ustanowienie/wygaszenie).</w:t>
      </w:r>
    </w:p>
    <w:p w:rsidR="007E17B5" w:rsidRPr="00AD2F9E" w:rsidRDefault="005E35DE" w:rsidP="007E17B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Rok </w:t>
      </w:r>
      <w:r w:rsidRPr="00AD2F9E">
        <w:rPr>
          <w:rFonts w:ascii="Arial" w:hAnsi="Arial" w:cs="Arial"/>
          <w:b/>
          <w:sz w:val="24"/>
          <w:szCs w:val="24"/>
        </w:rPr>
        <w:t xml:space="preserve">2020 </w:t>
      </w:r>
      <w:r w:rsidRPr="00AD2F9E">
        <w:rPr>
          <w:rFonts w:ascii="Arial" w:hAnsi="Arial" w:cs="Arial"/>
          <w:sz w:val="24"/>
          <w:szCs w:val="24"/>
        </w:rPr>
        <w:t xml:space="preserve">– </w:t>
      </w:r>
      <w:bookmarkStart w:id="6" w:name="_Hlk120637696"/>
      <w:r w:rsidRPr="00AD2F9E">
        <w:rPr>
          <w:rFonts w:ascii="Arial" w:hAnsi="Arial" w:cs="Arial"/>
          <w:sz w:val="24"/>
          <w:szCs w:val="24"/>
        </w:rPr>
        <w:t>w trwały zarząd oddano 2 nieruchomości zajęte pod drogi krajowe:</w:t>
      </w:r>
      <w:r w:rsidRPr="00AD2F9E">
        <w:rPr>
          <w:rFonts w:ascii="Arial" w:hAnsi="Arial" w:cs="Arial"/>
          <w:sz w:val="24"/>
          <w:szCs w:val="24"/>
        </w:rPr>
        <w:br/>
        <w:t>na rzecz Generalnej Dyrekcji Dróg Krajowych i</w:t>
      </w:r>
      <w:r w:rsidRPr="00AD2F9E">
        <w:rPr>
          <w:rFonts w:ascii="Arial" w:hAnsi="Arial" w:cs="Arial"/>
          <w:sz w:val="24"/>
          <w:szCs w:val="24"/>
        </w:rPr>
        <w:t xml:space="preserve"> Autostrad Oddział w Opolu (sprawy prowadzone pod nr: GN.6844.8.2020 i GN.6844.10.2020).</w:t>
      </w:r>
      <w:bookmarkEnd w:id="6"/>
    </w:p>
    <w:p w:rsidR="007E17B5" w:rsidRPr="00AD2F9E" w:rsidRDefault="005E35DE" w:rsidP="007E17B5">
      <w:pPr>
        <w:tabs>
          <w:tab w:val="left" w:pos="202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Rok </w:t>
      </w:r>
      <w:r w:rsidRPr="00AD2F9E">
        <w:rPr>
          <w:rFonts w:ascii="Arial" w:hAnsi="Arial" w:cs="Arial"/>
          <w:b/>
          <w:sz w:val="24"/>
          <w:szCs w:val="24"/>
        </w:rPr>
        <w:t xml:space="preserve">2021 </w:t>
      </w:r>
      <w:r w:rsidRPr="00AD2F9E">
        <w:rPr>
          <w:rFonts w:ascii="Arial" w:hAnsi="Arial" w:cs="Arial"/>
          <w:sz w:val="24"/>
          <w:szCs w:val="24"/>
        </w:rPr>
        <w:t>– brak nieruchomości oddanych w trwały zarząd.</w:t>
      </w:r>
    </w:p>
    <w:p w:rsidR="007E17B5" w:rsidRPr="00AD2F9E" w:rsidRDefault="005E35DE" w:rsidP="007E17B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Rok </w:t>
      </w:r>
      <w:r w:rsidRPr="00AD2F9E">
        <w:rPr>
          <w:rFonts w:ascii="Arial" w:hAnsi="Arial" w:cs="Arial"/>
          <w:b/>
          <w:sz w:val="24"/>
          <w:szCs w:val="24"/>
        </w:rPr>
        <w:t xml:space="preserve">2022 </w:t>
      </w:r>
      <w:r w:rsidRPr="00AD2F9E">
        <w:rPr>
          <w:rFonts w:ascii="Arial" w:hAnsi="Arial" w:cs="Arial"/>
          <w:sz w:val="24"/>
          <w:szCs w:val="24"/>
        </w:rPr>
        <w:t>– w trwały zarząd oddano 4 nieruchomości zajęte pod drogi krajowe:</w:t>
      </w:r>
      <w:r w:rsidRPr="00AD2F9E">
        <w:rPr>
          <w:rFonts w:ascii="Arial" w:hAnsi="Arial" w:cs="Arial"/>
          <w:sz w:val="24"/>
          <w:szCs w:val="24"/>
        </w:rPr>
        <w:br/>
        <w:t>na rzecz Generalnej Dyrekcji Dróg K</w:t>
      </w:r>
      <w:r w:rsidRPr="00AD2F9E">
        <w:rPr>
          <w:rFonts w:ascii="Arial" w:hAnsi="Arial" w:cs="Arial"/>
          <w:sz w:val="24"/>
          <w:szCs w:val="24"/>
        </w:rPr>
        <w:t>rajowych i Autostrad Oddział w Opolu (sprawy prowadzone pod nr: GN.6844.6.2022 i GN.6844.7.2022).</w:t>
      </w:r>
    </w:p>
    <w:p w:rsidR="007E17B5" w:rsidRPr="00AD2F9E" w:rsidRDefault="005E35DE" w:rsidP="007E17B5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lastRenderedPageBreak/>
        <w:t>Zarazem w roku 2022 wszczęto postępowanie w przedmiocie oddania nieruchomości zajętej pod drogę krajową na rzecz Generalnej Dyrekcji Dróg Krajowych i Autostra</w:t>
      </w:r>
      <w:r w:rsidRPr="00AD2F9E">
        <w:rPr>
          <w:rFonts w:ascii="Arial" w:hAnsi="Arial" w:cs="Arial"/>
          <w:sz w:val="24"/>
          <w:szCs w:val="24"/>
        </w:rPr>
        <w:t xml:space="preserve">d Oddział w Opolu (sprawa prowadzona pod nr GN.6844.10.2022). Ostatecznie postępowanie zostało zakończone w roku 2023 wydaniem decyzji w powyższym zakresie. Nadto w 2022 r. został złożony przez Generalną Dyrekcję Dróg Krajowych </w:t>
      </w:r>
      <w:r w:rsidRPr="00AD2F9E">
        <w:rPr>
          <w:rFonts w:ascii="Arial" w:hAnsi="Arial" w:cs="Arial"/>
          <w:sz w:val="24"/>
          <w:szCs w:val="24"/>
        </w:rPr>
        <w:br/>
        <w:t>i Autostrad Oddział w Opolu</w:t>
      </w:r>
      <w:r w:rsidRPr="00AD2F9E">
        <w:rPr>
          <w:rFonts w:ascii="Arial" w:hAnsi="Arial" w:cs="Arial"/>
          <w:sz w:val="24"/>
          <w:szCs w:val="24"/>
        </w:rPr>
        <w:t xml:space="preserve"> wniosek o oddanie nieruchomości w trwały zarząd </w:t>
      </w:r>
      <w:r w:rsidRPr="00AD2F9E">
        <w:rPr>
          <w:rFonts w:ascii="Arial" w:hAnsi="Arial" w:cs="Arial"/>
          <w:sz w:val="24"/>
          <w:szCs w:val="24"/>
        </w:rPr>
        <w:br/>
        <w:t>– niemniej, po przeprowadzeniu postępowania wyjaśniającego, ustalono, że działki ewidencyjne wyszczególnione we wniosku stanowią własność osób fizycznych,</w:t>
      </w:r>
      <w:r w:rsidRPr="00AD2F9E">
        <w:rPr>
          <w:rFonts w:ascii="Arial" w:hAnsi="Arial" w:cs="Arial"/>
          <w:sz w:val="24"/>
          <w:szCs w:val="24"/>
        </w:rPr>
        <w:br/>
        <w:t>tym samym stan prawny nieruchomości uniemożliwił wy</w:t>
      </w:r>
      <w:r w:rsidRPr="00AD2F9E">
        <w:rPr>
          <w:rFonts w:ascii="Arial" w:hAnsi="Arial" w:cs="Arial"/>
          <w:sz w:val="24"/>
          <w:szCs w:val="24"/>
        </w:rPr>
        <w:t xml:space="preserve">danie decyzji o oddaniu nieruchomości w trwały zarząd (sprawa prowadzona pod nr GN.6844.5.2022).  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zakresie orzeczenia o wygaszeniu trwałego zarządu Starosta Opolski </w:t>
      </w:r>
      <w:r w:rsidRPr="00AD2F9E">
        <w:rPr>
          <w:rFonts w:ascii="Arial" w:hAnsi="Arial" w:cs="Arial"/>
          <w:sz w:val="24"/>
          <w:szCs w:val="24"/>
        </w:rPr>
        <w:br/>
        <w:t>w latach 2020 – 2022 wydał 10 decyzji w przedmiocie wygaśnięcia trwałego zarządu, z teg</w:t>
      </w:r>
      <w:r w:rsidRPr="00AD2F9E">
        <w:rPr>
          <w:rFonts w:ascii="Arial" w:hAnsi="Arial" w:cs="Arial"/>
          <w:sz w:val="24"/>
          <w:szCs w:val="24"/>
        </w:rPr>
        <w:t>o:</w:t>
      </w:r>
    </w:p>
    <w:p w:rsidR="007E17B5" w:rsidRPr="00AD2F9E" w:rsidRDefault="005E35DE" w:rsidP="007E17B5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2 decyzje o odmowie wygaśnięcia trwałego zarządu ustanowionego na rzecz Generalnej Dyrekcji Dróg Krajowych i Autostrad Oddział w Opolu (sprawy prowadzone pod nr: GN.6844.51.2019 i GN.6844.52.2019),</w:t>
      </w:r>
    </w:p>
    <w:p w:rsidR="007E17B5" w:rsidRPr="00AD2F9E" w:rsidRDefault="005E35DE" w:rsidP="007E17B5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4 decyzje o wygaśnięciu trwałego zarządu ustanowionego </w:t>
      </w:r>
      <w:r w:rsidRPr="00AD2F9E">
        <w:rPr>
          <w:rFonts w:ascii="Arial" w:hAnsi="Arial" w:cs="Arial"/>
          <w:sz w:val="24"/>
          <w:szCs w:val="24"/>
        </w:rPr>
        <w:t>na rzecz Marszałka Województwa Opolskiego (sprawy prowadzone pod nr GN.6844.2.2020, GN.6844.3.2020, GN.6844.6.2020 i GN.6844.7.2020),</w:t>
      </w:r>
    </w:p>
    <w:p w:rsidR="007E17B5" w:rsidRPr="00AD2F9E" w:rsidRDefault="005E35DE" w:rsidP="007E17B5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1 decyzja o wygaśnięciu trwałego zarządu ustanowionego na rzecz Regionalnego Zarządu Gospodarki Wodnej we Wrocławiu (spraw</w:t>
      </w:r>
      <w:r w:rsidRPr="00AD2F9E">
        <w:rPr>
          <w:rFonts w:ascii="Arial" w:hAnsi="Arial" w:cs="Arial"/>
          <w:sz w:val="24"/>
          <w:szCs w:val="24"/>
        </w:rPr>
        <w:t>a prowadzona pod nr GN.6844.5.2021),</w:t>
      </w:r>
    </w:p>
    <w:p w:rsidR="007E17B5" w:rsidRPr="00AD2F9E" w:rsidRDefault="005E35DE" w:rsidP="007E17B5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3 decyzje o wygaśnięciu trwałego zarządu ustanowionego na rzecz Generalnej Dyrekcji Dróg Krajowych i Autostrad Oddział w Opolu (sprawy prowadzone </w:t>
      </w:r>
      <w:r w:rsidRPr="00AD2F9E">
        <w:rPr>
          <w:rFonts w:ascii="Arial" w:hAnsi="Arial" w:cs="Arial"/>
          <w:sz w:val="24"/>
          <w:szCs w:val="24"/>
        </w:rPr>
        <w:br/>
        <w:t>pod nr: GN.6844.4.2022, GN.6844.8.2022 i GN.6844.9.2022).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toku czynnoś</w:t>
      </w:r>
      <w:r w:rsidRPr="00AD2F9E">
        <w:rPr>
          <w:rFonts w:ascii="Arial" w:hAnsi="Arial" w:cs="Arial"/>
          <w:sz w:val="24"/>
          <w:szCs w:val="24"/>
        </w:rPr>
        <w:t>ci kontrolnych przeanalizowano dokumenty dotyczące</w:t>
      </w:r>
      <w:r w:rsidRPr="00AD2F9E">
        <w:rPr>
          <w:rFonts w:ascii="Arial" w:hAnsi="Arial" w:cs="Arial"/>
          <w:sz w:val="24"/>
          <w:szCs w:val="24"/>
        </w:rPr>
        <w:br/>
        <w:t>postępowań prowadzonych przez Starostę Opolskiego w sprawie wygaszenia trwałego zarządu i nie stwierdzono nieprawidłowości (decyzje uzyskały walor ostateczności), co oznacza, że działania w tym obszarze na</w:t>
      </w:r>
      <w:r w:rsidRPr="00AD2F9E">
        <w:rPr>
          <w:rFonts w:ascii="Arial" w:hAnsi="Arial" w:cs="Arial"/>
          <w:sz w:val="24"/>
          <w:szCs w:val="24"/>
        </w:rPr>
        <w:t>leży ocenić pozytywnie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zakresie ustalenia opłat z tytułu trwałego zarządu Starosta Opolski </w:t>
      </w:r>
      <w:r w:rsidRPr="00AD2F9E">
        <w:rPr>
          <w:rFonts w:ascii="Arial" w:hAnsi="Arial" w:cs="Arial"/>
          <w:sz w:val="24"/>
          <w:szCs w:val="24"/>
        </w:rPr>
        <w:br/>
        <w:t>w latach 2020 – 2022 nie wydał żadnej decyzji.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kwestii aktualizacji opłat z tytułu trwałego zarządu zostały złożone następujące wyjaśnienia przez Panią Agatę Pa</w:t>
      </w:r>
      <w:r w:rsidRPr="00AD2F9E">
        <w:rPr>
          <w:rFonts w:ascii="Arial" w:hAnsi="Arial" w:cs="Arial"/>
          <w:sz w:val="24"/>
          <w:szCs w:val="24"/>
        </w:rPr>
        <w:t xml:space="preserve">sternak-Jasik – Naczelnika Wydziału Gospodarki Nieruchomościami i Rolnictwa: „W latach 2020-2022 nie dokonano aktualizacji opłat z tytułu trwałego zarządu nieruchomości Skarbu Państwa, z uwagi </w:t>
      </w:r>
      <w:r w:rsidRPr="00AD2F9E">
        <w:rPr>
          <w:rFonts w:ascii="Arial" w:hAnsi="Arial" w:cs="Arial"/>
          <w:sz w:val="24"/>
          <w:szCs w:val="24"/>
        </w:rPr>
        <w:lastRenderedPageBreak/>
        <w:t>na ograniczoną wysokość przyznanych środków dotacyjnych i konie</w:t>
      </w:r>
      <w:r w:rsidRPr="00AD2F9E">
        <w:rPr>
          <w:rFonts w:ascii="Arial" w:hAnsi="Arial" w:cs="Arial"/>
          <w:sz w:val="24"/>
          <w:szCs w:val="24"/>
        </w:rPr>
        <w:t>czność ustalenia priorytetu realizacji zadań przy ich wydatkowaniu (…) Nadto zaznaczyć należy,</w:t>
      </w:r>
      <w:r w:rsidRPr="00AD2F9E">
        <w:rPr>
          <w:rFonts w:ascii="Arial" w:hAnsi="Arial" w:cs="Arial"/>
          <w:sz w:val="24"/>
          <w:szCs w:val="24"/>
        </w:rPr>
        <w:br/>
        <w:t xml:space="preserve">iż porównując korzyść wynikającą z przeprowadzenia aktualizacji opłat rocznych </w:t>
      </w:r>
      <w:r w:rsidRPr="00AD2F9E">
        <w:rPr>
          <w:rFonts w:ascii="Arial" w:hAnsi="Arial" w:cs="Arial"/>
          <w:sz w:val="24"/>
          <w:szCs w:val="24"/>
        </w:rPr>
        <w:br/>
        <w:t>z tytułu użytkowania wieczystego i trwałego zarządu nieruchomości Skarbu Państwa,</w:t>
      </w:r>
      <w:r w:rsidRPr="00AD2F9E">
        <w:rPr>
          <w:rFonts w:ascii="Arial" w:hAnsi="Arial" w:cs="Arial"/>
          <w:sz w:val="24"/>
          <w:szCs w:val="24"/>
        </w:rPr>
        <w:t xml:space="preserve"> wyższą korzyść (bowiem co najmniej 10-krotną) uzyskiwano przy aktualizacji opłat </w:t>
      </w:r>
      <w:r w:rsidRPr="00AD2F9E">
        <w:rPr>
          <w:rFonts w:ascii="Arial" w:hAnsi="Arial" w:cs="Arial"/>
          <w:sz w:val="24"/>
          <w:szCs w:val="24"/>
        </w:rPr>
        <w:br/>
        <w:t>z tytułu użytkowania wieczystego w porównaniu do ewentualnej korzyści wynikającej</w:t>
      </w:r>
      <w:r w:rsidRPr="00AD2F9E">
        <w:rPr>
          <w:rFonts w:ascii="Arial" w:hAnsi="Arial" w:cs="Arial"/>
          <w:sz w:val="24"/>
          <w:szCs w:val="24"/>
        </w:rPr>
        <w:br/>
        <w:t>z aktualizacji opłaty z tytułu trwałego zarządu, przy wydatkowaniu na aktualizację tej same</w:t>
      </w:r>
      <w:r w:rsidRPr="00AD2F9E">
        <w:rPr>
          <w:rFonts w:ascii="Arial" w:hAnsi="Arial" w:cs="Arial"/>
          <w:sz w:val="24"/>
          <w:szCs w:val="24"/>
        </w:rPr>
        <w:t>j kwoty”.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Jak podniesiono w wyżej wskazanym wystąpieniu pokontrolnym Najwyższej Izby Kontroli Delegatura w Opolu z 18 września 2023 r. (kontrola nr P/23/075 </w:t>
      </w:r>
      <w:r w:rsidRPr="00AD2F9E">
        <w:rPr>
          <w:rFonts w:ascii="Arial" w:hAnsi="Arial" w:cs="Arial"/>
          <w:sz w:val="24"/>
          <w:szCs w:val="24"/>
        </w:rPr>
        <w:br/>
      </w:r>
      <w:r w:rsidRPr="00AD2F9E">
        <w:rPr>
          <w:rFonts w:ascii="Arial" w:hAnsi="Arial" w:cs="Arial"/>
          <w:sz w:val="24"/>
          <w:szCs w:val="24"/>
        </w:rPr>
        <w:t xml:space="preserve">– Gospodarowanie nieruchomościami Skarbu Państwa; okres objęty kontrolą: lata 2020-2023 [I kwartał]) dla żadnej z 10 nieruchomości oddanych odpłatnie w trwały zarząd nie przeprowadzono aktualizacji opłat i jednocześnie Starosta Opolski </w:t>
      </w:r>
      <w:r w:rsidRPr="00AD2F9E">
        <w:rPr>
          <w:rFonts w:ascii="Arial" w:hAnsi="Arial" w:cs="Arial"/>
          <w:sz w:val="24"/>
          <w:szCs w:val="24"/>
        </w:rPr>
        <w:br/>
        <w:t>nie wnioskował do W</w:t>
      </w:r>
      <w:r w:rsidRPr="00AD2F9E">
        <w:rPr>
          <w:rFonts w:ascii="Arial" w:hAnsi="Arial" w:cs="Arial"/>
          <w:sz w:val="24"/>
          <w:szCs w:val="24"/>
        </w:rPr>
        <w:t xml:space="preserve">ojewody Opolskiego o przyznanie dodatkowych środków </w:t>
      </w:r>
      <w:r w:rsidRPr="00AD2F9E">
        <w:rPr>
          <w:rFonts w:ascii="Arial" w:hAnsi="Arial" w:cs="Arial"/>
          <w:sz w:val="24"/>
          <w:szCs w:val="24"/>
        </w:rPr>
        <w:br/>
        <w:t xml:space="preserve">na aktualizację opłat, a tym samym dodatkowych środków na ten cel nie pozyskano. </w:t>
      </w:r>
    </w:p>
    <w:p w:rsidR="007E17B5" w:rsidRPr="00AD2F9E" w:rsidRDefault="005E35DE" w:rsidP="007E17B5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toku czynności kontrolnych udostępniono kontrolującym zestawienie nieruchomości Skarbu Państwa oddanych odpłatnie w trw</w:t>
      </w:r>
      <w:r w:rsidRPr="00AD2F9E">
        <w:rPr>
          <w:rFonts w:ascii="Arial" w:hAnsi="Arial" w:cs="Arial"/>
          <w:sz w:val="24"/>
          <w:szCs w:val="24"/>
        </w:rPr>
        <w:t>ały zarząd, na podstawie analizy którego stwierdzono, że nieruchomości te oddano w trwały zarząd: Ministerstwa Obrony Narodowej – Rejonowego Zarządu Infrastruktury we Wrocławiu (5 nieruchomości), Komendy Wojewódzkiej Policji w Opolu (3 nieruchomości), Kome</w:t>
      </w:r>
      <w:r w:rsidRPr="00AD2F9E">
        <w:rPr>
          <w:rFonts w:ascii="Arial" w:hAnsi="Arial" w:cs="Arial"/>
          <w:sz w:val="24"/>
          <w:szCs w:val="24"/>
        </w:rPr>
        <w:t xml:space="preserve">ndy Miejskiej Straży Pożarnej w Opolu (1 nieruchomość) i Generalnej Dyrekcji Dróg Krajowych i Autostrad Oddział w Opolu (1 nieruchomość). 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shd w:val="clear" w:color="auto" w:fill="FFFFFF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t>Trzeba mieć na uwadze, że dochody z opłat nieruchomości oddanych w trwały zarząd, pomniejszone zgodnie z art. 23 ust.</w:t>
      </w: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 3 u.g.n. stanowią dochód Skarbu Państwa, niemniej koszty aktualizacji opłat z tytułu trwałego zarządu i koszty ponoszenia tych opłat obciążają również budżet państwa. 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Tym samym należy uznać, że </w:t>
      </w:r>
      <w:r w:rsidRPr="00AD2F9E">
        <w:rPr>
          <w:rFonts w:ascii="Arial" w:hAnsi="Arial" w:cs="Arial"/>
          <w:sz w:val="24"/>
          <w:szCs w:val="24"/>
        </w:rPr>
        <w:t>działania Starosty Opolskiego w tym obszarze należy ocenić p</w:t>
      </w:r>
      <w:r w:rsidRPr="00AD2F9E">
        <w:rPr>
          <w:rFonts w:ascii="Arial" w:hAnsi="Arial" w:cs="Arial"/>
          <w:sz w:val="24"/>
          <w:szCs w:val="24"/>
        </w:rPr>
        <w:t>ozytywnie z uchybieniami.</w:t>
      </w:r>
    </w:p>
    <w:p w:rsidR="007E17B5" w:rsidRPr="00AA6D0B" w:rsidRDefault="005E35DE" w:rsidP="007E17B5">
      <w:pPr>
        <w:pStyle w:val="Akapitzlist"/>
        <w:numPr>
          <w:ilvl w:val="0"/>
          <w:numId w:val="1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Użytkowanie wieczyste.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badanym okresie tj. od 1 stycznia 2020 r. do 31 grudnia 2022 r. nie miało miejsca oddanie przez Starostę Opolskiego nieruchomości Skarbu Państwa</w:t>
      </w:r>
      <w:r w:rsidRPr="00AD2F9E">
        <w:rPr>
          <w:rFonts w:ascii="Arial" w:hAnsi="Arial" w:cs="Arial"/>
          <w:sz w:val="24"/>
          <w:szCs w:val="24"/>
        </w:rPr>
        <w:br/>
        <w:t xml:space="preserve">w użytkowanie wieczyste. 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kwestii aktualizacji opłat z tyt</w:t>
      </w:r>
      <w:r w:rsidRPr="00AD2F9E">
        <w:rPr>
          <w:rFonts w:ascii="Arial" w:hAnsi="Arial" w:cs="Arial"/>
          <w:sz w:val="24"/>
          <w:szCs w:val="24"/>
        </w:rPr>
        <w:t xml:space="preserve">ułu użytkowania wieczystego zostały złożone następujące wyjaśnienia przez Panią Agatę Pasternak-Jasik – Naczelnika Wydziału </w:t>
      </w:r>
      <w:r w:rsidRPr="00AD2F9E">
        <w:rPr>
          <w:rFonts w:ascii="Arial" w:hAnsi="Arial" w:cs="Arial"/>
          <w:sz w:val="24"/>
          <w:szCs w:val="24"/>
        </w:rPr>
        <w:lastRenderedPageBreak/>
        <w:t>Gospodarki Nieruchomościami i Rolnictwa: „(…) aktualizacja opłat rocznych z tytułu użytkowania wieczystego nieruchomości Skarbu Pańs</w:t>
      </w:r>
      <w:r w:rsidRPr="00AD2F9E">
        <w:rPr>
          <w:rFonts w:ascii="Arial" w:hAnsi="Arial" w:cs="Arial"/>
          <w:sz w:val="24"/>
          <w:szCs w:val="24"/>
        </w:rPr>
        <w:t xml:space="preserve">twa odbywała się </w:t>
      </w:r>
      <w:r w:rsidRPr="00AD2F9E">
        <w:rPr>
          <w:rFonts w:ascii="Arial" w:hAnsi="Arial" w:cs="Arial"/>
          <w:sz w:val="24"/>
          <w:szCs w:val="24"/>
        </w:rPr>
        <w:br/>
        <w:t xml:space="preserve">z uwzględnieniem obowiązujących w tym zakresie przepisów, w zależności </w:t>
      </w:r>
      <w:r w:rsidRPr="00AD2F9E">
        <w:rPr>
          <w:rFonts w:ascii="Arial" w:hAnsi="Arial" w:cs="Arial"/>
          <w:sz w:val="24"/>
          <w:szCs w:val="24"/>
        </w:rPr>
        <w:br/>
        <w:t>od wysokości przyznanych (…) i pozostałych do wykorzystania środków dotacyjnych na ten cel w danym roku kalendarzowym. (…) podstawową zasadą przy wyborze nieruchomośc</w:t>
      </w:r>
      <w:r w:rsidRPr="00AD2F9E">
        <w:rPr>
          <w:rFonts w:ascii="Arial" w:hAnsi="Arial" w:cs="Arial"/>
          <w:sz w:val="24"/>
          <w:szCs w:val="24"/>
        </w:rPr>
        <w:t>i do dokonania aktualizacji opłaty rocznej z tytułu użytkowania wieczystego nieruchomości Skarbu Państwa w latach objętych kontrolą, było uwzględnienie okresu jaki upłynął od daty ostatniej aktualizacji, bowiem im okres ten był dłuższy, tym takim nieruchom</w:t>
      </w:r>
      <w:r w:rsidRPr="00AD2F9E">
        <w:rPr>
          <w:rFonts w:ascii="Arial" w:hAnsi="Arial" w:cs="Arial"/>
          <w:sz w:val="24"/>
          <w:szCs w:val="24"/>
        </w:rPr>
        <w:t>ościom przyznane było pierwszeństwo w jej przeprowadzeniu. Nadto drugą zasadą było uwzględnienie korzyści, jaka uzyskiwana była z dokonywania aktualizacji poprzez wybór tych spośród nieruchomości Skarbu Państwa, dla których wydatek na przeprowadzenie proce</w:t>
      </w:r>
      <w:r w:rsidRPr="00AD2F9E">
        <w:rPr>
          <w:rFonts w:ascii="Arial" w:hAnsi="Arial" w:cs="Arial"/>
          <w:sz w:val="24"/>
          <w:szCs w:val="24"/>
        </w:rPr>
        <w:t>dury aktualizacji opłaty rocznej z tytułu użytkowania wieczystego powodował wyższy wzrost opłaty rocznej. (…) Ponadto uwypuklenia wymaga okoliczność, że w odpłatnym użytkowaniu wieczystym na dzień 31 grudnia 2022 r. pozostawało 1891 działek”.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Starosta Opol</w:t>
      </w:r>
      <w:r w:rsidRPr="00AD2F9E">
        <w:rPr>
          <w:rFonts w:ascii="Arial" w:hAnsi="Arial" w:cs="Arial"/>
          <w:sz w:val="24"/>
          <w:szCs w:val="24"/>
        </w:rPr>
        <w:t xml:space="preserve">ski nie wnioskował do Wojewody Opolskiego o przyznanie dodatkowych środków na aktualizację opłat, a tym samym dodatkowych środków </w:t>
      </w:r>
      <w:r w:rsidRPr="00AD2F9E">
        <w:rPr>
          <w:rFonts w:ascii="Arial" w:hAnsi="Arial" w:cs="Arial"/>
          <w:sz w:val="24"/>
          <w:szCs w:val="24"/>
        </w:rPr>
        <w:br/>
        <w:t>na ten cel nie pozyskano.</w:t>
      </w:r>
    </w:p>
    <w:p w:rsidR="007E17B5" w:rsidRPr="00AD2F9E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Zarazem na podstawie przekazanej dokumentacji stwierdzono, że:</w:t>
      </w:r>
    </w:p>
    <w:p w:rsidR="007E17B5" w:rsidRPr="00AD2F9E" w:rsidRDefault="005E35DE" w:rsidP="007E17B5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roku 2020 przeprowadzono aktualiza</w:t>
      </w:r>
      <w:r w:rsidRPr="00AD2F9E">
        <w:rPr>
          <w:rFonts w:ascii="Arial" w:hAnsi="Arial" w:cs="Arial"/>
          <w:sz w:val="24"/>
          <w:szCs w:val="24"/>
        </w:rPr>
        <w:t>cję opłat rocznych z tytułu użytkowania wieczystego 70 działek Skarbu Państwa,</w:t>
      </w:r>
    </w:p>
    <w:p w:rsidR="007E17B5" w:rsidRPr="00AD2F9E" w:rsidRDefault="005E35DE" w:rsidP="007E17B5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roku 2021 przeprowadzono aktualizację opłat rocznych z tytułu użytkowania wieczystego 426 działek Skarbu Państwa,</w:t>
      </w:r>
    </w:p>
    <w:p w:rsidR="007E17B5" w:rsidRPr="00AD2F9E" w:rsidRDefault="005E35DE" w:rsidP="007E17B5">
      <w:pPr>
        <w:pStyle w:val="Akapitzlist"/>
        <w:numPr>
          <w:ilvl w:val="0"/>
          <w:numId w:val="16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roku 2022 przeprowadzono aktualizację opłat rocznych z </w:t>
      </w:r>
      <w:r w:rsidRPr="00AD2F9E">
        <w:rPr>
          <w:rFonts w:ascii="Arial" w:hAnsi="Arial" w:cs="Arial"/>
          <w:sz w:val="24"/>
          <w:szCs w:val="24"/>
        </w:rPr>
        <w:t>tytułu użytkowania wieczystego 33 działek Skarbu Państwa.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Jak podniesiono w wyżej wskazanym wystąpieniu pokontrolnym Najwyższej Izby Kontroli Delegatura w Opolu z 18 września 2023 r. (kontrola nr P/23/075 </w:t>
      </w:r>
      <w:r w:rsidRPr="00AD2F9E">
        <w:rPr>
          <w:rFonts w:ascii="Arial" w:hAnsi="Arial" w:cs="Arial"/>
          <w:sz w:val="24"/>
          <w:szCs w:val="24"/>
        </w:rPr>
        <w:br/>
        <w:t xml:space="preserve">– Gospodarowanie nieruchomościami Skarbu Państwa; </w:t>
      </w:r>
      <w:r w:rsidRPr="00AD2F9E">
        <w:rPr>
          <w:rFonts w:ascii="Arial" w:hAnsi="Arial" w:cs="Arial"/>
          <w:sz w:val="24"/>
          <w:szCs w:val="24"/>
        </w:rPr>
        <w:t xml:space="preserve">okres objęty kontrolą: lata 2020-2023 [I kwartał]) Starosta Opolski podejmował działania w celu aktualizacji opłat rocznych z tytułu użytkowania wieczystego, ale „Pomimo zaktualizowania </w:t>
      </w:r>
      <w:r w:rsidRPr="00AD2F9E">
        <w:rPr>
          <w:rFonts w:ascii="Arial" w:hAnsi="Arial" w:cs="Arial"/>
          <w:sz w:val="24"/>
          <w:szCs w:val="24"/>
        </w:rPr>
        <w:br/>
        <w:t>w objętym kontrolą okresie opłat rocznych dotyczących 529 działek odd</w:t>
      </w:r>
      <w:r w:rsidRPr="00AD2F9E">
        <w:rPr>
          <w:rFonts w:ascii="Arial" w:hAnsi="Arial" w:cs="Arial"/>
          <w:sz w:val="24"/>
          <w:szCs w:val="24"/>
        </w:rPr>
        <w:t xml:space="preserve">anych </w:t>
      </w:r>
      <w:r w:rsidRPr="00AD2F9E">
        <w:rPr>
          <w:rFonts w:ascii="Arial" w:hAnsi="Arial" w:cs="Arial"/>
          <w:sz w:val="24"/>
          <w:szCs w:val="24"/>
        </w:rPr>
        <w:br/>
        <w:t xml:space="preserve">w użytkowanie wieczyste, nie zaktualizowano dotychczas opłat rocznych </w:t>
      </w:r>
      <w:r w:rsidRPr="00AD2F9E">
        <w:rPr>
          <w:rFonts w:ascii="Arial" w:hAnsi="Arial" w:cs="Arial"/>
          <w:sz w:val="24"/>
          <w:szCs w:val="24"/>
        </w:rPr>
        <w:br/>
        <w:t xml:space="preserve">180 nieruchomości, dla których opłaty te ustalono przed 1999 r., co jest stanem nieprawidłowym”. 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lastRenderedPageBreak/>
        <w:t xml:space="preserve">W piśmie skierowanym do Dyrektora Najwyższej Izby Kontroli Delegatura </w:t>
      </w:r>
      <w:r w:rsidRPr="00AD2F9E">
        <w:rPr>
          <w:rFonts w:ascii="Arial" w:hAnsi="Arial" w:cs="Arial"/>
          <w:sz w:val="24"/>
          <w:szCs w:val="24"/>
        </w:rPr>
        <w:br/>
        <w:t>w Opolu S</w:t>
      </w:r>
      <w:r w:rsidRPr="00AD2F9E">
        <w:rPr>
          <w:rFonts w:ascii="Arial" w:hAnsi="Arial" w:cs="Arial"/>
          <w:sz w:val="24"/>
          <w:szCs w:val="24"/>
        </w:rPr>
        <w:t>tarosta Opolski podniósł, że „Czynności związane z aktualizacją opłat nieruchomości Skarbu Państwa, dla których wysokość opłaty rocznej ustalono</w:t>
      </w:r>
      <w:r w:rsidRPr="00AD2F9E">
        <w:rPr>
          <w:rFonts w:ascii="Arial" w:hAnsi="Arial" w:cs="Arial"/>
          <w:sz w:val="24"/>
          <w:szCs w:val="24"/>
        </w:rPr>
        <w:br/>
        <w:t xml:space="preserve">po raz ostatni przed 1999 r., zostaną wykonane w pierwszym półroczu roku 2024 r. </w:t>
      </w:r>
      <w:r w:rsidRPr="00AD2F9E">
        <w:rPr>
          <w:rFonts w:ascii="Arial" w:hAnsi="Arial" w:cs="Arial"/>
          <w:sz w:val="24"/>
          <w:szCs w:val="24"/>
        </w:rPr>
        <w:br/>
        <w:t>w ramach przyszłorocznego bud</w:t>
      </w:r>
      <w:r w:rsidRPr="00AD2F9E">
        <w:rPr>
          <w:rFonts w:ascii="Arial" w:hAnsi="Arial" w:cs="Arial"/>
          <w:sz w:val="24"/>
          <w:szCs w:val="24"/>
        </w:rPr>
        <w:t>żetu Państwa”.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ocenie kontrolujących upływ czasu jest jedną z przesłanek wskazujących </w:t>
      </w:r>
      <w:r w:rsidRPr="00AD2F9E">
        <w:rPr>
          <w:rFonts w:ascii="Arial" w:hAnsi="Arial" w:cs="Arial"/>
          <w:sz w:val="24"/>
          <w:szCs w:val="24"/>
        </w:rPr>
        <w:br/>
        <w:t xml:space="preserve">na wysokie prawdopodobieństwo wzrostu wartości nieruchomości, aczkolwiek </w:t>
      </w:r>
      <w:r w:rsidRPr="00AD2F9E">
        <w:rPr>
          <w:rFonts w:ascii="Arial" w:hAnsi="Arial" w:cs="Arial"/>
          <w:sz w:val="24"/>
          <w:szCs w:val="24"/>
        </w:rPr>
        <w:br/>
        <w:t xml:space="preserve">data ustalenia/zaktualizowania opłaty rocznej z tytułu użytkowania wieczystego </w:t>
      </w:r>
      <w:r w:rsidRPr="00AD2F9E">
        <w:rPr>
          <w:rFonts w:ascii="Arial" w:hAnsi="Arial" w:cs="Arial"/>
          <w:sz w:val="24"/>
          <w:szCs w:val="24"/>
        </w:rPr>
        <w:br/>
        <w:t xml:space="preserve">nie może być </w:t>
      </w:r>
      <w:r w:rsidRPr="00AD2F9E">
        <w:rPr>
          <w:rFonts w:ascii="Arial" w:hAnsi="Arial" w:cs="Arial"/>
          <w:sz w:val="24"/>
          <w:szCs w:val="24"/>
        </w:rPr>
        <w:t>jedynym determinantem do dokonania aktualizacji tejże opłaty, aktualizacja ta musi być bowiem opłacalna i rekompensować poniesione koszty przeprowadzonej aktualizacji.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  <w:shd w:val="clear" w:color="auto" w:fill="FFFFFF"/>
        </w:rPr>
        <w:t xml:space="preserve">Tym samym należy uznać, że </w:t>
      </w:r>
      <w:r w:rsidRPr="00AD2F9E">
        <w:rPr>
          <w:rFonts w:ascii="Arial" w:hAnsi="Arial" w:cs="Arial"/>
          <w:sz w:val="24"/>
          <w:szCs w:val="24"/>
        </w:rPr>
        <w:t>działania Starosty Opolskiego w tym obszarze należy ocenić po</w:t>
      </w:r>
      <w:r w:rsidRPr="00AD2F9E">
        <w:rPr>
          <w:rFonts w:ascii="Arial" w:hAnsi="Arial" w:cs="Arial"/>
          <w:sz w:val="24"/>
          <w:szCs w:val="24"/>
        </w:rPr>
        <w:t xml:space="preserve">zytywnie z uchybieniami. </w:t>
      </w:r>
    </w:p>
    <w:p w:rsidR="007E17B5" w:rsidRPr="00AA6D0B" w:rsidRDefault="005E35DE" w:rsidP="007E17B5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Przesunięcie terminu zapłaty opłaty rocznej z tytułu użytkowania wieczystego.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okresie objętym kontrolą rozpatrzono pozytywnie wniosek o rozłożenie </w:t>
      </w:r>
      <w:r w:rsidRPr="00AD2F9E">
        <w:rPr>
          <w:rFonts w:ascii="Arial" w:hAnsi="Arial" w:cs="Arial"/>
          <w:sz w:val="24"/>
          <w:szCs w:val="24"/>
        </w:rPr>
        <w:br/>
      </w:r>
      <w:r w:rsidRPr="00AD2F9E">
        <w:rPr>
          <w:rFonts w:ascii="Arial" w:hAnsi="Arial" w:cs="Arial"/>
          <w:sz w:val="24"/>
          <w:szCs w:val="24"/>
        </w:rPr>
        <w:t xml:space="preserve">na raty należności z tytułu użytkowania wieczystego nieruchomości Skarbu Państwa (sprawa prowadzona przez Wydział Finansowo-Budżetowy Starostwa Powiatowego w Opolu pod nr FN.313.1.18.2021.MA). 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toku czynności kontrolnych przeanalizowano dokumenty dotyczą</w:t>
      </w:r>
      <w:r w:rsidRPr="00AD2F9E">
        <w:rPr>
          <w:rFonts w:ascii="Arial" w:hAnsi="Arial" w:cs="Arial"/>
          <w:sz w:val="24"/>
          <w:szCs w:val="24"/>
        </w:rPr>
        <w:t>ce</w:t>
      </w:r>
      <w:r w:rsidRPr="00AD2F9E">
        <w:rPr>
          <w:rFonts w:ascii="Arial" w:hAnsi="Arial" w:cs="Arial"/>
          <w:sz w:val="24"/>
          <w:szCs w:val="24"/>
        </w:rPr>
        <w:br/>
        <w:t>ww. postępowania prowadzonego przez Starostę Opolskiego i nie stwierdzono nieprawidłowości, co oznacza, że działania w tym obszarze należy ocenić pozytywnie.</w:t>
      </w:r>
    </w:p>
    <w:p w:rsidR="007E17B5" w:rsidRPr="00AA6D0B" w:rsidRDefault="005E35DE" w:rsidP="007E17B5">
      <w:pPr>
        <w:pStyle w:val="Akapitzlist"/>
        <w:numPr>
          <w:ilvl w:val="0"/>
          <w:numId w:val="1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Przekształcenie prawa użytkowania wieczystego w prawo własności.</w:t>
      </w:r>
    </w:p>
    <w:p w:rsidR="007E17B5" w:rsidRPr="00AD2F9E" w:rsidRDefault="005E35DE" w:rsidP="007E17B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Rok </w:t>
      </w:r>
      <w:r w:rsidRPr="00AD2F9E">
        <w:rPr>
          <w:rFonts w:ascii="Arial" w:hAnsi="Arial" w:cs="Arial"/>
          <w:b/>
          <w:sz w:val="24"/>
          <w:szCs w:val="24"/>
        </w:rPr>
        <w:t xml:space="preserve">2020 </w:t>
      </w:r>
      <w:r w:rsidRPr="00AD2F9E">
        <w:rPr>
          <w:rFonts w:ascii="Arial" w:hAnsi="Arial" w:cs="Arial"/>
          <w:sz w:val="24"/>
          <w:szCs w:val="24"/>
        </w:rPr>
        <w:t>– kontrolujący zbadal</w:t>
      </w:r>
      <w:r w:rsidRPr="00AD2F9E">
        <w:rPr>
          <w:rFonts w:ascii="Arial" w:hAnsi="Arial" w:cs="Arial"/>
          <w:sz w:val="24"/>
          <w:szCs w:val="24"/>
        </w:rPr>
        <w:t>i 4 sprawy o następujących nr: GN.6825.1.2020, GN.6825.2.2020, GN.6825.3.2020, GN.6825.5.2020.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Sprawy prowadzone pod nr: GN.6825.1.2020, GN.6825.2.2020, GN.6825.3.2020 zakończyły się wydaniem zaświadczenia potwierdzającego </w:t>
      </w:r>
      <w:bookmarkStart w:id="7" w:name="_Hlk120690053"/>
      <w:r w:rsidRPr="00AD2F9E">
        <w:rPr>
          <w:rFonts w:ascii="Arial" w:hAnsi="Arial" w:cs="Arial"/>
          <w:sz w:val="24"/>
          <w:szCs w:val="24"/>
        </w:rPr>
        <w:t>przekształcenie prawa użytkowania</w:t>
      </w:r>
      <w:r w:rsidRPr="00AD2F9E">
        <w:rPr>
          <w:rFonts w:ascii="Arial" w:hAnsi="Arial" w:cs="Arial"/>
          <w:sz w:val="24"/>
          <w:szCs w:val="24"/>
        </w:rPr>
        <w:t xml:space="preserve"> wieczystego gruntu zabudowanego na cele mieszkaniowe w prawo własności.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sprawie prowadzonej pod nr GN.6825.1.2020 kontrolujący ustalili,</w:t>
      </w:r>
      <w:r w:rsidRPr="00AD2F9E">
        <w:rPr>
          <w:rFonts w:ascii="Arial" w:hAnsi="Arial" w:cs="Arial"/>
          <w:sz w:val="24"/>
          <w:szCs w:val="24"/>
        </w:rPr>
        <w:br/>
        <w:t>że Starosta Opolski wyraził zgodę na zmianę celu użytkowania wieczystego na cel mieszkaniowy i przyjął stawkę procen</w:t>
      </w:r>
      <w:r w:rsidRPr="00AD2F9E">
        <w:rPr>
          <w:rFonts w:ascii="Arial" w:hAnsi="Arial" w:cs="Arial"/>
          <w:sz w:val="24"/>
          <w:szCs w:val="24"/>
        </w:rPr>
        <w:t xml:space="preserve">tową opłaty rocznej w wysokości 1% oraz nową wysokość opłaty rocznej, która obowiązywałaby na dzień 6 sierpnia 2019 r. (data </w:t>
      </w:r>
      <w:r w:rsidRPr="00AD2F9E">
        <w:rPr>
          <w:rFonts w:ascii="Arial" w:hAnsi="Arial" w:cs="Arial"/>
          <w:sz w:val="24"/>
          <w:szCs w:val="24"/>
        </w:rPr>
        <w:lastRenderedPageBreak/>
        <w:t xml:space="preserve">przekształcenia) – Starosta Opolski nie wydał jednak nowego zaświadczenia, </w:t>
      </w:r>
      <w:r w:rsidRPr="00AD2F9E">
        <w:rPr>
          <w:rFonts w:ascii="Arial" w:hAnsi="Arial" w:cs="Arial"/>
          <w:sz w:val="24"/>
          <w:szCs w:val="24"/>
        </w:rPr>
        <w:br/>
        <w:t>a o zmianie wysokości opłaty poinformowano pismem.</w:t>
      </w:r>
    </w:p>
    <w:p w:rsidR="007E17B5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Z ko</w:t>
      </w:r>
      <w:r w:rsidRPr="00AD2F9E">
        <w:rPr>
          <w:rFonts w:ascii="Arial" w:hAnsi="Arial" w:cs="Arial"/>
          <w:sz w:val="24"/>
          <w:szCs w:val="24"/>
        </w:rPr>
        <w:t>lei w sprawie prowadzonej pod nr GN.6825.5.2020 kontrolujący ustalili,</w:t>
      </w:r>
      <w:r w:rsidRPr="00AD2F9E">
        <w:rPr>
          <w:rFonts w:ascii="Arial" w:hAnsi="Arial" w:cs="Arial"/>
          <w:sz w:val="24"/>
          <w:szCs w:val="24"/>
        </w:rPr>
        <w:br/>
        <w:t xml:space="preserve">że Starosta Opolski poinformował pismem o braku możliwości przekształcenia </w:t>
      </w:r>
      <w:r w:rsidRPr="00AD2F9E">
        <w:rPr>
          <w:rFonts w:ascii="Arial" w:hAnsi="Arial" w:cs="Arial"/>
          <w:sz w:val="24"/>
          <w:szCs w:val="24"/>
        </w:rPr>
        <w:br/>
        <w:t xml:space="preserve">z uwagi na budynki produkcyjne i rolnicze wykorzystanie działki (budynki produkcyjne ponad 30 %) – natomiast </w:t>
      </w:r>
      <w:r w:rsidRPr="00AD2F9E">
        <w:rPr>
          <w:rFonts w:ascii="Arial" w:hAnsi="Arial" w:cs="Arial"/>
          <w:sz w:val="24"/>
          <w:szCs w:val="24"/>
        </w:rPr>
        <w:t>nie wydano postanowienia.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Jak podniesiono w wyżej wskazanym wystąpieniu pokontrolnym Najwyższej Izby Kontroli Delegatura w Opolu z 18 września 2023 r. (kontrola nr P/23/075 </w:t>
      </w:r>
      <w:r w:rsidRPr="00AD2F9E">
        <w:rPr>
          <w:rFonts w:ascii="Arial" w:hAnsi="Arial" w:cs="Arial"/>
          <w:sz w:val="24"/>
          <w:szCs w:val="24"/>
        </w:rPr>
        <w:br/>
        <w:t>– Gospodarowanie nieruchomościami Skarbu Państwa; okres objęty kontrolą: lata 2020</w:t>
      </w:r>
      <w:r w:rsidRPr="00AD2F9E">
        <w:rPr>
          <w:rFonts w:ascii="Arial" w:hAnsi="Arial" w:cs="Arial"/>
          <w:sz w:val="24"/>
          <w:szCs w:val="24"/>
        </w:rPr>
        <w:t xml:space="preserve">-2023 [I kwartał]) „Pomimo wynikającego z art. 219 ustawy z dnia 14 czerwca 1960 r. Kodeks postępowania administracyjnego wymogu dotyczącego domowy wydania zaświadczenia (lub zaświadczenia o treści żądanej przez wnioskodawcę) </w:t>
      </w:r>
      <w:r w:rsidRPr="00AD2F9E">
        <w:rPr>
          <w:rFonts w:ascii="Arial" w:hAnsi="Arial" w:cs="Arial"/>
          <w:sz w:val="24"/>
          <w:szCs w:val="24"/>
        </w:rPr>
        <w:br/>
        <w:t>w drodze postanowienia, na kt</w:t>
      </w:r>
      <w:r w:rsidRPr="00AD2F9E">
        <w:rPr>
          <w:rFonts w:ascii="Arial" w:hAnsi="Arial" w:cs="Arial"/>
          <w:sz w:val="24"/>
          <w:szCs w:val="24"/>
        </w:rPr>
        <w:t xml:space="preserve">óre przysługuje zażalenie, (…) ograniczono się jedynie do pisemnego poinformowania wnioskodawcy o stanowisku Starosty. W piśmie tym nie zawarto elementów, o których mowa w art. 124 §1 KPA, tj. rozstrzygnięcia </w:t>
      </w:r>
      <w:r w:rsidRPr="00AD2F9E">
        <w:rPr>
          <w:rFonts w:ascii="Arial" w:hAnsi="Arial" w:cs="Arial"/>
          <w:sz w:val="24"/>
          <w:szCs w:val="24"/>
        </w:rPr>
        <w:br/>
        <w:t>i pouczenia, czy i w jakim trybie służy na nie</w:t>
      </w:r>
      <w:r w:rsidRPr="00AD2F9E">
        <w:rPr>
          <w:rFonts w:ascii="Arial" w:hAnsi="Arial" w:cs="Arial"/>
          <w:sz w:val="24"/>
          <w:szCs w:val="24"/>
        </w:rPr>
        <w:t xml:space="preserve"> zażalenie lub skarga do sądu administracyjnego”. </w:t>
      </w:r>
    </w:p>
    <w:bookmarkEnd w:id="7"/>
    <w:p w:rsidR="007E17B5" w:rsidRPr="00AD2F9E" w:rsidRDefault="005E35DE" w:rsidP="007E17B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Rok </w:t>
      </w:r>
      <w:r w:rsidRPr="00AD2F9E">
        <w:rPr>
          <w:rFonts w:ascii="Arial" w:hAnsi="Arial" w:cs="Arial"/>
          <w:b/>
          <w:sz w:val="24"/>
          <w:szCs w:val="24"/>
        </w:rPr>
        <w:t xml:space="preserve">2021 </w:t>
      </w:r>
      <w:r w:rsidRPr="00AD2F9E">
        <w:rPr>
          <w:rFonts w:ascii="Arial" w:hAnsi="Arial" w:cs="Arial"/>
          <w:sz w:val="24"/>
          <w:szCs w:val="24"/>
        </w:rPr>
        <w:t xml:space="preserve">– zbadano 3 sprawy o nr: G.6825.1.2021, </w:t>
      </w:r>
      <w:bookmarkStart w:id="8" w:name="_Hlk120689999"/>
      <w:r w:rsidRPr="00AD2F9E">
        <w:rPr>
          <w:rFonts w:ascii="Arial" w:hAnsi="Arial" w:cs="Arial"/>
          <w:sz w:val="24"/>
          <w:szCs w:val="24"/>
        </w:rPr>
        <w:t>G.6825.2.2021, G.6825.3.2021, które zakończyły się wydaniem zaświadczenia potwierdzającego przekształcenie prawa użytkowania wieczystego gruntu zabudowanego</w:t>
      </w:r>
      <w:r w:rsidRPr="00AD2F9E">
        <w:rPr>
          <w:rFonts w:ascii="Arial" w:hAnsi="Arial" w:cs="Arial"/>
          <w:sz w:val="24"/>
          <w:szCs w:val="24"/>
        </w:rPr>
        <w:t xml:space="preserve"> na cele mieszkaniowe </w:t>
      </w:r>
      <w:r w:rsidRPr="00AD2F9E">
        <w:rPr>
          <w:rFonts w:ascii="Arial" w:hAnsi="Arial" w:cs="Arial"/>
          <w:sz w:val="24"/>
          <w:szCs w:val="24"/>
        </w:rPr>
        <w:br/>
        <w:t xml:space="preserve">w prawo własności. </w:t>
      </w:r>
      <w:bookmarkEnd w:id="8"/>
    </w:p>
    <w:p w:rsidR="007E17B5" w:rsidRPr="00AD2F9E" w:rsidRDefault="005E35DE" w:rsidP="007E17B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Rok </w:t>
      </w:r>
      <w:r w:rsidRPr="00AD2F9E">
        <w:rPr>
          <w:rFonts w:ascii="Arial" w:hAnsi="Arial" w:cs="Arial"/>
          <w:b/>
          <w:sz w:val="24"/>
          <w:szCs w:val="24"/>
        </w:rPr>
        <w:t xml:space="preserve">2022 </w:t>
      </w:r>
      <w:r w:rsidRPr="00AD2F9E">
        <w:rPr>
          <w:rFonts w:ascii="Arial" w:hAnsi="Arial" w:cs="Arial"/>
          <w:sz w:val="24"/>
          <w:szCs w:val="24"/>
        </w:rPr>
        <w:t xml:space="preserve">– zbadano 1 sprawę prowadzoną pod nr G.6825.1.2022, w której wydano zaświadczenie potwierdzające przekształcenie prawa użytkowania wieczystego gruntu zabudowanego na cele mieszkaniowe w prawo własności. </w:t>
      </w:r>
    </w:p>
    <w:p w:rsidR="007E17B5" w:rsidRPr="00AD2F9E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toku czynności kontrolnych przeanalizowano dokumenty dotyczące </w:t>
      </w:r>
      <w:r w:rsidRPr="00AD2F9E">
        <w:rPr>
          <w:rFonts w:ascii="Arial" w:hAnsi="Arial" w:cs="Arial"/>
          <w:sz w:val="24"/>
          <w:szCs w:val="24"/>
        </w:rPr>
        <w:br/>
        <w:t xml:space="preserve">ww. postępowań prowadzonych przez Starostę Opolskiego i poza wskazanymi wyżej uchybieniami – nie stwierdzono innych nieprawidłowości, co oznacza, że działania </w:t>
      </w:r>
      <w:r w:rsidRPr="00AD2F9E">
        <w:rPr>
          <w:rFonts w:ascii="Arial" w:hAnsi="Arial" w:cs="Arial"/>
          <w:sz w:val="24"/>
          <w:szCs w:val="24"/>
        </w:rPr>
        <w:br/>
        <w:t>w tym obszarze należy ocenić p</w:t>
      </w:r>
      <w:r w:rsidRPr="00AD2F9E">
        <w:rPr>
          <w:rFonts w:ascii="Arial" w:hAnsi="Arial" w:cs="Arial"/>
          <w:sz w:val="24"/>
          <w:szCs w:val="24"/>
        </w:rPr>
        <w:t>ozytywnie z uchybieniami.</w:t>
      </w:r>
    </w:p>
    <w:p w:rsidR="007E17B5" w:rsidRPr="00AA6D0B" w:rsidRDefault="005E35DE" w:rsidP="007E17B5">
      <w:pPr>
        <w:pStyle w:val="Akapitzlist"/>
        <w:numPr>
          <w:ilvl w:val="0"/>
          <w:numId w:val="10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bookmarkStart w:id="9" w:name="_Hlk120778735"/>
      <w:r w:rsidRPr="00AA6D0B">
        <w:rPr>
          <w:rFonts w:ascii="Arial" w:hAnsi="Arial" w:cs="Arial"/>
          <w:sz w:val="24"/>
          <w:szCs w:val="24"/>
        </w:rPr>
        <w:t>Wywłaszczenie i zwrot wywłaszczonych nieruchomości.</w:t>
      </w:r>
    </w:p>
    <w:p w:rsidR="007E17B5" w:rsidRPr="00AD2F9E" w:rsidRDefault="005E35DE" w:rsidP="007E17B5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ramach kontroli postępowań w zakresie zwrotu wywłaszczonych nieruchomości nie stwierdzono postępowań ww. rodzaju w badanym okresie.</w:t>
      </w:r>
    </w:p>
    <w:p w:rsidR="007E17B5" w:rsidRPr="00AD2F9E" w:rsidRDefault="005E35DE" w:rsidP="007E17B5">
      <w:pPr>
        <w:pStyle w:val="Akapitzlist"/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Zarazem ustalono, że w 2020 r. Starosta Opol</w:t>
      </w:r>
      <w:r w:rsidRPr="00AD2F9E">
        <w:rPr>
          <w:rFonts w:ascii="Arial" w:hAnsi="Arial" w:cs="Arial"/>
          <w:sz w:val="24"/>
          <w:szCs w:val="24"/>
        </w:rPr>
        <w:t>ski:</w:t>
      </w:r>
    </w:p>
    <w:p w:rsidR="007E17B5" w:rsidRPr="00AD2F9E" w:rsidRDefault="005E35DE" w:rsidP="007E17B5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wydał 6 decyzji w sprawie ograniczenia sposobu korzystania z części nieruchomości (sprawy prowadzone pod nr: GN.6821.24.2020, </w:t>
      </w:r>
      <w:r w:rsidRPr="00AD2F9E">
        <w:rPr>
          <w:rFonts w:ascii="Arial" w:hAnsi="Arial" w:cs="Arial"/>
          <w:sz w:val="24"/>
          <w:szCs w:val="24"/>
        </w:rPr>
        <w:lastRenderedPageBreak/>
        <w:t>GN.6821.28.2020, GN.6821.29.2020, GN.6821.30.2020, GN.6821.31.2020, GN.6821.33.2020),</w:t>
      </w:r>
    </w:p>
    <w:p w:rsidR="007E17B5" w:rsidRPr="00AD2F9E" w:rsidRDefault="005E35DE" w:rsidP="007E17B5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wydał 1 decyzję w trybie art. 126 u.g.n</w:t>
      </w:r>
      <w:r w:rsidRPr="00AD2F9E">
        <w:rPr>
          <w:rFonts w:ascii="Arial" w:hAnsi="Arial" w:cs="Arial"/>
          <w:sz w:val="24"/>
          <w:szCs w:val="24"/>
        </w:rPr>
        <w:t>. o zezwoleniu na czasowe zajęcie nieruchomości (sprawa prowadzona pod nr GN.6821.35.2019 – sprawa była przedmiotem kontroli instancyjnej),</w:t>
      </w:r>
    </w:p>
    <w:p w:rsidR="007E17B5" w:rsidRPr="00AD2F9E" w:rsidRDefault="005E35DE" w:rsidP="007E17B5">
      <w:pPr>
        <w:pStyle w:val="Akapitzlist"/>
        <w:numPr>
          <w:ilvl w:val="0"/>
          <w:numId w:val="17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5 wniosków o ograniczenie sposobu korzystania z części nieruchomości pozostawił bez rozpoznania (sprawy prowadzone p</w:t>
      </w:r>
      <w:r w:rsidRPr="00AD2F9E">
        <w:rPr>
          <w:rFonts w:ascii="Arial" w:hAnsi="Arial" w:cs="Arial"/>
          <w:sz w:val="24"/>
          <w:szCs w:val="24"/>
        </w:rPr>
        <w:t>od nr: GN.6821.2.2020, GN.6821.3.2020, GN.6821.4.2020, GN.6821.5.2020, GN.6821.6.2020),</w:t>
      </w:r>
    </w:p>
    <w:p w:rsidR="007E17B5" w:rsidRPr="00AD2F9E" w:rsidRDefault="005E35DE" w:rsidP="007E17B5">
      <w:pPr>
        <w:pStyle w:val="Akapitzlist"/>
        <w:numPr>
          <w:ilvl w:val="0"/>
          <w:numId w:val="17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 xml:space="preserve">w 1 przypadku Starosta Opolski poinformował wnioskodawcę, że wniosek </w:t>
      </w:r>
      <w:r w:rsidRPr="00AD2F9E">
        <w:rPr>
          <w:rFonts w:ascii="Arial" w:hAnsi="Arial" w:cs="Arial"/>
          <w:sz w:val="24"/>
          <w:szCs w:val="24"/>
        </w:rPr>
        <w:br/>
        <w:t xml:space="preserve">o ograniczenie sposobu korzystania z części nieruchomości jest bezprzedmiotowy (sprawa prowadzona </w:t>
      </w:r>
      <w:r w:rsidRPr="00AD2F9E">
        <w:rPr>
          <w:rFonts w:ascii="Arial" w:hAnsi="Arial" w:cs="Arial"/>
          <w:sz w:val="24"/>
          <w:szCs w:val="24"/>
        </w:rPr>
        <w:t>pod nr GN.6821.32.2020).</w:t>
      </w:r>
    </w:p>
    <w:p w:rsidR="007E17B5" w:rsidRPr="00AD2F9E" w:rsidRDefault="005E35DE" w:rsidP="007E17B5">
      <w:pPr>
        <w:pStyle w:val="Akapitzlist"/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Ponadto ustalono, że w 2021 r. Starosta Opolski wydał 4 decyzje w sprawie</w:t>
      </w:r>
    </w:p>
    <w:p w:rsidR="007E17B5" w:rsidRPr="00AD2F9E" w:rsidRDefault="005E35DE" w:rsidP="007E17B5">
      <w:pPr>
        <w:spacing w:line="360" w:lineRule="auto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o ograniczenie sposobu korzystania z części nieruchomości (sprawy prowadzone pod nr: GN.6821.10.2021, GN.6821.15.2021, GN.6821.18.2021, GN.6821.34.2021).</w:t>
      </w:r>
    </w:p>
    <w:p w:rsidR="007E17B5" w:rsidRPr="00AD2F9E" w:rsidRDefault="005E35DE" w:rsidP="007E17B5">
      <w:pPr>
        <w:pStyle w:val="Akapitzlist"/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Jednocześnie stwierdzono, że w 2022 r. Starosta Opolski:</w:t>
      </w:r>
    </w:p>
    <w:p w:rsidR="007E17B5" w:rsidRPr="00AD2F9E" w:rsidRDefault="005E35DE" w:rsidP="007E17B5">
      <w:pPr>
        <w:pStyle w:val="Akapitzlist"/>
        <w:numPr>
          <w:ilvl w:val="0"/>
          <w:numId w:val="18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wydał 2 decyzje w sprawie ograniczenia sposobu korzystania z części nieruchomości (sprawy prowadzone pod nr: GN.6821.63.2022, GN.6821.64.2022),</w:t>
      </w:r>
    </w:p>
    <w:p w:rsidR="007E17B5" w:rsidRPr="00AD2F9E" w:rsidRDefault="005E35DE" w:rsidP="007E17B5">
      <w:pPr>
        <w:pStyle w:val="Akapitzlist"/>
        <w:numPr>
          <w:ilvl w:val="0"/>
          <w:numId w:val="18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wydał 1 decyzję w trybie art. 126 u.g.n. o zezwoleniu n</w:t>
      </w:r>
      <w:r w:rsidRPr="00AD2F9E">
        <w:rPr>
          <w:rFonts w:ascii="Arial" w:hAnsi="Arial" w:cs="Arial"/>
          <w:sz w:val="24"/>
          <w:szCs w:val="24"/>
        </w:rPr>
        <w:t>a czasowe zajęcie nieruchomości (sprawa prowadzona pod nr GN.6821.60.2022),</w:t>
      </w:r>
    </w:p>
    <w:p w:rsidR="007E17B5" w:rsidRPr="00AD2F9E" w:rsidRDefault="005E35DE" w:rsidP="007E17B5">
      <w:pPr>
        <w:pStyle w:val="Akapitzlist"/>
        <w:numPr>
          <w:ilvl w:val="0"/>
          <w:numId w:val="18"/>
        </w:numPr>
        <w:spacing w:after="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2 wnioski o ograniczenie sposobu korzystania z części nieruchomości pozostawił bez rozpoznania (sprawy prowadzone pod nr: GN.6821.57.2022, GN.6821.70.2022),</w:t>
      </w:r>
    </w:p>
    <w:p w:rsidR="007E17B5" w:rsidRPr="00AD2F9E" w:rsidRDefault="005E35DE" w:rsidP="007E17B5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AD2F9E">
        <w:rPr>
          <w:rFonts w:ascii="Arial" w:hAnsi="Arial" w:cs="Arial"/>
          <w:sz w:val="24"/>
          <w:szCs w:val="24"/>
        </w:rPr>
        <w:t>W zakresie ww. postępow</w:t>
      </w:r>
      <w:r w:rsidRPr="00AD2F9E">
        <w:rPr>
          <w:rFonts w:ascii="Arial" w:hAnsi="Arial" w:cs="Arial"/>
          <w:sz w:val="24"/>
          <w:szCs w:val="24"/>
        </w:rPr>
        <w:t>ań kontrolujący nie stwierdzili nieprawidłowości.</w:t>
      </w:r>
    </w:p>
    <w:p w:rsidR="007E17B5" w:rsidRPr="00AA6D0B" w:rsidRDefault="005E35DE" w:rsidP="007E17B5">
      <w:pPr>
        <w:pStyle w:val="Akapitzlist"/>
        <w:numPr>
          <w:ilvl w:val="0"/>
          <w:numId w:val="10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A6D0B">
        <w:rPr>
          <w:rFonts w:ascii="Arial" w:hAnsi="Arial" w:cs="Arial"/>
          <w:sz w:val="24"/>
          <w:szCs w:val="24"/>
        </w:rPr>
        <w:t>Zwrot na rzecz właściciela budynku działki gruntu zajętej pod budynek z tytułu przekazania gospodarstwa rolnego na rzecz Skarb Państwa.</w:t>
      </w:r>
    </w:p>
    <w:bookmarkEnd w:id="9"/>
    <w:p w:rsidR="007E17B5" w:rsidRPr="008D1CCA" w:rsidRDefault="005E35DE" w:rsidP="007E17B5">
      <w:pPr>
        <w:pStyle w:val="Akapitzlist"/>
        <w:spacing w:before="120" w:after="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W ramach kontroli postępowań w zakresie zwrotu na rzecz właściciela bu</w:t>
      </w:r>
      <w:r w:rsidRPr="008D1CCA">
        <w:rPr>
          <w:rFonts w:ascii="Arial" w:hAnsi="Arial" w:cs="Arial"/>
          <w:sz w:val="24"/>
          <w:szCs w:val="24"/>
        </w:rPr>
        <w:t xml:space="preserve">dynku działki gruntu zajętej pod budynek z tytułu przekazania gospodarstwa rolnego </w:t>
      </w:r>
      <w:r w:rsidRPr="008D1CCA">
        <w:rPr>
          <w:rFonts w:ascii="Arial" w:hAnsi="Arial" w:cs="Arial"/>
          <w:sz w:val="24"/>
          <w:szCs w:val="24"/>
        </w:rPr>
        <w:br/>
        <w:t>na rzecz Skarb Państwa dokonano przeglądu następujących spraw, zakończonych wydaniem decyzji o zwrocie działki: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 xml:space="preserve">sprawa nr GN.6821.55.2019 – wniosek o zwrot działki położonej w obrębie </w:t>
      </w:r>
      <w:bookmarkStart w:id="10" w:name="_Hlk120771214"/>
      <w:r w:rsidRPr="008D1CCA">
        <w:rPr>
          <w:rFonts w:ascii="Arial" w:hAnsi="Arial" w:cs="Arial"/>
          <w:sz w:val="24"/>
          <w:szCs w:val="24"/>
        </w:rPr>
        <w:t xml:space="preserve">Tłustoręby. Przyznanie nieodpłatnie na własność ww. działki nastąpiło </w:t>
      </w:r>
      <w:bookmarkEnd w:id="10"/>
      <w:r w:rsidRPr="008D1CCA">
        <w:rPr>
          <w:rFonts w:ascii="Arial" w:hAnsi="Arial" w:cs="Arial"/>
          <w:sz w:val="24"/>
          <w:szCs w:val="24"/>
        </w:rPr>
        <w:br/>
        <w:t xml:space="preserve">na podstawie art. 6 ustawy z dnia 24 lutego 1989 r. o zmianie ustawy </w:t>
      </w:r>
      <w:r w:rsidRPr="008D1CCA">
        <w:rPr>
          <w:rFonts w:ascii="Arial" w:hAnsi="Arial" w:cs="Arial"/>
          <w:sz w:val="24"/>
          <w:szCs w:val="24"/>
        </w:rPr>
        <w:br/>
        <w:t>o ubezpieczeniu społecznym rolników indywid</w:t>
      </w:r>
      <w:r w:rsidRPr="008D1CCA">
        <w:rPr>
          <w:rFonts w:ascii="Arial" w:hAnsi="Arial" w:cs="Arial"/>
          <w:sz w:val="24"/>
          <w:szCs w:val="24"/>
        </w:rPr>
        <w:t>ualnych i członków ich rodzin</w:t>
      </w:r>
      <w:r w:rsidRPr="008D1CCA">
        <w:rPr>
          <w:rFonts w:ascii="Arial" w:hAnsi="Arial" w:cs="Arial"/>
          <w:sz w:val="24"/>
          <w:szCs w:val="24"/>
        </w:rPr>
        <w:br/>
        <w:t>oraz o zmianie ustawy o podatku rolnym,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bookmarkStart w:id="11" w:name="_Hlk120719673"/>
      <w:r w:rsidRPr="008D1CCA">
        <w:rPr>
          <w:rFonts w:ascii="Arial" w:hAnsi="Arial" w:cs="Arial"/>
          <w:sz w:val="24"/>
          <w:szCs w:val="24"/>
        </w:rPr>
        <w:lastRenderedPageBreak/>
        <w:t xml:space="preserve">sprawa nr GN.6821.19.2020 – wniosek o zwrot działki położonej w obrębie Stobrawa. Przyznanie nieodpłatnie na własność ww. działki nastąpiło </w:t>
      </w:r>
      <w:r w:rsidRPr="008D1CCA">
        <w:rPr>
          <w:rFonts w:ascii="Arial" w:hAnsi="Arial" w:cs="Arial"/>
          <w:sz w:val="24"/>
          <w:szCs w:val="24"/>
        </w:rPr>
        <w:br/>
        <w:t>na podstawie art. 6 ustawy z dnia 24 lutego 1</w:t>
      </w:r>
      <w:r w:rsidRPr="008D1CCA">
        <w:rPr>
          <w:rFonts w:ascii="Arial" w:hAnsi="Arial" w:cs="Arial"/>
          <w:sz w:val="24"/>
          <w:szCs w:val="24"/>
        </w:rPr>
        <w:t>989 r. o zmianie ustawy</w:t>
      </w:r>
      <w:r w:rsidRPr="008D1CCA">
        <w:rPr>
          <w:rFonts w:ascii="Arial" w:hAnsi="Arial" w:cs="Arial"/>
          <w:sz w:val="24"/>
          <w:szCs w:val="24"/>
        </w:rPr>
        <w:br/>
        <w:t xml:space="preserve">o ubezpieczeniu społecznym rolników indywidualnych i członków ich rodzin </w:t>
      </w:r>
      <w:r w:rsidRPr="008D1CCA">
        <w:rPr>
          <w:rFonts w:ascii="Arial" w:hAnsi="Arial" w:cs="Arial"/>
          <w:sz w:val="24"/>
          <w:szCs w:val="24"/>
        </w:rPr>
        <w:br/>
        <w:t>oraz o zmianie ustawy o podatku rolnym,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sprawa nr GN.6821.7.2021 – wniosek o zwrot działki położonej w obrębie Magnuszowice. Przyznanie nieodpłatnie na własno</w:t>
      </w:r>
      <w:r w:rsidRPr="008D1CCA">
        <w:rPr>
          <w:rFonts w:ascii="Arial" w:hAnsi="Arial" w:cs="Arial"/>
          <w:sz w:val="24"/>
          <w:szCs w:val="24"/>
        </w:rPr>
        <w:t xml:space="preserve">ść ww. działki nastąpiło </w:t>
      </w:r>
      <w:r w:rsidRPr="008D1CCA">
        <w:rPr>
          <w:rFonts w:ascii="Arial" w:hAnsi="Arial" w:cs="Arial"/>
          <w:sz w:val="24"/>
          <w:szCs w:val="24"/>
        </w:rPr>
        <w:br/>
        <w:t xml:space="preserve">na podstawie art. 6 ustawy z dnia 24 lutego 1989 r. o zmianie ustawy </w:t>
      </w:r>
      <w:r w:rsidRPr="008D1CCA">
        <w:rPr>
          <w:rFonts w:ascii="Arial" w:hAnsi="Arial" w:cs="Arial"/>
          <w:sz w:val="24"/>
          <w:szCs w:val="24"/>
        </w:rPr>
        <w:br/>
        <w:t xml:space="preserve">o ubezpieczeniu społecznym rolników indywidualnych i członków ich rodzin </w:t>
      </w:r>
      <w:r w:rsidRPr="008D1CCA">
        <w:rPr>
          <w:rFonts w:ascii="Arial" w:hAnsi="Arial" w:cs="Arial"/>
          <w:sz w:val="24"/>
          <w:szCs w:val="24"/>
        </w:rPr>
        <w:br/>
        <w:t xml:space="preserve">oraz o zmianie ustawy o podatku rolnym, 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sprawa nr GN.6821.42.2022 – wniosek o zwrot d</w:t>
      </w:r>
      <w:r w:rsidRPr="008D1CCA">
        <w:rPr>
          <w:rFonts w:ascii="Arial" w:hAnsi="Arial" w:cs="Arial"/>
          <w:sz w:val="24"/>
          <w:szCs w:val="24"/>
        </w:rPr>
        <w:t>ziałki położonej w obrębie Rogi. Przyznanie nieodpłatnie na własność ww. działki nastąpiło na podstawie art. 6 ustawy z dnia 24 lutego 1989 r. o zmianie ustawy o ubezpieczeniu społecznym rolników indywidualnych i członków ich rodzin oraz o zmianie ustawy o</w:t>
      </w:r>
      <w:r w:rsidRPr="008D1CCA">
        <w:rPr>
          <w:rFonts w:ascii="Arial" w:hAnsi="Arial" w:cs="Arial"/>
          <w:sz w:val="24"/>
          <w:szCs w:val="24"/>
        </w:rPr>
        <w:t xml:space="preserve"> podatku rolnym,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 xml:space="preserve">sprawa nr GN.6821.51.2022 – wniosek o zwrot działki położonej w obrębie Grabin. Przyznanie nieodpłatnie na własność ww. działki nastąpiło </w:t>
      </w:r>
      <w:r w:rsidRPr="008D1CCA">
        <w:rPr>
          <w:rFonts w:ascii="Arial" w:hAnsi="Arial" w:cs="Arial"/>
          <w:sz w:val="24"/>
          <w:szCs w:val="24"/>
        </w:rPr>
        <w:br/>
        <w:t xml:space="preserve">na podstawie art. 6 ustawy z dnia 24 lutego 1989 r. o zmianie ustawy </w:t>
      </w:r>
      <w:r w:rsidRPr="008D1CCA">
        <w:rPr>
          <w:rFonts w:ascii="Arial" w:hAnsi="Arial" w:cs="Arial"/>
          <w:sz w:val="24"/>
          <w:szCs w:val="24"/>
        </w:rPr>
        <w:br/>
        <w:t>o ubezpieczeniu społecznym rol</w:t>
      </w:r>
      <w:r w:rsidRPr="008D1CCA">
        <w:rPr>
          <w:rFonts w:ascii="Arial" w:hAnsi="Arial" w:cs="Arial"/>
          <w:sz w:val="24"/>
          <w:szCs w:val="24"/>
        </w:rPr>
        <w:t>ników indywidualnych i członków ich rodzin</w:t>
      </w:r>
      <w:r w:rsidRPr="008D1CCA">
        <w:rPr>
          <w:rFonts w:ascii="Arial" w:hAnsi="Arial" w:cs="Arial"/>
          <w:sz w:val="24"/>
          <w:szCs w:val="24"/>
        </w:rPr>
        <w:br/>
        <w:t>oraz o zmianie ustawy o podatku rolnym,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sprawa nr GN.6821.16.2022 – wniosek o zwrot udziału w prawie własności działki położonej w obrębie Goszczowice. Przyznanie nieodpłatnie na własność ww. udziału w prawie włas</w:t>
      </w:r>
      <w:r w:rsidRPr="008D1CCA">
        <w:rPr>
          <w:rFonts w:ascii="Arial" w:hAnsi="Arial" w:cs="Arial"/>
          <w:sz w:val="24"/>
          <w:szCs w:val="24"/>
        </w:rPr>
        <w:t xml:space="preserve">ności działki nastąpiło na podstawie art. 6 ustawy </w:t>
      </w:r>
      <w:r w:rsidRPr="008D1CCA">
        <w:rPr>
          <w:rFonts w:ascii="Arial" w:hAnsi="Arial" w:cs="Arial"/>
          <w:sz w:val="24"/>
          <w:szCs w:val="24"/>
        </w:rPr>
        <w:br/>
        <w:t xml:space="preserve">z dnia 24 lutego 1989 r. o zmianie ustawy o ubezpieczeniu społecznym rolników indywidualnych i członków ich rodzin oraz o zmianie ustawy o podatku rolnym </w:t>
      </w:r>
      <w:r w:rsidRPr="008D1CCA">
        <w:rPr>
          <w:rFonts w:ascii="Arial" w:hAnsi="Arial" w:cs="Arial"/>
          <w:sz w:val="24"/>
          <w:szCs w:val="24"/>
        </w:rPr>
        <w:br/>
        <w:t>– sprawa została ostatecznie zakończona w 2023 r.</w:t>
      </w:r>
      <w:r w:rsidRPr="008D1CCA">
        <w:rPr>
          <w:rFonts w:ascii="Arial" w:hAnsi="Arial" w:cs="Arial"/>
          <w:sz w:val="24"/>
          <w:szCs w:val="24"/>
        </w:rPr>
        <w:t>,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 xml:space="preserve">sprawa nr GN.6821.67.2022 – wniosek o zwrot udziału w prawie własności działki położonej w obrębie Góra. Przyznanie nieodpłatnie na własność </w:t>
      </w:r>
      <w:r w:rsidRPr="008D1CCA">
        <w:rPr>
          <w:rFonts w:ascii="Arial" w:hAnsi="Arial" w:cs="Arial"/>
          <w:sz w:val="24"/>
          <w:szCs w:val="24"/>
        </w:rPr>
        <w:br/>
        <w:t xml:space="preserve">ww. udziału w prawie własności działki nastąpiło na podstawie art. 6 ustawy </w:t>
      </w:r>
      <w:r w:rsidRPr="008D1CCA">
        <w:rPr>
          <w:rFonts w:ascii="Arial" w:hAnsi="Arial" w:cs="Arial"/>
          <w:sz w:val="24"/>
          <w:szCs w:val="24"/>
        </w:rPr>
        <w:br/>
        <w:t xml:space="preserve">z dnia 24 lutego 1989 r. o zmianie </w:t>
      </w:r>
      <w:r w:rsidRPr="008D1CCA">
        <w:rPr>
          <w:rFonts w:ascii="Arial" w:hAnsi="Arial" w:cs="Arial"/>
          <w:sz w:val="24"/>
          <w:szCs w:val="24"/>
        </w:rPr>
        <w:t>ustawy o ubezpieczeniu społecznym rolników indywidualnych i członków ich rodzin oraz o zmianie ustawy o podatku rolnym,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sprawa nr GN.6821.67a.2022 – wniosek o zwrot udziału w prawie własności działki położonej w obrębie Góra. Przyznanie nieodpłatnie na wła</w:t>
      </w:r>
      <w:r w:rsidRPr="008D1CCA">
        <w:rPr>
          <w:rFonts w:ascii="Arial" w:hAnsi="Arial" w:cs="Arial"/>
          <w:sz w:val="24"/>
          <w:szCs w:val="24"/>
        </w:rPr>
        <w:t xml:space="preserve">sność </w:t>
      </w:r>
      <w:r w:rsidRPr="008D1CCA">
        <w:rPr>
          <w:rFonts w:ascii="Arial" w:hAnsi="Arial" w:cs="Arial"/>
          <w:sz w:val="24"/>
          <w:szCs w:val="24"/>
        </w:rPr>
        <w:br/>
        <w:t xml:space="preserve">ww. udziału w prawie własności działki nastąpiło na podstawie art. 6 ustawy </w:t>
      </w:r>
      <w:r w:rsidRPr="008D1CCA">
        <w:rPr>
          <w:rFonts w:ascii="Arial" w:hAnsi="Arial" w:cs="Arial"/>
          <w:sz w:val="24"/>
          <w:szCs w:val="24"/>
        </w:rPr>
        <w:br/>
        <w:t>z dnia 24 lutego 1989 r. o zmianie ustawy o ubezpieczeniu społecznym rolników indywidualnych i członków ich rodzin oraz o zmianie ustawy o podatku rolnym,</w:t>
      </w:r>
    </w:p>
    <w:p w:rsidR="007E17B5" w:rsidRPr="008D1CCA" w:rsidRDefault="005E35DE" w:rsidP="007E17B5">
      <w:pPr>
        <w:pStyle w:val="Akapitzlist"/>
        <w:numPr>
          <w:ilvl w:val="1"/>
          <w:numId w:val="11"/>
        </w:numPr>
        <w:spacing w:after="12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lastRenderedPageBreak/>
        <w:t>sprawa nr GN.6821</w:t>
      </w:r>
      <w:r w:rsidRPr="008D1CCA">
        <w:rPr>
          <w:rFonts w:ascii="Arial" w:hAnsi="Arial" w:cs="Arial"/>
          <w:sz w:val="24"/>
          <w:szCs w:val="24"/>
        </w:rPr>
        <w:t xml:space="preserve">.68.2022 – wniosek o zwrot działki położonej w obrębie Magnuszowice. Przyznanie nieodpłatnie na własność ww. działki nastąpiło </w:t>
      </w:r>
      <w:r w:rsidRPr="008D1CCA">
        <w:rPr>
          <w:rFonts w:ascii="Arial" w:hAnsi="Arial" w:cs="Arial"/>
          <w:sz w:val="24"/>
          <w:szCs w:val="24"/>
        </w:rPr>
        <w:br/>
        <w:t xml:space="preserve">na podstawie art. 6 ustawy z dnia 24 lutego 1989 r. o zmianie ustawy </w:t>
      </w:r>
      <w:r w:rsidRPr="008D1CCA">
        <w:rPr>
          <w:rFonts w:ascii="Arial" w:hAnsi="Arial" w:cs="Arial"/>
          <w:sz w:val="24"/>
          <w:szCs w:val="24"/>
        </w:rPr>
        <w:br/>
        <w:t>o ubezpieczeniu społecznym rolników indywidualnych i człon</w:t>
      </w:r>
      <w:r w:rsidRPr="008D1CCA">
        <w:rPr>
          <w:rFonts w:ascii="Arial" w:hAnsi="Arial" w:cs="Arial"/>
          <w:sz w:val="24"/>
          <w:szCs w:val="24"/>
        </w:rPr>
        <w:t>ków ich rodzin</w:t>
      </w:r>
      <w:r w:rsidRPr="008D1CCA">
        <w:rPr>
          <w:rFonts w:ascii="Arial" w:hAnsi="Arial" w:cs="Arial"/>
          <w:sz w:val="24"/>
          <w:szCs w:val="24"/>
        </w:rPr>
        <w:br/>
        <w:t>oraz o zmianie ustawy o podatku rolnym – sprawa została ostatecznie zakończona w 2023 r.</w:t>
      </w:r>
    </w:p>
    <w:p w:rsidR="007E17B5" w:rsidRPr="008D1CCA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Decyzje Starosty Opolskiego wydane w powyższych sprawach stały się ostateczne wobec braku złożenia odwołania do organu wyższego stopnia,</w:t>
      </w:r>
      <w:r w:rsidRPr="008D1CCA">
        <w:rPr>
          <w:rFonts w:ascii="Arial" w:hAnsi="Arial" w:cs="Arial"/>
          <w:sz w:val="24"/>
          <w:szCs w:val="24"/>
        </w:rPr>
        <w:br/>
        <w:t>tj. Samorządowe</w:t>
      </w:r>
      <w:r w:rsidRPr="008D1CCA">
        <w:rPr>
          <w:rFonts w:ascii="Arial" w:hAnsi="Arial" w:cs="Arial"/>
          <w:sz w:val="24"/>
          <w:szCs w:val="24"/>
        </w:rPr>
        <w:t>go Kolegium Odwoławczego w Opolu.</w:t>
      </w:r>
    </w:p>
    <w:p w:rsidR="007E17B5" w:rsidRPr="008D1CCA" w:rsidRDefault="005E35DE" w:rsidP="007E17B5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W zakresie ww. postępowań kontrolujący nie stwierdzili nieprawidłowości.</w:t>
      </w:r>
    </w:p>
    <w:p w:rsidR="007E17B5" w:rsidRPr="008D1CCA" w:rsidRDefault="005E35DE" w:rsidP="007E17B5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 xml:space="preserve">Ponadto w okresie objętym kontrolą wpłynęły do Starosty Opolskiego wnioski </w:t>
      </w:r>
      <w:r w:rsidRPr="008D1CCA">
        <w:rPr>
          <w:rFonts w:ascii="Arial" w:hAnsi="Arial" w:cs="Arial"/>
          <w:sz w:val="24"/>
          <w:szCs w:val="24"/>
        </w:rPr>
        <w:br/>
        <w:t>o zwrot działki:</w:t>
      </w:r>
    </w:p>
    <w:p w:rsidR="007E17B5" w:rsidRPr="008D1CCA" w:rsidRDefault="005E35DE" w:rsidP="007E17B5">
      <w:pPr>
        <w:pStyle w:val="Akapitzlist"/>
        <w:numPr>
          <w:ilvl w:val="0"/>
          <w:numId w:val="19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położonej w obrębie Gracze (sprawa prowadzona pod nr GN.</w:t>
      </w:r>
      <w:r w:rsidRPr="008D1CCA">
        <w:rPr>
          <w:rFonts w:ascii="Arial" w:hAnsi="Arial" w:cs="Arial"/>
          <w:sz w:val="24"/>
          <w:szCs w:val="24"/>
        </w:rPr>
        <w:t xml:space="preserve">6821.21.2020 </w:t>
      </w:r>
      <w:r w:rsidRPr="008D1CCA">
        <w:rPr>
          <w:rFonts w:ascii="Arial" w:hAnsi="Arial" w:cs="Arial"/>
          <w:sz w:val="24"/>
          <w:szCs w:val="24"/>
        </w:rPr>
        <w:br/>
        <w:t>w trybie art. 6 ustawy z dnia 24 lutego 1989 r. o zmianie ustawy o ubezpieczeniu społecznym rolników indywidualnych i członków ich rodzin oraz o zmianie ustawy o podatku rolnym),</w:t>
      </w:r>
    </w:p>
    <w:p w:rsidR="007E17B5" w:rsidRPr="008D1CCA" w:rsidRDefault="005E35DE" w:rsidP="007E17B5">
      <w:pPr>
        <w:pStyle w:val="Akapitzlist"/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 xml:space="preserve">położonej w obrębie Góra (sprawa prowadzona pod nr </w:t>
      </w:r>
      <w:r w:rsidRPr="008D1CCA">
        <w:rPr>
          <w:rFonts w:ascii="Arial" w:hAnsi="Arial" w:cs="Arial"/>
          <w:sz w:val="24"/>
          <w:szCs w:val="24"/>
        </w:rPr>
        <w:t>GN.6821.30.2022 w trybie art. 118 ust. 2a ustawy z dnia 20 grudnia 1990 r. o ubezpieczeniu społecznym rolników).</w:t>
      </w:r>
    </w:p>
    <w:p w:rsidR="007E17B5" w:rsidRPr="008D1CCA" w:rsidRDefault="005E35DE" w:rsidP="007E17B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 xml:space="preserve">Starosta Opolski, w odpowiedzi na złożone ww. wnioski, skierował </w:t>
      </w:r>
      <w:r w:rsidRPr="008D1CCA">
        <w:rPr>
          <w:rFonts w:ascii="Arial" w:hAnsi="Arial" w:cs="Arial"/>
          <w:sz w:val="24"/>
          <w:szCs w:val="24"/>
        </w:rPr>
        <w:br/>
        <w:t xml:space="preserve">do wnioskodawców pisma informacyjne. W ocenie kontrolujących </w:t>
      </w:r>
      <w:r w:rsidRPr="008D1CCA">
        <w:rPr>
          <w:rFonts w:ascii="Arial" w:hAnsi="Arial" w:cs="Arial"/>
          <w:sz w:val="24"/>
          <w:szCs w:val="24"/>
          <w:shd w:val="clear" w:color="auto" w:fill="FFFFFF"/>
        </w:rPr>
        <w:t>zasadniczo „zała</w:t>
      </w:r>
      <w:r w:rsidRPr="008D1CCA">
        <w:rPr>
          <w:rFonts w:ascii="Arial" w:hAnsi="Arial" w:cs="Arial"/>
          <w:sz w:val="24"/>
          <w:szCs w:val="24"/>
          <w:shd w:val="clear" w:color="auto" w:fill="FFFFFF"/>
        </w:rPr>
        <w:t xml:space="preserve">twienie sprawy” w postępowaniu administracyjnym oznacza wydanie </w:t>
      </w:r>
      <w:r w:rsidRPr="008D1CCA">
        <w:rPr>
          <w:rFonts w:ascii="Arial" w:hAnsi="Arial" w:cs="Arial"/>
          <w:sz w:val="24"/>
          <w:szCs w:val="24"/>
          <w:shd w:val="clear" w:color="auto" w:fill="FFFFFF"/>
        </w:rPr>
        <w:br/>
        <w:t>przez organ decyzji, chyba że przepisy Kodeksu postępowania administracyjnego stanowią inaczej</w:t>
      </w:r>
      <w:r w:rsidRPr="008D1CCA">
        <w:rPr>
          <w:rFonts w:ascii="Arial" w:hAnsi="Arial" w:cs="Arial"/>
          <w:color w:val="002060"/>
          <w:sz w:val="24"/>
          <w:szCs w:val="24"/>
        </w:rPr>
        <w:t>.</w:t>
      </w:r>
    </w:p>
    <w:bookmarkEnd w:id="11"/>
    <w:p w:rsidR="007E17B5" w:rsidRPr="00AA6D0B" w:rsidRDefault="005E35DE" w:rsidP="007E17B5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  <w:shd w:val="clear" w:color="auto" w:fill="FFFFFF"/>
        </w:rPr>
        <w:t xml:space="preserve">Tym samym należy uznać, że </w:t>
      </w:r>
      <w:r w:rsidRPr="008D1CCA">
        <w:rPr>
          <w:rFonts w:ascii="Arial" w:hAnsi="Arial" w:cs="Arial"/>
          <w:sz w:val="24"/>
          <w:szCs w:val="24"/>
        </w:rPr>
        <w:t xml:space="preserve">działania Starosty Opolskiego w tym obszarze należy ocenić </w:t>
      </w:r>
      <w:r w:rsidRPr="008D1CCA">
        <w:rPr>
          <w:rFonts w:ascii="Arial" w:hAnsi="Arial" w:cs="Arial"/>
          <w:sz w:val="24"/>
          <w:szCs w:val="24"/>
        </w:rPr>
        <w:t>pozytywnie z uchybieniami.</w:t>
      </w:r>
    </w:p>
    <w:p w:rsidR="007E17B5" w:rsidRPr="00CB08C8" w:rsidRDefault="005E35DE" w:rsidP="007E17B5">
      <w:pPr>
        <w:pStyle w:val="data"/>
        <w:numPr>
          <w:ilvl w:val="0"/>
          <w:numId w:val="10"/>
        </w:numPr>
        <w:ind w:left="709"/>
        <w:rPr>
          <w:sz w:val="24"/>
          <w:szCs w:val="24"/>
        </w:rPr>
      </w:pPr>
      <w:r w:rsidRPr="00CB08C8">
        <w:rPr>
          <w:sz w:val="24"/>
          <w:szCs w:val="24"/>
        </w:rPr>
        <w:t xml:space="preserve">Ustalanie odszkodowania: </w:t>
      </w:r>
    </w:p>
    <w:p w:rsidR="007E17B5" w:rsidRPr="00CB08C8" w:rsidRDefault="005E35DE" w:rsidP="007E17B5">
      <w:pPr>
        <w:pStyle w:val="data"/>
        <w:numPr>
          <w:ilvl w:val="0"/>
          <w:numId w:val="12"/>
        </w:numPr>
        <w:ind w:left="1134"/>
        <w:rPr>
          <w:sz w:val="24"/>
          <w:szCs w:val="24"/>
        </w:rPr>
      </w:pPr>
      <w:r w:rsidRPr="00CB08C8">
        <w:rPr>
          <w:sz w:val="24"/>
          <w:szCs w:val="24"/>
        </w:rPr>
        <w:t>za nieruchomości stanowiące dotychczas własność osób fizycznych</w:t>
      </w:r>
      <w:r>
        <w:rPr>
          <w:sz w:val="24"/>
          <w:szCs w:val="24"/>
        </w:rPr>
        <w:br/>
      </w:r>
      <w:r w:rsidRPr="00CB08C8">
        <w:rPr>
          <w:sz w:val="24"/>
          <w:szCs w:val="24"/>
        </w:rPr>
        <w:t>i prawnych, które w myśl ustawy z dnia 13 października 1998 r. – Przepisy wprowadzające ustawy reformujące administrację publiczną stały si</w:t>
      </w:r>
      <w:r w:rsidRPr="00CB08C8">
        <w:rPr>
          <w:sz w:val="24"/>
          <w:szCs w:val="24"/>
        </w:rPr>
        <w:t xml:space="preserve">ę </w:t>
      </w:r>
      <w:r>
        <w:rPr>
          <w:sz w:val="24"/>
          <w:szCs w:val="24"/>
        </w:rPr>
        <w:br/>
      </w:r>
      <w:r w:rsidRPr="00CB08C8">
        <w:rPr>
          <w:sz w:val="24"/>
          <w:szCs w:val="24"/>
        </w:rPr>
        <w:t>z mocy prawa własnością jednostek samorządu terytorialnego lub Skarbu Państwa,</w:t>
      </w:r>
    </w:p>
    <w:p w:rsidR="007E17B5" w:rsidRPr="00CB08C8" w:rsidRDefault="005E35DE" w:rsidP="007E17B5">
      <w:pPr>
        <w:pStyle w:val="data"/>
        <w:numPr>
          <w:ilvl w:val="0"/>
          <w:numId w:val="12"/>
        </w:numPr>
        <w:ind w:left="1134"/>
        <w:rPr>
          <w:sz w:val="24"/>
          <w:szCs w:val="24"/>
        </w:rPr>
      </w:pPr>
      <w:r w:rsidRPr="00CB08C8">
        <w:rPr>
          <w:sz w:val="24"/>
          <w:szCs w:val="24"/>
        </w:rPr>
        <w:t>na podstawie art. 98 u.g.n. za nieruchomość wydzieloną pod drogę publiczną na podstawie decyzji zatwierdzającej podział nieruchomości,</w:t>
      </w:r>
    </w:p>
    <w:p w:rsidR="007E17B5" w:rsidRPr="00CB08C8" w:rsidRDefault="005E35DE" w:rsidP="007E17B5">
      <w:pPr>
        <w:pStyle w:val="data"/>
        <w:numPr>
          <w:ilvl w:val="0"/>
          <w:numId w:val="12"/>
        </w:numPr>
        <w:spacing w:after="240"/>
        <w:ind w:left="1134"/>
        <w:rPr>
          <w:sz w:val="24"/>
          <w:szCs w:val="24"/>
        </w:rPr>
      </w:pPr>
      <w:r w:rsidRPr="00CB08C8">
        <w:rPr>
          <w:sz w:val="24"/>
          <w:szCs w:val="24"/>
        </w:rPr>
        <w:t xml:space="preserve">za nieruchomości na podstawie art. 129 </w:t>
      </w:r>
      <w:r w:rsidRPr="00CB08C8">
        <w:rPr>
          <w:sz w:val="24"/>
          <w:szCs w:val="24"/>
        </w:rPr>
        <w:t>ust. 1 i 5 pkt 1 u.g.n.</w:t>
      </w:r>
    </w:p>
    <w:p w:rsidR="007E17B5" w:rsidRPr="008D1CCA" w:rsidRDefault="005E35DE" w:rsidP="007E17B5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lastRenderedPageBreak/>
        <w:t>W toku czynności kontrolnych przeanalizowano dokumenty dotyczące</w:t>
      </w:r>
      <w:r w:rsidRPr="008D1CCA">
        <w:rPr>
          <w:rFonts w:ascii="Arial" w:hAnsi="Arial" w:cs="Arial"/>
          <w:sz w:val="24"/>
          <w:szCs w:val="24"/>
        </w:rPr>
        <w:br/>
        <w:t xml:space="preserve">postępowań ww. rodzaju prowadzonych przez Starostę Opolskiego (sprawy prowadzone pod nr: GN.6821.10.2020, GN.683.1.2020, GN.683.2.2020, GN.683.7.2020, GN.683.13.2020, </w:t>
      </w:r>
      <w:r w:rsidRPr="008D1CCA">
        <w:rPr>
          <w:rFonts w:ascii="Arial" w:hAnsi="Arial" w:cs="Arial"/>
          <w:sz w:val="24"/>
          <w:szCs w:val="24"/>
        </w:rPr>
        <w:t>GN.683.15.2020, GN.683.1.3.2021, GN.683.1.21.2021, GN.683.29.2022, GN.683.1.32.2022; sprawy prowadzone pod nr: GN.6821.10.2020, GN.683.13.2020, GN.683.29.2022 były przedmiotem kontroli instancyjnej) i nie stwierdzono nieprawidłowości, co oznacza, że działa</w:t>
      </w:r>
      <w:r w:rsidRPr="008D1CCA">
        <w:rPr>
          <w:rFonts w:ascii="Arial" w:hAnsi="Arial" w:cs="Arial"/>
          <w:sz w:val="24"/>
          <w:szCs w:val="24"/>
        </w:rPr>
        <w:t>nia w tym obszarze należy ocenić pozytywnie.</w:t>
      </w:r>
    </w:p>
    <w:p w:rsidR="007E17B5" w:rsidRPr="00F33D57" w:rsidRDefault="005E35DE" w:rsidP="007E17B5">
      <w:pPr>
        <w:pStyle w:val="Akapitzlist"/>
        <w:numPr>
          <w:ilvl w:val="0"/>
          <w:numId w:val="10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F33D57">
        <w:rPr>
          <w:rFonts w:ascii="Arial" w:hAnsi="Arial" w:cs="Arial"/>
          <w:sz w:val="24"/>
          <w:szCs w:val="24"/>
        </w:rPr>
        <w:t>Realizacja dochodów i wydatków związanych z gospodarką nieruchomościami.</w:t>
      </w:r>
    </w:p>
    <w:p w:rsidR="007E17B5" w:rsidRPr="008D1CCA" w:rsidRDefault="005E35DE" w:rsidP="007E17B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 xml:space="preserve">W okresie objętym kontrolą Starosta Opolski zrealizował należne dochody </w:t>
      </w:r>
      <w:r w:rsidRPr="008D1CCA">
        <w:rPr>
          <w:rFonts w:ascii="Arial" w:hAnsi="Arial" w:cs="Arial"/>
          <w:sz w:val="24"/>
          <w:szCs w:val="24"/>
        </w:rPr>
        <w:br/>
        <w:t>z tytułu gospodarowania nieruchomościami Skarbu Państwa.</w:t>
      </w:r>
    </w:p>
    <w:p w:rsidR="007E17B5" w:rsidRPr="008D1CCA" w:rsidRDefault="005E35DE" w:rsidP="007E17B5">
      <w:pPr>
        <w:spacing w:before="120" w:after="360" w:line="360" w:lineRule="auto"/>
        <w:ind w:left="567"/>
        <w:rPr>
          <w:rFonts w:ascii="Arial" w:hAnsi="Arial" w:cs="Arial"/>
          <w:sz w:val="24"/>
          <w:szCs w:val="24"/>
        </w:rPr>
      </w:pPr>
      <w:r w:rsidRPr="008D1CCA">
        <w:rPr>
          <w:rFonts w:ascii="Arial" w:hAnsi="Arial" w:cs="Arial"/>
          <w:sz w:val="24"/>
          <w:szCs w:val="24"/>
        </w:rPr>
        <w:t>Jak podn</w:t>
      </w:r>
      <w:r w:rsidRPr="008D1CCA">
        <w:rPr>
          <w:rFonts w:ascii="Arial" w:hAnsi="Arial" w:cs="Arial"/>
          <w:sz w:val="24"/>
          <w:szCs w:val="24"/>
        </w:rPr>
        <w:t xml:space="preserve">iesiono w wyżej wskazanym wystąpieniu pokontrolnym Najwyższej Izby Kontroli Delegatura w Opolu z 18 września 2023 r. (kontrola nr P/23/075 </w:t>
      </w:r>
      <w:r w:rsidRPr="008D1CCA">
        <w:rPr>
          <w:rFonts w:ascii="Arial" w:hAnsi="Arial" w:cs="Arial"/>
          <w:sz w:val="24"/>
          <w:szCs w:val="24"/>
        </w:rPr>
        <w:br/>
        <w:t>– Gospodarowanie nieruchomościami Skarbu Państwa; okres objęty kontrolą: lata 2020-2023 [I kwartał]) działania Staro</w:t>
      </w:r>
      <w:r w:rsidRPr="008D1CCA">
        <w:rPr>
          <w:rFonts w:ascii="Arial" w:hAnsi="Arial" w:cs="Arial"/>
          <w:sz w:val="24"/>
          <w:szCs w:val="24"/>
        </w:rPr>
        <w:t xml:space="preserve">sty Opolskiego podejmowane </w:t>
      </w:r>
      <w:r w:rsidRPr="008D1CCA">
        <w:rPr>
          <w:rFonts w:ascii="Arial" w:hAnsi="Arial" w:cs="Arial"/>
          <w:sz w:val="24"/>
          <w:szCs w:val="24"/>
        </w:rPr>
        <w:br/>
        <w:t>z realizacją dochodów z tytułu gospodarowania nieruchomościami Skarbu Państwa i dochodzeniem należności z tego tytułu były prawidłowe; Starosta Opolski terminowo i w prawidłowych kwotach odprowadzał dochody z tytułu udostępnieni</w:t>
      </w:r>
      <w:r w:rsidRPr="008D1CCA">
        <w:rPr>
          <w:rFonts w:ascii="Arial" w:hAnsi="Arial" w:cs="Arial"/>
          <w:sz w:val="24"/>
          <w:szCs w:val="24"/>
        </w:rPr>
        <w:t>a nieruchomości Skarbu Państwa, rzetelnie podejmował przewidziane prawem czynności w celu odzyskania zaległości z tego tytułu, natomiast pojedyncze przypadki umorzenia należności Skarbu Państwa spowodowane były koniecznością poniesienia kosztów ich dochodz</w:t>
      </w:r>
      <w:r w:rsidRPr="008D1CCA">
        <w:rPr>
          <w:rFonts w:ascii="Arial" w:hAnsi="Arial" w:cs="Arial"/>
          <w:sz w:val="24"/>
          <w:szCs w:val="24"/>
        </w:rPr>
        <w:t>enia wielokrotnie przewyższających kwotę dochodzonej należności i poprzedzone były uzyskaniem stosownej zgody Wojewody Opolskiego.</w:t>
      </w:r>
    </w:p>
    <w:p w:rsidR="007E17B5" w:rsidRPr="00F33D57" w:rsidRDefault="005E35DE" w:rsidP="007E17B5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33D57">
        <w:rPr>
          <w:rFonts w:ascii="Arial" w:hAnsi="Arial" w:cs="Arial"/>
          <w:b/>
          <w:sz w:val="24"/>
          <w:szCs w:val="24"/>
        </w:rPr>
        <w:t>Zakres, przyczyny i skutki stwierdzonych nieprawidłowości oraz osoby odpowiedzialne za nieprawidłowości.</w:t>
      </w:r>
    </w:p>
    <w:p w:rsidR="007E17B5" w:rsidRPr="00F33D57" w:rsidRDefault="005E35DE" w:rsidP="007E17B5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F33D57">
        <w:rPr>
          <w:rFonts w:ascii="Arial" w:hAnsi="Arial" w:cs="Arial"/>
          <w:sz w:val="24"/>
          <w:szCs w:val="24"/>
        </w:rPr>
        <w:t>Nie dotyczy.</w:t>
      </w:r>
    </w:p>
    <w:p w:rsidR="007E17B5" w:rsidRDefault="005E35DE" w:rsidP="007E17B5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51E8D">
        <w:rPr>
          <w:rFonts w:ascii="Arial" w:hAnsi="Arial" w:cs="Arial"/>
          <w:b/>
          <w:sz w:val="24"/>
          <w:szCs w:val="24"/>
        </w:rPr>
        <w:t>Informacja o zastrzeżeniach zgłoszonych do projektu wystąpienia pokontrolnego i wyniku ich rozpatrzenia lub o niezgłoszeniu zastrzeżeń</w:t>
      </w:r>
      <w:r>
        <w:rPr>
          <w:rFonts w:ascii="Arial" w:hAnsi="Arial" w:cs="Arial"/>
          <w:b/>
          <w:sz w:val="24"/>
          <w:szCs w:val="24"/>
        </w:rPr>
        <w:t>.</w:t>
      </w:r>
    </w:p>
    <w:p w:rsidR="007E17B5" w:rsidRDefault="005E35DE" w:rsidP="007E17B5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3433B">
        <w:rPr>
          <w:rFonts w:ascii="Arial" w:hAnsi="Arial" w:cs="Arial"/>
          <w:sz w:val="24"/>
          <w:szCs w:val="24"/>
        </w:rPr>
        <w:t>Nie zgłoszono zastrzeżeń do projektu wystąpienia pokontrolnego.</w:t>
      </w:r>
    </w:p>
    <w:p w:rsidR="007E17B5" w:rsidRDefault="005E35DE" w:rsidP="007E17B5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Zalecenia lub wnioski dotyczące usunięcia nieprawidłowoś</w:t>
      </w:r>
      <w:r>
        <w:rPr>
          <w:rFonts w:ascii="Arial" w:hAnsi="Arial" w:cs="Arial"/>
          <w:b/>
          <w:sz w:val="24"/>
          <w:szCs w:val="24"/>
        </w:rPr>
        <w:t xml:space="preserve">ci </w:t>
      </w:r>
      <w:r>
        <w:rPr>
          <w:rFonts w:ascii="Arial" w:hAnsi="Arial" w:cs="Arial"/>
          <w:b/>
          <w:sz w:val="24"/>
          <w:szCs w:val="24"/>
        </w:rPr>
        <w:br/>
        <w:t>lub usprawnienia funkcjonowania jednostki kontrolowanej</w:t>
      </w:r>
    </w:p>
    <w:p w:rsidR="007E17B5" w:rsidRDefault="005E35DE" w:rsidP="007E17B5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Nie dotyczy.</w:t>
      </w:r>
    </w:p>
    <w:p w:rsidR="007E17B5" w:rsidRDefault="005E35DE" w:rsidP="007E17B5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wskazująca na niezasadność zajmowania stanowiska </w:t>
      </w:r>
      <w:r>
        <w:rPr>
          <w:rFonts w:ascii="Arial" w:hAnsi="Arial" w:cs="Arial"/>
          <w:b/>
          <w:sz w:val="24"/>
          <w:szCs w:val="24"/>
        </w:rPr>
        <w:br/>
        <w:t>lub pełnienia funkcji przez osobę odpowiedzialną za stwierdzone nieprawidłowości</w:t>
      </w:r>
    </w:p>
    <w:p w:rsidR="007E17B5" w:rsidRPr="0093433B" w:rsidRDefault="005E35DE" w:rsidP="007E17B5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Nie dotyczy.</w:t>
      </w:r>
    </w:p>
    <w:p w:rsidR="007E17B5" w:rsidRDefault="005E35DE" w:rsidP="007E17B5">
      <w:pPr>
        <w:pStyle w:val="Akapitzlist"/>
        <w:numPr>
          <w:ilvl w:val="0"/>
          <w:numId w:val="3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podstawie art. 49 oraz art. 46</w:t>
      </w:r>
      <w:r>
        <w:rPr>
          <w:rFonts w:ascii="Arial" w:hAnsi="Arial" w:cs="Arial"/>
          <w:b/>
          <w:sz w:val="24"/>
          <w:szCs w:val="24"/>
        </w:rPr>
        <w:t xml:space="preserve"> ust. 3 pkt 3 ustawy </w:t>
      </w:r>
      <w:r w:rsidRPr="00816222">
        <w:rPr>
          <w:rFonts w:ascii="Arial" w:hAnsi="Arial" w:cs="Arial"/>
          <w:b/>
          <w:sz w:val="24"/>
          <w:szCs w:val="24"/>
        </w:rPr>
        <w:t xml:space="preserve">z dnia 15 lipca </w:t>
      </w:r>
      <w:r>
        <w:rPr>
          <w:rFonts w:ascii="Arial" w:hAnsi="Arial" w:cs="Arial"/>
          <w:b/>
          <w:sz w:val="24"/>
          <w:szCs w:val="24"/>
        </w:rPr>
        <w:br/>
      </w:r>
      <w:r w:rsidRPr="00816222">
        <w:rPr>
          <w:rFonts w:ascii="Arial" w:hAnsi="Arial" w:cs="Arial"/>
          <w:b/>
          <w:sz w:val="24"/>
          <w:szCs w:val="24"/>
        </w:rPr>
        <w:t>2011 r. o kontroli w administr</w:t>
      </w:r>
      <w:r>
        <w:rPr>
          <w:rFonts w:ascii="Arial" w:hAnsi="Arial" w:cs="Arial"/>
          <w:b/>
          <w:sz w:val="24"/>
          <w:szCs w:val="24"/>
        </w:rPr>
        <w:t>acji rządowej (Dz. U. z 2020 r.</w:t>
      </w:r>
      <w:r w:rsidRPr="00816222">
        <w:rPr>
          <w:rFonts w:ascii="Arial" w:hAnsi="Arial" w:cs="Arial"/>
          <w:b/>
          <w:sz w:val="24"/>
          <w:szCs w:val="24"/>
        </w:rPr>
        <w:t xml:space="preserve"> poz. 224)</w:t>
      </w:r>
      <w:r>
        <w:rPr>
          <w:rFonts w:ascii="Arial" w:hAnsi="Arial" w:cs="Arial"/>
          <w:b/>
          <w:sz w:val="24"/>
          <w:szCs w:val="24"/>
        </w:rPr>
        <w:t>, proszę o przekazanie pisemnej informacji o sposobie wykonania zaleceń, wykorzystaniu wniosków lub przyczynach ich niewykorzystania, o podjętych d</w:t>
      </w:r>
      <w:r>
        <w:rPr>
          <w:rFonts w:ascii="Arial" w:hAnsi="Arial" w:cs="Arial"/>
          <w:b/>
          <w:sz w:val="24"/>
          <w:szCs w:val="24"/>
        </w:rPr>
        <w:t>ziałaniach lub przyczynach ich niepodjęcia, albo o innym sposobie usunięcia stwierdzonych nieprawidłowości, w terminie 14 dni od dnia o</w:t>
      </w:r>
      <w:r>
        <w:rPr>
          <w:rFonts w:ascii="Arial" w:hAnsi="Arial" w:cs="Arial"/>
          <w:b/>
          <w:sz w:val="24"/>
          <w:szCs w:val="24"/>
        </w:rPr>
        <w:t>trzymania niniejszego dokumentu</w:t>
      </w:r>
    </w:p>
    <w:p w:rsidR="007E17B5" w:rsidRDefault="005E35DE" w:rsidP="007E17B5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E520B7">
        <w:rPr>
          <w:rFonts w:ascii="Arial" w:hAnsi="Arial" w:cs="Arial"/>
          <w:sz w:val="24"/>
          <w:szCs w:val="24"/>
        </w:rPr>
        <w:t>Nie dotyczy.</w:t>
      </w:r>
    </w:p>
    <w:p w:rsidR="00A936F9" w:rsidRPr="007E17B5" w:rsidRDefault="005E35DE" w:rsidP="007E17B5">
      <w:pPr>
        <w:pStyle w:val="Akapitzlist"/>
        <w:numPr>
          <w:ilvl w:val="0"/>
          <w:numId w:val="3"/>
        </w:numPr>
        <w:tabs>
          <w:tab w:val="left" w:pos="5670"/>
        </w:tabs>
        <w:spacing w:before="840" w:line="360" w:lineRule="auto"/>
        <w:rPr>
          <w:rFonts w:ascii="Arial" w:hAnsi="Arial" w:cs="Arial"/>
          <w:sz w:val="24"/>
          <w:szCs w:val="24"/>
        </w:rPr>
      </w:pPr>
      <w:r w:rsidRPr="007E17B5">
        <w:rPr>
          <w:rFonts w:ascii="Arial" w:hAnsi="Arial" w:cs="Arial"/>
          <w:b/>
          <w:sz w:val="24"/>
          <w:szCs w:val="24"/>
        </w:rPr>
        <w:t xml:space="preserve">Zgodnie z art. 48 ustawy z dnia 15 lipca 2011 r. o kontroli w administracji </w:t>
      </w:r>
      <w:r w:rsidRPr="007E17B5">
        <w:rPr>
          <w:rFonts w:ascii="Arial" w:hAnsi="Arial" w:cs="Arial"/>
          <w:b/>
          <w:sz w:val="24"/>
          <w:szCs w:val="24"/>
        </w:rPr>
        <w:t xml:space="preserve">rządowej (Dz. U. z 2020 r. poz. 224), od wystąpienia pokontrolnego </w:t>
      </w:r>
      <w:r w:rsidRPr="007E17B5">
        <w:rPr>
          <w:rFonts w:ascii="Arial" w:hAnsi="Arial" w:cs="Arial"/>
          <w:b/>
          <w:sz w:val="24"/>
          <w:szCs w:val="24"/>
        </w:rPr>
        <w:br/>
        <w:t>nie przysługują środki odwoławcze</w:t>
      </w:r>
      <w:r>
        <w:rPr>
          <w:rFonts w:ascii="Arial" w:hAnsi="Arial" w:cs="Arial"/>
          <w:b/>
          <w:sz w:val="24"/>
          <w:szCs w:val="24"/>
        </w:rPr>
        <w:t>.</w:t>
      </w:r>
    </w:p>
    <w:p w:rsidR="00A74D53" w:rsidRPr="00E249A1" w:rsidRDefault="005E35DE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5E35DE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2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Marek Świetlik</w:t>
      </w:r>
      <w:bookmarkEnd w:id="12"/>
    </w:p>
    <w:p w:rsidR="00A74D53" w:rsidRPr="00E249A1" w:rsidRDefault="005E35DE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3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13"/>
    </w:p>
    <w:p w:rsidR="00A74D53" w:rsidRPr="00E249A1" w:rsidRDefault="005E35DE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4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Infrastruktury i Nieruchomości</w:t>
      </w:r>
      <w:bookmarkEnd w:id="14"/>
    </w:p>
    <w:sectPr w:rsidR="00A74D53" w:rsidRPr="00E249A1" w:rsidSect="00000183">
      <w:footerReference w:type="default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35DE">
      <w:r>
        <w:separator/>
      </w:r>
    </w:p>
  </w:endnote>
  <w:endnote w:type="continuationSeparator" w:id="0">
    <w:p w:rsidR="00000000" w:rsidRDefault="005E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6640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E17B5" w:rsidRPr="007E17B5" w:rsidRDefault="005E35DE" w:rsidP="007E17B5">
        <w:pPr>
          <w:pStyle w:val="Stopka"/>
          <w:jc w:val="right"/>
          <w:rPr>
            <w:rFonts w:ascii="Arial" w:hAnsi="Arial" w:cs="Arial"/>
          </w:rPr>
        </w:pPr>
        <w:r w:rsidRPr="007E17B5">
          <w:rPr>
            <w:rFonts w:ascii="Arial" w:hAnsi="Arial" w:cs="Arial"/>
          </w:rPr>
          <w:fldChar w:fldCharType="begin"/>
        </w:r>
        <w:r w:rsidRPr="007E17B5">
          <w:rPr>
            <w:rFonts w:ascii="Arial" w:hAnsi="Arial" w:cs="Arial"/>
          </w:rPr>
          <w:instrText>PAGE   \* MERGEFORMAT</w:instrText>
        </w:r>
        <w:r w:rsidRPr="007E17B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24</w:t>
        </w:r>
        <w:r w:rsidRPr="007E17B5">
          <w:rPr>
            <w:rFonts w:ascii="Arial" w:hAnsi="Arial" w:cs="Arial"/>
          </w:rPr>
          <w:fldChar w:fldCharType="end"/>
        </w:r>
        <w:r w:rsidRPr="007E17B5">
          <w:rPr>
            <w:rFonts w:ascii="Arial" w:hAnsi="Arial" w:cs="Arial"/>
          </w:rPr>
          <w:t>/24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35DE">
      <w:r>
        <w:separator/>
      </w:r>
    </w:p>
  </w:footnote>
  <w:footnote w:type="continuationSeparator" w:id="0">
    <w:p w:rsidR="00000000" w:rsidRDefault="005E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80A"/>
    <w:multiLevelType w:val="hybridMultilevel"/>
    <w:tmpl w:val="50289FA2"/>
    <w:lvl w:ilvl="0" w:tplc="B45E080C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FCCCBB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B21C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F4A8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D8F6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80D3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9C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18F7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B2FB8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9615E"/>
    <w:multiLevelType w:val="hybridMultilevel"/>
    <w:tmpl w:val="DB04B756"/>
    <w:lvl w:ilvl="0" w:tplc="4ED22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5AE362" w:tentative="1">
      <w:start w:val="1"/>
      <w:numFmt w:val="lowerLetter"/>
      <w:lvlText w:val="%2."/>
      <w:lvlJc w:val="left"/>
      <w:pPr>
        <w:ind w:left="1080" w:hanging="360"/>
      </w:pPr>
    </w:lvl>
    <w:lvl w:ilvl="2" w:tplc="E556925C" w:tentative="1">
      <w:start w:val="1"/>
      <w:numFmt w:val="lowerRoman"/>
      <w:lvlText w:val="%3."/>
      <w:lvlJc w:val="right"/>
      <w:pPr>
        <w:ind w:left="1800" w:hanging="180"/>
      </w:pPr>
    </w:lvl>
    <w:lvl w:ilvl="3" w:tplc="5AEA4A3A" w:tentative="1">
      <w:start w:val="1"/>
      <w:numFmt w:val="decimal"/>
      <w:lvlText w:val="%4."/>
      <w:lvlJc w:val="left"/>
      <w:pPr>
        <w:ind w:left="2520" w:hanging="360"/>
      </w:pPr>
    </w:lvl>
    <w:lvl w:ilvl="4" w:tplc="E576901A" w:tentative="1">
      <w:start w:val="1"/>
      <w:numFmt w:val="lowerLetter"/>
      <w:lvlText w:val="%5."/>
      <w:lvlJc w:val="left"/>
      <w:pPr>
        <w:ind w:left="3240" w:hanging="360"/>
      </w:pPr>
    </w:lvl>
    <w:lvl w:ilvl="5" w:tplc="A7DE7DAC" w:tentative="1">
      <w:start w:val="1"/>
      <w:numFmt w:val="lowerRoman"/>
      <w:lvlText w:val="%6."/>
      <w:lvlJc w:val="right"/>
      <w:pPr>
        <w:ind w:left="3960" w:hanging="180"/>
      </w:pPr>
    </w:lvl>
    <w:lvl w:ilvl="6" w:tplc="9D36ADCE" w:tentative="1">
      <w:start w:val="1"/>
      <w:numFmt w:val="decimal"/>
      <w:lvlText w:val="%7."/>
      <w:lvlJc w:val="left"/>
      <w:pPr>
        <w:ind w:left="4680" w:hanging="360"/>
      </w:pPr>
    </w:lvl>
    <w:lvl w:ilvl="7" w:tplc="2CA04B84" w:tentative="1">
      <w:start w:val="1"/>
      <w:numFmt w:val="lowerLetter"/>
      <w:lvlText w:val="%8."/>
      <w:lvlJc w:val="left"/>
      <w:pPr>
        <w:ind w:left="5400" w:hanging="360"/>
      </w:pPr>
    </w:lvl>
    <w:lvl w:ilvl="8" w:tplc="652483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F17DF"/>
    <w:multiLevelType w:val="hybridMultilevel"/>
    <w:tmpl w:val="FAEA88A8"/>
    <w:lvl w:ilvl="0" w:tplc="316C7042">
      <w:start w:val="7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F2CACB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2033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08CE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6CC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AC78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000B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16BC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5A19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B27F3"/>
    <w:multiLevelType w:val="hybridMultilevel"/>
    <w:tmpl w:val="AE4E5224"/>
    <w:lvl w:ilvl="0" w:tplc="C464C478">
      <w:start w:val="1"/>
      <w:numFmt w:val="decimal"/>
      <w:lvlText w:val="%1)"/>
      <w:lvlJc w:val="left"/>
      <w:pPr>
        <w:ind w:left="1350" w:hanging="360"/>
      </w:pPr>
    </w:lvl>
    <w:lvl w:ilvl="1" w:tplc="E3A23EB0" w:tentative="1">
      <w:start w:val="1"/>
      <w:numFmt w:val="lowerLetter"/>
      <w:lvlText w:val="%2."/>
      <w:lvlJc w:val="left"/>
      <w:pPr>
        <w:ind w:left="2070" w:hanging="360"/>
      </w:pPr>
    </w:lvl>
    <w:lvl w:ilvl="2" w:tplc="43545244" w:tentative="1">
      <w:start w:val="1"/>
      <w:numFmt w:val="lowerRoman"/>
      <w:lvlText w:val="%3."/>
      <w:lvlJc w:val="right"/>
      <w:pPr>
        <w:ind w:left="2790" w:hanging="180"/>
      </w:pPr>
    </w:lvl>
    <w:lvl w:ilvl="3" w:tplc="6CDE143C" w:tentative="1">
      <w:start w:val="1"/>
      <w:numFmt w:val="decimal"/>
      <w:lvlText w:val="%4."/>
      <w:lvlJc w:val="left"/>
      <w:pPr>
        <w:ind w:left="3510" w:hanging="360"/>
      </w:pPr>
    </w:lvl>
    <w:lvl w:ilvl="4" w:tplc="C90C5FDE" w:tentative="1">
      <w:start w:val="1"/>
      <w:numFmt w:val="lowerLetter"/>
      <w:lvlText w:val="%5."/>
      <w:lvlJc w:val="left"/>
      <w:pPr>
        <w:ind w:left="4230" w:hanging="360"/>
      </w:pPr>
    </w:lvl>
    <w:lvl w:ilvl="5" w:tplc="21180B7A" w:tentative="1">
      <w:start w:val="1"/>
      <w:numFmt w:val="lowerRoman"/>
      <w:lvlText w:val="%6."/>
      <w:lvlJc w:val="right"/>
      <w:pPr>
        <w:ind w:left="4950" w:hanging="180"/>
      </w:pPr>
    </w:lvl>
    <w:lvl w:ilvl="6" w:tplc="92C046EC" w:tentative="1">
      <w:start w:val="1"/>
      <w:numFmt w:val="decimal"/>
      <w:lvlText w:val="%7."/>
      <w:lvlJc w:val="left"/>
      <w:pPr>
        <w:ind w:left="5670" w:hanging="360"/>
      </w:pPr>
    </w:lvl>
    <w:lvl w:ilvl="7" w:tplc="22F6B4A2" w:tentative="1">
      <w:start w:val="1"/>
      <w:numFmt w:val="lowerLetter"/>
      <w:lvlText w:val="%8."/>
      <w:lvlJc w:val="left"/>
      <w:pPr>
        <w:ind w:left="6390" w:hanging="360"/>
      </w:pPr>
    </w:lvl>
    <w:lvl w:ilvl="8" w:tplc="1DB2A79A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B82385"/>
    <w:multiLevelType w:val="hybridMultilevel"/>
    <w:tmpl w:val="F7503E7A"/>
    <w:lvl w:ilvl="0" w:tplc="FC6A1B1C">
      <w:start w:val="1"/>
      <w:numFmt w:val="decimal"/>
      <w:lvlText w:val="%1)"/>
      <w:lvlJc w:val="left"/>
      <w:pPr>
        <w:ind w:left="1080" w:hanging="360"/>
      </w:pPr>
    </w:lvl>
    <w:lvl w:ilvl="1" w:tplc="5B0E9A7A">
      <w:start w:val="1"/>
      <w:numFmt w:val="decimal"/>
      <w:lvlText w:val="%2)"/>
      <w:lvlJc w:val="left"/>
      <w:pPr>
        <w:ind w:left="1800" w:hanging="360"/>
      </w:pPr>
    </w:lvl>
    <w:lvl w:ilvl="2" w:tplc="CC521B98" w:tentative="1">
      <w:start w:val="1"/>
      <w:numFmt w:val="lowerRoman"/>
      <w:lvlText w:val="%3."/>
      <w:lvlJc w:val="right"/>
      <w:pPr>
        <w:ind w:left="2520" w:hanging="180"/>
      </w:pPr>
    </w:lvl>
    <w:lvl w:ilvl="3" w:tplc="FAE4BE9A" w:tentative="1">
      <w:start w:val="1"/>
      <w:numFmt w:val="decimal"/>
      <w:lvlText w:val="%4."/>
      <w:lvlJc w:val="left"/>
      <w:pPr>
        <w:ind w:left="3240" w:hanging="360"/>
      </w:pPr>
    </w:lvl>
    <w:lvl w:ilvl="4" w:tplc="B4C0B670" w:tentative="1">
      <w:start w:val="1"/>
      <w:numFmt w:val="lowerLetter"/>
      <w:lvlText w:val="%5."/>
      <w:lvlJc w:val="left"/>
      <w:pPr>
        <w:ind w:left="3960" w:hanging="360"/>
      </w:pPr>
    </w:lvl>
    <w:lvl w:ilvl="5" w:tplc="9668AD4A" w:tentative="1">
      <w:start w:val="1"/>
      <w:numFmt w:val="lowerRoman"/>
      <w:lvlText w:val="%6."/>
      <w:lvlJc w:val="right"/>
      <w:pPr>
        <w:ind w:left="4680" w:hanging="180"/>
      </w:pPr>
    </w:lvl>
    <w:lvl w:ilvl="6" w:tplc="9D787320" w:tentative="1">
      <w:start w:val="1"/>
      <w:numFmt w:val="decimal"/>
      <w:lvlText w:val="%7."/>
      <w:lvlJc w:val="left"/>
      <w:pPr>
        <w:ind w:left="5400" w:hanging="360"/>
      </w:pPr>
    </w:lvl>
    <w:lvl w:ilvl="7" w:tplc="ECDC3B68" w:tentative="1">
      <w:start w:val="1"/>
      <w:numFmt w:val="lowerLetter"/>
      <w:lvlText w:val="%8."/>
      <w:lvlJc w:val="left"/>
      <w:pPr>
        <w:ind w:left="6120" w:hanging="360"/>
      </w:pPr>
    </w:lvl>
    <w:lvl w:ilvl="8" w:tplc="522E46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3397B"/>
    <w:multiLevelType w:val="hybridMultilevel"/>
    <w:tmpl w:val="38CC5830"/>
    <w:lvl w:ilvl="0" w:tplc="B1DCC4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9E1114" w:tentative="1">
      <w:start w:val="1"/>
      <w:numFmt w:val="lowerLetter"/>
      <w:lvlText w:val="%2."/>
      <w:lvlJc w:val="left"/>
      <w:pPr>
        <w:ind w:left="1440" w:hanging="360"/>
      </w:pPr>
    </w:lvl>
    <w:lvl w:ilvl="2" w:tplc="90663454" w:tentative="1">
      <w:start w:val="1"/>
      <w:numFmt w:val="lowerRoman"/>
      <w:lvlText w:val="%3."/>
      <w:lvlJc w:val="right"/>
      <w:pPr>
        <w:ind w:left="2160" w:hanging="180"/>
      </w:pPr>
    </w:lvl>
    <w:lvl w:ilvl="3" w:tplc="EBE0878C" w:tentative="1">
      <w:start w:val="1"/>
      <w:numFmt w:val="decimal"/>
      <w:lvlText w:val="%4."/>
      <w:lvlJc w:val="left"/>
      <w:pPr>
        <w:ind w:left="2880" w:hanging="360"/>
      </w:pPr>
    </w:lvl>
    <w:lvl w:ilvl="4" w:tplc="AF640A6C" w:tentative="1">
      <w:start w:val="1"/>
      <w:numFmt w:val="lowerLetter"/>
      <w:lvlText w:val="%5."/>
      <w:lvlJc w:val="left"/>
      <w:pPr>
        <w:ind w:left="3600" w:hanging="360"/>
      </w:pPr>
    </w:lvl>
    <w:lvl w:ilvl="5" w:tplc="5284040C" w:tentative="1">
      <w:start w:val="1"/>
      <w:numFmt w:val="lowerRoman"/>
      <w:lvlText w:val="%6."/>
      <w:lvlJc w:val="right"/>
      <w:pPr>
        <w:ind w:left="4320" w:hanging="180"/>
      </w:pPr>
    </w:lvl>
    <w:lvl w:ilvl="6" w:tplc="8A6E2A06" w:tentative="1">
      <w:start w:val="1"/>
      <w:numFmt w:val="decimal"/>
      <w:lvlText w:val="%7."/>
      <w:lvlJc w:val="left"/>
      <w:pPr>
        <w:ind w:left="5040" w:hanging="360"/>
      </w:pPr>
    </w:lvl>
    <w:lvl w:ilvl="7" w:tplc="ADAE8EDE" w:tentative="1">
      <w:start w:val="1"/>
      <w:numFmt w:val="lowerLetter"/>
      <w:lvlText w:val="%8."/>
      <w:lvlJc w:val="left"/>
      <w:pPr>
        <w:ind w:left="5760" w:hanging="360"/>
      </w:pPr>
    </w:lvl>
    <w:lvl w:ilvl="8" w:tplc="710EB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E5289"/>
    <w:multiLevelType w:val="hybridMultilevel"/>
    <w:tmpl w:val="710EBE46"/>
    <w:lvl w:ilvl="0" w:tplc="611E3C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CF270D8" w:tentative="1">
      <w:start w:val="1"/>
      <w:numFmt w:val="lowerLetter"/>
      <w:lvlText w:val="%2."/>
      <w:lvlJc w:val="left"/>
      <w:pPr>
        <w:ind w:left="1647" w:hanging="360"/>
      </w:pPr>
    </w:lvl>
    <w:lvl w:ilvl="2" w:tplc="8488DF30" w:tentative="1">
      <w:start w:val="1"/>
      <w:numFmt w:val="lowerRoman"/>
      <w:lvlText w:val="%3."/>
      <w:lvlJc w:val="right"/>
      <w:pPr>
        <w:ind w:left="2367" w:hanging="180"/>
      </w:pPr>
    </w:lvl>
    <w:lvl w:ilvl="3" w:tplc="C15C57E4" w:tentative="1">
      <w:start w:val="1"/>
      <w:numFmt w:val="decimal"/>
      <w:lvlText w:val="%4."/>
      <w:lvlJc w:val="left"/>
      <w:pPr>
        <w:ind w:left="3087" w:hanging="360"/>
      </w:pPr>
    </w:lvl>
    <w:lvl w:ilvl="4" w:tplc="5568E74E" w:tentative="1">
      <w:start w:val="1"/>
      <w:numFmt w:val="lowerLetter"/>
      <w:lvlText w:val="%5."/>
      <w:lvlJc w:val="left"/>
      <w:pPr>
        <w:ind w:left="3807" w:hanging="360"/>
      </w:pPr>
    </w:lvl>
    <w:lvl w:ilvl="5" w:tplc="25C42A94" w:tentative="1">
      <w:start w:val="1"/>
      <w:numFmt w:val="lowerRoman"/>
      <w:lvlText w:val="%6."/>
      <w:lvlJc w:val="right"/>
      <w:pPr>
        <w:ind w:left="4527" w:hanging="180"/>
      </w:pPr>
    </w:lvl>
    <w:lvl w:ilvl="6" w:tplc="E1946B88" w:tentative="1">
      <w:start w:val="1"/>
      <w:numFmt w:val="decimal"/>
      <w:lvlText w:val="%7."/>
      <w:lvlJc w:val="left"/>
      <w:pPr>
        <w:ind w:left="5247" w:hanging="360"/>
      </w:pPr>
    </w:lvl>
    <w:lvl w:ilvl="7" w:tplc="D8641000" w:tentative="1">
      <w:start w:val="1"/>
      <w:numFmt w:val="lowerLetter"/>
      <w:lvlText w:val="%8."/>
      <w:lvlJc w:val="left"/>
      <w:pPr>
        <w:ind w:left="5967" w:hanging="360"/>
      </w:pPr>
    </w:lvl>
    <w:lvl w:ilvl="8" w:tplc="0C72B55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3148B7"/>
    <w:multiLevelType w:val="hybridMultilevel"/>
    <w:tmpl w:val="1DB4F0B4"/>
    <w:lvl w:ilvl="0" w:tplc="4822B3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7A2D06C" w:tentative="1">
      <w:start w:val="1"/>
      <w:numFmt w:val="lowerLetter"/>
      <w:lvlText w:val="%2."/>
      <w:lvlJc w:val="left"/>
      <w:pPr>
        <w:ind w:left="1080" w:hanging="360"/>
      </w:pPr>
    </w:lvl>
    <w:lvl w:ilvl="2" w:tplc="78840002" w:tentative="1">
      <w:start w:val="1"/>
      <w:numFmt w:val="lowerRoman"/>
      <w:lvlText w:val="%3."/>
      <w:lvlJc w:val="right"/>
      <w:pPr>
        <w:ind w:left="1800" w:hanging="180"/>
      </w:pPr>
    </w:lvl>
    <w:lvl w:ilvl="3" w:tplc="AC688966" w:tentative="1">
      <w:start w:val="1"/>
      <w:numFmt w:val="decimal"/>
      <w:lvlText w:val="%4."/>
      <w:lvlJc w:val="left"/>
      <w:pPr>
        <w:ind w:left="2520" w:hanging="360"/>
      </w:pPr>
    </w:lvl>
    <w:lvl w:ilvl="4" w:tplc="75665F18" w:tentative="1">
      <w:start w:val="1"/>
      <w:numFmt w:val="lowerLetter"/>
      <w:lvlText w:val="%5."/>
      <w:lvlJc w:val="left"/>
      <w:pPr>
        <w:ind w:left="3240" w:hanging="360"/>
      </w:pPr>
    </w:lvl>
    <w:lvl w:ilvl="5" w:tplc="70CA5B20" w:tentative="1">
      <w:start w:val="1"/>
      <w:numFmt w:val="lowerRoman"/>
      <w:lvlText w:val="%6."/>
      <w:lvlJc w:val="right"/>
      <w:pPr>
        <w:ind w:left="3960" w:hanging="180"/>
      </w:pPr>
    </w:lvl>
    <w:lvl w:ilvl="6" w:tplc="760ADDB4" w:tentative="1">
      <w:start w:val="1"/>
      <w:numFmt w:val="decimal"/>
      <w:lvlText w:val="%7."/>
      <w:lvlJc w:val="left"/>
      <w:pPr>
        <w:ind w:left="4680" w:hanging="360"/>
      </w:pPr>
    </w:lvl>
    <w:lvl w:ilvl="7" w:tplc="F480834E" w:tentative="1">
      <w:start w:val="1"/>
      <w:numFmt w:val="lowerLetter"/>
      <w:lvlText w:val="%8."/>
      <w:lvlJc w:val="left"/>
      <w:pPr>
        <w:ind w:left="5400" w:hanging="360"/>
      </w:pPr>
    </w:lvl>
    <w:lvl w:ilvl="8" w:tplc="DDAC8F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6633"/>
    <w:multiLevelType w:val="hybridMultilevel"/>
    <w:tmpl w:val="FDCE53D6"/>
    <w:lvl w:ilvl="0" w:tplc="93DE11C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3118B1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6488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87B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58F1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EA97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7CB1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7684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FC257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3B175C"/>
    <w:multiLevelType w:val="hybridMultilevel"/>
    <w:tmpl w:val="6D16474E"/>
    <w:lvl w:ilvl="0" w:tplc="39B8D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084E5E" w:tentative="1">
      <w:start w:val="1"/>
      <w:numFmt w:val="lowerLetter"/>
      <w:lvlText w:val="%2."/>
      <w:lvlJc w:val="left"/>
      <w:pPr>
        <w:ind w:left="1440" w:hanging="360"/>
      </w:pPr>
    </w:lvl>
    <w:lvl w:ilvl="2" w:tplc="BD28501E" w:tentative="1">
      <w:start w:val="1"/>
      <w:numFmt w:val="lowerRoman"/>
      <w:lvlText w:val="%3."/>
      <w:lvlJc w:val="right"/>
      <w:pPr>
        <w:ind w:left="2160" w:hanging="180"/>
      </w:pPr>
    </w:lvl>
    <w:lvl w:ilvl="3" w:tplc="DEAAA66A" w:tentative="1">
      <w:start w:val="1"/>
      <w:numFmt w:val="decimal"/>
      <w:lvlText w:val="%4."/>
      <w:lvlJc w:val="left"/>
      <w:pPr>
        <w:ind w:left="2880" w:hanging="360"/>
      </w:pPr>
    </w:lvl>
    <w:lvl w:ilvl="4" w:tplc="C8E2158E" w:tentative="1">
      <w:start w:val="1"/>
      <w:numFmt w:val="lowerLetter"/>
      <w:lvlText w:val="%5."/>
      <w:lvlJc w:val="left"/>
      <w:pPr>
        <w:ind w:left="3600" w:hanging="360"/>
      </w:pPr>
    </w:lvl>
    <w:lvl w:ilvl="5" w:tplc="364C5DF0" w:tentative="1">
      <w:start w:val="1"/>
      <w:numFmt w:val="lowerRoman"/>
      <w:lvlText w:val="%6."/>
      <w:lvlJc w:val="right"/>
      <w:pPr>
        <w:ind w:left="4320" w:hanging="180"/>
      </w:pPr>
    </w:lvl>
    <w:lvl w:ilvl="6" w:tplc="201AF53E" w:tentative="1">
      <w:start w:val="1"/>
      <w:numFmt w:val="decimal"/>
      <w:lvlText w:val="%7."/>
      <w:lvlJc w:val="left"/>
      <w:pPr>
        <w:ind w:left="5040" w:hanging="360"/>
      </w:pPr>
    </w:lvl>
    <w:lvl w:ilvl="7" w:tplc="E46ED5D2" w:tentative="1">
      <w:start w:val="1"/>
      <w:numFmt w:val="lowerLetter"/>
      <w:lvlText w:val="%8."/>
      <w:lvlJc w:val="left"/>
      <w:pPr>
        <w:ind w:left="5760" w:hanging="360"/>
      </w:pPr>
    </w:lvl>
    <w:lvl w:ilvl="8" w:tplc="7B422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78FE"/>
    <w:multiLevelType w:val="hybridMultilevel"/>
    <w:tmpl w:val="3D2047C4"/>
    <w:lvl w:ilvl="0" w:tplc="9B0EE12C">
      <w:start w:val="1"/>
      <w:numFmt w:val="decimal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07B4D7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39ED6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0CDF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CAE1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5CB0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94F1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C78A8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8ECE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D022BA"/>
    <w:multiLevelType w:val="hybridMultilevel"/>
    <w:tmpl w:val="8EDACCA2"/>
    <w:lvl w:ilvl="0" w:tplc="7F6A8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E21DE0" w:tentative="1">
      <w:start w:val="1"/>
      <w:numFmt w:val="lowerLetter"/>
      <w:lvlText w:val="%2."/>
      <w:lvlJc w:val="left"/>
      <w:pPr>
        <w:ind w:left="1440" w:hanging="360"/>
      </w:pPr>
    </w:lvl>
    <w:lvl w:ilvl="2" w:tplc="8FC29BF4" w:tentative="1">
      <w:start w:val="1"/>
      <w:numFmt w:val="lowerRoman"/>
      <w:lvlText w:val="%3."/>
      <w:lvlJc w:val="right"/>
      <w:pPr>
        <w:ind w:left="2160" w:hanging="180"/>
      </w:pPr>
    </w:lvl>
    <w:lvl w:ilvl="3" w:tplc="59767A1E" w:tentative="1">
      <w:start w:val="1"/>
      <w:numFmt w:val="decimal"/>
      <w:lvlText w:val="%4."/>
      <w:lvlJc w:val="left"/>
      <w:pPr>
        <w:ind w:left="2880" w:hanging="360"/>
      </w:pPr>
    </w:lvl>
    <w:lvl w:ilvl="4" w:tplc="53207F3E" w:tentative="1">
      <w:start w:val="1"/>
      <w:numFmt w:val="lowerLetter"/>
      <w:lvlText w:val="%5."/>
      <w:lvlJc w:val="left"/>
      <w:pPr>
        <w:ind w:left="3600" w:hanging="360"/>
      </w:pPr>
    </w:lvl>
    <w:lvl w:ilvl="5" w:tplc="F59275E8" w:tentative="1">
      <w:start w:val="1"/>
      <w:numFmt w:val="lowerRoman"/>
      <w:lvlText w:val="%6."/>
      <w:lvlJc w:val="right"/>
      <w:pPr>
        <w:ind w:left="4320" w:hanging="180"/>
      </w:pPr>
    </w:lvl>
    <w:lvl w:ilvl="6" w:tplc="B7E2C748" w:tentative="1">
      <w:start w:val="1"/>
      <w:numFmt w:val="decimal"/>
      <w:lvlText w:val="%7."/>
      <w:lvlJc w:val="left"/>
      <w:pPr>
        <w:ind w:left="5040" w:hanging="360"/>
      </w:pPr>
    </w:lvl>
    <w:lvl w:ilvl="7" w:tplc="AAA869FA" w:tentative="1">
      <w:start w:val="1"/>
      <w:numFmt w:val="lowerLetter"/>
      <w:lvlText w:val="%8."/>
      <w:lvlJc w:val="left"/>
      <w:pPr>
        <w:ind w:left="5760" w:hanging="360"/>
      </w:pPr>
    </w:lvl>
    <w:lvl w:ilvl="8" w:tplc="0680A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A25DC"/>
    <w:multiLevelType w:val="hybridMultilevel"/>
    <w:tmpl w:val="4AD084F8"/>
    <w:lvl w:ilvl="0" w:tplc="A406F28C">
      <w:start w:val="1"/>
      <w:numFmt w:val="decimal"/>
      <w:lvlText w:val="%1)"/>
      <w:lvlJc w:val="left"/>
      <w:pPr>
        <w:ind w:left="855" w:hanging="360"/>
      </w:pPr>
    </w:lvl>
    <w:lvl w:ilvl="1" w:tplc="8DDA84A0" w:tentative="1">
      <w:start w:val="1"/>
      <w:numFmt w:val="lowerLetter"/>
      <w:lvlText w:val="%2."/>
      <w:lvlJc w:val="left"/>
      <w:pPr>
        <w:ind w:left="1575" w:hanging="360"/>
      </w:pPr>
    </w:lvl>
    <w:lvl w:ilvl="2" w:tplc="52EEE552" w:tentative="1">
      <w:start w:val="1"/>
      <w:numFmt w:val="lowerRoman"/>
      <w:lvlText w:val="%3."/>
      <w:lvlJc w:val="right"/>
      <w:pPr>
        <w:ind w:left="2295" w:hanging="180"/>
      </w:pPr>
    </w:lvl>
    <w:lvl w:ilvl="3" w:tplc="F728682E" w:tentative="1">
      <w:start w:val="1"/>
      <w:numFmt w:val="decimal"/>
      <w:lvlText w:val="%4."/>
      <w:lvlJc w:val="left"/>
      <w:pPr>
        <w:ind w:left="3015" w:hanging="360"/>
      </w:pPr>
    </w:lvl>
    <w:lvl w:ilvl="4" w:tplc="1688D618" w:tentative="1">
      <w:start w:val="1"/>
      <w:numFmt w:val="lowerLetter"/>
      <w:lvlText w:val="%5."/>
      <w:lvlJc w:val="left"/>
      <w:pPr>
        <w:ind w:left="3735" w:hanging="360"/>
      </w:pPr>
    </w:lvl>
    <w:lvl w:ilvl="5" w:tplc="DEF87FE8" w:tentative="1">
      <w:start w:val="1"/>
      <w:numFmt w:val="lowerRoman"/>
      <w:lvlText w:val="%6."/>
      <w:lvlJc w:val="right"/>
      <w:pPr>
        <w:ind w:left="4455" w:hanging="180"/>
      </w:pPr>
    </w:lvl>
    <w:lvl w:ilvl="6" w:tplc="598E30EE" w:tentative="1">
      <w:start w:val="1"/>
      <w:numFmt w:val="decimal"/>
      <w:lvlText w:val="%7."/>
      <w:lvlJc w:val="left"/>
      <w:pPr>
        <w:ind w:left="5175" w:hanging="360"/>
      </w:pPr>
    </w:lvl>
    <w:lvl w:ilvl="7" w:tplc="80A6F458" w:tentative="1">
      <w:start w:val="1"/>
      <w:numFmt w:val="lowerLetter"/>
      <w:lvlText w:val="%8."/>
      <w:lvlJc w:val="left"/>
      <w:pPr>
        <w:ind w:left="5895" w:hanging="360"/>
      </w:pPr>
    </w:lvl>
    <w:lvl w:ilvl="8" w:tplc="7D06C170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FEB1709"/>
    <w:multiLevelType w:val="hybridMultilevel"/>
    <w:tmpl w:val="8EDACCA2"/>
    <w:lvl w:ilvl="0" w:tplc="66009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D2E312" w:tentative="1">
      <w:start w:val="1"/>
      <w:numFmt w:val="lowerLetter"/>
      <w:lvlText w:val="%2."/>
      <w:lvlJc w:val="left"/>
      <w:pPr>
        <w:ind w:left="1440" w:hanging="360"/>
      </w:pPr>
    </w:lvl>
    <w:lvl w:ilvl="2" w:tplc="B24245CE" w:tentative="1">
      <w:start w:val="1"/>
      <w:numFmt w:val="lowerRoman"/>
      <w:lvlText w:val="%3."/>
      <w:lvlJc w:val="right"/>
      <w:pPr>
        <w:ind w:left="2160" w:hanging="180"/>
      </w:pPr>
    </w:lvl>
    <w:lvl w:ilvl="3" w:tplc="6C7C7086" w:tentative="1">
      <w:start w:val="1"/>
      <w:numFmt w:val="decimal"/>
      <w:lvlText w:val="%4."/>
      <w:lvlJc w:val="left"/>
      <w:pPr>
        <w:ind w:left="2880" w:hanging="360"/>
      </w:pPr>
    </w:lvl>
    <w:lvl w:ilvl="4" w:tplc="2B164B64" w:tentative="1">
      <w:start w:val="1"/>
      <w:numFmt w:val="lowerLetter"/>
      <w:lvlText w:val="%5."/>
      <w:lvlJc w:val="left"/>
      <w:pPr>
        <w:ind w:left="3600" w:hanging="360"/>
      </w:pPr>
    </w:lvl>
    <w:lvl w:ilvl="5" w:tplc="A7B08286" w:tentative="1">
      <w:start w:val="1"/>
      <w:numFmt w:val="lowerRoman"/>
      <w:lvlText w:val="%6."/>
      <w:lvlJc w:val="right"/>
      <w:pPr>
        <w:ind w:left="4320" w:hanging="180"/>
      </w:pPr>
    </w:lvl>
    <w:lvl w:ilvl="6" w:tplc="BC92A1AA" w:tentative="1">
      <w:start w:val="1"/>
      <w:numFmt w:val="decimal"/>
      <w:lvlText w:val="%7."/>
      <w:lvlJc w:val="left"/>
      <w:pPr>
        <w:ind w:left="5040" w:hanging="360"/>
      </w:pPr>
    </w:lvl>
    <w:lvl w:ilvl="7" w:tplc="8CA87DD4" w:tentative="1">
      <w:start w:val="1"/>
      <w:numFmt w:val="lowerLetter"/>
      <w:lvlText w:val="%8."/>
      <w:lvlJc w:val="left"/>
      <w:pPr>
        <w:ind w:left="5760" w:hanging="360"/>
      </w:pPr>
    </w:lvl>
    <w:lvl w:ilvl="8" w:tplc="BE160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41671"/>
    <w:multiLevelType w:val="hybridMultilevel"/>
    <w:tmpl w:val="3B0E1306"/>
    <w:lvl w:ilvl="0" w:tplc="1EA404DA">
      <w:start w:val="1"/>
      <w:numFmt w:val="decimal"/>
      <w:lvlText w:val="%1)"/>
      <w:lvlJc w:val="left"/>
      <w:pPr>
        <w:ind w:left="720" w:hanging="360"/>
      </w:pPr>
    </w:lvl>
    <w:lvl w:ilvl="1" w:tplc="9DD2EB96" w:tentative="1">
      <w:start w:val="1"/>
      <w:numFmt w:val="lowerLetter"/>
      <w:lvlText w:val="%2."/>
      <w:lvlJc w:val="left"/>
      <w:pPr>
        <w:ind w:left="1440" w:hanging="360"/>
      </w:pPr>
    </w:lvl>
    <w:lvl w:ilvl="2" w:tplc="67C0947C" w:tentative="1">
      <w:start w:val="1"/>
      <w:numFmt w:val="lowerRoman"/>
      <w:lvlText w:val="%3."/>
      <w:lvlJc w:val="right"/>
      <w:pPr>
        <w:ind w:left="2160" w:hanging="180"/>
      </w:pPr>
    </w:lvl>
    <w:lvl w:ilvl="3" w:tplc="D870E424" w:tentative="1">
      <w:start w:val="1"/>
      <w:numFmt w:val="decimal"/>
      <w:lvlText w:val="%4."/>
      <w:lvlJc w:val="left"/>
      <w:pPr>
        <w:ind w:left="2880" w:hanging="360"/>
      </w:pPr>
    </w:lvl>
    <w:lvl w:ilvl="4" w:tplc="CC72DB3E" w:tentative="1">
      <w:start w:val="1"/>
      <w:numFmt w:val="lowerLetter"/>
      <w:lvlText w:val="%5."/>
      <w:lvlJc w:val="left"/>
      <w:pPr>
        <w:ind w:left="3600" w:hanging="360"/>
      </w:pPr>
    </w:lvl>
    <w:lvl w:ilvl="5" w:tplc="757A44B2" w:tentative="1">
      <w:start w:val="1"/>
      <w:numFmt w:val="lowerRoman"/>
      <w:lvlText w:val="%6."/>
      <w:lvlJc w:val="right"/>
      <w:pPr>
        <w:ind w:left="4320" w:hanging="180"/>
      </w:pPr>
    </w:lvl>
    <w:lvl w:ilvl="6" w:tplc="C6FA17CC" w:tentative="1">
      <w:start w:val="1"/>
      <w:numFmt w:val="decimal"/>
      <w:lvlText w:val="%7."/>
      <w:lvlJc w:val="left"/>
      <w:pPr>
        <w:ind w:left="5040" w:hanging="360"/>
      </w:pPr>
    </w:lvl>
    <w:lvl w:ilvl="7" w:tplc="6178C728" w:tentative="1">
      <w:start w:val="1"/>
      <w:numFmt w:val="lowerLetter"/>
      <w:lvlText w:val="%8."/>
      <w:lvlJc w:val="left"/>
      <w:pPr>
        <w:ind w:left="5760" w:hanging="360"/>
      </w:pPr>
    </w:lvl>
    <w:lvl w:ilvl="8" w:tplc="CF800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F48AC"/>
    <w:multiLevelType w:val="hybridMultilevel"/>
    <w:tmpl w:val="6D16474E"/>
    <w:lvl w:ilvl="0" w:tplc="C8A64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005C72" w:tentative="1">
      <w:start w:val="1"/>
      <w:numFmt w:val="lowerLetter"/>
      <w:lvlText w:val="%2."/>
      <w:lvlJc w:val="left"/>
      <w:pPr>
        <w:ind w:left="1440" w:hanging="360"/>
      </w:pPr>
    </w:lvl>
    <w:lvl w:ilvl="2" w:tplc="E29E7EA8" w:tentative="1">
      <w:start w:val="1"/>
      <w:numFmt w:val="lowerRoman"/>
      <w:lvlText w:val="%3."/>
      <w:lvlJc w:val="right"/>
      <w:pPr>
        <w:ind w:left="2160" w:hanging="180"/>
      </w:pPr>
    </w:lvl>
    <w:lvl w:ilvl="3" w:tplc="63EA6EEA" w:tentative="1">
      <w:start w:val="1"/>
      <w:numFmt w:val="decimal"/>
      <w:lvlText w:val="%4."/>
      <w:lvlJc w:val="left"/>
      <w:pPr>
        <w:ind w:left="2880" w:hanging="360"/>
      </w:pPr>
    </w:lvl>
    <w:lvl w:ilvl="4" w:tplc="93801872" w:tentative="1">
      <w:start w:val="1"/>
      <w:numFmt w:val="lowerLetter"/>
      <w:lvlText w:val="%5."/>
      <w:lvlJc w:val="left"/>
      <w:pPr>
        <w:ind w:left="3600" w:hanging="360"/>
      </w:pPr>
    </w:lvl>
    <w:lvl w:ilvl="5" w:tplc="2FDA48B8" w:tentative="1">
      <w:start w:val="1"/>
      <w:numFmt w:val="lowerRoman"/>
      <w:lvlText w:val="%6."/>
      <w:lvlJc w:val="right"/>
      <w:pPr>
        <w:ind w:left="4320" w:hanging="180"/>
      </w:pPr>
    </w:lvl>
    <w:lvl w:ilvl="6" w:tplc="4C42E270" w:tentative="1">
      <w:start w:val="1"/>
      <w:numFmt w:val="decimal"/>
      <w:lvlText w:val="%7."/>
      <w:lvlJc w:val="left"/>
      <w:pPr>
        <w:ind w:left="5040" w:hanging="360"/>
      </w:pPr>
    </w:lvl>
    <w:lvl w:ilvl="7" w:tplc="869ED014" w:tentative="1">
      <w:start w:val="1"/>
      <w:numFmt w:val="lowerLetter"/>
      <w:lvlText w:val="%8."/>
      <w:lvlJc w:val="left"/>
      <w:pPr>
        <w:ind w:left="5760" w:hanging="360"/>
      </w:pPr>
    </w:lvl>
    <w:lvl w:ilvl="8" w:tplc="1E9A7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10F6B"/>
    <w:multiLevelType w:val="hybridMultilevel"/>
    <w:tmpl w:val="245E8C5C"/>
    <w:lvl w:ilvl="0" w:tplc="3D9E2A80">
      <w:start w:val="1"/>
      <w:numFmt w:val="decimal"/>
      <w:lvlText w:val="%1)"/>
      <w:lvlJc w:val="left"/>
      <w:pPr>
        <w:ind w:left="1429" w:hanging="360"/>
      </w:pPr>
    </w:lvl>
    <w:lvl w:ilvl="1" w:tplc="CD4A4622" w:tentative="1">
      <w:start w:val="1"/>
      <w:numFmt w:val="lowerLetter"/>
      <w:lvlText w:val="%2."/>
      <w:lvlJc w:val="left"/>
      <w:pPr>
        <w:ind w:left="2149" w:hanging="360"/>
      </w:pPr>
    </w:lvl>
    <w:lvl w:ilvl="2" w:tplc="0758382E" w:tentative="1">
      <w:start w:val="1"/>
      <w:numFmt w:val="lowerRoman"/>
      <w:lvlText w:val="%3."/>
      <w:lvlJc w:val="right"/>
      <w:pPr>
        <w:ind w:left="2869" w:hanging="180"/>
      </w:pPr>
    </w:lvl>
    <w:lvl w:ilvl="3" w:tplc="AC1EA900" w:tentative="1">
      <w:start w:val="1"/>
      <w:numFmt w:val="decimal"/>
      <w:lvlText w:val="%4."/>
      <w:lvlJc w:val="left"/>
      <w:pPr>
        <w:ind w:left="3589" w:hanging="360"/>
      </w:pPr>
    </w:lvl>
    <w:lvl w:ilvl="4" w:tplc="16D2D5F0" w:tentative="1">
      <w:start w:val="1"/>
      <w:numFmt w:val="lowerLetter"/>
      <w:lvlText w:val="%5."/>
      <w:lvlJc w:val="left"/>
      <w:pPr>
        <w:ind w:left="4309" w:hanging="360"/>
      </w:pPr>
    </w:lvl>
    <w:lvl w:ilvl="5" w:tplc="FCDC093A" w:tentative="1">
      <w:start w:val="1"/>
      <w:numFmt w:val="lowerRoman"/>
      <w:lvlText w:val="%6."/>
      <w:lvlJc w:val="right"/>
      <w:pPr>
        <w:ind w:left="5029" w:hanging="180"/>
      </w:pPr>
    </w:lvl>
    <w:lvl w:ilvl="6" w:tplc="3B1621F8" w:tentative="1">
      <w:start w:val="1"/>
      <w:numFmt w:val="decimal"/>
      <w:lvlText w:val="%7."/>
      <w:lvlJc w:val="left"/>
      <w:pPr>
        <w:ind w:left="5749" w:hanging="360"/>
      </w:pPr>
    </w:lvl>
    <w:lvl w:ilvl="7" w:tplc="8A520CFC" w:tentative="1">
      <w:start w:val="1"/>
      <w:numFmt w:val="lowerLetter"/>
      <w:lvlText w:val="%8."/>
      <w:lvlJc w:val="left"/>
      <w:pPr>
        <w:ind w:left="6469" w:hanging="360"/>
      </w:pPr>
    </w:lvl>
    <w:lvl w:ilvl="8" w:tplc="840AF67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2D26F5"/>
    <w:multiLevelType w:val="hybridMultilevel"/>
    <w:tmpl w:val="6F962DAE"/>
    <w:lvl w:ilvl="0" w:tplc="6E02D4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942B0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5AE9C8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ED0B13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E67F8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B74AB1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76E77A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966A3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C2CB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86E6468"/>
    <w:multiLevelType w:val="hybridMultilevel"/>
    <w:tmpl w:val="4F3411A8"/>
    <w:lvl w:ilvl="0" w:tplc="CE60F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8026994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9D9E1D2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9E2F5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528B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5005E7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0D19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D786A7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E5F8EF6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7"/>
  </w:num>
  <w:num w:numId="10">
    <w:abstractNumId w:val="2"/>
  </w:num>
  <w:num w:numId="11">
    <w:abstractNumId w:val="4"/>
  </w:num>
  <w:num w:numId="12">
    <w:abstractNumId w:val="16"/>
  </w:num>
  <w:num w:numId="13">
    <w:abstractNumId w:val="13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DE"/>
    <w:rsid w:val="005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EC654DF-F7B7-46A2-B175-78953C4C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7E17B5"/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17B5"/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repisma">
    <w:name w:val="Treść pisma"/>
    <w:basedOn w:val="Bezodstpw"/>
    <w:link w:val="TrepismaZnak"/>
    <w:qFormat/>
    <w:rsid w:val="007E17B5"/>
    <w:pPr>
      <w:spacing w:before="120" w:after="120" w:line="360" w:lineRule="auto"/>
      <w:ind w:firstLine="567"/>
    </w:pPr>
  </w:style>
  <w:style w:type="character" w:customStyle="1" w:styleId="TrepismaZnak">
    <w:name w:val="Treść pisma Znak"/>
    <w:basedOn w:val="BezodstpwZnak"/>
    <w:link w:val="Trepisma"/>
    <w:rsid w:val="007E17B5"/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eojvguydcltqmfyc4nbwgazdinrq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6711</Words>
  <Characters>43407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50018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Jarosław Świder</cp:lastModifiedBy>
  <cp:revision>2</cp:revision>
  <dcterms:created xsi:type="dcterms:W3CDTF">2024-03-12T10:26:00Z</dcterms:created>
  <dcterms:modified xsi:type="dcterms:W3CDTF">2024-03-12T10:26:00Z</dcterms:modified>
</cp:coreProperties>
</file>