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57603847"/>
    <w:bookmarkEnd w:id="0"/>
    <w:p w14:paraId="561E3838" w14:textId="60481AF8" w:rsidR="000B373D" w:rsidRPr="000B373D" w:rsidRDefault="008159C8" w:rsidP="000B373D">
      <w:pPr>
        <w:widowControl w:val="0"/>
        <w:suppressAutoHyphens/>
        <w:spacing w:after="0"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38483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8.8pt;height:40.05pt" o:ole="" filled="t">
            <v:fill color2="black"/>
            <v:imagedata r:id="rId5" o:title=""/>
          </v:shape>
          <o:OLEObject Type="Embed" ProgID="Word.Picture.8" ShapeID="_x0000_i1025" DrawAspect="Content" ObjectID="_1794391712" r:id="rId6"/>
        </w:object>
      </w:r>
    </w:p>
    <w:p w14:paraId="605FAA90" w14:textId="77777777" w:rsidR="000B373D" w:rsidRDefault="000B373D" w:rsidP="000B373D">
      <w:pPr>
        <w:widowControl w:val="0"/>
        <w:suppressAutoHyphens/>
        <w:spacing w:after="0" w:line="408" w:lineRule="auto"/>
        <w:rPr>
          <w:rFonts w:ascii="Arial" w:eastAsia="Lucida Sans Unicode" w:hAnsi="Arial" w:cs="Arial"/>
          <w:bCs/>
          <w:kern w:val="28"/>
          <w:sz w:val="24"/>
          <w:szCs w:val="24"/>
        </w:rPr>
      </w:pPr>
    </w:p>
    <w:p w14:paraId="511F3792" w14:textId="72AB4900" w:rsidR="000B373D" w:rsidRPr="001E67FD" w:rsidRDefault="001E67FD" w:rsidP="001E67FD">
      <w:pPr>
        <w:pStyle w:val="Nagwek2"/>
        <w:spacing w:before="0" w:after="100" w:afterAutospacing="1" w:line="360" w:lineRule="auto"/>
        <w:rPr>
          <w:rFonts w:asciiTheme="minorHAnsi" w:eastAsia="Lucida Sans Unicode" w:hAnsiTheme="minorHAnsi" w:cstheme="minorHAnsi"/>
          <w:color w:val="auto"/>
          <w:sz w:val="32"/>
          <w:szCs w:val="32"/>
        </w:rPr>
      </w:pPr>
      <w:r w:rsidRPr="001E67FD">
        <w:rPr>
          <w:rFonts w:asciiTheme="minorHAnsi" w:eastAsia="Lucida Sans Unicode" w:hAnsiTheme="minorHAnsi" w:cstheme="minorHAnsi"/>
          <w:color w:val="auto"/>
          <w:sz w:val="32"/>
          <w:szCs w:val="32"/>
        </w:rPr>
        <w:t>Regionalny Dyrektor Ochrony Środowiska w Olsztynie</w:t>
      </w:r>
    </w:p>
    <w:p w14:paraId="35A3AD0A" w14:textId="137051DB" w:rsidR="00F432E6" w:rsidRPr="001E67FD" w:rsidRDefault="006021BE" w:rsidP="009F0EDF">
      <w:pPr>
        <w:widowControl w:val="0"/>
        <w:suppressAutoHyphens/>
        <w:spacing w:after="0" w:line="360" w:lineRule="auto"/>
        <w:rPr>
          <w:rFonts w:eastAsia="Lucida Sans Unicode" w:cstheme="minorHAnsi"/>
          <w:bCs/>
          <w:kern w:val="28"/>
          <w:sz w:val="24"/>
          <w:szCs w:val="24"/>
        </w:rPr>
      </w:pPr>
      <w:r w:rsidRPr="001E67FD">
        <w:rPr>
          <w:rFonts w:eastAsia="Lucida Sans Unicode" w:cstheme="minorHAnsi"/>
          <w:bCs/>
          <w:kern w:val="28"/>
          <w:sz w:val="24"/>
          <w:szCs w:val="24"/>
        </w:rPr>
        <w:t>WOOŚ.</w:t>
      </w:r>
      <w:r w:rsidR="00267220" w:rsidRPr="001E67FD">
        <w:rPr>
          <w:rFonts w:eastAsia="Lucida Sans Unicode" w:cstheme="minorHAnsi"/>
          <w:bCs/>
          <w:kern w:val="28"/>
          <w:sz w:val="24"/>
          <w:szCs w:val="24"/>
        </w:rPr>
        <w:t>420.</w:t>
      </w:r>
      <w:r w:rsidR="00380D99" w:rsidRPr="001E67FD">
        <w:rPr>
          <w:rFonts w:eastAsia="Lucida Sans Unicode" w:cstheme="minorHAnsi"/>
          <w:bCs/>
          <w:kern w:val="28"/>
          <w:sz w:val="24"/>
          <w:szCs w:val="24"/>
        </w:rPr>
        <w:t>1</w:t>
      </w:r>
      <w:r w:rsidR="008324E5">
        <w:rPr>
          <w:rFonts w:eastAsia="Lucida Sans Unicode" w:cstheme="minorHAnsi"/>
          <w:bCs/>
          <w:kern w:val="28"/>
          <w:sz w:val="24"/>
          <w:szCs w:val="24"/>
        </w:rPr>
        <w:t>7.2024.AZ.9</w:t>
      </w:r>
    </w:p>
    <w:p w14:paraId="633219AB" w14:textId="5BC20463" w:rsidR="00E74C48" w:rsidRPr="001E67FD" w:rsidRDefault="00267220" w:rsidP="00C503ED">
      <w:pPr>
        <w:widowControl w:val="0"/>
        <w:suppressAutoHyphens/>
        <w:spacing w:after="100" w:afterAutospacing="1" w:line="360" w:lineRule="auto"/>
        <w:rPr>
          <w:rFonts w:eastAsia="Lucida Sans Unicode" w:cstheme="minorHAnsi"/>
          <w:bCs/>
          <w:kern w:val="28"/>
          <w:sz w:val="24"/>
          <w:szCs w:val="24"/>
        </w:rPr>
      </w:pPr>
      <w:r w:rsidRPr="001E67FD">
        <w:rPr>
          <w:rFonts w:eastAsia="Lucida Sans Unicode" w:cstheme="minorHAnsi"/>
          <w:bCs/>
          <w:kern w:val="28"/>
          <w:sz w:val="24"/>
          <w:szCs w:val="24"/>
        </w:rPr>
        <w:t xml:space="preserve">Olsztyn, </w:t>
      </w:r>
      <w:r w:rsidR="00380D99" w:rsidRPr="001E67FD">
        <w:rPr>
          <w:rFonts w:eastAsia="Lucida Sans Unicode" w:cstheme="minorHAnsi"/>
          <w:bCs/>
          <w:kern w:val="28"/>
          <w:sz w:val="24"/>
          <w:szCs w:val="24"/>
        </w:rPr>
        <w:t>2</w:t>
      </w:r>
      <w:r w:rsidR="008324E5">
        <w:rPr>
          <w:rFonts w:eastAsia="Lucida Sans Unicode" w:cstheme="minorHAnsi"/>
          <w:bCs/>
          <w:kern w:val="28"/>
          <w:sz w:val="24"/>
          <w:szCs w:val="24"/>
        </w:rPr>
        <w:t>9</w:t>
      </w:r>
      <w:r w:rsidR="00380D99" w:rsidRPr="001E67FD">
        <w:rPr>
          <w:rFonts w:eastAsia="Lucida Sans Unicode" w:cstheme="minorHAnsi"/>
          <w:bCs/>
          <w:kern w:val="28"/>
          <w:sz w:val="24"/>
          <w:szCs w:val="24"/>
        </w:rPr>
        <w:t xml:space="preserve"> listopada 2024 r.</w:t>
      </w:r>
    </w:p>
    <w:p w14:paraId="140FA870" w14:textId="77777777" w:rsidR="00AA7C36" w:rsidRDefault="00FA64F5" w:rsidP="00403DE4">
      <w:pPr>
        <w:pStyle w:val="Nagwek1"/>
        <w:spacing w:before="0" w:after="100" w:afterAutospacing="1" w:line="360" w:lineRule="auto"/>
        <w:rPr>
          <w:rFonts w:asciiTheme="minorHAnsi" w:eastAsia="SimSun" w:hAnsiTheme="minorHAnsi" w:cstheme="minorHAnsi"/>
          <w:color w:val="auto"/>
          <w:sz w:val="28"/>
          <w:szCs w:val="28"/>
          <w:lang w:eastAsia="zh-CN" w:bidi="hi-IN"/>
        </w:rPr>
      </w:pPr>
      <w:r w:rsidRPr="00080B48">
        <w:rPr>
          <w:rFonts w:asciiTheme="minorHAnsi" w:eastAsia="SimSun" w:hAnsiTheme="minorHAnsi" w:cstheme="minorHAnsi"/>
          <w:color w:val="auto"/>
          <w:sz w:val="28"/>
          <w:szCs w:val="28"/>
          <w:lang w:eastAsia="zh-CN" w:bidi="hi-IN"/>
        </w:rPr>
        <w:t xml:space="preserve">Decyzja </w:t>
      </w:r>
      <w:r w:rsidR="00AA7C36" w:rsidRPr="00080B48">
        <w:rPr>
          <w:rFonts w:asciiTheme="minorHAnsi" w:eastAsia="SimSun" w:hAnsiTheme="minorHAnsi" w:cstheme="minorHAnsi"/>
          <w:color w:val="auto"/>
          <w:sz w:val="28"/>
          <w:szCs w:val="28"/>
          <w:lang w:eastAsia="zh-CN" w:bidi="hi-IN"/>
        </w:rPr>
        <w:t xml:space="preserve">o środowiskowych uwarunkowaniach </w:t>
      </w:r>
    </w:p>
    <w:p w14:paraId="697C8065" w14:textId="2A012340" w:rsidR="0088776C" w:rsidRPr="0088776C" w:rsidRDefault="0088776C" w:rsidP="0088776C">
      <w:pPr>
        <w:spacing w:after="0" w:line="360" w:lineRule="auto"/>
        <w:rPr>
          <w:sz w:val="24"/>
          <w:szCs w:val="24"/>
          <w:lang w:eastAsia="zh-CN" w:bidi="hi-IN"/>
        </w:rPr>
      </w:pPr>
      <w:r w:rsidRPr="0088776C">
        <w:rPr>
          <w:sz w:val="24"/>
          <w:szCs w:val="24"/>
          <w:lang w:eastAsia="zh-CN" w:bidi="hi-IN"/>
        </w:rPr>
        <w:t>Na podstawie art. 71 ust. 2 pkt 2, art. 75 ust. 1 pkt 1, art. 84 i art. 85 ust. 1 ustawy z dnia</w:t>
      </w:r>
      <w:r w:rsidRPr="0088776C">
        <w:rPr>
          <w:sz w:val="24"/>
          <w:szCs w:val="24"/>
          <w:lang w:eastAsia="zh-CN" w:bidi="hi-IN"/>
        </w:rPr>
        <w:br/>
        <w:t xml:space="preserve">3 października 2008 r. o udostępnianiu informacji o środowisku i jego ochronie, udziale społeczeństwa w ochronie środowiska oraz o ocenach oddziaływania na środowisko (Dz. U. z 2024 r. poz. 1112) oraz § 3 ust. 1 pkt 7 oraz 88 lit. c rozporządzenia Rady Ministrów z dnia </w:t>
      </w:r>
      <w:r w:rsidRPr="0088776C">
        <w:rPr>
          <w:sz w:val="24"/>
          <w:szCs w:val="24"/>
          <w:lang w:eastAsia="zh-CN" w:bidi="hi-IN"/>
        </w:rPr>
        <w:br/>
        <w:t xml:space="preserve">10 września 2019 r. w sprawie przedsięwzięć mogących znacząco oddziaływać na środowisko (Dz. U. z 2019 r. poz. 1839, z </w:t>
      </w:r>
      <w:proofErr w:type="spellStart"/>
      <w:r w:rsidRPr="0088776C">
        <w:rPr>
          <w:sz w:val="24"/>
          <w:szCs w:val="24"/>
          <w:lang w:eastAsia="zh-CN" w:bidi="hi-IN"/>
        </w:rPr>
        <w:t>późn</w:t>
      </w:r>
      <w:proofErr w:type="spellEnd"/>
      <w:r w:rsidRPr="0088776C">
        <w:rPr>
          <w:sz w:val="24"/>
          <w:szCs w:val="24"/>
          <w:lang w:eastAsia="zh-CN" w:bidi="hi-IN"/>
        </w:rPr>
        <w:t xml:space="preserve">. zm.), w związku z art. 104 ustawy z dnia 14 czerwca 1960 r. Kodeks postępowania administracyjnego (Dz. U. z 2024 r. poz. 572), po rozpatrzeniu wniosku złożonego przez </w:t>
      </w:r>
      <w:bookmarkStart w:id="1" w:name="_Hlk131072685"/>
      <w:bookmarkStart w:id="2" w:name="_Hlk180571504"/>
      <w:r w:rsidRPr="0088776C">
        <w:rPr>
          <w:sz w:val="24"/>
          <w:szCs w:val="24"/>
          <w:lang w:eastAsia="zh-CN" w:bidi="hi-IN"/>
        </w:rPr>
        <w:t xml:space="preserve">Inwestora ENERGA – OPERATOR S.A., ul. Marynarki Polskiej 130, 80-557 Gdańsk działającego przez pełnomocnika, Panią Agnieszkę </w:t>
      </w:r>
      <w:proofErr w:type="spellStart"/>
      <w:r w:rsidRPr="0088776C">
        <w:rPr>
          <w:sz w:val="24"/>
          <w:szCs w:val="24"/>
          <w:lang w:eastAsia="zh-CN" w:bidi="hi-IN"/>
        </w:rPr>
        <w:t>Chamik</w:t>
      </w:r>
      <w:bookmarkEnd w:id="2"/>
      <w:proofErr w:type="spellEnd"/>
      <w:r w:rsidRPr="0088776C">
        <w:rPr>
          <w:sz w:val="24"/>
          <w:szCs w:val="24"/>
          <w:lang w:eastAsia="zh-CN" w:bidi="hi-IN"/>
        </w:rPr>
        <w:t xml:space="preserve">, a także po zasięgnięciu opinii </w:t>
      </w:r>
      <w:bookmarkStart w:id="3" w:name="_Hlk179797491"/>
      <w:r w:rsidRPr="0088776C">
        <w:rPr>
          <w:sz w:val="24"/>
          <w:szCs w:val="24"/>
          <w:lang w:eastAsia="zh-CN" w:bidi="hi-IN"/>
        </w:rPr>
        <w:t xml:space="preserve">Dyrektora Państwowego Gospodarstwa Wodnego Wody Polskie, Zarządu Zlewni w Olsztynie (opinia z 9 października 2024 r., znak: BO.ZZŚ.4901.135.2024.NB) oraz Państwowego Powiatowego Inspektora Sanitarnego w Szczytnie (opinia sanitarna z 29 września 2024 r., znak: ZNS.9022.3.32.2024) </w:t>
      </w:r>
      <w:bookmarkEnd w:id="1"/>
      <w:bookmarkEnd w:id="3"/>
    </w:p>
    <w:p w14:paraId="49AFACAE" w14:textId="77777777" w:rsidR="0088776C" w:rsidRPr="0088776C" w:rsidRDefault="0088776C" w:rsidP="0088776C">
      <w:pPr>
        <w:spacing w:after="0" w:line="360" w:lineRule="auto"/>
        <w:rPr>
          <w:sz w:val="24"/>
          <w:szCs w:val="24"/>
          <w:lang w:eastAsia="zh-CN" w:bidi="hi-IN"/>
        </w:rPr>
      </w:pPr>
    </w:p>
    <w:p w14:paraId="7FA60CD8" w14:textId="77777777" w:rsidR="00AA7C36" w:rsidRPr="00AA7C36" w:rsidRDefault="00AA7C36" w:rsidP="00463EB7">
      <w:pPr>
        <w:pStyle w:val="Nagwek1"/>
        <w:spacing w:before="0" w:after="100" w:afterAutospacing="1" w:line="360" w:lineRule="auto"/>
        <w:rPr>
          <w:rFonts w:asciiTheme="minorHAnsi" w:hAnsiTheme="minorHAnsi" w:cstheme="minorHAnsi"/>
          <w:color w:val="auto"/>
          <w:sz w:val="28"/>
          <w:szCs w:val="28"/>
        </w:rPr>
      </w:pPr>
      <w:r w:rsidRPr="00080B48">
        <w:rPr>
          <w:rFonts w:asciiTheme="minorHAnsi" w:hAnsiTheme="minorHAnsi" w:cstheme="minorHAnsi"/>
          <w:color w:val="auto"/>
          <w:sz w:val="28"/>
          <w:szCs w:val="28"/>
        </w:rPr>
        <w:t>orzekam</w:t>
      </w:r>
    </w:p>
    <w:p w14:paraId="75EEB9BF" w14:textId="77777777" w:rsidR="008D1C53" w:rsidRDefault="0088776C" w:rsidP="008D1C53">
      <w:pPr>
        <w:pStyle w:val="Akapitzlist"/>
        <w:numPr>
          <w:ilvl w:val="0"/>
          <w:numId w:val="34"/>
        </w:numPr>
        <w:spacing w:after="0" w:line="360" w:lineRule="auto"/>
        <w:rPr>
          <w:sz w:val="24"/>
          <w:szCs w:val="24"/>
        </w:rPr>
      </w:pPr>
      <w:r w:rsidRPr="008D1C53">
        <w:rPr>
          <w:sz w:val="24"/>
          <w:szCs w:val="24"/>
        </w:rPr>
        <w:t xml:space="preserve">Brak potrzeby przeprowadzenia oceny oddziaływania na środowisko dla przedsięwzięcia pn. Przebudowa napowietrznej linii WN 110 </w:t>
      </w:r>
      <w:proofErr w:type="spellStart"/>
      <w:r w:rsidRPr="008D1C53">
        <w:rPr>
          <w:sz w:val="24"/>
          <w:szCs w:val="24"/>
        </w:rPr>
        <w:t>kV</w:t>
      </w:r>
      <w:proofErr w:type="spellEnd"/>
      <w:r w:rsidRPr="008D1C53">
        <w:rPr>
          <w:sz w:val="24"/>
          <w:szCs w:val="24"/>
        </w:rPr>
        <w:t xml:space="preserve"> relacji GPZ Olsztyn – Korpele;</w:t>
      </w:r>
    </w:p>
    <w:p w14:paraId="6F2244DE" w14:textId="036933A4" w:rsidR="0088776C" w:rsidRPr="008D1C53" w:rsidRDefault="0088776C" w:rsidP="008D1C53">
      <w:pPr>
        <w:pStyle w:val="Akapitzlist"/>
        <w:numPr>
          <w:ilvl w:val="0"/>
          <w:numId w:val="34"/>
        </w:numPr>
        <w:spacing w:after="0" w:line="360" w:lineRule="auto"/>
        <w:rPr>
          <w:sz w:val="24"/>
          <w:szCs w:val="24"/>
        </w:rPr>
      </w:pPr>
      <w:r w:rsidRPr="008D1C53">
        <w:rPr>
          <w:sz w:val="24"/>
          <w:szCs w:val="24"/>
        </w:rPr>
        <w:t>Na etapie realizacji i eksploatacji przedsięwzięcia wskazuję na konieczność podjęcia następujących działań:</w:t>
      </w:r>
    </w:p>
    <w:p w14:paraId="3FD46E76" w14:textId="77777777" w:rsidR="008D1C53" w:rsidRDefault="0088776C" w:rsidP="008D1C53">
      <w:pPr>
        <w:pStyle w:val="Akapitzlist"/>
        <w:numPr>
          <w:ilvl w:val="0"/>
          <w:numId w:val="35"/>
        </w:numPr>
        <w:spacing w:after="0" w:line="360" w:lineRule="auto"/>
        <w:rPr>
          <w:sz w:val="24"/>
          <w:szCs w:val="24"/>
        </w:rPr>
      </w:pPr>
      <w:r w:rsidRPr="008D1C53">
        <w:rPr>
          <w:sz w:val="24"/>
          <w:szCs w:val="24"/>
        </w:rPr>
        <w:t xml:space="preserve">Wszelkie wycinki drzew, krzewów i lasu wykonywać w okresie od 16 października do końca lutego, czyli poza sezonem lęgowym ptaków i okresem rozrodczym nietoperzy. Jeśli jednak niezbędne stanie się usunięcie części drzew i krzewów na terenach </w:t>
      </w:r>
      <w:r w:rsidRPr="008D1C53">
        <w:rPr>
          <w:sz w:val="24"/>
          <w:szCs w:val="24"/>
        </w:rPr>
        <w:lastRenderedPageBreak/>
        <w:t>leśnych w okresie od 1 marca do 15 października, należy zapewnić nadzór</w:t>
      </w:r>
      <w:r w:rsidR="008D1C53">
        <w:rPr>
          <w:sz w:val="24"/>
          <w:szCs w:val="24"/>
        </w:rPr>
        <w:t xml:space="preserve"> </w:t>
      </w:r>
      <w:r w:rsidRPr="008D1C53">
        <w:rPr>
          <w:sz w:val="24"/>
          <w:szCs w:val="24"/>
        </w:rPr>
        <w:t>przyrodniczy.</w:t>
      </w:r>
    </w:p>
    <w:p w14:paraId="653C3CDC" w14:textId="77777777" w:rsidR="008D1C53" w:rsidRDefault="0088776C" w:rsidP="008D1C53">
      <w:pPr>
        <w:pStyle w:val="Akapitzlist"/>
        <w:numPr>
          <w:ilvl w:val="0"/>
          <w:numId w:val="35"/>
        </w:numPr>
        <w:spacing w:after="0" w:line="360" w:lineRule="auto"/>
        <w:rPr>
          <w:sz w:val="24"/>
          <w:szCs w:val="24"/>
        </w:rPr>
      </w:pPr>
      <w:r w:rsidRPr="008D1C53">
        <w:rPr>
          <w:sz w:val="24"/>
          <w:szCs w:val="24"/>
        </w:rPr>
        <w:t>Prace ziemne prowadzone w pobliżu drzewostanów wykonywać w sposób niepowodujący zagrożeń dla systemów korzeniowych i pni drzew sąsiadujących.</w:t>
      </w:r>
    </w:p>
    <w:p w14:paraId="1BDF0E29" w14:textId="77777777" w:rsidR="008D1C53" w:rsidRDefault="0088776C" w:rsidP="008D1C53">
      <w:pPr>
        <w:pStyle w:val="Akapitzlist"/>
        <w:numPr>
          <w:ilvl w:val="0"/>
          <w:numId w:val="35"/>
        </w:numPr>
        <w:spacing w:after="0" w:line="360" w:lineRule="auto"/>
        <w:rPr>
          <w:sz w:val="24"/>
          <w:szCs w:val="24"/>
        </w:rPr>
      </w:pPr>
      <w:r w:rsidRPr="008D1C53">
        <w:rPr>
          <w:sz w:val="24"/>
          <w:szCs w:val="24"/>
        </w:rPr>
        <w:t>Rozplantowanie ziemi pochodzącej z wykopów pod fundamenty słupów elektroenergetycznych wykonywać w sąsiedztwie prowadzonych prac, po uprzednim uzyskaniu zgody od właścicieli gruntów. Zabrania się wydobytym materiałem zasypywania terenów podmokłych.</w:t>
      </w:r>
    </w:p>
    <w:p w14:paraId="7E04ECB4" w14:textId="77777777" w:rsidR="008D1C53" w:rsidRDefault="0088776C" w:rsidP="008D1C53">
      <w:pPr>
        <w:pStyle w:val="Akapitzlist"/>
        <w:numPr>
          <w:ilvl w:val="0"/>
          <w:numId w:val="35"/>
        </w:numPr>
        <w:spacing w:after="0" w:line="360" w:lineRule="auto"/>
        <w:rPr>
          <w:sz w:val="24"/>
          <w:szCs w:val="24"/>
        </w:rPr>
      </w:pPr>
      <w:r w:rsidRPr="008D1C53">
        <w:rPr>
          <w:sz w:val="24"/>
          <w:szCs w:val="24"/>
        </w:rPr>
        <w:t>Za niedopuszczalne uznaje się prowadzenie prac ziemnych, które doprowadzą do trwałego zniekształcenia rzeźby terenu. Wyróżniające się elementy krajobrazu w postaci np. skarp należy pozostawić w stanie nienaruszonym.</w:t>
      </w:r>
    </w:p>
    <w:p w14:paraId="6D48B8D4" w14:textId="77777777" w:rsidR="008D1C53" w:rsidRDefault="0088776C" w:rsidP="008D1C53">
      <w:pPr>
        <w:pStyle w:val="Akapitzlist"/>
        <w:numPr>
          <w:ilvl w:val="0"/>
          <w:numId w:val="35"/>
        </w:numPr>
        <w:spacing w:after="0" w:line="360" w:lineRule="auto"/>
        <w:rPr>
          <w:sz w:val="24"/>
          <w:szCs w:val="24"/>
        </w:rPr>
      </w:pPr>
      <w:r w:rsidRPr="008D1C53">
        <w:rPr>
          <w:sz w:val="24"/>
          <w:szCs w:val="24"/>
        </w:rPr>
        <w:t>Przewóz sprzętu oraz elementów wykorzystanych do budowy linii elektroenergetycznej prowadzić przede wszystkim istniejącymi drogami. Drogi dojazdowe, należy tak zaprojektować, żeby nie zaburzały lokalnych stosunków wodnych, ewentualnie zaplanować budowę przepustów lub innych konstrukcji drogowych umożliwiających krążenie wody i zasilanie zagrożonych siedlisk przyrodniczych i siedlisk gatunków roślin i zwierząt.</w:t>
      </w:r>
    </w:p>
    <w:p w14:paraId="4465F750" w14:textId="77777777" w:rsidR="008D1C53" w:rsidRDefault="0088776C" w:rsidP="008D1C53">
      <w:pPr>
        <w:pStyle w:val="Akapitzlist"/>
        <w:numPr>
          <w:ilvl w:val="0"/>
          <w:numId w:val="35"/>
        </w:numPr>
        <w:spacing w:after="0" w:line="360" w:lineRule="auto"/>
        <w:rPr>
          <w:sz w:val="24"/>
          <w:szCs w:val="24"/>
        </w:rPr>
      </w:pPr>
      <w:r w:rsidRPr="008D1C53">
        <w:rPr>
          <w:sz w:val="24"/>
          <w:szCs w:val="24"/>
        </w:rPr>
        <w:t>W przypadku konieczności organizowania na czas budowy linii, dojazdowych dróg technologicznych w miejscach obserwowanych intensywnych wiosennych wędrówek płazów (przechodzenia przez drogę) zaleca się obustronne ogrodzenie drogi płotkami dla płazów, na odcinku stwierdzonego korytarza + 200 m po każdej ze stron.</w:t>
      </w:r>
    </w:p>
    <w:p w14:paraId="71BD4912" w14:textId="77777777" w:rsidR="008D1C53" w:rsidRDefault="0088776C" w:rsidP="008D1C53">
      <w:pPr>
        <w:pStyle w:val="Akapitzlist"/>
        <w:numPr>
          <w:ilvl w:val="0"/>
          <w:numId w:val="35"/>
        </w:numPr>
        <w:spacing w:after="0" w:line="360" w:lineRule="auto"/>
        <w:rPr>
          <w:sz w:val="24"/>
          <w:szCs w:val="24"/>
        </w:rPr>
      </w:pPr>
      <w:r w:rsidRPr="008D1C53">
        <w:rPr>
          <w:sz w:val="24"/>
          <w:szCs w:val="24"/>
        </w:rPr>
        <w:t>Plac budowy wyposażyć w środki do neutralizacji ewentualnych wycieków substancji ropopochodnych. W przypadku wycieku substancji ropopochodnych zanieczyszczenia niezwłocznie usunąć, a zużyte do neutralizacji środki przekazać uprawnionemu odbiorcy do unieszkodliwienia. Zabezpieczyć plac budowy przed ewentualnymi wyciekami substancji ropopochodnych.</w:t>
      </w:r>
    </w:p>
    <w:p w14:paraId="791BB229" w14:textId="77777777" w:rsidR="008D1C53" w:rsidRDefault="0088776C" w:rsidP="008D1C53">
      <w:pPr>
        <w:pStyle w:val="Akapitzlist"/>
        <w:numPr>
          <w:ilvl w:val="0"/>
          <w:numId w:val="35"/>
        </w:numPr>
        <w:spacing w:after="0" w:line="360" w:lineRule="auto"/>
        <w:rPr>
          <w:sz w:val="24"/>
          <w:szCs w:val="24"/>
        </w:rPr>
      </w:pPr>
      <w:r w:rsidRPr="008D1C53">
        <w:rPr>
          <w:sz w:val="24"/>
          <w:szCs w:val="24"/>
        </w:rPr>
        <w:t>Zaplecze budowy, a w szczególności miejsca postoju pojazdów i maszyn zabezpieczyć przed przedostaniem się substancji ropopochodnych do gruntu i wód, wyposażyć w materiały sorpcyjne umożliwiające szybkie usunięcie ewentualnych wycieków paliw oraz zlokalizować jak najdalej od cieków naturalnych i zbiorników wodnych oraz poza terenami o płytkim zaleganiu zwierciadła wód gruntowych.</w:t>
      </w:r>
    </w:p>
    <w:p w14:paraId="0148E4E2" w14:textId="77777777" w:rsidR="008D1C53" w:rsidRDefault="0088776C" w:rsidP="008D1C53">
      <w:pPr>
        <w:pStyle w:val="Akapitzlist"/>
        <w:numPr>
          <w:ilvl w:val="0"/>
          <w:numId w:val="35"/>
        </w:numPr>
        <w:spacing w:after="0" w:line="360" w:lineRule="auto"/>
        <w:rPr>
          <w:sz w:val="24"/>
          <w:szCs w:val="24"/>
        </w:rPr>
      </w:pPr>
      <w:r w:rsidRPr="008D1C53">
        <w:rPr>
          <w:sz w:val="24"/>
          <w:szCs w:val="24"/>
        </w:rPr>
        <w:t>Zachować szczególną ostrożność w czasie prac prowadzonych w pobliżu rzek i jezior, aby nie dopuścić do zanieczyszczenia wód.</w:t>
      </w:r>
    </w:p>
    <w:p w14:paraId="1C381103" w14:textId="77777777" w:rsidR="008D1C53" w:rsidRDefault="0088776C" w:rsidP="008D1C53">
      <w:pPr>
        <w:pStyle w:val="Akapitzlist"/>
        <w:numPr>
          <w:ilvl w:val="0"/>
          <w:numId w:val="35"/>
        </w:numPr>
        <w:spacing w:after="0" w:line="360" w:lineRule="auto"/>
        <w:rPr>
          <w:sz w:val="24"/>
          <w:szCs w:val="24"/>
        </w:rPr>
      </w:pPr>
      <w:r w:rsidRPr="008D1C53">
        <w:rPr>
          <w:sz w:val="24"/>
          <w:szCs w:val="24"/>
        </w:rPr>
        <w:lastRenderedPageBreak/>
        <w:t>Uzyskać stosowaną decyzję pozwolenia wodnoprawnego na przejście linii napowietrznej nad ciekami.</w:t>
      </w:r>
    </w:p>
    <w:p w14:paraId="0764D903" w14:textId="77777777" w:rsidR="008D1C53" w:rsidRDefault="0088776C" w:rsidP="008D1C53">
      <w:pPr>
        <w:pStyle w:val="Akapitzlist"/>
        <w:numPr>
          <w:ilvl w:val="0"/>
          <w:numId w:val="35"/>
        </w:numPr>
        <w:spacing w:after="0" w:line="360" w:lineRule="auto"/>
        <w:rPr>
          <w:sz w:val="24"/>
          <w:szCs w:val="24"/>
        </w:rPr>
      </w:pPr>
      <w:r w:rsidRPr="008D1C53">
        <w:rPr>
          <w:sz w:val="24"/>
          <w:szCs w:val="24"/>
        </w:rPr>
        <w:t xml:space="preserve">Inwestycję wykonać w sposób zapewniający zachowanie sprawności użytkowej urządzeń melioracyjnych oraz umożliwiających ich późniejszą konserwacje. </w:t>
      </w:r>
      <w:r w:rsidR="008D1C53">
        <w:rPr>
          <w:sz w:val="24"/>
          <w:szCs w:val="24"/>
        </w:rPr>
        <w:t xml:space="preserve"> </w:t>
      </w:r>
      <w:r w:rsidRPr="008D1C53">
        <w:rPr>
          <w:sz w:val="24"/>
          <w:szCs w:val="24"/>
        </w:rPr>
        <w:t>W przypadku uszkodzenia infrastruktury melioracyjnej w trakcie prowadzenia prac, zgłosić ten fakt do stosownych organów, a następnie naprawić uszkodzony odcinek.</w:t>
      </w:r>
    </w:p>
    <w:p w14:paraId="7793BF0F" w14:textId="77777777" w:rsidR="008D1C53" w:rsidRDefault="0088776C" w:rsidP="008D1C53">
      <w:pPr>
        <w:pStyle w:val="Akapitzlist"/>
        <w:numPr>
          <w:ilvl w:val="0"/>
          <w:numId w:val="35"/>
        </w:numPr>
        <w:spacing w:after="0" w:line="360" w:lineRule="auto"/>
        <w:rPr>
          <w:sz w:val="24"/>
          <w:szCs w:val="24"/>
        </w:rPr>
      </w:pPr>
      <w:r w:rsidRPr="008D1C53">
        <w:rPr>
          <w:sz w:val="24"/>
          <w:szCs w:val="24"/>
        </w:rPr>
        <w:t>W przypadku konieczności trwałego odwadniania wykopów budowlanych – dokonać zgłoszenia wodnoprawnego. Natomiast w przypadku konieczności długotrwałego obniżenia poziomu zwierciadła wody podziemnej - należy uzyskać pozwolenie wodnoprawne.</w:t>
      </w:r>
    </w:p>
    <w:p w14:paraId="7B4B59F2" w14:textId="77777777" w:rsidR="008D1C53" w:rsidRDefault="0088776C" w:rsidP="008D1C53">
      <w:pPr>
        <w:pStyle w:val="Akapitzlist"/>
        <w:numPr>
          <w:ilvl w:val="0"/>
          <w:numId w:val="35"/>
        </w:numPr>
        <w:spacing w:after="0" w:line="360" w:lineRule="auto"/>
        <w:rPr>
          <w:sz w:val="24"/>
          <w:szCs w:val="24"/>
        </w:rPr>
      </w:pPr>
      <w:r w:rsidRPr="008D1C53">
        <w:rPr>
          <w:sz w:val="24"/>
          <w:szCs w:val="24"/>
        </w:rPr>
        <w:t>Nie wykonywać ujęć wód podziemnych na cele socjalno-bytowe na etapie realizacji i eksploatacji przedsięwzięcia.</w:t>
      </w:r>
    </w:p>
    <w:p w14:paraId="042C98FD" w14:textId="03129784" w:rsidR="0088776C" w:rsidRPr="008D1C53" w:rsidRDefault="0088776C" w:rsidP="008D1C53">
      <w:pPr>
        <w:pStyle w:val="Akapitzlist"/>
        <w:numPr>
          <w:ilvl w:val="0"/>
          <w:numId w:val="35"/>
        </w:numPr>
        <w:spacing w:after="0" w:line="360" w:lineRule="auto"/>
        <w:rPr>
          <w:sz w:val="24"/>
          <w:szCs w:val="24"/>
        </w:rPr>
      </w:pPr>
      <w:r w:rsidRPr="008D1C53">
        <w:rPr>
          <w:sz w:val="24"/>
          <w:szCs w:val="24"/>
        </w:rPr>
        <w:t>Po zakończeniu prac budowlanych miejsca wykorzystywane tymczasowo w trakcie realizacji przedsięwzięcia należy uporządkować i przywrócić do stanu pierwotnego.</w:t>
      </w:r>
    </w:p>
    <w:p w14:paraId="1FC96850" w14:textId="0B3A53E5" w:rsidR="0088776C" w:rsidRPr="003226DE" w:rsidRDefault="008D1C53" w:rsidP="003226DE">
      <w:pPr>
        <w:pStyle w:val="Akapitzlist"/>
        <w:numPr>
          <w:ilvl w:val="0"/>
          <w:numId w:val="34"/>
        </w:numPr>
        <w:spacing w:after="100" w:afterAutospacing="1" w:line="360" w:lineRule="auto"/>
        <w:ind w:left="714" w:hanging="357"/>
        <w:rPr>
          <w:sz w:val="24"/>
          <w:szCs w:val="24"/>
        </w:rPr>
      </w:pPr>
      <w:r w:rsidRPr="008D1C53">
        <w:rPr>
          <w:sz w:val="24"/>
          <w:szCs w:val="24"/>
        </w:rPr>
        <w:t>Charakterystyka przedsięwzięcia stanowi załącznik do niniejszej decyzji.</w:t>
      </w:r>
    </w:p>
    <w:p w14:paraId="73758174" w14:textId="77777777" w:rsidR="00AA7C36" w:rsidRDefault="00F83E03" w:rsidP="00F83E03">
      <w:pPr>
        <w:pStyle w:val="Nagwek1"/>
        <w:spacing w:before="0" w:after="100" w:afterAutospacing="1" w:line="360" w:lineRule="auto"/>
        <w:rPr>
          <w:rFonts w:asciiTheme="minorHAnsi" w:eastAsia="Lucida Sans Unicode" w:hAnsiTheme="minorHAnsi" w:cstheme="minorHAnsi"/>
          <w:color w:val="auto"/>
          <w:sz w:val="28"/>
          <w:szCs w:val="28"/>
          <w:lang w:eastAsia="zh-CN"/>
        </w:rPr>
      </w:pPr>
      <w:r>
        <w:rPr>
          <w:rFonts w:asciiTheme="minorHAnsi" w:eastAsia="Lucida Sans Unicode" w:hAnsiTheme="minorHAnsi" w:cstheme="minorHAnsi"/>
          <w:color w:val="auto"/>
          <w:sz w:val="28"/>
          <w:szCs w:val="28"/>
          <w:lang w:eastAsia="zh-CN"/>
        </w:rPr>
        <w:t>Uzasadnienie</w:t>
      </w:r>
    </w:p>
    <w:p w14:paraId="2D103A75" w14:textId="17CED1EA"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Przedmiotowa inwestycja pn. Przebudowa napowietrznej linii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GPZ Olsztyn – Korpele, zgodnie z Rozporządzeniem Rady Ministrów z dnia 10 września 2019 r. </w:t>
      </w:r>
      <w:r w:rsidRPr="00160CD2">
        <w:rPr>
          <w:rFonts w:cstheme="minorHAnsi"/>
          <w:sz w:val="24"/>
          <w:szCs w:val="24"/>
          <w:lang w:eastAsia="zh-CN"/>
        </w:rPr>
        <w:br/>
        <w:t xml:space="preserve">w sprawie przedsięwzięć mogących znacząco oddziaływać na środowisko (Dz. U. z 2019 r. poz. 1839, z </w:t>
      </w:r>
      <w:proofErr w:type="spellStart"/>
      <w:r w:rsidRPr="00160CD2">
        <w:rPr>
          <w:rFonts w:cstheme="minorHAnsi"/>
          <w:sz w:val="24"/>
          <w:szCs w:val="24"/>
          <w:lang w:eastAsia="zh-CN"/>
        </w:rPr>
        <w:t>późn</w:t>
      </w:r>
      <w:proofErr w:type="spellEnd"/>
      <w:r w:rsidRPr="00160CD2">
        <w:rPr>
          <w:rFonts w:cstheme="minorHAnsi"/>
          <w:sz w:val="24"/>
          <w:szCs w:val="24"/>
          <w:lang w:eastAsia="zh-CN"/>
        </w:rPr>
        <w:t>. zm.), kwalifikuje się do przedsięwzięć mogących zawsze znacząco oddziaływać na środowisko, tj.</w:t>
      </w:r>
      <w:bookmarkStart w:id="4" w:name="_Hlk180570984"/>
      <w:r>
        <w:rPr>
          <w:rFonts w:cstheme="minorHAnsi"/>
          <w:sz w:val="24"/>
          <w:szCs w:val="24"/>
          <w:lang w:eastAsia="zh-CN"/>
        </w:rPr>
        <w:t xml:space="preserve"> </w:t>
      </w:r>
      <w:r w:rsidRPr="00160CD2">
        <w:rPr>
          <w:rFonts w:cstheme="minorHAnsi"/>
          <w:sz w:val="24"/>
          <w:szCs w:val="24"/>
          <w:lang w:eastAsia="zh-CN"/>
        </w:rPr>
        <w:t xml:space="preserve">§ 3 ust. 1 pkt </w:t>
      </w:r>
      <w:bookmarkEnd w:id="4"/>
      <w:r w:rsidRPr="00160CD2">
        <w:rPr>
          <w:rFonts w:cstheme="minorHAnsi"/>
          <w:sz w:val="24"/>
          <w:szCs w:val="24"/>
          <w:lang w:eastAsia="zh-CN"/>
        </w:rPr>
        <w:t xml:space="preserve">7 - napowietrzne linie elektroenergetyczne o napięciu znamionowym nie mniejszym niż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inne niż wymienione w § 2 ust. 1 pkt 6;</w:t>
      </w:r>
      <w:r>
        <w:rPr>
          <w:rFonts w:cstheme="minorHAnsi"/>
          <w:sz w:val="24"/>
          <w:szCs w:val="24"/>
          <w:lang w:eastAsia="zh-CN"/>
        </w:rPr>
        <w:t xml:space="preserve"> </w:t>
      </w:r>
      <w:r w:rsidRPr="00160CD2">
        <w:rPr>
          <w:rFonts w:cstheme="minorHAnsi"/>
          <w:sz w:val="24"/>
          <w:szCs w:val="24"/>
          <w:lang w:eastAsia="zh-CN"/>
        </w:rPr>
        <w:t xml:space="preserve">§ 3 ust. 1 pkt 88 lit. c - zmianę lasu, innego gruntu o zwartej powierzchni co najmniej 0,10 ha pokrytego roślinnością leśną - drzewami i krzewami oraz runem leśnym - lub nieużytku na użytek rolny lub wylesienie mające na celu zmianę sposobu użytkowania terenu: c) na obszarach objętych formami ochrony przyrody, o których mowa w art. 6 ust. 1 pkt 1-5, 8 i 9 ustawy z dnia 16 kwietnia 2004 r. o ochronie przyrody, lub w otulinach form ochrony przyrody, o których mowa w art. 6 ust. 1 pkt 1-3 tej ustawy. </w:t>
      </w:r>
    </w:p>
    <w:p w14:paraId="629F710B" w14:textId="324B18BE"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Zgodnie z art. 71 ust. 2 pkt 2 ustawy z dnia 3 października 2008 r. o udostępnianiu informacji o środowisku i jego ochronie, udziale społeczeństwa w ochronie środowiska oraz o ocenach oddziaływania na środowisko (Dz. U. z 2024 r. poz. 1112) - zwanej dalej ustawą </w:t>
      </w:r>
      <w:proofErr w:type="spellStart"/>
      <w:r w:rsidRPr="00160CD2">
        <w:rPr>
          <w:rFonts w:cstheme="minorHAnsi"/>
          <w:sz w:val="24"/>
          <w:szCs w:val="24"/>
          <w:lang w:eastAsia="zh-CN"/>
        </w:rPr>
        <w:t>ooś</w:t>
      </w:r>
      <w:proofErr w:type="spellEnd"/>
      <w:r w:rsidRPr="00160CD2">
        <w:rPr>
          <w:rFonts w:cstheme="minorHAnsi"/>
          <w:sz w:val="24"/>
          <w:szCs w:val="24"/>
          <w:lang w:eastAsia="zh-CN"/>
        </w:rPr>
        <w:t xml:space="preserve"> dla </w:t>
      </w:r>
      <w:r w:rsidRPr="00160CD2">
        <w:rPr>
          <w:rFonts w:cstheme="minorHAnsi"/>
          <w:sz w:val="24"/>
          <w:szCs w:val="24"/>
          <w:lang w:eastAsia="zh-CN"/>
        </w:rPr>
        <w:lastRenderedPageBreak/>
        <w:t xml:space="preserve">planowanych przedsięwzięć mogących potencjalnie znacząco oddziaływać na środowisko wymagane jest uzyskanie decyzji o środowiskowych uwarunkowaniach. </w:t>
      </w:r>
    </w:p>
    <w:p w14:paraId="19C0AB55"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W myśl art. 75 ust. 1 pkt 1 lit. k ustawy </w:t>
      </w:r>
      <w:proofErr w:type="spellStart"/>
      <w:r w:rsidRPr="00160CD2">
        <w:rPr>
          <w:rFonts w:cstheme="minorHAnsi"/>
          <w:sz w:val="24"/>
          <w:szCs w:val="24"/>
          <w:lang w:eastAsia="zh-CN"/>
        </w:rPr>
        <w:t>ooś</w:t>
      </w:r>
      <w:proofErr w:type="spellEnd"/>
      <w:r w:rsidRPr="00160CD2">
        <w:rPr>
          <w:rFonts w:cstheme="minorHAnsi"/>
          <w:sz w:val="24"/>
          <w:szCs w:val="24"/>
          <w:lang w:eastAsia="zh-CN"/>
        </w:rPr>
        <w:t>, organem właściwym do wydania decyzji                                  o środowiskowych uwarunkowaniach w przypadku strategicznej inwestycji w zakresie sieci przesyłowej oraz inwestycji towarzyszącej realizowanych na podstawie przepisów ustawy z dnia 24 lipca 2015 r. o przygotowaniu i realizacji strategicznych inwestycji w zakresie sieci przesyłowych jest regionalny dyrektor ochrony środowiska. Przedmiotowa inwestycja realizowana będzie w ramach ustawy z dnia 24 lipca 2015 r. o przygotowaniu i realizacji strategicznych inwestycji w zakresie sieci przesyłowych (</w:t>
      </w:r>
      <w:bookmarkStart w:id="5" w:name="_Hlk180571420"/>
      <w:r w:rsidRPr="00160CD2">
        <w:rPr>
          <w:rFonts w:cstheme="minorHAnsi"/>
          <w:sz w:val="24"/>
          <w:szCs w:val="24"/>
          <w:lang w:eastAsia="zh-CN"/>
        </w:rPr>
        <w:t xml:space="preserve">Dz. U. z 2023 r. poz. </w:t>
      </w:r>
      <w:bookmarkEnd w:id="5"/>
      <w:r w:rsidRPr="00160CD2">
        <w:rPr>
          <w:rFonts w:cstheme="minorHAnsi"/>
          <w:sz w:val="24"/>
          <w:szCs w:val="24"/>
          <w:lang w:eastAsia="zh-CN"/>
        </w:rPr>
        <w:t xml:space="preserve">1680, 1688 i 2029) oraz Rozporządzenia Rady Ministrów z dnia 21 listopada 2023 r. w sprawie wykazu inwestycji towarzyszących polegających na przebudowie istniejących linii elektroenergetycznych stanowiących elementy sieci dystrybucyjnej o napięciu równym lub wyższym niż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(Dz. U. </w:t>
      </w:r>
      <w:r w:rsidRPr="00160CD2">
        <w:rPr>
          <w:rFonts w:cstheme="minorHAnsi"/>
          <w:sz w:val="24"/>
          <w:szCs w:val="24"/>
          <w:lang w:eastAsia="zh-CN"/>
        </w:rPr>
        <w:br/>
        <w:t xml:space="preserve">z 2023 r. poz. 2570). </w:t>
      </w:r>
    </w:p>
    <w:p w14:paraId="0F79AAC8" w14:textId="33C68234"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W związku z powyższym Inwestor, tj. ENERGA – OPERATOR S.A., działający przez pełnomocnika Panią Agnieszkę </w:t>
      </w:r>
      <w:proofErr w:type="spellStart"/>
      <w:r w:rsidRPr="00160CD2">
        <w:rPr>
          <w:rFonts w:cstheme="minorHAnsi"/>
          <w:sz w:val="24"/>
          <w:szCs w:val="24"/>
          <w:lang w:eastAsia="zh-CN"/>
        </w:rPr>
        <w:t>Chamik</w:t>
      </w:r>
      <w:proofErr w:type="spellEnd"/>
      <w:r w:rsidRPr="00160CD2">
        <w:rPr>
          <w:rFonts w:cstheme="minorHAnsi"/>
          <w:sz w:val="24"/>
          <w:szCs w:val="24"/>
          <w:lang w:eastAsia="zh-CN"/>
        </w:rPr>
        <w:t xml:space="preserve">, wystąpił do Regionalnego Dyrektora Ochrony w Olsztynie wnioskiem z 12 sierpnia 2024 r. (data wpływu 16.08.2024 r.) o wydanie decyzji o środowiskowych uwarunkowaniach dla przedsięwzięcia pn. Przebudowa napowietrznej linii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GPZ Olsztyn – Korpele. Do wniosku dołączono m.in. kartę informacyjną przedsięwzięcia wraz z załącznikami (w formie papierowe i elektronicznej). </w:t>
      </w:r>
    </w:p>
    <w:p w14:paraId="49997866" w14:textId="028DA8FA"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O wszczęciu postępowania administracyjnego w przedmiocie wydania decyzji o środowiskowych uwarunkowaniach dla ww. przedsięwzięcia, strony zostały poinformowane zawiadomieniem z 2 września 2024 r., znak: WOOŚ.420.17.2024.AZ.2 oraz stosownie do art. 49 Kpa, w związku z art. 74 ust. 3 ustawy </w:t>
      </w:r>
      <w:proofErr w:type="spellStart"/>
      <w:r w:rsidRPr="00160CD2">
        <w:rPr>
          <w:rFonts w:cstheme="minorHAnsi"/>
          <w:sz w:val="24"/>
          <w:szCs w:val="24"/>
          <w:lang w:eastAsia="zh-CN"/>
        </w:rPr>
        <w:t>ooś</w:t>
      </w:r>
      <w:proofErr w:type="spellEnd"/>
      <w:r w:rsidRPr="00160CD2">
        <w:rPr>
          <w:rFonts w:cstheme="minorHAnsi"/>
          <w:sz w:val="24"/>
          <w:szCs w:val="24"/>
          <w:lang w:eastAsia="zh-CN"/>
        </w:rPr>
        <w:t xml:space="preserve"> w sposób zwyczajowo przyjęty - obwieszczeniem z 2 września 2024 r., znak: </w:t>
      </w:r>
      <w:bookmarkStart w:id="6" w:name="_Hlk103247727"/>
      <w:r w:rsidRPr="00160CD2">
        <w:rPr>
          <w:rFonts w:cstheme="minorHAnsi"/>
          <w:sz w:val="24"/>
          <w:szCs w:val="24"/>
          <w:lang w:eastAsia="zh-CN"/>
        </w:rPr>
        <w:t>WOOŚ.420.</w:t>
      </w:r>
      <w:bookmarkEnd w:id="6"/>
      <w:r w:rsidRPr="00160CD2">
        <w:rPr>
          <w:rFonts w:cstheme="minorHAnsi"/>
          <w:sz w:val="24"/>
          <w:szCs w:val="24"/>
          <w:lang w:eastAsia="zh-CN"/>
        </w:rPr>
        <w:t xml:space="preserve">17.2024.AZ.4, umieszczonym: na tablicy ogłoszeń i stronie Biuletynu Informacji Publicznej Regionalnej Dyrekcji Ochrony Środowiska w Olsztynie. Ponadto, Regionalny Dyrektor Ochrony Środowiska w Olsztynie pismem z 2 września 2024 r., znak: WOOŚ.420.17.2024.AZ.5 zgodnie z art. 74 ust. 3aa ustawy </w:t>
      </w:r>
      <w:proofErr w:type="spellStart"/>
      <w:r w:rsidRPr="00160CD2">
        <w:rPr>
          <w:rFonts w:cstheme="minorHAnsi"/>
          <w:sz w:val="24"/>
          <w:szCs w:val="24"/>
          <w:lang w:eastAsia="zh-CN"/>
        </w:rPr>
        <w:t>ooś</w:t>
      </w:r>
      <w:proofErr w:type="spellEnd"/>
      <w:r w:rsidRPr="00160CD2">
        <w:rPr>
          <w:rFonts w:cstheme="minorHAnsi"/>
          <w:sz w:val="24"/>
          <w:szCs w:val="24"/>
          <w:lang w:eastAsia="zh-CN"/>
        </w:rPr>
        <w:t xml:space="preserve"> powiadomił Organy Gminy właściwej ze względu na obszar realizacji inwestycji i jej oddziaływania, tj. Prezydenta Olsztyna, Burmistrza Barczewa, Wójta Gminy Purda, Wójta Gminy Dźwierzuty, Wójta Gminy Szczytno o ww. czynnościach.  Zgodnie z ww. art. 74 ust. 3aa ustawy </w:t>
      </w:r>
      <w:proofErr w:type="spellStart"/>
      <w:r w:rsidRPr="00160CD2">
        <w:rPr>
          <w:rFonts w:cstheme="minorHAnsi"/>
          <w:sz w:val="24"/>
          <w:szCs w:val="24"/>
          <w:lang w:eastAsia="zh-CN"/>
        </w:rPr>
        <w:t>ooś</w:t>
      </w:r>
      <w:proofErr w:type="spellEnd"/>
      <w:r w:rsidRPr="00160CD2">
        <w:rPr>
          <w:rFonts w:cstheme="minorHAnsi"/>
          <w:sz w:val="24"/>
          <w:szCs w:val="24"/>
          <w:lang w:eastAsia="zh-CN"/>
        </w:rPr>
        <w:t xml:space="preserve"> „(…) Wójt, burmistrz lub prezydent miasta udostępnia powiadomienie w Biuletynie Informacji Publicznej lub dokonuje publicznego ogłoszenia w sposób zwyczajowo przyjęty w danej miejscowości."</w:t>
      </w:r>
    </w:p>
    <w:p w14:paraId="1FACAE4F"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lastRenderedPageBreak/>
        <w:t xml:space="preserve">Regionalny Dyrektor Ochrony Środowiska w Olsztynie pismem z 2 września 2024 r., znak: WOOŚ.17.2024.AZ.3 wystąpił do Dyrektora Państwowego Gospodarstwa Wodnego Wody Polskie, Zarządu Zlewni w Olsztynie oraz Państwowego Powiatowego Inspektora Sanitarnego </w:t>
      </w:r>
      <w:r w:rsidRPr="00160CD2">
        <w:rPr>
          <w:rFonts w:cstheme="minorHAnsi"/>
          <w:sz w:val="24"/>
          <w:szCs w:val="24"/>
          <w:lang w:eastAsia="zh-CN"/>
        </w:rPr>
        <w:br/>
        <w:t>w Szczytnie o opinie w sprawie obowiązku przeprowadzenia dla przedmiotowego przedsięwzięcia oceny oddziaływania na środowisko.</w:t>
      </w:r>
    </w:p>
    <w:p w14:paraId="3EA7CA97"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Państwowy Powiatowy Inspektor Sanitarny w Szczytnie w opinii sanitarnej z 27 września 2024 r., znak: ZNS.9022.3.32.2024 (data wpływu 27.09.2024 r.), wyraził opinię o braku potrzeby przeprowadzenia oceny oddziaływania na środowisko dla rozpatrywanego przedsięwzięcia.</w:t>
      </w:r>
    </w:p>
    <w:p w14:paraId="4613DE0B" w14:textId="5A199E73"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Dyrektor Państwowego Gospodarstwa Wodnego Wody Polskie, Zarządu Zlewni w Olsztynie w opinii z 9 października 2024 r., znak: BO.ZZŚ.4901.135.2024.NB (data wpływu 14.10.2024 r.) wyraził opinię o braku potrzeby przeprowadzenia oceny oddziaływania na środowisko dla rozpatrywanego przedsięwzięcia oraz wskazał na konieczność uwzględnienia w decyzji o środowiskowych uwarunkowaniach warunków i wymagań, które zostały określone </w:t>
      </w:r>
      <w:r w:rsidRPr="00160CD2">
        <w:rPr>
          <w:rFonts w:cstheme="minorHAnsi"/>
          <w:sz w:val="24"/>
          <w:szCs w:val="24"/>
          <w:lang w:eastAsia="zh-CN"/>
        </w:rPr>
        <w:br/>
        <w:t>w sentencji niniejszej decyzji w pkt II, pkt. 7-14.</w:t>
      </w:r>
    </w:p>
    <w:p w14:paraId="033A2803"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Działając zgodnie z art. 10 </w:t>
      </w:r>
      <w:bookmarkStart w:id="7" w:name="_Hlk179799081"/>
      <w:r w:rsidRPr="00160CD2">
        <w:rPr>
          <w:rFonts w:cstheme="minorHAnsi"/>
          <w:sz w:val="24"/>
          <w:szCs w:val="24"/>
          <w:lang w:eastAsia="zh-CN"/>
        </w:rPr>
        <w:t xml:space="preserve">§ 1 </w:t>
      </w:r>
      <w:bookmarkEnd w:id="7"/>
      <w:r w:rsidRPr="00160CD2">
        <w:rPr>
          <w:rFonts w:cstheme="minorHAnsi"/>
          <w:sz w:val="24"/>
          <w:szCs w:val="24"/>
          <w:lang w:eastAsia="zh-CN"/>
        </w:rPr>
        <w:t xml:space="preserve">ustawy z dnia 14 czerwca 1960 roku Kodeks postępowania administracyjnego, Regionalny Dyrektor Ochrony Środowiska w Olsztynie przed wydaniem decyzji o środowiskowych uwarunkowaniach pismem z 18 października 2024 r., znak: WOOŚ.420.17.2024.AZ.7 oraz obwieszczeniem z 18 października 2024 r., znak: WOOŚ.420.17.2024.AZ.6 powiadomił strony o zebranym materiale dowodowym. Jednocześnie poinformowano o możliwości zapoznania i wypowiedzenia się odnośnie do zgromadzonych dowodów i materiałów do dnia 8 listopada 2024 r. We wskazanym przez tutejszy organ terminie, strony postępowania nie wniosły żadnych uwag odnośnie do planowanego przedsięwzięcia. </w:t>
      </w:r>
    </w:p>
    <w:p w14:paraId="691DB0A9" w14:textId="78B08E83"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Planowane przedsięwzięcie polegało będzie na przebudowie napowietrznej linii WN </w:t>
      </w:r>
      <w:r w:rsidRPr="00160CD2">
        <w:rPr>
          <w:rFonts w:cstheme="minorHAnsi"/>
          <w:sz w:val="24"/>
          <w:szCs w:val="24"/>
          <w:lang w:eastAsia="zh-CN"/>
        </w:rPr>
        <w:br/>
        <w:t xml:space="preserve">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GPZ Olsztyn – Korpele i obejmie swym zakresem kompleksową wymianę większości stanowisk słupowych oraz podwyższenie pozostałych stanowisk słupowych (stanowisk spełniających wymagania normowe), przewodów roboczych, odgromowych oraz osprzętu. Dla nowoprojektowanych stanowisk słupowych uwzględniono istniejące zagospodarowanie i ukształtowanie terenu. Wprowadzenie przewodów na wymaganą wysokość wymusiło przebudowę stanowisk ograniczających odcinki nadleśne (zaczynające oraz kończące sekcję, jak również stanowiska sąsiednie). W ramach zadania wszystkie napowietrzne linie elektroenergetyczne SN 15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oraz </w:t>
      </w:r>
      <w:proofErr w:type="spellStart"/>
      <w:r w:rsidRPr="00160CD2">
        <w:rPr>
          <w:rFonts w:cstheme="minorHAnsi"/>
          <w:sz w:val="24"/>
          <w:szCs w:val="24"/>
          <w:lang w:eastAsia="zh-CN"/>
        </w:rPr>
        <w:t>nn</w:t>
      </w:r>
      <w:proofErr w:type="spellEnd"/>
      <w:r w:rsidRPr="00160CD2">
        <w:rPr>
          <w:rFonts w:cstheme="minorHAnsi"/>
          <w:sz w:val="24"/>
          <w:szCs w:val="24"/>
          <w:lang w:eastAsia="zh-CN"/>
        </w:rPr>
        <w:t xml:space="preserve"> 0,4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na odcinkach krzyżujących linię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zostaną skablowane. Planowane przez Inwestora przedsięwzięcie ma na celu poprawy jakości </w:t>
      </w:r>
      <w:r w:rsidRPr="00160CD2">
        <w:rPr>
          <w:rFonts w:cstheme="minorHAnsi"/>
          <w:sz w:val="24"/>
          <w:szCs w:val="24"/>
          <w:lang w:eastAsia="zh-CN"/>
        </w:rPr>
        <w:br/>
      </w:r>
      <w:r w:rsidRPr="00160CD2">
        <w:rPr>
          <w:rFonts w:cstheme="minorHAnsi"/>
          <w:sz w:val="24"/>
          <w:szCs w:val="24"/>
          <w:lang w:eastAsia="zh-CN"/>
        </w:rPr>
        <w:lastRenderedPageBreak/>
        <w:t xml:space="preserve">i niezawodności usług oraz dalsze przyłączanie nowych klientów i odnawialnych źródeł energii do sieci. Cele te realizowane są w szczególności poprzez modernizację i rozbudowę sieci dystrybucyjnej oraz poprawę efektywności operacyjnej. Istniejąca linia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GPZ Olsztyn I – GPZ Korpele zlokalizowana jest w województwie warmińsko–mazurskim, w powiecie olsztyńskim, na terenie gmin: miasto Olsztyn (obręby: Olsztyn 13, Olsztyn 123, Olsztyn 136, Olsztyn 147), Barczewo (obręby: Nikielkowo, Wójtowo, Skajboty, Jedzbark, Klucznik) i Purda (obręby: Klebark Mały, Klebark Wielki, Prejłowo, Nerwik, Giławy, Gąsiorowo) oraz w powiecie szczycieńskim, na terenie gmin: Dźwierzuty (obręby: Sąpłaty, Dźwierzuty, Olszewki, Linowo) </w:t>
      </w:r>
      <w:r w:rsidRPr="00160CD2">
        <w:rPr>
          <w:rFonts w:cstheme="minorHAnsi"/>
          <w:sz w:val="24"/>
          <w:szCs w:val="24"/>
          <w:lang w:eastAsia="zh-CN"/>
        </w:rPr>
        <w:br/>
        <w:t xml:space="preserve">i Szczytno (obręby: Trelkowo, Dębówko, Szczycionek, Korpele). Całkowita długość linii wynosi </w:t>
      </w:r>
      <w:r w:rsidRPr="00160CD2">
        <w:rPr>
          <w:rFonts w:cstheme="minorHAnsi"/>
          <w:sz w:val="24"/>
          <w:szCs w:val="24"/>
          <w:lang w:eastAsia="zh-CN"/>
        </w:rPr>
        <w:br/>
        <w:t>ok. 48 km, w tym powiat M. Olsztyn ok. 2,6 km, powiat olsztyński ok. 21,1 km, powiat</w:t>
      </w:r>
      <w:r w:rsidR="004449FF">
        <w:rPr>
          <w:rFonts w:cstheme="minorHAnsi"/>
          <w:sz w:val="24"/>
          <w:szCs w:val="24"/>
          <w:lang w:eastAsia="zh-CN"/>
        </w:rPr>
        <w:t xml:space="preserve"> </w:t>
      </w:r>
      <w:r w:rsidRPr="00160CD2">
        <w:rPr>
          <w:rFonts w:cstheme="minorHAnsi"/>
          <w:sz w:val="24"/>
          <w:szCs w:val="24"/>
          <w:lang w:eastAsia="zh-CN"/>
        </w:rPr>
        <w:t>szczycieński: ok. 24,3 km.</w:t>
      </w:r>
    </w:p>
    <w:p w14:paraId="330F3EBB"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Na trasie przebudowywanej linii występują skrzyżowania z następującą infrastrukturą: linia 400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Mątki – </w:t>
      </w:r>
      <w:proofErr w:type="spellStart"/>
      <w:r w:rsidRPr="00160CD2">
        <w:rPr>
          <w:rFonts w:cstheme="minorHAnsi"/>
          <w:sz w:val="24"/>
          <w:szCs w:val="24"/>
          <w:lang w:eastAsia="zh-CN"/>
        </w:rPr>
        <w:t>Ostrołeka</w:t>
      </w:r>
      <w:proofErr w:type="spellEnd"/>
      <w:r w:rsidRPr="00160CD2">
        <w:rPr>
          <w:rFonts w:cstheme="minorHAnsi"/>
          <w:sz w:val="24"/>
          <w:szCs w:val="24"/>
          <w:lang w:eastAsia="zh-CN"/>
        </w:rPr>
        <w:t xml:space="preserve">, linia 220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Włocławek - Olsztyn, linie SN i </w:t>
      </w:r>
      <w:proofErr w:type="spellStart"/>
      <w:r w:rsidRPr="00160CD2">
        <w:rPr>
          <w:rFonts w:cstheme="minorHAnsi"/>
          <w:sz w:val="24"/>
          <w:szCs w:val="24"/>
          <w:lang w:eastAsia="zh-CN"/>
        </w:rPr>
        <w:t>nn</w:t>
      </w:r>
      <w:proofErr w:type="spellEnd"/>
      <w:r w:rsidRPr="00160CD2">
        <w:rPr>
          <w:rFonts w:cstheme="minorHAnsi"/>
          <w:sz w:val="24"/>
          <w:szCs w:val="24"/>
          <w:lang w:eastAsia="zh-CN"/>
        </w:rPr>
        <w:t xml:space="preserve">, linie kolejowe, droga ekspresowa S16, drogi powiatowe, drogi gminne, drogi lokalne, drogi dojazdowe, drogi polne, drogi pożarowe i leśne, Kanał Elżbiety, Kanał </w:t>
      </w:r>
      <w:proofErr w:type="spellStart"/>
      <w:r w:rsidRPr="00160CD2">
        <w:rPr>
          <w:rFonts w:cstheme="minorHAnsi"/>
          <w:sz w:val="24"/>
          <w:szCs w:val="24"/>
          <w:lang w:eastAsia="zh-CN"/>
        </w:rPr>
        <w:t>Kiermas</w:t>
      </w:r>
      <w:proofErr w:type="spellEnd"/>
      <w:r w:rsidRPr="00160CD2">
        <w:rPr>
          <w:rFonts w:cstheme="minorHAnsi"/>
          <w:sz w:val="24"/>
          <w:szCs w:val="24"/>
          <w:lang w:eastAsia="zh-CN"/>
        </w:rPr>
        <w:t xml:space="preserve">, rzeka Wardęga, Kanał Nerwik, Kanał </w:t>
      </w:r>
      <w:proofErr w:type="spellStart"/>
      <w:r w:rsidRPr="00160CD2">
        <w:rPr>
          <w:rFonts w:cstheme="minorHAnsi"/>
          <w:sz w:val="24"/>
          <w:szCs w:val="24"/>
          <w:lang w:eastAsia="zh-CN"/>
        </w:rPr>
        <w:t>Sapłaty</w:t>
      </w:r>
      <w:proofErr w:type="spellEnd"/>
      <w:r w:rsidRPr="00160CD2">
        <w:rPr>
          <w:rFonts w:cstheme="minorHAnsi"/>
          <w:sz w:val="24"/>
          <w:szCs w:val="24"/>
          <w:lang w:eastAsia="zh-CN"/>
        </w:rPr>
        <w:t>, Kanał Dźwierzucki oraz pomniejsze strugi i potoki. Linia napowietrzna jest linią jednotorową zabudowaną na słupach kratowych serii B2 (poza stanowiskiem nr 1, który stanowi słup serii Sc120).</w:t>
      </w:r>
    </w:p>
    <w:p w14:paraId="6AE655A9"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W ramach planowanego przedsięwzięcia planuje się:</w:t>
      </w:r>
    </w:p>
    <w:p w14:paraId="3670FA10"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 xml:space="preserve">dostosowanie linii 110 </w:t>
      </w:r>
      <w:proofErr w:type="spellStart"/>
      <w:r w:rsidRPr="004449FF">
        <w:rPr>
          <w:rFonts w:cstheme="minorHAnsi"/>
          <w:sz w:val="24"/>
          <w:szCs w:val="24"/>
          <w:lang w:eastAsia="zh-CN"/>
        </w:rPr>
        <w:t>kV</w:t>
      </w:r>
      <w:proofErr w:type="spellEnd"/>
      <w:r w:rsidRPr="004449FF">
        <w:rPr>
          <w:rFonts w:cstheme="minorHAnsi"/>
          <w:sz w:val="24"/>
          <w:szCs w:val="24"/>
          <w:lang w:eastAsia="zh-CN"/>
        </w:rPr>
        <w:t xml:space="preserve"> do temperatury pracy +80° C,</w:t>
      </w:r>
    </w:p>
    <w:p w14:paraId="64B05310"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odcinkowe zastosowanie słupów nadleśnych,</w:t>
      </w:r>
    </w:p>
    <w:p w14:paraId="2A377957"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 xml:space="preserve">wymianę przewodów (fazowych i odgromowych – odcinki nadleśne) wraz </w:t>
      </w:r>
      <w:r w:rsidRPr="004449FF">
        <w:rPr>
          <w:rFonts w:cstheme="minorHAnsi"/>
          <w:sz w:val="24"/>
          <w:szCs w:val="24"/>
          <w:lang w:eastAsia="zh-CN"/>
        </w:rPr>
        <w:br/>
        <w:t>z osprzętem,</w:t>
      </w:r>
    </w:p>
    <w:p w14:paraId="2EAA82D1"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demontaż stanowisk słupowych,</w:t>
      </w:r>
    </w:p>
    <w:p w14:paraId="235421CF"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posadowienie nowych stanowisk słupowych (w tym słupów nadleśnych),</w:t>
      </w:r>
    </w:p>
    <w:p w14:paraId="287F7A6D"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podwyższenie stanowisk słupowych,</w:t>
      </w:r>
    </w:p>
    <w:p w14:paraId="036EA50A"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renowację lub wymianę istniejących fundamentów,</w:t>
      </w:r>
    </w:p>
    <w:p w14:paraId="234BAFD6"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uzupełnienie brakujących elementów konstrukcyjnych słupów,</w:t>
      </w:r>
    </w:p>
    <w:p w14:paraId="6DEBAE6C"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odtworzenie, naprawę, rozbudowę bądź wymianę układów uziemiających,</w:t>
      </w:r>
    </w:p>
    <w:p w14:paraId="3CD06DDB" w14:textId="77777777" w:rsid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t xml:space="preserve">usunięcie kolizji pomiędzy liniami WN 110 </w:t>
      </w:r>
      <w:proofErr w:type="spellStart"/>
      <w:r w:rsidRPr="004449FF">
        <w:rPr>
          <w:rFonts w:cstheme="minorHAnsi"/>
          <w:sz w:val="24"/>
          <w:szCs w:val="24"/>
          <w:lang w:eastAsia="zh-CN"/>
        </w:rPr>
        <w:t>kV</w:t>
      </w:r>
      <w:proofErr w:type="spellEnd"/>
      <w:r w:rsidRPr="004449FF">
        <w:rPr>
          <w:rFonts w:cstheme="minorHAnsi"/>
          <w:sz w:val="24"/>
          <w:szCs w:val="24"/>
          <w:lang w:eastAsia="zh-CN"/>
        </w:rPr>
        <w:t xml:space="preserve"> oraz 15 </w:t>
      </w:r>
      <w:proofErr w:type="spellStart"/>
      <w:r w:rsidRPr="004449FF">
        <w:rPr>
          <w:rFonts w:cstheme="minorHAnsi"/>
          <w:sz w:val="24"/>
          <w:szCs w:val="24"/>
          <w:lang w:eastAsia="zh-CN"/>
        </w:rPr>
        <w:t>kV</w:t>
      </w:r>
      <w:proofErr w:type="spellEnd"/>
      <w:r w:rsidRPr="004449FF">
        <w:rPr>
          <w:rFonts w:cstheme="minorHAnsi"/>
          <w:sz w:val="24"/>
          <w:szCs w:val="24"/>
          <w:lang w:eastAsia="zh-CN"/>
        </w:rPr>
        <w:t xml:space="preserve"> i 0,4 </w:t>
      </w:r>
      <w:proofErr w:type="spellStart"/>
      <w:r w:rsidRPr="004449FF">
        <w:rPr>
          <w:rFonts w:cstheme="minorHAnsi"/>
          <w:sz w:val="24"/>
          <w:szCs w:val="24"/>
          <w:lang w:eastAsia="zh-CN"/>
        </w:rPr>
        <w:t>kV</w:t>
      </w:r>
      <w:proofErr w:type="spellEnd"/>
      <w:r w:rsidRPr="004449FF">
        <w:rPr>
          <w:rFonts w:cstheme="minorHAnsi"/>
          <w:sz w:val="24"/>
          <w:szCs w:val="24"/>
          <w:lang w:eastAsia="zh-CN"/>
        </w:rPr>
        <w:t xml:space="preserve"> poprzez skablowanie linii napowietrznych,</w:t>
      </w:r>
    </w:p>
    <w:p w14:paraId="736B9C3A" w14:textId="567E0D48" w:rsidR="00160CD2" w:rsidRPr="004449FF" w:rsidRDefault="00160CD2" w:rsidP="00160CD2">
      <w:pPr>
        <w:pStyle w:val="Akapitzlist"/>
        <w:numPr>
          <w:ilvl w:val="0"/>
          <w:numId w:val="43"/>
        </w:numPr>
        <w:spacing w:after="0" w:line="360" w:lineRule="auto"/>
        <w:rPr>
          <w:rFonts w:cstheme="minorHAnsi"/>
          <w:sz w:val="24"/>
          <w:szCs w:val="24"/>
          <w:lang w:eastAsia="zh-CN"/>
        </w:rPr>
      </w:pPr>
      <w:r w:rsidRPr="004449FF">
        <w:rPr>
          <w:rFonts w:cstheme="minorHAnsi"/>
          <w:sz w:val="24"/>
          <w:szCs w:val="24"/>
          <w:lang w:eastAsia="zh-CN"/>
        </w:rPr>
        <w:lastRenderedPageBreak/>
        <w:t>roboty modernizacyjne na istniejących stacjach elektroenergetycznych GPZ Olsztyn 1 i GPZ Korpele.</w:t>
      </w:r>
    </w:p>
    <w:p w14:paraId="02555E53" w14:textId="77777777" w:rsidR="00160CD2" w:rsidRPr="00160CD2" w:rsidRDefault="00160CD2" w:rsidP="00160CD2">
      <w:pPr>
        <w:spacing w:after="0" w:line="360" w:lineRule="auto"/>
        <w:rPr>
          <w:rFonts w:cstheme="minorHAnsi"/>
          <w:sz w:val="24"/>
          <w:szCs w:val="24"/>
          <w:lang w:eastAsia="zh-CN"/>
        </w:rPr>
      </w:pPr>
      <w:bookmarkStart w:id="8" w:name="_Hlk131077404"/>
      <w:r w:rsidRPr="00160CD2">
        <w:rPr>
          <w:rFonts w:cstheme="minorHAnsi"/>
          <w:sz w:val="24"/>
          <w:szCs w:val="24"/>
          <w:lang w:eastAsia="zh-CN"/>
        </w:rPr>
        <w:t>Powierzchnia zajęta przez jeden słup dla przedmiotowego zadania inwestycyjnego będzie mieścić się w przedziale od 15 m² do 100 m². Łącznie przewiduje się wykonanie ok. 167 słupów, w tym 31 słupów nadleśnych. Łączna powierzchnia zajęta przez wszystkie stanowiska słupowe zaprojektowane na przedmiotowej linii wyniesie maksymalnie do 6000 m². Powierzchnia zabudowy obejmująca wszystkie elementy przedsięwzięcia łącznie z powierzchnią zajmowaną tymczasowo na czas budowy wyniesie do ok. 200 ha.</w:t>
      </w:r>
    </w:p>
    <w:p w14:paraId="2010565E"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Podstawowe prace budowlane związane z realizacją inwestycji obejmą m.in.:</w:t>
      </w:r>
    </w:p>
    <w:p w14:paraId="7E276513" w14:textId="77777777" w:rsidR="004449FF" w:rsidRDefault="00160CD2" w:rsidP="00160CD2">
      <w:pPr>
        <w:pStyle w:val="Akapitzlist"/>
        <w:numPr>
          <w:ilvl w:val="0"/>
          <w:numId w:val="44"/>
        </w:numPr>
        <w:spacing w:after="0" w:line="360" w:lineRule="auto"/>
        <w:rPr>
          <w:rFonts w:cstheme="minorHAnsi"/>
          <w:sz w:val="24"/>
          <w:szCs w:val="24"/>
          <w:lang w:eastAsia="zh-CN"/>
        </w:rPr>
      </w:pPr>
      <w:r w:rsidRPr="004449FF">
        <w:rPr>
          <w:rFonts w:cstheme="minorHAnsi"/>
          <w:sz w:val="24"/>
          <w:szCs w:val="24"/>
          <w:lang w:eastAsia="zh-CN"/>
        </w:rPr>
        <w:t>przygotowanie terenu budowy: zabezpieczenie terenu robót, usunięcie drzew lub krzewów, demontaż istniejących słupów wraz z osprzętem oraz przewodów linii istniejącej, demontaż istniejących fundamentów, roboty ziemne: wykopy pod fundamenty obiektów budowlanych, usunięcie zbędnych lub kolizyjnych elementów uzbrojenia terenu, wstępne magazynowanie (czasowe przetrzymywanie) wytworzonych odpadów;</w:t>
      </w:r>
    </w:p>
    <w:p w14:paraId="57DBA1B3" w14:textId="7DBE0735" w:rsidR="00160CD2" w:rsidRPr="004449FF" w:rsidRDefault="00160CD2" w:rsidP="00160CD2">
      <w:pPr>
        <w:pStyle w:val="Akapitzlist"/>
        <w:numPr>
          <w:ilvl w:val="0"/>
          <w:numId w:val="44"/>
        </w:numPr>
        <w:spacing w:after="0" w:line="360" w:lineRule="auto"/>
        <w:rPr>
          <w:rFonts w:cstheme="minorHAnsi"/>
          <w:sz w:val="24"/>
          <w:szCs w:val="24"/>
          <w:lang w:eastAsia="zh-CN"/>
        </w:rPr>
      </w:pPr>
      <w:r w:rsidRPr="004449FF">
        <w:rPr>
          <w:rFonts w:cstheme="minorHAnsi"/>
          <w:sz w:val="24"/>
          <w:szCs w:val="24"/>
          <w:lang w:eastAsia="zh-CN"/>
        </w:rPr>
        <w:t>wykonywanie robót budowlanych: instalowanie infrastruktury uzbrojenia terenu, budowa obiektów i innych konstrukcji.</w:t>
      </w:r>
    </w:p>
    <w:p w14:paraId="1FD72E84"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W ramach przebudowy linii napowietrznej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I – GPZ Korpele przewiduje się demontaż ok. 56 istniejących stanowisk słupowych. W ich miejsce, niekiedy z niewielkim przesunięciem liniowym, wykonane zostaną nowe stanowiska słupowe spełniające wymagania stawiane przez normy (dla strefy wiatrowej W1 oraz strefy obciążenia oblodzeniem S1). Prace związane z demontażem istniejących słupów linii napowietrznej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wykonane zostaną przy użyciu specjalistycznego sprzętu, jak dźwigi, koparki itp. W przypadku terenów zadrzewionych, </w:t>
      </w:r>
      <w:r w:rsidRPr="00160CD2">
        <w:rPr>
          <w:rFonts w:cstheme="minorHAnsi"/>
          <w:sz w:val="24"/>
          <w:szCs w:val="24"/>
          <w:lang w:eastAsia="zh-CN"/>
        </w:rPr>
        <w:br/>
        <w:t>w których nie można użyć sprzętu ciężkiego, prace wykonywane będą ręcznie poprzez stopniowe rozebranie konstrukcji słupa. Teren w miejscach rozbiórki zostanie uporządkowany, przywrócony do stanu pierwotnego a wszystkie zdemontowane elementy zostaną usunięte. W przypadku demontażu słupów usunięte zostaną również wszelkie konstrukcje podziemne (</w:t>
      </w:r>
      <w:proofErr w:type="spellStart"/>
      <w:r w:rsidRPr="00160CD2">
        <w:rPr>
          <w:rFonts w:cstheme="minorHAnsi"/>
          <w:sz w:val="24"/>
          <w:szCs w:val="24"/>
          <w:lang w:eastAsia="zh-CN"/>
        </w:rPr>
        <w:t>ustoje</w:t>
      </w:r>
      <w:proofErr w:type="spellEnd"/>
      <w:r w:rsidRPr="00160CD2">
        <w:rPr>
          <w:rFonts w:cstheme="minorHAnsi"/>
          <w:sz w:val="24"/>
          <w:szCs w:val="24"/>
          <w:lang w:eastAsia="zh-CN"/>
        </w:rPr>
        <w:t>, fundamenty, uziemienie). Wykopy na stanowiskach demontowanych słupów zostaną uzupełnione ziemią czarną lub zbliżoną do gruntu rodzimego występującego na danym stanowisku. Wszelkie prace demontażowe oraz sposób ich realizacji, zostanie ustalony z właścicielami gruntów, na podstawie uzyskanych uzgodnień na etapie projektu i zawartych tam informacji.</w:t>
      </w:r>
    </w:p>
    <w:p w14:paraId="1D20334E"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lastRenderedPageBreak/>
        <w:t>Podczas realizacji przedmiotowego przedsięwzięcia nie przewiduje się dostaw wody do celów technologicznych. Planuje się fundamentowanie w postaci gotowych elementów lub fundamenty indywidualne. Ewentualnie w przypadku konieczności wylania fundamentów odbędzie się to w sposób mechaniczny poprzez dowóz gotowej masy betonowej. Woda wykorzystywana będzie tylko (w niewielkich ilościach około 30 l/dobę) do celów socjalno-bytowych. Woda na cele socjalno-bytowe dostarczana będzie bezpośrednio na zaplecze budowy z zewnętrznego źródła wody, w specjalnych pojemnikach dostarczanych na paletach. Woda dla pracowników, dla celów konsumpcyjnych, dostarczana będzie w butelkach.</w:t>
      </w:r>
    </w:p>
    <w:p w14:paraId="775CF766"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Na etapie budowy zużycie paliw i energii będzie następować w celu dostawy gotowych elementów i w wyniku pracy sprzętu budowlanego (ok. 44000 l ON, ok. 62500 kWh). </w:t>
      </w:r>
    </w:p>
    <w:p w14:paraId="448BE982"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Faza realizacji planowanego przedsięwzięcia wiązać się będzie z okresowym wzrostem emisji spalin, poziomu hałasu oraz zapylenia spowodowanego pracą sprzętu budowlanego </w:t>
      </w:r>
      <w:r w:rsidRPr="00160CD2">
        <w:rPr>
          <w:rFonts w:cstheme="minorHAnsi"/>
          <w:sz w:val="24"/>
          <w:szCs w:val="24"/>
          <w:lang w:eastAsia="zh-CN"/>
        </w:rPr>
        <w:br/>
        <w:t>i maszyn oraz ruchem pojazdów po terenie inwestycji. W celu zminimalizowania oddziaływań planowane jest ograniczenie czasu trwania prac budowlanych wyłącznie do pory dnia (od 6:00 do 22:00) i wykonywanie ich przy użyciu sprawnego technicznie sprzętu budowlanego, o możliwie niskiej emisji dźwięku, z wyłączaniem silników urządzeń niepracujących w danej chwili. Praca ciężkiego sprzętu budowlanego (koparki, spychacze) może wywołać niewielkie lokalne drgania przekazywane przez podłoże (wibracje) w strefie prowadzonych prac. Ich występowanie jest krótkotrwałe i dotyczy obszaru maksymalnie do kilkunastu-kilkudziesięciu metrów od miejsca pracy urządzeń. Przewiduje się, że zasięg uciążliwości powodowanych w fazie realizacji inwestycji ograniczy się do najbliższego otoczenia, a emisja substancji zanieczyszczających oraz hałasu będzie miała charakter krótkoterminowy i ustanie wraz z zakończeniem prac budowlanych.</w:t>
      </w:r>
    </w:p>
    <w:p w14:paraId="4689F7F8" w14:textId="2FE9820B"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Na etapie realizacji inwestycji planowana jest organizacja placu i zaplecza budowy z uwzględnieniem zasady minimalizacji zajętości terenu i przekształcenia jego powierzchni oraz środowiska przyrodniczego. Plac budowy zlokalizowany zostanie na terenach utwardzonych, poza obszarami leśnymi i podmokłymi. Przewiduje się zlokalizowanie zaplecza budowy poza strefą 100 m od naturalnych brzegów rzek, cieków wodnych i zbiorników wodnych oraz strefą </w:t>
      </w:r>
      <w:r w:rsidRPr="00160CD2">
        <w:rPr>
          <w:rFonts w:cstheme="minorHAnsi"/>
          <w:sz w:val="24"/>
          <w:szCs w:val="24"/>
          <w:lang w:eastAsia="zh-CN"/>
        </w:rPr>
        <w:br/>
        <w:t xml:space="preserve">200 m od terenów zabagnionych lub podmokłych (innych niż cieki i zbiorniki wskazane powyżej). Zaplecze budowy zostanie wyposażone w szczelne sanitariaty, których zawartość będzie usuwana przez uprawnione podmioty. W celu ochrony środowiska gruntowo-wodnego przed zanieczyszczeniem planowane jest prowadzenie właściwego nadzoru i organizacji robót budowlanych, utwardzenie placów, dbanie o stan techniczny użytkowanych maszyn i sprzętu </w:t>
      </w:r>
      <w:r w:rsidRPr="00160CD2">
        <w:rPr>
          <w:rFonts w:cstheme="minorHAnsi"/>
          <w:sz w:val="24"/>
          <w:szCs w:val="24"/>
          <w:lang w:eastAsia="zh-CN"/>
        </w:rPr>
        <w:lastRenderedPageBreak/>
        <w:t>budowlanego, ich właściwą eksploatację i konserwację. Plac budowy należy wyposażyć w środki do neutralizacji ewentualnych wycieków substancji ropopochodnych. W przypadku wycieku substancji ropopochodnych zanieczyszczenia niezwłocznie należy usunąć, a zużyte do neutralizacji środki przekazać uprawnionemu odbiorcy do unieszkodliwienia. Plac budowy zabezpieczyć należy przed ewentualnymi wyciekami substancji ropopochodnych. Zaplecze budowy, a w szczególności miejsca postoju pojazdów i maszyn należy zabezpieczyć przed przedostaniem się substancji ropopochodnych do gruntu i wód, wyposażyć je należy w materiały sorpcyjne umożliwiające szybkie usunięcie ewentualnych wycieków paliw oraz zlokalizować je jak najdalej od cieków naturalnych i zbiorników wodnych oraz poza terenami o płytkim zaleganiu zwierciadła wód gruntowych.</w:t>
      </w:r>
    </w:p>
    <w:p w14:paraId="35FAB378"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Powstające na etapie realizacji odpady będą magazynowane w kontenerach/pojemnikach                           i przekazywane do dalszego zagospodarowania innym odbiorcom posiadającym stosowne zezwolenia/pozwolenia w zakresie gospodarowania odpadami. Odpady w postaci gleby i ziemi </w:t>
      </w:r>
      <w:r w:rsidRPr="00160CD2">
        <w:rPr>
          <w:rFonts w:cstheme="minorHAnsi"/>
          <w:sz w:val="24"/>
          <w:szCs w:val="24"/>
          <w:lang w:eastAsia="zh-CN"/>
        </w:rPr>
        <w:br/>
        <w:t>z wykopów, w tym warstwę humusową należy zdeponować oddzielnie oraz w maksymalnym stopniu wykorzystać w celu rekultywacji terenu w końcowej fazie prac. Po zakończeniu wszystkich prac budowlanych teren przedsięwzięcia zostanie uporządkowany.</w:t>
      </w:r>
    </w:p>
    <w:p w14:paraId="6DC3DC48"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Inwestor nie planuje odwadniać wykopów. Słupy posadowione będą na fundamentach betonowych prefabrykowanych. Należy jednak mieć na uwadze zmienność głębokości zwierciadła wody w zależności od ukształtowania terenu, pór roku, lat. Dokładne określenie poziomu zwierciadła wód gruntowych nastąpi po przeprowadzeniu szczegółowych badań geologicznych w miejscach lokalizacji stanowisk słupowych. W przypadku, gdyby na etapie realizacji prac, odwodnienie wykopu pod konstrukcję wsporczą było niezbędne, to sposób odwodnienia i zagospodarowania wody określi wykonawca na etapie wykonywania robót budowlanych. </w:t>
      </w:r>
    </w:p>
    <w:p w14:paraId="0DE6A042" w14:textId="2C2E9CFD"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Mając powyższe na uwadze należy stwierdzić, że przyjęte rozwiązania techniczne i organizacyjne w zakresie gospodarki wodno-ściekowej i odpadowej na etapie realizacji inwestycji zabezpieczą środowisko przed przedostawaniem się zanieczyszczeń do wód podziemnych oraz gruntu.</w:t>
      </w:r>
    </w:p>
    <w:p w14:paraId="639EBF3E"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Oddziaływanie planowanego przedsięwzięcia, w tym zużycie wody, paliw i energii, na etapie jego ewentualnej likwidacji, prowadzonej w technologii demontażu i rozbiórkowych robót budowlanych, będzie analogiczne do etapu realizacji i doprowadzi do zrekultywowania terenu </w:t>
      </w:r>
      <w:r w:rsidRPr="00160CD2">
        <w:rPr>
          <w:rFonts w:cstheme="minorHAnsi"/>
          <w:sz w:val="24"/>
          <w:szCs w:val="24"/>
          <w:lang w:eastAsia="zh-CN"/>
        </w:rPr>
        <w:br/>
        <w:t>w kierunkach zależnych od użytkowania ziemi w ich otoczeniu.</w:t>
      </w:r>
    </w:p>
    <w:p w14:paraId="5C1BA15C"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lastRenderedPageBreak/>
        <w:t>Najistotniejsze oddziaływania powstające na etapie eksploatacji projektowanych w ramach planowanego przedsięwzięcia obiektów związane będą z emisją hałasu oraz generowaniem pól elektromagnetycznych.</w:t>
      </w:r>
    </w:p>
    <w:p w14:paraId="2B0A3F95" w14:textId="13496A35"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Źródłem hałasu (szumu akustycznego) wytwarzanego przez linie elektroenergetyczne są: ulot z elementów przewodzących linii znajdujących się pod napięciem (głównie z przewodów roboczych) oraz wyładowania powierzchniowe na elementach układu elektroizolacyjnego (izolatorach). Ulot jest zjawiskiem polegającym na wyładowaniu elektrycznym zachodzącym tuż przy powierzchni przewodu pod napięciem. Pojawia się, gdy wartość maksymalna natężenia pola elektrycznego na powierzchni przewodu przekroczy wartość krytyczną. Zjawisko to może być obserwowane wyłącznie w porze nocnej jako „świecąca otoczka” na przewodach linii. </w:t>
      </w:r>
      <w:r w:rsidRPr="00160CD2">
        <w:rPr>
          <w:rFonts w:cstheme="minorHAnsi"/>
          <w:sz w:val="24"/>
          <w:szCs w:val="24"/>
          <w:lang w:eastAsia="zh-CN"/>
        </w:rPr>
        <w:br/>
        <w:t xml:space="preserve">W prawidłowo zaprojektowanej linii napowietrznej podczas dobrych warunków atmosferycznych, tj. wtedy, gdy przewody są suche, zjawisko ulotu nie występuje. Dopiero w czasie złych warunków atmosferycznych (duża wilgotność, mżawka, średnio intensywny opad, sadź), które w Polsce występują przez ok. 36 dni w roku, pojawia się zjawisko ulotu. Sprawia ono, że poziom hałasu w bezpośredniej bliskości linii o napięciu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może osiągać wartość 40 </w:t>
      </w:r>
      <w:proofErr w:type="spellStart"/>
      <w:r w:rsidRPr="00160CD2">
        <w:rPr>
          <w:rFonts w:cstheme="minorHAnsi"/>
          <w:sz w:val="24"/>
          <w:szCs w:val="24"/>
          <w:lang w:eastAsia="zh-CN"/>
        </w:rPr>
        <w:t>dB</w:t>
      </w:r>
      <w:proofErr w:type="spellEnd"/>
      <w:r w:rsidRPr="00160CD2">
        <w:rPr>
          <w:rFonts w:cstheme="minorHAnsi"/>
          <w:sz w:val="24"/>
          <w:szCs w:val="24"/>
          <w:lang w:eastAsia="zh-CN"/>
        </w:rPr>
        <w:t xml:space="preserve"> (poziom dopuszczalny w porze nocy dla terenów zabudowy mieszkaniowej). </w:t>
      </w:r>
    </w:p>
    <w:p w14:paraId="433605F4" w14:textId="027C33FF"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Teren, na którym planowana jest lokalizacja linii napowietrznej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na przeważających odcinkach stanowi głównie tereny leśne oraz wykorzystywane rolniczo. Linia przechodzi </w:t>
      </w:r>
      <w:r w:rsidRPr="00160CD2">
        <w:rPr>
          <w:rFonts w:cstheme="minorHAnsi"/>
          <w:sz w:val="24"/>
          <w:szCs w:val="24"/>
          <w:lang w:eastAsia="zh-CN"/>
        </w:rPr>
        <w:br/>
        <w:t xml:space="preserve">w pobliżu istniejącej zabudowy (obszarów podlegających ochronie akustycznej) jedynie </w:t>
      </w:r>
      <w:r w:rsidRPr="00160CD2">
        <w:rPr>
          <w:rFonts w:cstheme="minorHAnsi"/>
          <w:sz w:val="24"/>
          <w:szCs w:val="24"/>
          <w:lang w:eastAsia="zh-CN"/>
        </w:rPr>
        <w:br/>
        <w:t xml:space="preserve">w okolicach miejscowości Olsztyn, Skajboty, Prejłowo, Nerwik, Sąpłaty, Kolonia Dźwierzuty, Dębówko oraz Szczycionek. Z przedłożonej dokumentacji wynika, że najbliższa zabudowa                    w stosunku do przewidzianej do przebudowy linii zlokalizowana jest w odległości od 21 m od jej osi. Przeprowadzone obliczenia wykazały, że w przypadku linii napowietrznej o napięciu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prognozowane w jej otoczeniu (na granicy „pasa technologicznego”) poziomy dźwięku w żadnym miejscu wzdłuż linii nie przekroczą wartości dopuszczalnej ustalonej dla obszarów zabudowy mieszkaniowej (40 </w:t>
      </w:r>
      <w:proofErr w:type="spellStart"/>
      <w:r w:rsidRPr="00160CD2">
        <w:rPr>
          <w:rFonts w:cstheme="minorHAnsi"/>
          <w:sz w:val="24"/>
          <w:szCs w:val="24"/>
          <w:lang w:eastAsia="zh-CN"/>
        </w:rPr>
        <w:t>dB</w:t>
      </w:r>
      <w:proofErr w:type="spellEnd"/>
      <w:r w:rsidRPr="00160CD2">
        <w:rPr>
          <w:rFonts w:cstheme="minorHAnsi"/>
          <w:sz w:val="24"/>
          <w:szCs w:val="24"/>
          <w:lang w:eastAsia="zh-CN"/>
        </w:rPr>
        <w:t xml:space="preserve">), niezależnie od warunków atmosferycznych. Planowana do przebudowy linia elektroenergetyczna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nie będzie źródłem ponadnormatywnych poziomów hałasu, a w konsekwencji nie będzie niekorzystnie oddziaływać na środowisko i warunki życia ludzi</w:t>
      </w:r>
    </w:p>
    <w:p w14:paraId="0A8F3EC8" w14:textId="71E36EB6"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Projektowany obiekt będzie źródłem pola elektromagnetycznego. Z obliczeń przeprowadzonych na potrzeby projektu wynika, iż oszacowania dokonane metodami obliczeniowymi wskazują, że w otoczeniu planowanej linii napowietrznej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natężenie pola elektrycznego na wysokości 2,0 m n.p.t. nie przekroczy w żadnym miejscu wartości 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/m (wartość dopuszczalna w </w:t>
      </w:r>
      <w:r w:rsidRPr="00160CD2">
        <w:rPr>
          <w:rFonts w:cstheme="minorHAnsi"/>
          <w:sz w:val="24"/>
          <w:szCs w:val="24"/>
          <w:lang w:eastAsia="zh-CN"/>
        </w:rPr>
        <w:lastRenderedPageBreak/>
        <w:t xml:space="preserve">miejscach dostępnych dla ludzi wg przepisów). Ponadto wykonane obliczenia wskazują, że w otoczeniu planowanej linii napowietrznej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w najbardziej niekorzystnych warunkach ich pracy, natężenie pola magnetycznego na wysokości 2,0 m n.p.t. nie przekroczy w żadnym miejscu wartości 60 A/m (wartość dopuszczalna w miejscach dostępnych dla ludzi wg przepisów). W wyniku przeprowadzonej analizy dobrano tak wysokość stanowisk słupowych, aby nie został przekroczony dopuszczalny poziom pola elektromagnetycznego w zakresie składowej eklektycznej - 1 </w:t>
      </w:r>
      <w:proofErr w:type="spellStart"/>
      <w:r w:rsidRPr="00160CD2">
        <w:rPr>
          <w:rFonts w:cstheme="minorHAnsi"/>
          <w:sz w:val="24"/>
          <w:szCs w:val="24"/>
          <w:lang w:eastAsia="zh-CN"/>
        </w:rPr>
        <w:t>kV</w:t>
      </w:r>
      <w:proofErr w:type="spellEnd"/>
      <w:r w:rsidRPr="00160CD2">
        <w:rPr>
          <w:rFonts w:cstheme="minorHAnsi"/>
          <w:sz w:val="24"/>
          <w:szCs w:val="24"/>
          <w:lang w:eastAsia="zh-CN"/>
        </w:rPr>
        <w:t>/m (zgodnie z Rozporządzenie Ministra Zdrowia w sprawie dopuszczalnych poziomów pól elektromagnetycznych w środowisku z dnia 17 grudnia 2019 (Dz. U. Nr 2019, poz. 2448). Biorąc powyższe pod uwagę należy stwierdzić, że w otoczeniu przebudowywanej linii napowietrznej nie wystąpią wartości natężenia pola elektrycznego i magnetycznego przekraczające wartości dopuszczalne dla miejsc dostępnych dla ludzi, jak również wartości natężenia pola magnetycznego przekraczające wartości dopuszczalna dla miejsc przeznaczonych pod zabudowę mieszkaniową.</w:t>
      </w:r>
    </w:p>
    <w:p w14:paraId="346829AB"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Z informacji zawartych w karcie informacyjnej przedsięwzięcia wynika, że w zasięgu oddziaływania planowanej do przebudowy linii wysokich napięć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 GPZ Korpele, w rejonie GPZ Olsztyn I, przebiegają istniejące linie: linia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I – Michelin, linia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I – Barczewo/Biskupiec oraz linia najwyższych napięć NN 220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Włocławek – Olsztyn. Linie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przebiegają do siebie równolegle od słupa nr 1 do nr 4, a odległość pomiędzy ich osiami wynosi od 16 do 45 m. Następnie linie oddalają się od siebie i rozchodzą się w różnych kierunkach. Przebudowywana linia WN 100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I – GPZ Korpele zbliża się do linii NN 220kV relacji Włocławek – Olsztyn na wysokości słupa nr 8, po czym obie linie biegną do siebie równolegle na odcinku 450 m w odległości (pomiędzy osiami) wynoszącej 45 m, by w przęśle nr 11-12 skrzyżować się prostopadle. Następnie linie oddalają się od siebie.  Linia wysokich napięć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 GPZ Korpele biegnie na znacznym odcinku w pobliżu linii najwyższych napięć NN 400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Mątki – Ostrołęka / Olsztyn I – Ostrołęka. Linie przebiegają blisko siebie na odcinku o łącznej długości około 26 km tj. od słupa nr 13 do nr 18 oraz od słupa nr 36 do nr 14(122), w przeważającej części równolegle względem siebie, po drodze krzyżując się kilkukrotnie (przęsło 45-46, 47-48, 52-53, 72-73). Linie rozchodzą się w dwóch kierunkach dopiero w rejonie słupa 14(122). Odległość pomiędzy osiami w/w linii przy najbliższym zbliżeniu (od słupa nr 59 do nr 72) wynosi minimum 50 m.</w:t>
      </w:r>
    </w:p>
    <w:p w14:paraId="1B1342A4" w14:textId="3D1B3B59"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Linie elektroenergetyczne o napięciu 220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oraz 400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są źródłem dźwięku przede wszystkim podczas złych warunków atmosferycznych (lekki i średni deszcz, mżawka oraz w mniejszym </w:t>
      </w:r>
      <w:r w:rsidRPr="00160CD2">
        <w:rPr>
          <w:rFonts w:cstheme="minorHAnsi"/>
          <w:sz w:val="24"/>
          <w:szCs w:val="24"/>
          <w:lang w:eastAsia="zh-CN"/>
        </w:rPr>
        <w:lastRenderedPageBreak/>
        <w:t xml:space="preserve">stopniu mgła). W czasie dobrej pogody linie 220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oraz 400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na ogół nie powodują oddziaływania akustycznego i w większości przypadków poziom wytwarzanych przez nie dźwięków jest porównywalny z poziomem tła. Hałas linii przesyłowych najwyższych napięć 220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wynosi 40 </w:t>
      </w:r>
      <w:proofErr w:type="spellStart"/>
      <w:r w:rsidRPr="00160CD2">
        <w:rPr>
          <w:rFonts w:cstheme="minorHAnsi"/>
          <w:sz w:val="24"/>
          <w:szCs w:val="24"/>
          <w:lang w:eastAsia="zh-CN"/>
        </w:rPr>
        <w:t>dB</w:t>
      </w:r>
      <w:proofErr w:type="spellEnd"/>
      <w:r w:rsidRPr="00160CD2">
        <w:rPr>
          <w:rFonts w:cstheme="minorHAnsi"/>
          <w:sz w:val="24"/>
          <w:szCs w:val="24"/>
          <w:lang w:eastAsia="zh-CN"/>
        </w:rPr>
        <w:t xml:space="preserve">(A), a dla linii 400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 45 </w:t>
      </w:r>
      <w:proofErr w:type="spellStart"/>
      <w:r w:rsidRPr="00160CD2">
        <w:rPr>
          <w:rFonts w:cstheme="minorHAnsi"/>
          <w:sz w:val="24"/>
          <w:szCs w:val="24"/>
          <w:lang w:eastAsia="zh-CN"/>
        </w:rPr>
        <w:t>dB</w:t>
      </w:r>
      <w:proofErr w:type="spellEnd"/>
      <w:r w:rsidRPr="00160CD2">
        <w:rPr>
          <w:rFonts w:cstheme="minorHAnsi"/>
          <w:sz w:val="24"/>
          <w:szCs w:val="24"/>
          <w:lang w:eastAsia="zh-CN"/>
        </w:rPr>
        <w:t>(A) w odległości 15 m od osi linii, zatem nie zachodzi ryzyko skumulowanego oddziaływania.</w:t>
      </w:r>
    </w:p>
    <w:p w14:paraId="4CF045EC" w14:textId="70CF6AD8"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Ochrona przed polami elektromagnetycznymi polega na zapewnieniu jak najlepszego stanu środowiska poprzez utrzymanie poziomów pól elektromagnetycznych poniżej dopuszczalnych lub co najmniej na tych poziomach zmniejszanie poziomów pól elektromagnetycznych, co najmniej do dopuszczalnych, gdy nie są one dotrzymane. Jeżeli powyższe warunki zostają zachowane, tzn. składowa elektryczna E będzie miała wartość maksymalnie 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/m oraz składowa magnetyczna H maksymalnie 60 A/m, wówczas nie mamy do czynienia z zanieczyszczeniem. Oddziaływanie linii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wynosi poniżej 1 </w:t>
      </w:r>
      <w:proofErr w:type="spellStart"/>
      <w:r w:rsidRPr="00160CD2">
        <w:rPr>
          <w:rFonts w:cstheme="minorHAnsi"/>
          <w:sz w:val="24"/>
          <w:szCs w:val="24"/>
          <w:lang w:eastAsia="zh-CN"/>
        </w:rPr>
        <w:t>kV</w:t>
      </w:r>
      <w:proofErr w:type="spellEnd"/>
      <w:r w:rsidRPr="00160CD2">
        <w:rPr>
          <w:rFonts w:cstheme="minorHAnsi"/>
          <w:sz w:val="24"/>
          <w:szCs w:val="24"/>
          <w:lang w:eastAsia="zh-CN"/>
        </w:rPr>
        <w:t>/m w odległości poniżej 10 m od osi. Na podstawie przeprowadzonego modelowania skumulowanych pól</w:t>
      </w:r>
      <w:r w:rsidR="004449FF">
        <w:rPr>
          <w:rFonts w:cstheme="minorHAnsi"/>
          <w:sz w:val="24"/>
          <w:szCs w:val="24"/>
          <w:lang w:eastAsia="zh-CN"/>
        </w:rPr>
        <w:t xml:space="preserve"> </w:t>
      </w:r>
      <w:r w:rsidRPr="00160CD2">
        <w:rPr>
          <w:rFonts w:cstheme="minorHAnsi"/>
          <w:sz w:val="24"/>
          <w:szCs w:val="24"/>
          <w:lang w:eastAsia="zh-CN"/>
        </w:rPr>
        <w:t xml:space="preserve">elektromagnetycznych stwierdzono, że w żadnym miejscu pod ww. liniami oraz w najbliższym jej sąsiedztwie nie występuje na wysokości 2 m n.p.t. pole elektromagnetyczne przekraczające odpowiednio wartości E=10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/m oraz H=60 A/m, czyli nie zachodzi skumulowane oddziaływanie pomiędzy obiektami. W ramach odrębnych realizacji, wszystkie istniejące linie napowietrzne średniego napięcia SN i niskiego napięcia </w:t>
      </w:r>
      <w:proofErr w:type="spellStart"/>
      <w:r w:rsidRPr="00160CD2">
        <w:rPr>
          <w:rFonts w:cstheme="minorHAnsi"/>
          <w:sz w:val="24"/>
          <w:szCs w:val="24"/>
          <w:lang w:eastAsia="zh-CN"/>
        </w:rPr>
        <w:t>nn</w:t>
      </w:r>
      <w:proofErr w:type="spellEnd"/>
      <w:r w:rsidRPr="00160CD2">
        <w:rPr>
          <w:rFonts w:cstheme="minorHAnsi"/>
          <w:sz w:val="24"/>
          <w:szCs w:val="24"/>
          <w:lang w:eastAsia="zh-CN"/>
        </w:rPr>
        <w:t xml:space="preserve"> krzyżujące się z projektowaną do przebudowy linią wysokiego napięcia WN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relacji Olsztyn I – GPZ Korpele, zostaną skablowane. </w:t>
      </w:r>
    </w:p>
    <w:p w14:paraId="38B75F5A"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Etap eksploatacji planowanego przedsięwzięcia nie będzie związany z emisją zanieczyszczeń do powietrza z projektowanych obiektów technologicznych, natomiast emisja zanieczyszczeń komunikacyjnych będzie niewielka, z uwagi na charakter i nieznaczną intensywność ruchu pojazdów – tylko dojazdy ekip serwisowych i naprawczych.</w:t>
      </w:r>
    </w:p>
    <w:p w14:paraId="6DD1D9C2"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Na etapie eksploatacji planowane przedsięwzięcie nie będzie generować odpadów komunalnych. W związku z tym, że linia wysokiego napięcia będzie pracować bezobsługowo i nie wymaga zaplecza socjalnego dla pracowników, nie wymaga również infrastruktury wodno-kanalizacyjnej i nie będą wytwarzane ścieki. Niewielkie ilości stałych odpadów komunalnych będą powstawały tylko podczas prac remontowo-konserwacyjnych elementów konstrukcji obiektu. </w:t>
      </w:r>
    </w:p>
    <w:p w14:paraId="269BCE0E"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Powstające w trakcie prac konserwacyjnych odpady będą na bieżąco selektywnie zabierane, a następnie przekazywane do przetworzenia specjalistycznym firmą zewnętrznym </w:t>
      </w:r>
      <w:r w:rsidRPr="00160CD2">
        <w:rPr>
          <w:rFonts w:cstheme="minorHAnsi"/>
          <w:sz w:val="24"/>
          <w:szCs w:val="24"/>
          <w:lang w:eastAsia="zh-CN"/>
        </w:rPr>
        <w:br/>
        <w:t>z uwzględnieniem hierarchii postępowania z odpadami.</w:t>
      </w:r>
    </w:p>
    <w:p w14:paraId="423CBC30"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lastRenderedPageBreak/>
        <w:t xml:space="preserve">Planowane przedsięwzięcie realizowane będzie na obszarze dwóch jednostek Państwowego Gospodarstwa Wodnego Wody Polskie - Zarząd Zlewni w Olsztynie oraz Zarząd Zlewni w Ostrołęce. Zgodnie z Rozporządzeniem Ministra Infrastruktury z dnia 29 listopada </w:t>
      </w:r>
      <w:r w:rsidRPr="00160CD2">
        <w:rPr>
          <w:rFonts w:cstheme="minorHAnsi"/>
          <w:sz w:val="24"/>
          <w:szCs w:val="24"/>
          <w:lang w:eastAsia="zh-CN"/>
        </w:rPr>
        <w:br/>
        <w:t>2022 r. w sprawie Planu gospodarowania wodami na obszarze dorzecza Pregoły (Dz. U. z 2023 r. poz. 207) przedmiotowe zadanie ma być realizowane na obszarze dorzecza Pregoły, w Regionie Wodnym Łyny i Węgorapy, w zlewniach jednolitej części wód powierzchniowych (JCWP):</w:t>
      </w:r>
    </w:p>
    <w:p w14:paraId="3D5BE34F" w14:textId="77777777" w:rsidR="004449FF" w:rsidRDefault="00160CD2" w:rsidP="00160CD2">
      <w:pPr>
        <w:pStyle w:val="Akapitzlist"/>
        <w:numPr>
          <w:ilvl w:val="0"/>
          <w:numId w:val="45"/>
        </w:numPr>
        <w:spacing w:after="0" w:line="360" w:lineRule="auto"/>
        <w:rPr>
          <w:rFonts w:cstheme="minorHAnsi"/>
          <w:sz w:val="24"/>
          <w:szCs w:val="24"/>
          <w:lang w:eastAsia="zh-CN"/>
        </w:rPr>
      </w:pPr>
      <w:r w:rsidRPr="004449FF">
        <w:rPr>
          <w:rFonts w:cstheme="minorHAnsi"/>
          <w:sz w:val="24"/>
          <w:szCs w:val="24"/>
          <w:lang w:eastAsia="zh-CN"/>
        </w:rPr>
        <w:t>Wadąg od jez. Pisz do ujścia - kod JCWP: RW700011584499, której status określono jako naturalna część wód, monitorowanych, niezagrożonych ryzykiem nieosiągnięcia celów środowiskowych,</w:t>
      </w:r>
    </w:p>
    <w:p w14:paraId="46D4C7F3" w14:textId="77777777" w:rsidR="004449FF" w:rsidRDefault="00160CD2" w:rsidP="00160CD2">
      <w:pPr>
        <w:pStyle w:val="Akapitzlist"/>
        <w:numPr>
          <w:ilvl w:val="0"/>
          <w:numId w:val="45"/>
        </w:numPr>
        <w:spacing w:after="0" w:line="360" w:lineRule="auto"/>
        <w:rPr>
          <w:rFonts w:cstheme="minorHAnsi"/>
          <w:sz w:val="24"/>
          <w:szCs w:val="24"/>
          <w:lang w:eastAsia="zh-CN"/>
        </w:rPr>
      </w:pPr>
      <w:proofErr w:type="spellStart"/>
      <w:r w:rsidRPr="004449FF">
        <w:rPr>
          <w:rFonts w:cstheme="minorHAnsi"/>
          <w:sz w:val="24"/>
          <w:szCs w:val="24"/>
          <w:lang w:eastAsia="zh-CN"/>
        </w:rPr>
        <w:t>Kiermas</w:t>
      </w:r>
      <w:proofErr w:type="spellEnd"/>
      <w:r w:rsidRPr="004449FF">
        <w:rPr>
          <w:rFonts w:cstheme="minorHAnsi"/>
          <w:sz w:val="24"/>
          <w:szCs w:val="24"/>
          <w:lang w:eastAsia="zh-CN"/>
        </w:rPr>
        <w:t xml:space="preserve"> od Dopływu z Marcinkowa do ujścia - kod JCWP: RW7000115844899, która została określona jako naturalna, monitorowana część wód, o złym stanie, zagrożonych ryzykiem nieosiągnięcia celów środowiskowych,</w:t>
      </w:r>
    </w:p>
    <w:p w14:paraId="6450044E" w14:textId="77777777" w:rsidR="004449FF" w:rsidRDefault="00160CD2" w:rsidP="00160CD2">
      <w:pPr>
        <w:pStyle w:val="Akapitzlist"/>
        <w:numPr>
          <w:ilvl w:val="0"/>
          <w:numId w:val="45"/>
        </w:numPr>
        <w:spacing w:after="0" w:line="360" w:lineRule="auto"/>
        <w:rPr>
          <w:rFonts w:cstheme="minorHAnsi"/>
          <w:sz w:val="24"/>
          <w:szCs w:val="24"/>
          <w:lang w:eastAsia="zh-CN"/>
        </w:rPr>
      </w:pPr>
      <w:r w:rsidRPr="004449FF">
        <w:rPr>
          <w:rFonts w:cstheme="minorHAnsi"/>
          <w:sz w:val="24"/>
          <w:szCs w:val="24"/>
          <w:lang w:eastAsia="zh-CN"/>
        </w:rPr>
        <w:t>Dopływ z Mokin - kod JCWP: RW70000958448954, która została określona jako naturalna, monitorowana część wód, o złym stanie, zagrożonych ryzykiem nieosiągnięcia celów środowiskowych,</w:t>
      </w:r>
    </w:p>
    <w:p w14:paraId="0E1CAE76" w14:textId="736AD3E6" w:rsidR="00160CD2" w:rsidRPr="004449FF" w:rsidRDefault="00160CD2" w:rsidP="00160CD2">
      <w:pPr>
        <w:pStyle w:val="Akapitzlist"/>
        <w:numPr>
          <w:ilvl w:val="0"/>
          <w:numId w:val="45"/>
        </w:numPr>
        <w:spacing w:after="0" w:line="360" w:lineRule="auto"/>
        <w:rPr>
          <w:rFonts w:cstheme="minorHAnsi"/>
          <w:sz w:val="24"/>
          <w:szCs w:val="24"/>
          <w:lang w:eastAsia="zh-CN"/>
        </w:rPr>
      </w:pPr>
      <w:r w:rsidRPr="004449FF">
        <w:rPr>
          <w:rFonts w:cstheme="minorHAnsi"/>
          <w:sz w:val="24"/>
          <w:szCs w:val="24"/>
          <w:lang w:eastAsia="zh-CN"/>
        </w:rPr>
        <w:t>Wadąg do Kanału Dobrąg - kod JCWP: RW7000185844591, której status określono jako naturalna, monitorowana część wód, zagrożona ryzykiem nieosiągnięcia celów środowiskowych.</w:t>
      </w:r>
    </w:p>
    <w:p w14:paraId="7D5D9651"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Celem środowiskowy określonym dla ww. JCWP zgodnie z Planem gospodarowania wodami na obszarze dorzecza Pregoły (Dz. U. z 2023 r. poz. 207) jest osiągniecie dobrego stanu ekologicznego, dobrego stanu chemicznego oraz zapewnienie drożności cieków dla migracji ichtiofauny. Odstępstwo polegające na odroczeniu terminu osiągniecia celów środowiskowych dla JCWP </w:t>
      </w:r>
      <w:proofErr w:type="spellStart"/>
      <w:r w:rsidRPr="00160CD2">
        <w:rPr>
          <w:rFonts w:cstheme="minorHAnsi"/>
          <w:sz w:val="24"/>
          <w:szCs w:val="24"/>
          <w:lang w:eastAsia="zh-CN"/>
        </w:rPr>
        <w:t>Kiermas</w:t>
      </w:r>
      <w:proofErr w:type="spellEnd"/>
      <w:r w:rsidRPr="00160CD2">
        <w:rPr>
          <w:rFonts w:cstheme="minorHAnsi"/>
          <w:sz w:val="24"/>
          <w:szCs w:val="24"/>
          <w:lang w:eastAsia="zh-CN"/>
        </w:rPr>
        <w:t xml:space="preserve"> od Dopływu z Marcinkowa do ujścia i Wadąg do kanału Dobrąg po 2027 roku jest związane z tym, że nie są osiągnięte cele środowiskowe JCWP dla wskaźników: OWO. Jest to spowodowane warunkami naturalnymi, a w odniesieniu do substancji priorytetowych wprowadzonych dyrektywą 2013/39/UE - brakiem możliwości technicznych (w tym: niewystraczającymi danymi na temat źródeł zanieczyszczenia) i nieproporcjonalnością kosztów. Warunkiem odstępstwa jest pełne i terminowe wdrożenie programu działań. </w:t>
      </w:r>
    </w:p>
    <w:p w14:paraId="0A5C9D23"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Natomiast część inwestycji położona na terenie Zarządu Zlewni w Ostrołęce zgodnie </w:t>
      </w:r>
      <w:r w:rsidRPr="00160CD2">
        <w:rPr>
          <w:rFonts w:cstheme="minorHAnsi"/>
          <w:sz w:val="24"/>
          <w:szCs w:val="24"/>
          <w:lang w:eastAsia="zh-CN"/>
        </w:rPr>
        <w:br/>
        <w:t xml:space="preserve">z Rozporządzeniem Ministra Infrastruktury z dnia 4 listopada 2022 r. w sprawie Planu gospodarowania wodami na obszarze dorzecza Wisły (Dz. U. z 2023 r. poz. 300) będzie realizowana na terenie zlewni (JCWP): Sawica kod JCWP: RW200182654299, której status określono jako naturalna część wód, monitorowana, niezagrożona ryzykiem nieosiągnięcia </w:t>
      </w:r>
      <w:r w:rsidRPr="00160CD2">
        <w:rPr>
          <w:rFonts w:cstheme="minorHAnsi"/>
          <w:sz w:val="24"/>
          <w:szCs w:val="24"/>
          <w:lang w:eastAsia="zh-CN"/>
        </w:rPr>
        <w:lastRenderedPageBreak/>
        <w:t>celów środowiskowych. Celem środowiskowy określonym dla JCWP Sawica zgodnie z ww. planem jest osiągniecie dobrego stanu ekologicznego, dobrego stanu chemicznego oraz zapewnienie drożności cieków dla migracji ichtiofauny.</w:t>
      </w:r>
    </w:p>
    <w:p w14:paraId="1E04F6FF"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Ponadto zgodnie z Planem gospodarowania wodami na obszarze dorzecza Wisły (Dz. U. z 2023 r. poz. 300) planowane zamierzenie również zlokalizowane jest w zlewni jednolitej części wód powierzchniowych jeziornych (JCWP) Sąpłaty, kod JCWP: LW30299, Sasek Wielki, kod JCWP: LW30300, Sędańskie, kod JCWP: LW30311 oraz Długie, kod JCWP: LW30312, których status określono jako monitorowane i naturalne części wód. Celem środowiskowym dla ww. JCWP zgodnie z ww. planem jest osiągniecie dobrego stanu ekologicznego oraz dobrego stanu chemicznego. JCWP Sąpłaty i JCWP Sędańskie są niezagrożone ryzykiem nieosiągnięcia celów środowiskowych i dla danych JCWP nie zostało ustanowione odstępstwo z art. 4 ust. 4, ust. 5 </w:t>
      </w:r>
      <w:r w:rsidRPr="00160CD2">
        <w:rPr>
          <w:rFonts w:cstheme="minorHAnsi"/>
          <w:sz w:val="24"/>
          <w:szCs w:val="24"/>
          <w:lang w:eastAsia="zh-CN"/>
        </w:rPr>
        <w:br/>
        <w:t>i ust. 7 Ramowej Dyrektywy Wodnej.</w:t>
      </w:r>
    </w:p>
    <w:p w14:paraId="3F845FB7" w14:textId="6D1DA98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Odstępstwo polegające na odroczeniu terminu osiągniecia celów środowiskowych dla JCWP Sasek Wielki po 2027 roku jest związane z tym, że nie są osiągnięte cele środowiskowe JCWP dla wskaźników: bromowane </w:t>
      </w:r>
      <w:proofErr w:type="spellStart"/>
      <w:r w:rsidRPr="00160CD2">
        <w:rPr>
          <w:rFonts w:cstheme="minorHAnsi"/>
          <w:sz w:val="24"/>
          <w:szCs w:val="24"/>
          <w:lang w:eastAsia="zh-CN"/>
        </w:rPr>
        <w:t>difenyloetery</w:t>
      </w:r>
      <w:proofErr w:type="spellEnd"/>
      <w:r w:rsidRPr="00160CD2">
        <w:rPr>
          <w:rFonts w:cstheme="minorHAnsi"/>
          <w:sz w:val="24"/>
          <w:szCs w:val="24"/>
          <w:lang w:eastAsia="zh-CN"/>
        </w:rPr>
        <w:t xml:space="preserve"> (b), przezroczystość; </w:t>
      </w:r>
      <w:proofErr w:type="spellStart"/>
      <w:r w:rsidRPr="00160CD2">
        <w:rPr>
          <w:rFonts w:cstheme="minorHAnsi"/>
          <w:sz w:val="24"/>
          <w:szCs w:val="24"/>
          <w:lang w:eastAsia="zh-CN"/>
        </w:rPr>
        <w:t>heptachlor</w:t>
      </w:r>
      <w:proofErr w:type="spellEnd"/>
      <w:r w:rsidRPr="00160CD2">
        <w:rPr>
          <w:rFonts w:cstheme="minorHAnsi"/>
          <w:sz w:val="24"/>
          <w:szCs w:val="24"/>
          <w:lang w:eastAsia="zh-CN"/>
        </w:rPr>
        <w:t xml:space="preserve"> (b). Jest to</w:t>
      </w:r>
      <w:r w:rsidR="004449FF">
        <w:rPr>
          <w:rFonts w:cstheme="minorHAnsi"/>
          <w:sz w:val="24"/>
          <w:szCs w:val="24"/>
          <w:lang w:eastAsia="zh-CN"/>
        </w:rPr>
        <w:t xml:space="preserve"> </w:t>
      </w:r>
      <w:r w:rsidRPr="00160CD2">
        <w:rPr>
          <w:rFonts w:cstheme="minorHAnsi"/>
          <w:sz w:val="24"/>
          <w:szCs w:val="24"/>
          <w:lang w:eastAsia="zh-CN"/>
        </w:rPr>
        <w:t>spowodowane warunkami naturalnymi, a w odniesieniu do substancji priorytetowych wprowadzonych Dyrektywą 2013/39/UE - brakiem możliwości technicznych (w tym: niewystraczającymi danymi na temat źródeł zanieczyszczenia) i nieproporcjonalnością kosztów. Warunkiem odstępstwa jest pełne i terminowe wdrożenie programu działań.</w:t>
      </w:r>
    </w:p>
    <w:p w14:paraId="5458C978"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Celem środowiskowym dla JCWP Długie jest osiągniecie dobrego stanu ekologicznego oraz stan chemiczny: dla łagodzonych wskaźników [kadm(w)] poniżej stanu dobrego, dla pozostałych wskaźników - stan dobry. Odstępstwo polegające na złagodzeniu celów środowiskowych jest związane z tym, że nie są osiągnięte cele środowiskowe JCWP w zakresie wskaźników: kadm (w). Jest to spowodowane czynnikami, które trwale uniemożliwiają osiągniecie celów środowiskowych. Presje trwale uniemożliwiające osiągniecie celów środowiskowych zaspokajają ważne potrzeby społeczno-gospodarcze i na obecnym etapie stwierdza się brak alternatywnych opcji zaspokojenia tych potrzeb. Warunkiem odstępstwa jest pełne i terminowe wdrożenie programu działań. Dla danej JCWP nie zostało ustanowione odstępstwo z art. 4 ust. 7 Ramowej Dyrektywy Wodnej.</w:t>
      </w:r>
    </w:p>
    <w:p w14:paraId="6D35E033"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Planowane przedsięwzięcie położone jest również w obszarze:</w:t>
      </w:r>
    </w:p>
    <w:p w14:paraId="52838097" w14:textId="77777777" w:rsidR="004449FF" w:rsidRDefault="00160CD2" w:rsidP="00160CD2">
      <w:pPr>
        <w:pStyle w:val="Akapitzlist"/>
        <w:numPr>
          <w:ilvl w:val="0"/>
          <w:numId w:val="46"/>
        </w:numPr>
        <w:spacing w:after="0" w:line="360" w:lineRule="auto"/>
        <w:rPr>
          <w:rFonts w:cstheme="minorHAnsi"/>
          <w:sz w:val="24"/>
          <w:szCs w:val="24"/>
          <w:lang w:eastAsia="zh-CN"/>
        </w:rPr>
      </w:pPr>
      <w:r w:rsidRPr="004449FF">
        <w:rPr>
          <w:rFonts w:cstheme="minorHAnsi"/>
          <w:sz w:val="24"/>
          <w:szCs w:val="24"/>
          <w:lang w:eastAsia="zh-CN"/>
        </w:rPr>
        <w:t>monitorowanej, jednolitej części wód podziemnych (</w:t>
      </w:r>
      <w:proofErr w:type="spellStart"/>
      <w:r w:rsidRPr="004449FF">
        <w:rPr>
          <w:rFonts w:cstheme="minorHAnsi"/>
          <w:sz w:val="24"/>
          <w:szCs w:val="24"/>
          <w:lang w:eastAsia="zh-CN"/>
        </w:rPr>
        <w:t>JCWPd</w:t>
      </w:r>
      <w:proofErr w:type="spellEnd"/>
      <w:r w:rsidRPr="004449FF">
        <w:rPr>
          <w:rFonts w:cstheme="minorHAnsi"/>
          <w:sz w:val="24"/>
          <w:szCs w:val="24"/>
          <w:lang w:eastAsia="zh-CN"/>
        </w:rPr>
        <w:t>) o kodzie: GW700020, której stan oceniony został jako dobry, a z oceny stanu wynika, że jest ona niezagrożona ryzykiem nieosiągnięcia celów środowiskowych,</w:t>
      </w:r>
    </w:p>
    <w:p w14:paraId="265FDAAF" w14:textId="7F5A9E9A" w:rsidR="00160CD2" w:rsidRPr="004449FF" w:rsidRDefault="00160CD2" w:rsidP="00160CD2">
      <w:pPr>
        <w:pStyle w:val="Akapitzlist"/>
        <w:numPr>
          <w:ilvl w:val="0"/>
          <w:numId w:val="46"/>
        </w:numPr>
        <w:spacing w:after="0" w:line="360" w:lineRule="auto"/>
        <w:rPr>
          <w:rFonts w:cstheme="minorHAnsi"/>
          <w:sz w:val="24"/>
          <w:szCs w:val="24"/>
          <w:lang w:eastAsia="zh-CN"/>
        </w:rPr>
      </w:pPr>
      <w:r w:rsidRPr="004449FF">
        <w:rPr>
          <w:rFonts w:cstheme="minorHAnsi"/>
          <w:sz w:val="24"/>
          <w:szCs w:val="24"/>
          <w:lang w:eastAsia="zh-CN"/>
        </w:rPr>
        <w:lastRenderedPageBreak/>
        <w:t>monitorowanej, jednolitej części wód podziemnych (</w:t>
      </w:r>
      <w:proofErr w:type="spellStart"/>
      <w:r w:rsidRPr="004449FF">
        <w:rPr>
          <w:rFonts w:cstheme="minorHAnsi"/>
          <w:sz w:val="24"/>
          <w:szCs w:val="24"/>
          <w:lang w:eastAsia="zh-CN"/>
        </w:rPr>
        <w:t>JCWPd</w:t>
      </w:r>
      <w:proofErr w:type="spellEnd"/>
      <w:r w:rsidRPr="004449FF">
        <w:rPr>
          <w:rFonts w:cstheme="minorHAnsi"/>
          <w:sz w:val="24"/>
          <w:szCs w:val="24"/>
          <w:lang w:eastAsia="zh-CN"/>
        </w:rPr>
        <w:t>) o kodzie: GW200050, która charakteryzuje się dobrym stanem chemicznym oraz ilościowym. Według oceny stanu wynika, że jest ona niezagrożona ryzykiem nieosiągnięcia celów środowiskowych.</w:t>
      </w:r>
    </w:p>
    <w:p w14:paraId="46553740"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Celem środowiskowym dla </w:t>
      </w:r>
      <w:proofErr w:type="spellStart"/>
      <w:r w:rsidRPr="00160CD2">
        <w:rPr>
          <w:rFonts w:cstheme="minorHAnsi"/>
          <w:sz w:val="24"/>
          <w:szCs w:val="24"/>
          <w:lang w:eastAsia="zh-CN"/>
        </w:rPr>
        <w:t>JCWPd</w:t>
      </w:r>
      <w:proofErr w:type="spellEnd"/>
      <w:r w:rsidRPr="00160CD2">
        <w:rPr>
          <w:rFonts w:cstheme="minorHAnsi"/>
          <w:sz w:val="24"/>
          <w:szCs w:val="24"/>
          <w:lang w:eastAsia="zh-CN"/>
        </w:rPr>
        <w:t xml:space="preserve"> zgodnie z ww. planami jest osiągnięcie dobrego stanu chemicznego oraz dobrego stanu ilościowego.</w:t>
      </w:r>
    </w:p>
    <w:p w14:paraId="4E357D9F"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Planowane zadanie położone jest na obszarze występowania Głównego Zbiornika Wód Podziemnych - GZWP Nr 213 Olsztyn. Jest to czwartorzędowy zbiornik o charakterze porowym </w:t>
      </w:r>
      <w:r w:rsidRPr="00160CD2">
        <w:rPr>
          <w:rFonts w:cstheme="minorHAnsi"/>
          <w:sz w:val="24"/>
          <w:szCs w:val="24"/>
          <w:lang w:eastAsia="zh-CN"/>
        </w:rPr>
        <w:br/>
        <w:t xml:space="preserve">o głębokości 20 - 50 m i powierzchni 1577,2 km². Poziom wody tego zbiornika jest izolowany od powierzchni kompleksem utworów słabo przepuszczalnych o miąższościach ponad 50 m. Ponadto inwestycja w niewielkiej części leży na obszarze nieudokumentowanego Głównego Zbiornika Wód Podziemnych Nr 215 </w:t>
      </w:r>
      <w:proofErr w:type="spellStart"/>
      <w:r w:rsidRPr="00160CD2">
        <w:rPr>
          <w:rFonts w:cstheme="minorHAnsi"/>
          <w:sz w:val="24"/>
          <w:szCs w:val="24"/>
          <w:lang w:eastAsia="zh-CN"/>
        </w:rPr>
        <w:t>Subniecka</w:t>
      </w:r>
      <w:proofErr w:type="spellEnd"/>
      <w:r w:rsidRPr="00160CD2">
        <w:rPr>
          <w:rFonts w:cstheme="minorHAnsi"/>
          <w:sz w:val="24"/>
          <w:szCs w:val="24"/>
          <w:lang w:eastAsia="zh-CN"/>
        </w:rPr>
        <w:t xml:space="preserve"> Warszawska.</w:t>
      </w:r>
    </w:p>
    <w:p w14:paraId="752121C3"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Analiza materiału dowodowego pod kątem wymagań zawartych w art. 63 ust 1 ustawy </w:t>
      </w:r>
      <w:proofErr w:type="spellStart"/>
      <w:r w:rsidRPr="00160CD2">
        <w:rPr>
          <w:rFonts w:cstheme="minorHAnsi"/>
          <w:sz w:val="24"/>
          <w:szCs w:val="24"/>
          <w:lang w:eastAsia="zh-CN"/>
        </w:rPr>
        <w:t>ooś</w:t>
      </w:r>
      <w:proofErr w:type="spellEnd"/>
    </w:p>
    <w:p w14:paraId="1319305A"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wskazała, że przedsięwzięcie będzie realizowane poza miejscem występowania obszarów wodno-błotnych chronionych na mocy Konwencji o obszarach wodno-błotnych mających  znaczenie międzynarodowe, zwłaszcza jako środowisko życiowe ptactwa wodnego, jak również poza obszarami siedlisk łęgowych oraz ujść rzek. Zadanie zlokalizowane zostanie poza obszarami wybrzeży, górskimi, poza obszarami ochronnymi zbiorników wód śródlądowych oraz obszarami przylegającymi do jezior. Zadanie przecina cieki:</w:t>
      </w:r>
    </w:p>
    <w:p w14:paraId="3A50C9A5" w14:textId="77777777" w:rsid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Dopływ z Jez. Trackiego (identyfikator hydrograficzny cieku: 5844958),</w:t>
      </w:r>
    </w:p>
    <w:p w14:paraId="3E7FBACA" w14:textId="77777777" w:rsid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Kanał Elżbiety (identyfikator hydrograficzny cieku: 5844956),</w:t>
      </w:r>
    </w:p>
    <w:p w14:paraId="0EA2CA1C" w14:textId="77777777" w:rsidR="004449FF" w:rsidRDefault="00160CD2" w:rsidP="00160CD2">
      <w:pPr>
        <w:pStyle w:val="Akapitzlist"/>
        <w:numPr>
          <w:ilvl w:val="0"/>
          <w:numId w:val="47"/>
        </w:numPr>
        <w:spacing w:after="0" w:line="360" w:lineRule="auto"/>
        <w:rPr>
          <w:rFonts w:cstheme="minorHAnsi"/>
          <w:sz w:val="24"/>
          <w:szCs w:val="24"/>
          <w:lang w:eastAsia="zh-CN"/>
        </w:rPr>
      </w:pPr>
      <w:proofErr w:type="spellStart"/>
      <w:r w:rsidRPr="004449FF">
        <w:rPr>
          <w:rFonts w:cstheme="minorHAnsi"/>
          <w:sz w:val="24"/>
          <w:szCs w:val="24"/>
          <w:lang w:eastAsia="zh-CN"/>
        </w:rPr>
        <w:t>Kiermas</w:t>
      </w:r>
      <w:proofErr w:type="spellEnd"/>
      <w:r w:rsidRPr="004449FF">
        <w:rPr>
          <w:rFonts w:cstheme="minorHAnsi"/>
          <w:sz w:val="24"/>
          <w:szCs w:val="24"/>
          <w:lang w:eastAsia="zh-CN"/>
        </w:rPr>
        <w:t xml:space="preserve"> (identyfikator hydrograficzny cieku: 58448),</w:t>
      </w:r>
    </w:p>
    <w:p w14:paraId="7D371E3F" w14:textId="77777777" w:rsid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Wardęga (identyfikator hydrograficzny cieku: 5844532),</w:t>
      </w:r>
    </w:p>
    <w:p w14:paraId="394C0D8C" w14:textId="77777777" w:rsid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Kanał Nerwik (identyfikator hydrograficzny cieku: 58445324),</w:t>
      </w:r>
    </w:p>
    <w:p w14:paraId="66844077" w14:textId="77777777" w:rsid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Dopływ spod Małszewka (identyfikator hydrograficzny cieku: 26542214),</w:t>
      </w:r>
    </w:p>
    <w:p w14:paraId="1ECFAAA6" w14:textId="77777777" w:rsid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Kanał Sąpłaty (identyfikator hydrograficzny cieku: 265422124),</w:t>
      </w:r>
    </w:p>
    <w:p w14:paraId="64CD7DA1" w14:textId="55D9C7B7" w:rsidR="00160CD2" w:rsidRPr="004449FF" w:rsidRDefault="00160CD2" w:rsidP="00160CD2">
      <w:pPr>
        <w:pStyle w:val="Akapitzlist"/>
        <w:numPr>
          <w:ilvl w:val="0"/>
          <w:numId w:val="47"/>
        </w:numPr>
        <w:spacing w:after="0" w:line="360" w:lineRule="auto"/>
        <w:rPr>
          <w:rFonts w:cstheme="minorHAnsi"/>
          <w:sz w:val="24"/>
          <w:szCs w:val="24"/>
          <w:lang w:eastAsia="zh-CN"/>
        </w:rPr>
      </w:pPr>
      <w:r w:rsidRPr="004449FF">
        <w:rPr>
          <w:rFonts w:cstheme="minorHAnsi"/>
          <w:sz w:val="24"/>
          <w:szCs w:val="24"/>
          <w:lang w:eastAsia="zh-CN"/>
        </w:rPr>
        <w:t>Kanał Dźwierzucki (identyfikator hydrograficzny cieku: 26542212).</w:t>
      </w:r>
    </w:p>
    <w:p w14:paraId="3A5971B7" w14:textId="1FD25CC0"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Ponadto teren zadania znajduje się na obszarze występowania urządzeń melioracji wodnych – rowy melioracyjne, rurociągi grawitacyjne szczegółowe, sączki oraz zbieracze drenarskie. Zamierzenie położone jest poza obszarami szczególnego zagrożenia powodzią w rozumieniu art.16 pkt 34 ustawa z dnia 20 lipca 2017 r. Prawo wodne (Dz. U. z 2024 r. poz. 1087).</w:t>
      </w:r>
    </w:p>
    <w:p w14:paraId="146C465C"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Zgodnie z opinią Dyrektora Zarządu Zlewni w Olsztynie należy uzyskać stosowaną decyzję pozwolenia wodnoprawnego na przejście linii napowietrznej nad ciekami. Ponadto inwestycję </w:t>
      </w:r>
      <w:r w:rsidRPr="00160CD2">
        <w:rPr>
          <w:rFonts w:cstheme="minorHAnsi"/>
          <w:sz w:val="24"/>
          <w:szCs w:val="24"/>
          <w:lang w:eastAsia="zh-CN"/>
        </w:rPr>
        <w:lastRenderedPageBreak/>
        <w:t>należy wykonać w sposób zapewniający zachowanie sprawności użytkowej urządzeń melioracyjnych oraz umożliwiających ich późniejszą konserwacje. W przypadku uszkodzenia infrastruktury melioracyjnej w trakcie prowadzenia prac, należy zgłosić ten fakt do stosownych organów, a następnie naprawić uszkodzony odcinek. W przypadku konieczności trwałego odwadniania wykopów budowlanych – dokonać zgłoszenia wodnoprawnego. Natomiast w przypadku konieczności długotrwałego obniżenia poziomu zwierciadła wody podziemnej - należy uzyskać pozwolenie wodnoprawne.</w:t>
      </w:r>
    </w:p>
    <w:p w14:paraId="18D3F8D6"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Dyrektor Zarządu Zlewni w Olsztynie stwierdził, że uwzględniając charakter, skalę </w:t>
      </w:r>
      <w:r w:rsidRPr="00160CD2">
        <w:rPr>
          <w:rFonts w:cstheme="minorHAnsi"/>
          <w:sz w:val="24"/>
          <w:szCs w:val="24"/>
          <w:lang w:eastAsia="zh-CN"/>
        </w:rPr>
        <w:br/>
        <w:t xml:space="preserve">i lokalizację planowanego przedsięwzięcia oraz planowane rozwiązania techniczne chroniące środowisko, nie przewiduje się negatywnego oddziaływania przedmiotowego przedsięwzięcia na stan jednolitych części wód oraz na realizację celów środowiskowych, określonych dla nich </w:t>
      </w:r>
      <w:r w:rsidRPr="00160CD2">
        <w:rPr>
          <w:rFonts w:cstheme="minorHAnsi"/>
          <w:sz w:val="24"/>
          <w:szCs w:val="24"/>
          <w:lang w:eastAsia="zh-CN"/>
        </w:rPr>
        <w:br/>
        <w:t>w Planie gospodarowania wodami na obszarze dorzecza Pregoły, przyjętym Rozporządzeniem Ministra Infrastruktury z dnia 29 listopada 2022 r. (Dz. U. z 2023 r. poz. 207) oraz w Planie gospodarowania wodami na obszarze dorzecza Wisły, przyjętym Rozporządzeniem Ministra Infrastruktury z dnia 4 listopada 2022 r. (Dz. U. z 2023 r. poz. 300).</w:t>
      </w:r>
      <w:bookmarkStart w:id="9" w:name="_Hlk131076783"/>
      <w:bookmarkEnd w:id="8"/>
    </w:p>
    <w:bookmarkEnd w:id="9"/>
    <w:p w14:paraId="16FDF32D"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Trasa planowanej inwestycji polegającej na budowie linii elektroenergetycznej 110 </w:t>
      </w:r>
      <w:proofErr w:type="spellStart"/>
      <w:r w:rsidRPr="00160CD2">
        <w:rPr>
          <w:rFonts w:cstheme="minorHAnsi"/>
          <w:sz w:val="24"/>
          <w:szCs w:val="24"/>
          <w:lang w:eastAsia="zh-CN"/>
        </w:rPr>
        <w:t>kV</w:t>
      </w:r>
      <w:proofErr w:type="spellEnd"/>
      <w:r w:rsidRPr="00160CD2">
        <w:rPr>
          <w:rFonts w:cstheme="minorHAnsi"/>
          <w:sz w:val="24"/>
          <w:szCs w:val="24"/>
          <w:lang w:eastAsia="zh-CN"/>
        </w:rPr>
        <w:t xml:space="preserve"> przebiega przez Obszar Chronionego Krajobrazu Puszczy Napiwodzko-</w:t>
      </w:r>
      <w:proofErr w:type="spellStart"/>
      <w:r w:rsidRPr="00160CD2">
        <w:rPr>
          <w:rFonts w:cstheme="minorHAnsi"/>
          <w:sz w:val="24"/>
          <w:szCs w:val="24"/>
          <w:lang w:eastAsia="zh-CN"/>
        </w:rPr>
        <w:t>Ramuckiej</w:t>
      </w:r>
      <w:proofErr w:type="spellEnd"/>
      <w:r w:rsidRPr="00160CD2">
        <w:rPr>
          <w:rFonts w:cstheme="minorHAnsi"/>
          <w:sz w:val="24"/>
          <w:szCs w:val="24"/>
          <w:lang w:eastAsia="zh-CN"/>
        </w:rPr>
        <w:t xml:space="preserve"> oraz Obszar Chronionego Krajobrazu Pojezierza Olsztyńskiego. Projektowana linia zaliczana jest do przedsięwzięć celu publicznego, dlatego zakazy obowiązujące na ww. terenach chronionych nie dotyczą przedmiotowej inwestycji. Realizacja przedmiotowej inwestycji nie będzie kolidowała </w:t>
      </w:r>
      <w:r w:rsidRPr="00160CD2">
        <w:rPr>
          <w:rFonts w:cstheme="minorHAnsi"/>
          <w:sz w:val="24"/>
          <w:szCs w:val="24"/>
          <w:lang w:eastAsia="zh-CN"/>
        </w:rPr>
        <w:br/>
        <w:t xml:space="preserve">z obowiązującymi na tych terenach ustaleniami dotyczącymi czynnej ochrony ekosystemów lądowych obu </w:t>
      </w:r>
      <w:proofErr w:type="spellStart"/>
      <w:r w:rsidRPr="00160CD2">
        <w:rPr>
          <w:rFonts w:cstheme="minorHAnsi"/>
          <w:sz w:val="24"/>
          <w:szCs w:val="24"/>
          <w:lang w:eastAsia="zh-CN"/>
        </w:rPr>
        <w:t>OChK</w:t>
      </w:r>
      <w:proofErr w:type="spellEnd"/>
      <w:r w:rsidRPr="00160CD2">
        <w:rPr>
          <w:rFonts w:cstheme="minorHAnsi"/>
          <w:sz w:val="24"/>
          <w:szCs w:val="24"/>
          <w:lang w:eastAsia="zh-CN"/>
        </w:rPr>
        <w:t xml:space="preserve">. W trakcie prac budowlanych nie będzie dochodziło m.in. do likwidacji śródpolnych torfowisk, zabagnień, podmokłości oraz oczek wodnych. Prace ziemne związane </w:t>
      </w:r>
      <w:r w:rsidRPr="00160CD2">
        <w:rPr>
          <w:rFonts w:cstheme="minorHAnsi"/>
          <w:sz w:val="24"/>
          <w:szCs w:val="24"/>
          <w:lang w:eastAsia="zh-CN"/>
        </w:rPr>
        <w:br/>
        <w:t>z budową słupów elektroenergetycznych nie będą powodować przekształceń trwale zniekształcających rzeźbę terenu oraz zmiany stosunków wodnych obszaru planowanej inwestycji objętych formami ochrony przyrody. W trakcie realizacji omawianej linii nie będą również łamane obowiązujące tu zakazy.</w:t>
      </w:r>
    </w:p>
    <w:p w14:paraId="2766B920"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Przebieg linii zaplanowano wzdłuż wschodniej granicy Obszaru Specjalnej Ochrony Ptaków Puszcza Napiwodzko-</w:t>
      </w:r>
      <w:proofErr w:type="spellStart"/>
      <w:r w:rsidRPr="00160CD2">
        <w:rPr>
          <w:rFonts w:cstheme="minorHAnsi"/>
          <w:sz w:val="24"/>
          <w:szCs w:val="24"/>
          <w:lang w:eastAsia="zh-CN"/>
        </w:rPr>
        <w:t>Ramucka</w:t>
      </w:r>
      <w:proofErr w:type="spellEnd"/>
      <w:r w:rsidRPr="00160CD2">
        <w:rPr>
          <w:rFonts w:cstheme="minorHAnsi"/>
          <w:sz w:val="24"/>
          <w:szCs w:val="24"/>
          <w:lang w:eastAsia="zh-CN"/>
        </w:rPr>
        <w:t xml:space="preserve"> PLB280007, miejscami nieznacznie wchodząc w jego granice. Fragment linii w sąsiedztwie słupa nr 110 przebiega przez trwałe użytki zielone. Rozmieszczenie trwałych użytków zielonych w obszarze Natura 2000 Puszcza Napiwodzko-</w:t>
      </w:r>
      <w:proofErr w:type="spellStart"/>
      <w:r w:rsidRPr="00160CD2">
        <w:rPr>
          <w:rFonts w:cstheme="minorHAnsi"/>
          <w:sz w:val="24"/>
          <w:szCs w:val="24"/>
          <w:lang w:eastAsia="zh-CN"/>
        </w:rPr>
        <w:t>Ramucka</w:t>
      </w:r>
      <w:proofErr w:type="spellEnd"/>
      <w:r w:rsidRPr="00160CD2">
        <w:rPr>
          <w:rFonts w:cstheme="minorHAnsi"/>
          <w:sz w:val="24"/>
          <w:szCs w:val="24"/>
          <w:lang w:eastAsia="zh-CN"/>
        </w:rPr>
        <w:t xml:space="preserve"> określono w ekspertyzie przyrodniczej sporządzonej na potrzeby uzupełnienia stanu wiedzy pn. „Inwentaryzacja cennych siedlisk przyrodniczych kraju, gatunków występujących w ich obrębie </w:t>
      </w:r>
      <w:r w:rsidRPr="00160CD2">
        <w:rPr>
          <w:rFonts w:cstheme="minorHAnsi"/>
          <w:sz w:val="24"/>
          <w:szCs w:val="24"/>
          <w:lang w:eastAsia="zh-CN"/>
        </w:rPr>
        <w:lastRenderedPageBreak/>
        <w:t>oraz stworzenie Banku danych o Zasobach Przyrodniczych”, przez zespół autorski COEKO pod kier. Macieja Dudy. Zgodnie z posiadanym opracowaniem rejon inwestycji znajduje się w obszarze trwałych użytków zielonych, a dla tego terenu zidentyfikowano następujące zagrożenia: A03.03-brak koszenia, E01.04 - zabudowa gruntów. Natomiast w stosunku do płata łąk obejmujących teren inwestycji najważniejszym zagrożeniem będzie K02.01-sukcesja skutkująca zmianą składu gatunkowego. Jednym z działań ochronnych jest utrzymanie wymaganej powierzchni terenów otwartych stanowiących potencjalne żerowiska ptaków szponiastych. Z uwagi na brak zmiany lokalizacji słupów nr 109 i 101 nie przewiduje się wyłączenia z użytkowania większej niż dotychczas powierzchni łąki. Zatem nie przewiduje się ubytku powierzchni otwartych użytków zielonych. Ponadto prace polegające na wycince drzew związane ze stopniowaniem wysokości słupów na początku i końcu odcinka nadleśnego prowadzone będą poza sezonem lęgowym co znacząco ograniczy negatywny wpływ na ptaki wykorzystujące tereny przyległe do obszaru zainwestowania. W związku z powyższym przedmiotowe przedsięwzięcie nie będzie znacząco negatywnie oddziaływać na cele, przedmioty ochrony oraz integralność obszarów Natura 2000. Istotny wpływ na analizowany obszar Natura 2000 nie wystąpi ze względu na: rodzaj i charakterystykę inwestycji, lokalizację: przedsięwzięcie zlokalizowane będzie poza obszarami Natura 2000, rodzaj i skalę oddziaływania na gatunki zwierząt, gatunki roślin oraz siedliska przyrodnicze dla ochrony których wyznaczone zostały obszary Natura 2000.</w:t>
      </w:r>
    </w:p>
    <w:p w14:paraId="2AD8C7CF" w14:textId="643CFF4D"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W wyniku realizacji inwestycji miejscami dojdzie do trwałych przekształceń analizowanego terenu. Szata roślinna ulegnie likwidacji w miejscach posadowienia nowych słupów energetycznych. Natomiast w miejscach zlikwidowanych słupów, po usunięciu konstrukcji podziemnych, wykopy zostaną uzupełnione ziemią czarną lub zbliżoną do gruntu rodzimego występującego na danym stanowisku. Łącznie przewiduje się wykonanie około 167 słupów, w tym 31 słupów nadleśnych. Powierzchnia zajęta przez jeden słup jest zmienna i mieścić się będzie w przedziale od 15 m² do 100 m². Biorąc pod uwagę powyższe wyjaśnienia szacuje się, że łączna powierzchnia zajęta przez wszystkie stanowiska słupowe zaprojektowane na przedmiotowej linii wyniesie maksymalnie do 6000 m².</w:t>
      </w:r>
    </w:p>
    <w:p w14:paraId="5976191A" w14:textId="0EDE4B5E"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Teren przeznaczony pod inwestycję to głównie tereny rolnicze oraz częściowo obszary leśne. W obszarach silnie pagórkowatych występują śródpolne zadrzewienia lub krzewiaste enklawy. Prace polegające na modernizacji linii, ze względu na zachowanie obecnej lokalizacji słupów lub nieznaczące zmiany miejsca posadowienia nie powinny wiązać się z wycinką drzew </w:t>
      </w:r>
      <w:r w:rsidRPr="00160CD2">
        <w:rPr>
          <w:rFonts w:cstheme="minorHAnsi"/>
          <w:sz w:val="24"/>
          <w:szCs w:val="24"/>
          <w:lang w:eastAsia="zh-CN"/>
        </w:rPr>
        <w:br/>
        <w:t xml:space="preserve">i krzewów na terenach otwartych. W ramach przedsięwzięcia na odcinkach przebiegających </w:t>
      </w:r>
      <w:r w:rsidRPr="00160CD2">
        <w:rPr>
          <w:rFonts w:cstheme="minorHAnsi"/>
          <w:sz w:val="24"/>
          <w:szCs w:val="24"/>
          <w:lang w:eastAsia="zh-CN"/>
        </w:rPr>
        <w:lastRenderedPageBreak/>
        <w:t>przez tereny leśne (przęsło nr 65-66, przęsło nr 68-69, przęsła nr 73-75, przęsła nr 79-82, przęsła nr 84-87, przęsła nr 39-41, przęsło nr 44-45, przęsło nr 46-47, przęsła nr 48-50, przęsła nr 52-56) planuje się zastosowane konstrukcji słupowych nadleśnych tj. wyższych od konstrukcji</w:t>
      </w:r>
      <w:r w:rsidR="004449FF">
        <w:rPr>
          <w:rFonts w:cstheme="minorHAnsi"/>
          <w:sz w:val="24"/>
          <w:szCs w:val="24"/>
          <w:lang w:eastAsia="zh-CN"/>
        </w:rPr>
        <w:t xml:space="preserve"> </w:t>
      </w:r>
      <w:r w:rsidRPr="00160CD2">
        <w:rPr>
          <w:rFonts w:cstheme="minorHAnsi"/>
          <w:sz w:val="24"/>
          <w:szCs w:val="24"/>
          <w:lang w:eastAsia="zh-CN"/>
        </w:rPr>
        <w:t xml:space="preserve">wynikających z uwarunkowania terenu, ograniczając tym potrzebę wycinki. Usunięcie drzew na terenach leśnych zostanie wykonane m.in. w związku z koniecznością „stopniowania” wysokości słupów na początku i końcu odcinka nadleśnego. Zmiana odcinków z linii śródleśnej na linię nadleśną pozwoli na rozwój roślinności w aktualnym pasie, gdzie konieczne jest utrzymywanie wycinek pielęgnacyjnych. Wycinka drzew będzie realizowana poza okresem lęgowym ptaków </w:t>
      </w:r>
      <w:r w:rsidRPr="00160CD2">
        <w:rPr>
          <w:rFonts w:cstheme="minorHAnsi"/>
          <w:sz w:val="24"/>
          <w:szCs w:val="24"/>
          <w:lang w:eastAsia="zh-CN"/>
        </w:rPr>
        <w:br/>
        <w:t>i rozrodczym nietoperzy, czyli w okresie od 16 października do końca lutego. W trakcie sezonu lęgowego ptaków, sporadyczne prace wycinkowe można wykonać wyłącznie po stwierdzeniu przez ornitologa braku gniazdowania ptaków i obecności innych zwierząt objętych ochroną gatunkową. Wprowadzenie tego działania pozwoli na minimalizację ryzyka zniszczenia siedlisk chronionych gatunków zwierząt. Obowiązek wycinki drzew w ww. okresie pod nadzorem przyrodniczym powinien być realizowany przez przyrodnika z doświadczeniem w pracy w terenie, posiadającego wiedzę i umiejętność rozpoznawania gatunków/siedlisk w szerokim zakresie, którego zadaniem będzie kontrolowanie inwestycji, a w przypadku naruszenia zakazów określonych w ustawie o ochronie przyrody, wystąpienie o stosowne decyzje/zezwolenia na odstępstwa od zakazów w stosunku do gatunków chronionych.</w:t>
      </w:r>
    </w:p>
    <w:p w14:paraId="22ADF089" w14:textId="2D2A8D76"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Zmodernizowana linia nie będzie tworzyć barier utrudniających rozród i migrację płazów </w:t>
      </w:r>
      <w:r w:rsidRPr="00160CD2">
        <w:rPr>
          <w:rFonts w:cstheme="minorHAnsi"/>
          <w:sz w:val="24"/>
          <w:szCs w:val="24"/>
          <w:lang w:eastAsia="zh-CN"/>
        </w:rPr>
        <w:br/>
        <w:t xml:space="preserve">i gadów w cyklu rocznym. Słupy energetyczne rozstawione zostaną co ok. 300 m na terenach suchych, dzięki czemu nie będą one ingerować w miejsca rozrodu płazów. Względem słupów nr 32-34 posadowionych na terenie na podmokłych gruntów użytku ekologicznego Bogdany nie zaplanowano zmiany ich lokalizacji. Zostaną one jedynie zmodernizowane oraz poddane pracom konserwatorskim. Zatem nie spowodują zajęcia nowych terenów, które mogłyby stanowić siedliska płazów i gadów. Ponadto linia energetyczna przebiega w bliskiej odległości kilku miejsc rozrodu płazów, m. in. grzebiuszki ziemnej, żaby trawnej, traszka zwyczajna, ropuchy paskówki oraz kompleksu żab zielonych. Powyższa sytuacja ma miejsce w sąsiedztwie słupów nr 69, 73, 74. Wszystkie ww. słupy przeznaczono do zdemontowania oraz posadowienia nowych konstrukcji z kilkumetrowym przesunięciem. Obszary lokalizacji słupów planowanej linii nie stanowią istotnych miejsc dla płazów, natomiast siedliska dogodne dla płazów tj. podmokłości, cieki, rowy i zbiorniki wodne znajdują się w jej sąsiedztwie. Niekorzystne oddziaływanie może nastąpić podczas budowy technicznych dróg dojazdowych. Prace te mogą mieć negatywne oddziaływanie na płazy i gady w sytuacji, gdy będą prowadzone w okresie wysokiej aktywności </w:t>
      </w:r>
      <w:r w:rsidRPr="00160CD2">
        <w:rPr>
          <w:rFonts w:cstheme="minorHAnsi"/>
          <w:sz w:val="24"/>
          <w:szCs w:val="24"/>
          <w:lang w:eastAsia="zh-CN"/>
        </w:rPr>
        <w:lastRenderedPageBreak/>
        <w:t>tych zwierząt, a przebieg dróg będzie kolidował z ich szlakami migracyjnymi. W przypadkach, kiedy śmiertelność płazów na tych trasach może być znacząca, należy zminimalizować straty poprzez budowę płotków herpetologicznych na odcinkach stwierdzonej dużej migracji + 200 m po obu stronach.</w:t>
      </w:r>
    </w:p>
    <w:p w14:paraId="05F17570"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Wyznaczanie nowych lokalizacji słupów nie powinno prowadzić do zniszczenia miejsc rozrodu płazów. Wszystkie wykopy zlokalizowane w pobliżu miejsc licznego występowania płazów i gadów (np. w pobliżu miejsc ich rozrodu), w okresie migracji tj. marzec - połowa maja oraz połowa września – koniec października, należy ogrodzić przenośnymi płotkami herpetologicznymi np. wykonanymi z foli polietylenowej. Dolna część ogrodzenia powinna być przysypana warstwą gruntu, aby uniemożliwić przechodzenie zwierząt pod folią i by w miejscach łączenia folii nie było szczelin umożliwiających przekraczanie ogrodzenia przez płazy i gady. Zakończenia ogrodzenia wykonać w kształcie litery „U”, powodujące zmianę kierunku ruchu zwierząt. Podczas budowy, codziennie rano przed rozpoczęciem robót oraz pod koniec dnia po zakończeniu pracy, a także dodatkowo przed zasypaniem wykopów, przeprowadzać kontrolę, czy w wykopie nie znajdują się zwierzęta i je stamtąd uwalniać. Prace ziemne należy prowadzić </w:t>
      </w:r>
      <w:r w:rsidRPr="00160CD2">
        <w:rPr>
          <w:rFonts w:cstheme="minorHAnsi"/>
          <w:sz w:val="24"/>
          <w:szCs w:val="24"/>
          <w:lang w:eastAsia="zh-CN"/>
        </w:rPr>
        <w:br/>
        <w:t xml:space="preserve">w sposób krótkotrwały, w miarę możliwości szybko zasypywać. </w:t>
      </w:r>
    </w:p>
    <w:p w14:paraId="1B330FF9" w14:textId="4FB42E9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Na etapie prac modernizacyjnych linii elektroenergetycznej, w wyniku wycinki drzewostanów, może nastąpić likwidacja siedlisk ptaków. Oddziaływanie to zostanie zminimalizowane w wyniku realizacji prac budowlanych w okresie poza lęgowym, tj. od 16 października do końca lutego, tak by nie prowadzić do strat w lęgach na skutek płoszenia oraz fizycznego ich niszczenia. W trakcie sezonu lęgowego ptaków, sporadyczne prace wycinkowe można wykonać wyłącznie po</w:t>
      </w:r>
      <w:r w:rsidR="004449FF">
        <w:rPr>
          <w:rFonts w:cstheme="minorHAnsi"/>
          <w:sz w:val="24"/>
          <w:szCs w:val="24"/>
          <w:lang w:eastAsia="zh-CN"/>
        </w:rPr>
        <w:t xml:space="preserve"> </w:t>
      </w:r>
      <w:r w:rsidRPr="00160CD2">
        <w:rPr>
          <w:rFonts w:cstheme="minorHAnsi"/>
          <w:sz w:val="24"/>
          <w:szCs w:val="24"/>
          <w:lang w:eastAsia="zh-CN"/>
        </w:rPr>
        <w:t>stwierdzeniu przez ornitologa braku gniazdowania ptaków i obecności innych zwierząt objętych ochroną gatunkową.</w:t>
      </w:r>
    </w:p>
    <w:p w14:paraId="10F88579"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W fazie eksploatacji inwestycji najpoważniejszym zagrożeniem dla ptaków są ich kolizje </w:t>
      </w:r>
      <w:r w:rsidRPr="00160CD2">
        <w:rPr>
          <w:rFonts w:cstheme="minorHAnsi"/>
          <w:sz w:val="24"/>
          <w:szCs w:val="24"/>
          <w:lang w:eastAsia="zh-CN"/>
        </w:rPr>
        <w:br/>
        <w:t xml:space="preserve">z przewodami elektroenergetycznymi. Szczególnie niebezpieczne są cieńsze od przewodów fazowych i najwyżej wiszące przewody odgromowe. To właśnie te przewody są przyczyną największej ilości śmiertelnych wypadków ptaków. Dobre oznakowanie linii elektroenergetycznej zwiększające jej widoczność pozwala zredukować ilość ofiar. Należy zauważyć, że przebieg linii pozostawiono w znacznej części bez zmian. Zatem ptaki przystosowując się do istniejących warunków nauczyły się omijać konstrukcje. Nowym elementem będą niewątpliwie ponad 50-metrowe konstrukcje 31 słupów nadleśnych. Jednak kilkuletnia obecność słupów należących do linii elektroenergetycznej 400kV relacji Mątki-Ostrołęka przebiegającej w odległości ok. 200 m sprawiła, że ptaki zaadoptowały się do nowych </w:t>
      </w:r>
      <w:r w:rsidRPr="00160CD2">
        <w:rPr>
          <w:rFonts w:cstheme="minorHAnsi"/>
          <w:sz w:val="24"/>
          <w:szCs w:val="24"/>
          <w:lang w:eastAsia="zh-CN"/>
        </w:rPr>
        <w:lastRenderedPageBreak/>
        <w:t>elementów krajobrazu. W celu wyeliminowania możliwości porażenia dużych ptaków prądem oraz z koniecznością zabezpieczenia izolatorów wiszących pod poprzecznikami przelotowymi przed ptasimi odchodami, które powodują tzw. zwarcia zabrudzeniowe, planuje się montaż na poprzecznikach przelotowych specjalnych elementów fizycznie uniemożliwiających ptakom siadania na konstrukcji bezpośrednio nad łańcuchem izolatorowym.</w:t>
      </w:r>
    </w:p>
    <w:p w14:paraId="29252769"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Najistotniejsze oddziaływanie inwestycji na te ssaki będzie miał ponadnormatywny hałas towarzyszący prowadzeniu prac budowlanych (wpłynie odstraszająco). Oddziaływanie to nie wpłynie limitująco na populację ssaków, gdyż hałas będzie ograniczony do czasu i miejsca prac budowlanych. Najprawdopodobniej po ustąpieniu negatywnego czynnika sytuacja powinna powrócić do stanu sprzed budowy.</w:t>
      </w:r>
    </w:p>
    <w:p w14:paraId="1165A051"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Podstawowym zagrożeniem dla nietoperzy jest wycinka starych drzew, które mogą być wykorzystywane jako letnie schronienia kolonii rozrodczych, jesienne stanowiska godowe, kryjówki pojedynczych osobników (najczęściej samców), jesienne schronienia przejściowe oraz zimowiska. Wycinki drzew, w których stwierdzono potencjalne siedliska nietoperzy nie należy prowadzić od 15 kwietnia do 1 sierpnia, ponieważ w dziuplach mogą przebywać kolonie rozrodcze ciężarnych i </w:t>
      </w:r>
      <w:proofErr w:type="spellStart"/>
      <w:r w:rsidRPr="00160CD2">
        <w:rPr>
          <w:rFonts w:cstheme="minorHAnsi"/>
          <w:sz w:val="24"/>
          <w:szCs w:val="24"/>
          <w:lang w:eastAsia="zh-CN"/>
        </w:rPr>
        <w:t>laktujących</w:t>
      </w:r>
      <w:proofErr w:type="spellEnd"/>
      <w:r w:rsidRPr="00160CD2">
        <w:rPr>
          <w:rFonts w:cstheme="minorHAnsi"/>
          <w:sz w:val="24"/>
          <w:szCs w:val="24"/>
          <w:lang w:eastAsia="zh-CN"/>
        </w:rPr>
        <w:t xml:space="preserve"> samic oraz młode osobniki. W pozostałych miesiącach przed planowaną wycinką należy zachować szczególną ostrożność i przeprowadzić kontrolę drzew pod względem występowania w nich dziupli i nietoperzy. W sytuacji stwierdzenia nietoperzy </w:t>
      </w:r>
      <w:r w:rsidRPr="00160CD2">
        <w:rPr>
          <w:rFonts w:cstheme="minorHAnsi"/>
          <w:sz w:val="24"/>
          <w:szCs w:val="24"/>
          <w:lang w:eastAsia="zh-CN"/>
        </w:rPr>
        <w:br/>
        <w:t xml:space="preserve">w ścinanym drzewie należy niezwłocznie skontaktować się ze specjalistą </w:t>
      </w:r>
      <w:proofErr w:type="spellStart"/>
      <w:r w:rsidRPr="00160CD2">
        <w:rPr>
          <w:rFonts w:cstheme="minorHAnsi"/>
          <w:sz w:val="24"/>
          <w:szCs w:val="24"/>
          <w:lang w:eastAsia="zh-CN"/>
        </w:rPr>
        <w:t>chiropterologiem</w:t>
      </w:r>
      <w:proofErr w:type="spellEnd"/>
      <w:r w:rsidRPr="00160CD2">
        <w:rPr>
          <w:rFonts w:cstheme="minorHAnsi"/>
          <w:sz w:val="24"/>
          <w:szCs w:val="24"/>
          <w:lang w:eastAsia="zh-CN"/>
        </w:rPr>
        <w:t>.</w:t>
      </w:r>
    </w:p>
    <w:p w14:paraId="02C40D9C"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W ramach prac przewiduje się wymianę przewodów fazowych i odgromowych, renowację lub wymianę istniejących fundamentów, demontaż wybranych stanowisk słupowych oraz posadowienie nowych słupów, a także podwyższenie lub montaż 31 słupów nadleśnych </w:t>
      </w:r>
      <w:r w:rsidRPr="00160CD2">
        <w:rPr>
          <w:rFonts w:cstheme="minorHAnsi"/>
          <w:sz w:val="24"/>
          <w:szCs w:val="24"/>
          <w:lang w:eastAsia="zh-CN"/>
        </w:rPr>
        <w:br/>
        <w:t xml:space="preserve">o wysokości przekraczającej 50 m. Biorąc pod uwagę zakres prac oraz lokalizację względem zidentyfikowanych stanowisk i siedlisk gatunków objętych ochroną inwestycja może wywierać wpływa na środowisko przyrodnicze na etapie realizacji poprzez wycinkę drzew w związku </w:t>
      </w:r>
      <w:r w:rsidRPr="00160CD2">
        <w:rPr>
          <w:rFonts w:cstheme="minorHAnsi"/>
          <w:sz w:val="24"/>
          <w:szCs w:val="24"/>
          <w:lang w:eastAsia="zh-CN"/>
        </w:rPr>
        <w:br/>
        <w:t xml:space="preserve">z koniecznością „stopniowania” wysokości słupów na początku i końcu odcinka nadleśnego oraz wycinkę w obszarze min. 5 m od obrysu słupa, budowę słupów, organizację dróg dojazdowych </w:t>
      </w:r>
      <w:r w:rsidRPr="00160CD2">
        <w:rPr>
          <w:rFonts w:cstheme="minorHAnsi"/>
          <w:sz w:val="24"/>
          <w:szCs w:val="24"/>
          <w:lang w:eastAsia="zh-CN"/>
        </w:rPr>
        <w:br/>
        <w:t xml:space="preserve">i zaplecza technicznego. Najbardziej narażone są gatunki ptaków szponiastych i inne ptaki </w:t>
      </w:r>
      <w:r w:rsidRPr="00160CD2">
        <w:rPr>
          <w:rFonts w:cstheme="minorHAnsi"/>
          <w:sz w:val="24"/>
          <w:szCs w:val="24"/>
          <w:lang w:eastAsia="zh-CN"/>
        </w:rPr>
        <w:br/>
        <w:t xml:space="preserve">o dużych rozmiarach ciała, a także nietoperze i zwierzęta ziemno-wodne (płazy i niektóre ssaki). Na etapie użytkowania, planowane przedsięwzięcie może wywierać negatywny wpływ na awifaunę w skali regionu poprzez powodowanie dodatkowej śmiertelności ptaków w wyniku kolizji z przewodami energetycznymi. Zjawisko porażenia prądem praktycznie nie zachodzi </w:t>
      </w:r>
      <w:r w:rsidRPr="00160CD2">
        <w:rPr>
          <w:rFonts w:cstheme="minorHAnsi"/>
          <w:sz w:val="24"/>
          <w:szCs w:val="24"/>
          <w:lang w:eastAsia="zh-CN"/>
        </w:rPr>
        <w:br/>
        <w:t xml:space="preserve">w przypadku linii wysokiego napięcia, w związku z czym jako realne zagrożenie stanowią słabo </w:t>
      </w:r>
      <w:r w:rsidRPr="00160CD2">
        <w:rPr>
          <w:rFonts w:cstheme="minorHAnsi"/>
          <w:sz w:val="24"/>
          <w:szCs w:val="24"/>
          <w:lang w:eastAsia="zh-CN"/>
        </w:rPr>
        <w:lastRenderedPageBreak/>
        <w:t>widoczne przewody. W związku z powyższym prowadzenie prac budowlanych powinno odbywać się przy zastosowaniu działań minimalizujących, ze szczególnym uwzględnieniem lokalizacji siedlisk gatunków objętych ochroną. Jednocześnie harmonogram prac budowlanych powinien być dostosowany do sezonowej aktywności zwierząt, dla których tereny położone w zasięgu niekorzystnego oddziaływania inwestycji stanowią miejsca bytowania i rozrodu.</w:t>
      </w:r>
    </w:p>
    <w:p w14:paraId="364AC668"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Krajobraz analizowanego obszaru tworzy mozaikę użytków rolnych, lasów i </w:t>
      </w:r>
      <w:proofErr w:type="spellStart"/>
      <w:r w:rsidRPr="00160CD2">
        <w:rPr>
          <w:rFonts w:cstheme="minorHAnsi"/>
          <w:sz w:val="24"/>
          <w:szCs w:val="24"/>
          <w:lang w:eastAsia="zh-CN"/>
        </w:rPr>
        <w:t>zadrzewień</w:t>
      </w:r>
      <w:proofErr w:type="spellEnd"/>
      <w:r w:rsidRPr="00160CD2">
        <w:rPr>
          <w:rFonts w:cstheme="minorHAnsi"/>
          <w:sz w:val="24"/>
          <w:szCs w:val="24"/>
          <w:lang w:eastAsia="zh-CN"/>
        </w:rPr>
        <w:t xml:space="preserve">. W polu widzenia dookoła terenu inwestycji są elementy naturalne tj. drzewa, lasy, użytki rolne, które pozytywnie wpływają na postrzeganie krajobrazu. Należy podkreślić, że budowa tego typu urządzenia poza obszarem zabudowanym zawsze skutkuje zmianą w krajobrazie. Realizacja inwestycji w części dotyczącej montażu słupów nadleśnych przyczyni się do wprowadzenia instalacji o charakterze przemysłowym, która stanowić będzie nową dominantę i barierę antropogeniczną wnętrza krajobrazowego. Jednak bliskość urządzeń o podobnym charakterze </w:t>
      </w:r>
      <w:r w:rsidRPr="00160CD2">
        <w:rPr>
          <w:rFonts w:cstheme="minorHAnsi"/>
          <w:sz w:val="24"/>
          <w:szCs w:val="24"/>
          <w:lang w:eastAsia="zh-CN"/>
        </w:rPr>
        <w:br/>
        <w:t>i parametrach sprawia, że odbiór wizualny całej instalacji nie będzie znacząco negatywny. Brak zamiany przebiegu modernizowanej linii będzie skutkował subtelnymi zmianami w krajobrazie, niezauważalnymi dla potencjalnego odbiorcy wizualnego.</w:t>
      </w:r>
    </w:p>
    <w:p w14:paraId="6DAA481E" w14:textId="2721F383"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Zgodnie z mapą przebiegu korytarzy ekologicznych w Polsce opracowaną przez Zakład Badania Ssaków PAN w Białowieży (obecnie Instytut Biologii Ssaków), teren planowanego</w:t>
      </w:r>
      <w:r w:rsidR="004449FF">
        <w:rPr>
          <w:rFonts w:cstheme="minorHAnsi"/>
          <w:sz w:val="24"/>
          <w:szCs w:val="24"/>
          <w:lang w:eastAsia="zh-CN"/>
        </w:rPr>
        <w:t xml:space="preserve"> </w:t>
      </w:r>
      <w:r w:rsidRPr="00160CD2">
        <w:rPr>
          <w:rFonts w:cstheme="minorHAnsi"/>
          <w:sz w:val="24"/>
          <w:szCs w:val="24"/>
          <w:lang w:eastAsia="zh-CN"/>
        </w:rPr>
        <w:t>przedsięwzięcia jest w granicach korytarza Puszcza Napiwodzko-</w:t>
      </w:r>
      <w:proofErr w:type="spellStart"/>
      <w:r w:rsidRPr="00160CD2">
        <w:rPr>
          <w:rFonts w:cstheme="minorHAnsi"/>
          <w:sz w:val="24"/>
          <w:szCs w:val="24"/>
          <w:lang w:eastAsia="zh-CN"/>
        </w:rPr>
        <w:t>Ramucka</w:t>
      </w:r>
      <w:proofErr w:type="spellEnd"/>
      <w:r w:rsidRPr="00160CD2">
        <w:rPr>
          <w:rFonts w:cstheme="minorHAnsi"/>
          <w:sz w:val="24"/>
          <w:szCs w:val="24"/>
          <w:lang w:eastAsia="zh-CN"/>
        </w:rPr>
        <w:t xml:space="preserve"> Nizina Pruska KPn-11C. Zadrzewienia stanowią struktury siedliskowe, które gwarantują warunki ukrycia np. przed naturalnymi wrogami i zapewniają bazę żerową. Część zwierząt, które w dalszym ciągu będą miały dostęp do tych drzew i krzewów będą mogły z nich korzystać. Po postawieniu zabudowy zmienią się trasy wędrówek dużych ssaków, które będą musiały ominąć obiekty. Nie przewiduje się znaczącego wpływu inwestycji na funkcjonowanie korytarzy ekologicznych i migrację zwierząt. Utrata oraz fragmentacja siedlisk w związku z realizacją inwestycji nie powinna stanowić zagrożenia dla funkcjonowania lokalnych populacji.</w:t>
      </w:r>
    </w:p>
    <w:p w14:paraId="389D8A8E" w14:textId="5B1EB6F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Należy jednak  wskazać, że brak negatywnego oddziaływania stwierdzono przy założeniu, że inwestycja będzie realizowana zgodnie z założeniami ustawy o ochronie przyrody, która określa zakazy obowiązujące w stosunku do roślin, zwierząt oraz grzybów objętych ochroną gatunkową oraz jasno wskazuje, że wszelkie odstępstwa od wprowadzonych zakazów są możliwe jedynie po uzyskaniu zgody regionalnego dyrektora ochrony środowiska na podstawie:</w:t>
      </w:r>
    </w:p>
    <w:p w14:paraId="7E596438" w14:textId="77777777" w:rsidR="004449FF" w:rsidRDefault="00160CD2" w:rsidP="00160CD2">
      <w:pPr>
        <w:pStyle w:val="Akapitzlist"/>
        <w:numPr>
          <w:ilvl w:val="0"/>
          <w:numId w:val="48"/>
        </w:numPr>
        <w:spacing w:after="0" w:line="360" w:lineRule="auto"/>
        <w:rPr>
          <w:rFonts w:cstheme="minorHAnsi"/>
          <w:sz w:val="24"/>
          <w:szCs w:val="24"/>
          <w:lang w:eastAsia="zh-CN"/>
        </w:rPr>
      </w:pPr>
      <w:r w:rsidRPr="004449FF">
        <w:rPr>
          <w:rFonts w:cstheme="minorHAnsi"/>
          <w:sz w:val="24"/>
          <w:szCs w:val="24"/>
          <w:lang w:eastAsia="zh-CN"/>
        </w:rPr>
        <w:t>rozporządzenia Ministra Środowiska z dnia 09 października 2014 r. w sprawie ochrony gatunkowej grzybów (Dz. U. z 2014 r., poz. 1408),</w:t>
      </w:r>
    </w:p>
    <w:p w14:paraId="7BDA3B93" w14:textId="77777777" w:rsidR="004449FF" w:rsidRDefault="00160CD2" w:rsidP="00160CD2">
      <w:pPr>
        <w:pStyle w:val="Akapitzlist"/>
        <w:numPr>
          <w:ilvl w:val="0"/>
          <w:numId w:val="48"/>
        </w:numPr>
        <w:spacing w:after="0" w:line="360" w:lineRule="auto"/>
        <w:rPr>
          <w:rFonts w:cstheme="minorHAnsi"/>
          <w:sz w:val="24"/>
          <w:szCs w:val="24"/>
          <w:lang w:eastAsia="zh-CN"/>
        </w:rPr>
      </w:pPr>
      <w:r w:rsidRPr="004449FF">
        <w:rPr>
          <w:rFonts w:cstheme="minorHAnsi"/>
          <w:sz w:val="24"/>
          <w:szCs w:val="24"/>
          <w:lang w:eastAsia="zh-CN"/>
        </w:rPr>
        <w:lastRenderedPageBreak/>
        <w:t>rozporządzenia Ministra Środowiska z dnia 09 października 2014 r. w sprawie ochrony gatunkowej roślin (Dz. U. z 2014 r., poz. 1409),</w:t>
      </w:r>
    </w:p>
    <w:p w14:paraId="023545A4" w14:textId="53EE665F" w:rsidR="00160CD2" w:rsidRPr="004449FF" w:rsidRDefault="00160CD2" w:rsidP="00160CD2">
      <w:pPr>
        <w:pStyle w:val="Akapitzlist"/>
        <w:numPr>
          <w:ilvl w:val="0"/>
          <w:numId w:val="48"/>
        </w:numPr>
        <w:spacing w:after="0" w:line="360" w:lineRule="auto"/>
        <w:rPr>
          <w:rFonts w:cstheme="minorHAnsi"/>
          <w:sz w:val="24"/>
          <w:szCs w:val="24"/>
          <w:lang w:eastAsia="zh-CN"/>
        </w:rPr>
      </w:pPr>
      <w:r w:rsidRPr="004449FF">
        <w:rPr>
          <w:rFonts w:cstheme="minorHAnsi"/>
          <w:sz w:val="24"/>
          <w:szCs w:val="24"/>
          <w:lang w:eastAsia="zh-CN"/>
        </w:rPr>
        <w:t>rozporządzenia Ministra Środowiska z dnia 16 grudnia 2016 r. w sprawie ochrony gatunkowej zwierząt (Dz. U. z 2022 r., poz. 2380).</w:t>
      </w:r>
    </w:p>
    <w:p w14:paraId="50BD49BE" w14:textId="321DFE60"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W związku z powyższym przed wykonaniem jakichkolwiek prac, które będą się wiązały z niszczeniem siedlisk przyrodniczych, miejsc rozrodu i regularnego przebywania zwierząt, umyślnym zabijaniem osobników, wycinką drzew, zgodnie z art. 56 ustawy o ochronie przyrody należy każdorazowo wystąpić do Regionalnego Dyrektora Ochrony Środowiska w Olsztynie z odpowiednim wnioskiem o wydanie stosownego zezwolenia na wykonanie czynności</w:t>
      </w:r>
      <w:r w:rsidR="004449FF">
        <w:rPr>
          <w:rFonts w:cstheme="minorHAnsi"/>
          <w:sz w:val="24"/>
          <w:szCs w:val="24"/>
          <w:lang w:eastAsia="zh-CN"/>
        </w:rPr>
        <w:t xml:space="preserve"> </w:t>
      </w:r>
      <w:r w:rsidRPr="00160CD2">
        <w:rPr>
          <w:rFonts w:cstheme="minorHAnsi"/>
          <w:sz w:val="24"/>
          <w:szCs w:val="24"/>
          <w:lang w:eastAsia="zh-CN"/>
        </w:rPr>
        <w:t>zabronionych.</w:t>
      </w:r>
    </w:p>
    <w:p w14:paraId="08C2DB77" w14:textId="7B16858B"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Planowane przedsięwzięcie nie będzie kwalifikowane jako zakład o zwiększonym albo dużym ryzyku wystąpienia poważnej awarii przemysłowej. Nie przewiduje się również wystąpienia katastrofy budowlanej ani katastrofy naturalnej. Obiekt linii elektroenergetycznej wysokich napięć zostanie odpowiednio zaprojektowany i zabezpieczony. Konstrukcje</w:t>
      </w:r>
      <w:r w:rsidR="004449FF">
        <w:rPr>
          <w:rFonts w:cstheme="minorHAnsi"/>
          <w:sz w:val="24"/>
          <w:szCs w:val="24"/>
          <w:lang w:eastAsia="zh-CN"/>
        </w:rPr>
        <w:t xml:space="preserve"> </w:t>
      </w:r>
      <w:r w:rsidRPr="00160CD2">
        <w:rPr>
          <w:rFonts w:cstheme="minorHAnsi"/>
          <w:sz w:val="24"/>
          <w:szCs w:val="24"/>
          <w:lang w:eastAsia="zh-CN"/>
        </w:rPr>
        <w:t>wsporcze/fundamenty słupów zostaną dostosowane do przewidywanych obciążeń oraz istniejących warunków gruntowych. Przyjęte do zastosowania technologie robót i wyrobów nie stwarzają ryzyka wystąpienia jakichkolwiek awarii, w szczególności poważnej awarii.</w:t>
      </w:r>
    </w:p>
    <w:p w14:paraId="366A1BC1" w14:textId="4B291C53"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Ponadto stwierdzono, że z uwagi na rodzaj przedsięwzięcia oddziaływania będą miały zasięg lokalny (bez ryzyka transgranicznych oddziaływań) i nie spowodują istotnych zmian w środowisku, jak również nie powinny wpłynąć negatywnie na istniejące walory krajobrazowe. Ze względu na skalę planowanego oddziaływania obiektu oraz sposób zagospodarowania terenów sąsiednich nie wystąpi również ryzyko kumulowania się oddziaływań. </w:t>
      </w:r>
    </w:p>
    <w:p w14:paraId="1FB78572" w14:textId="74E6660C"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t xml:space="preserve">Z uwagi na fakt, że posiadane na etapie niniejszej decyzji informacje na temat przedsięwzięcia pozwalają wystarczająco ocenić jego wpływ na środowisko, realizacja inwestycji nie spowoduje negatywnych skutków dla obszarów Natura 2000 i innych form ochrony przyrody oraz nie istnieje ryzyko kumulowania się oddziaływań, Regionalny Dyrektor Ochrony Środowiska                w Olsztynie stwierdził, że realizacja przedmiotowego przedsięwzięcia nie wymaga ponownego przeprowadzenia oceny oddziaływania na środowisko. Niemniej jednak, zgodnie z art. 88 ust. 1 ustawy </w:t>
      </w:r>
      <w:proofErr w:type="spellStart"/>
      <w:r w:rsidRPr="00160CD2">
        <w:rPr>
          <w:rFonts w:cstheme="minorHAnsi"/>
          <w:sz w:val="24"/>
          <w:szCs w:val="24"/>
          <w:lang w:eastAsia="zh-CN"/>
        </w:rPr>
        <w:t>ooś</w:t>
      </w:r>
      <w:proofErr w:type="spellEnd"/>
      <w:r w:rsidRPr="00160CD2">
        <w:rPr>
          <w:rFonts w:cstheme="minorHAnsi"/>
          <w:sz w:val="24"/>
          <w:szCs w:val="24"/>
          <w:lang w:eastAsia="zh-CN"/>
        </w:rPr>
        <w:t xml:space="preserve">, jeżeli organ administracji </w:t>
      </w:r>
      <w:proofErr w:type="spellStart"/>
      <w:r w:rsidRPr="00160CD2">
        <w:rPr>
          <w:rFonts w:cstheme="minorHAnsi"/>
          <w:sz w:val="24"/>
          <w:szCs w:val="24"/>
          <w:lang w:eastAsia="zh-CN"/>
        </w:rPr>
        <w:t>architektoniczno</w:t>
      </w:r>
      <w:proofErr w:type="spellEnd"/>
      <w:r w:rsidRPr="00160CD2">
        <w:rPr>
          <w:rFonts w:cstheme="minorHAnsi"/>
          <w:sz w:val="24"/>
          <w:szCs w:val="24"/>
          <w:lang w:eastAsia="zh-CN"/>
        </w:rPr>
        <w:t xml:space="preserve"> – budowlanej uzna, że we wniosku </w:t>
      </w:r>
      <w:r w:rsidRPr="00160CD2">
        <w:rPr>
          <w:rFonts w:cstheme="minorHAnsi"/>
          <w:sz w:val="24"/>
          <w:szCs w:val="24"/>
          <w:lang w:eastAsia="zh-CN"/>
        </w:rPr>
        <w:br/>
        <w:t>o wydanie pozwolenia na budowę zostały dokonane zmiany w stosunku do wymagań określonych w decyzji o środowiskowych uwarunkowaniach, może stwierdzić o konieczności przeprowadzenia oceny oddziaływania przedsięwzięcia na środowisko i nałożyć na inwestora obowiązek sporządzenia raportu, jednocześnie określając jego zakres.</w:t>
      </w:r>
    </w:p>
    <w:p w14:paraId="5E872115" w14:textId="77777777" w:rsidR="00160CD2" w:rsidRPr="00160CD2" w:rsidRDefault="00160CD2" w:rsidP="00160CD2">
      <w:pPr>
        <w:spacing w:after="0" w:line="360" w:lineRule="auto"/>
        <w:rPr>
          <w:rFonts w:cstheme="minorHAnsi"/>
          <w:sz w:val="24"/>
          <w:szCs w:val="24"/>
          <w:lang w:eastAsia="zh-CN"/>
        </w:rPr>
      </w:pPr>
      <w:r w:rsidRPr="00160CD2">
        <w:rPr>
          <w:rFonts w:cstheme="minorHAnsi"/>
          <w:sz w:val="24"/>
          <w:szCs w:val="24"/>
          <w:lang w:eastAsia="zh-CN"/>
        </w:rPr>
        <w:lastRenderedPageBreak/>
        <w:t>Z przeprowadzonej analizy oddziaływania planowanej inwestycji na środowisko w zakresie przyrodniczym oraz emisji zanieczyszczeń do powietrza, hałasu, gospodarki wodno-ściekowej                       i odpadami wynika, że realizacja przedmiotowego przedsięwzięcia nie powinna negatywnie oddziaływać na środowisko, przy należytym wypełnieniu warunków realizacji wymienionych                     w niniejszej decyzji.</w:t>
      </w:r>
    </w:p>
    <w:p w14:paraId="5D0FE76A" w14:textId="45E5C9EE" w:rsidR="00160CD2" w:rsidRPr="004449FF" w:rsidRDefault="00160CD2" w:rsidP="004449FF">
      <w:pPr>
        <w:spacing w:after="100" w:afterAutospacing="1" w:line="360" w:lineRule="auto"/>
        <w:rPr>
          <w:rFonts w:cstheme="minorHAnsi"/>
          <w:sz w:val="24"/>
          <w:szCs w:val="24"/>
          <w:lang w:eastAsia="zh-CN"/>
        </w:rPr>
      </w:pPr>
      <w:r w:rsidRPr="00160CD2">
        <w:rPr>
          <w:rFonts w:cstheme="minorHAnsi"/>
          <w:sz w:val="24"/>
          <w:szCs w:val="24"/>
          <w:lang w:eastAsia="zh-CN"/>
        </w:rPr>
        <w:t>W związku z powyższym, orzeczono jak w sentencji.</w:t>
      </w:r>
    </w:p>
    <w:p w14:paraId="62944F4B" w14:textId="77777777" w:rsidR="00AA7C36" w:rsidRDefault="005726A9" w:rsidP="005726A9">
      <w:pPr>
        <w:pStyle w:val="Nagwek1"/>
        <w:spacing w:before="0" w:after="100" w:afterAutospacing="1" w:line="360" w:lineRule="auto"/>
        <w:rPr>
          <w:rFonts w:asciiTheme="minorHAnsi" w:eastAsia="Lucida Sans Unicode" w:hAnsiTheme="minorHAnsi" w:cstheme="minorHAnsi"/>
          <w:color w:val="auto"/>
          <w:sz w:val="28"/>
          <w:szCs w:val="28"/>
          <w:lang w:eastAsia="zh-CN"/>
        </w:rPr>
      </w:pPr>
      <w:r w:rsidRPr="005726A9">
        <w:rPr>
          <w:rFonts w:asciiTheme="minorHAnsi" w:eastAsia="Lucida Sans Unicode" w:hAnsiTheme="minorHAnsi" w:cstheme="minorHAnsi"/>
          <w:color w:val="auto"/>
          <w:sz w:val="28"/>
          <w:szCs w:val="28"/>
          <w:lang w:eastAsia="zh-CN"/>
        </w:rPr>
        <w:t>Pouczenie</w:t>
      </w:r>
    </w:p>
    <w:p w14:paraId="7B766721" w14:textId="77777777" w:rsidR="00554D62" w:rsidRPr="00554D62" w:rsidRDefault="00554D62" w:rsidP="00554D62">
      <w:pPr>
        <w:spacing w:after="0" w:line="360" w:lineRule="auto"/>
        <w:rPr>
          <w:sz w:val="24"/>
          <w:szCs w:val="24"/>
          <w:lang w:eastAsia="zh-CN"/>
        </w:rPr>
      </w:pPr>
      <w:r w:rsidRPr="00554D62">
        <w:rPr>
          <w:sz w:val="24"/>
          <w:szCs w:val="24"/>
          <w:lang w:eastAsia="zh-CN"/>
        </w:rPr>
        <w:t xml:space="preserve">Od niniejszej decyzji, stosownie do art. 127 § 1 i § 2 oraz art. 129  § 1 i § 2 Kodeksu postępowania administracyjnego służy stronom odwołanie do Generalnego Dyrektora Ochrony Środowiska za pośrednictwem Regionalnego Dyrektora Ochrony Środowiska w Olsztynie w terminie 14 dni od dnia doręczenia niniejszej decyzji. Zgodnie z art. 57 § 5 Kodeksu postępowania administracyjnego termin uważa się za zachowany jeżeli przed jego upływem pismo zostało m. in. wysłane na adres do doręczeń elektronicznych organu administracji publicznej, a nadawca otrzymał dowód otrzymania, o którym mowa w art. 41 ustawy z dnia 18 listopada 2020 r. o doręczeniach elektronicznych;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w:t>
      </w:r>
    </w:p>
    <w:p w14:paraId="6B953FB3" w14:textId="77777777" w:rsidR="00554D62" w:rsidRDefault="00554D62" w:rsidP="00554D62">
      <w:pPr>
        <w:spacing w:after="100" w:afterAutospacing="1" w:line="360" w:lineRule="auto"/>
        <w:rPr>
          <w:sz w:val="24"/>
          <w:szCs w:val="24"/>
          <w:lang w:eastAsia="zh-CN"/>
        </w:rPr>
      </w:pPr>
      <w:r w:rsidRPr="00554D62">
        <w:rPr>
          <w:sz w:val="24"/>
          <w:szCs w:val="24"/>
          <w:lang w:eastAsia="zh-CN"/>
        </w:rPr>
        <w:t>W myśl art. 127a § 1 i § 2 Kodeksu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0108962" w14:textId="57B99CFA" w:rsidR="00554D62" w:rsidRPr="00554D62" w:rsidRDefault="00554D62" w:rsidP="00554D62">
      <w:pPr>
        <w:spacing w:after="0" w:line="360" w:lineRule="auto"/>
        <w:rPr>
          <w:sz w:val="24"/>
          <w:szCs w:val="24"/>
          <w:lang w:eastAsia="zh-CN"/>
        </w:rPr>
      </w:pPr>
      <w:r w:rsidRPr="00554D62">
        <w:rPr>
          <w:sz w:val="24"/>
        </w:rPr>
        <w:t>Z up. Regionalnego Dyrektora</w:t>
      </w:r>
    </w:p>
    <w:p w14:paraId="65733DBB" w14:textId="77777777" w:rsidR="00554D62" w:rsidRPr="00554D62" w:rsidRDefault="00554D62" w:rsidP="00554D62">
      <w:pPr>
        <w:spacing w:after="0" w:line="360" w:lineRule="auto"/>
        <w:rPr>
          <w:sz w:val="24"/>
        </w:rPr>
      </w:pPr>
      <w:r w:rsidRPr="00554D62">
        <w:rPr>
          <w:sz w:val="24"/>
        </w:rPr>
        <w:t>Ochrony Środowiska w Olsztynie</w:t>
      </w:r>
    </w:p>
    <w:p w14:paraId="11141391" w14:textId="77777777" w:rsidR="00554D62" w:rsidRPr="00554D62" w:rsidRDefault="00554D62" w:rsidP="00554D62">
      <w:pPr>
        <w:spacing w:after="0" w:line="360" w:lineRule="auto"/>
        <w:rPr>
          <w:sz w:val="24"/>
        </w:rPr>
      </w:pPr>
      <w:r w:rsidRPr="00554D62">
        <w:rPr>
          <w:sz w:val="24"/>
        </w:rPr>
        <w:t xml:space="preserve">Marta </w:t>
      </w:r>
      <w:proofErr w:type="spellStart"/>
      <w:r w:rsidRPr="00554D62">
        <w:rPr>
          <w:sz w:val="24"/>
        </w:rPr>
        <w:t>Harhaj</w:t>
      </w:r>
      <w:proofErr w:type="spellEnd"/>
    </w:p>
    <w:p w14:paraId="4A3F52FA" w14:textId="77777777" w:rsidR="00554D62" w:rsidRPr="00554D62" w:rsidRDefault="00554D62" w:rsidP="00554D62">
      <w:pPr>
        <w:spacing w:after="0" w:line="360" w:lineRule="auto"/>
        <w:rPr>
          <w:sz w:val="24"/>
        </w:rPr>
      </w:pPr>
      <w:r w:rsidRPr="00554D62">
        <w:rPr>
          <w:sz w:val="24"/>
        </w:rPr>
        <w:t>Naczelnik Wydziału</w:t>
      </w:r>
    </w:p>
    <w:p w14:paraId="7A5F2E96" w14:textId="77777777" w:rsidR="00554D62" w:rsidRPr="00554D62" w:rsidRDefault="00554D62" w:rsidP="00554D62">
      <w:pPr>
        <w:spacing w:after="0" w:line="360" w:lineRule="auto"/>
        <w:rPr>
          <w:sz w:val="24"/>
        </w:rPr>
      </w:pPr>
      <w:r w:rsidRPr="00554D62">
        <w:rPr>
          <w:sz w:val="24"/>
        </w:rPr>
        <w:t>Ocen Oddziaływania na Środowisko</w:t>
      </w:r>
    </w:p>
    <w:p w14:paraId="4E27EB4E" w14:textId="2E76FE65" w:rsidR="00554D62" w:rsidRPr="00554D62" w:rsidRDefault="00554D62" w:rsidP="00554D62">
      <w:pPr>
        <w:spacing w:after="100" w:afterAutospacing="1" w:line="360" w:lineRule="auto"/>
        <w:rPr>
          <w:sz w:val="24"/>
        </w:rPr>
      </w:pPr>
      <w:r w:rsidRPr="00554D62">
        <w:rPr>
          <w:sz w:val="24"/>
        </w:rPr>
        <w:t>/podpis elektroniczny/</w:t>
      </w:r>
    </w:p>
    <w:p w14:paraId="2AD21752" w14:textId="77777777" w:rsidR="00554D62" w:rsidRPr="00554D62" w:rsidRDefault="00554D62" w:rsidP="00554D62">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lastRenderedPageBreak/>
        <w:t>Załącznik:</w:t>
      </w:r>
    </w:p>
    <w:p w14:paraId="44E603A8" w14:textId="0238D2AD" w:rsidR="00554D62" w:rsidRPr="00554D62" w:rsidRDefault="00554D62" w:rsidP="00554D62">
      <w:pPr>
        <w:widowControl w:val="0"/>
        <w:numPr>
          <w:ilvl w:val="1"/>
          <w:numId w:val="30"/>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Charakterystyka planowanego przedsięwzięcia</w:t>
      </w:r>
    </w:p>
    <w:p w14:paraId="472722D1" w14:textId="77777777" w:rsidR="00554D62" w:rsidRPr="00554D62" w:rsidRDefault="00554D62" w:rsidP="00554D62">
      <w:pPr>
        <w:widowControl w:val="0"/>
        <w:suppressAutoHyphens/>
        <w:autoSpaceDN w:val="0"/>
        <w:spacing w:after="0" w:line="360" w:lineRule="auto"/>
        <w:textAlignment w:val="baseline"/>
        <w:rPr>
          <w:rFonts w:eastAsia="Lucida Sans Unicode" w:cstheme="minorHAnsi"/>
          <w:color w:val="000000" w:themeColor="text1"/>
          <w:kern w:val="3"/>
          <w:sz w:val="24"/>
          <w:szCs w:val="24"/>
          <w:lang w:val="es-ES_tradnl" w:eastAsia="zh-CN"/>
        </w:rPr>
      </w:pPr>
      <w:r w:rsidRPr="00554D62">
        <w:rPr>
          <w:rFonts w:eastAsia="Lucida Sans Unicode" w:cstheme="minorHAnsi"/>
          <w:color w:val="000000" w:themeColor="text1"/>
          <w:kern w:val="3"/>
          <w:sz w:val="24"/>
          <w:szCs w:val="24"/>
          <w:lang w:val="es-ES_tradnl" w:eastAsia="zh-CN"/>
        </w:rPr>
        <w:t>Otrzymują:</w:t>
      </w:r>
    </w:p>
    <w:p w14:paraId="436F7D26" w14:textId="77777777" w:rsidR="00554D62" w:rsidRPr="00554D62" w:rsidRDefault="00554D62" w:rsidP="00554D62">
      <w:pPr>
        <w:widowControl w:val="0"/>
        <w:numPr>
          <w:ilvl w:val="0"/>
          <w:numId w:val="8"/>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 xml:space="preserve">Agnieszka </w:t>
      </w:r>
      <w:proofErr w:type="spellStart"/>
      <w:r w:rsidRPr="00554D62">
        <w:rPr>
          <w:rFonts w:eastAsia="Lucida Sans Unicode" w:cstheme="minorHAnsi"/>
          <w:color w:val="000000" w:themeColor="text1"/>
          <w:kern w:val="3"/>
          <w:sz w:val="24"/>
          <w:szCs w:val="24"/>
          <w:lang w:eastAsia="zh-CN"/>
        </w:rPr>
        <w:t>Chamik</w:t>
      </w:r>
      <w:proofErr w:type="spellEnd"/>
      <w:r w:rsidRPr="00554D62">
        <w:rPr>
          <w:rFonts w:eastAsia="Lucida Sans Unicode" w:cstheme="minorHAnsi"/>
          <w:color w:val="000000" w:themeColor="text1"/>
          <w:kern w:val="3"/>
          <w:sz w:val="24"/>
          <w:szCs w:val="24"/>
          <w:lang w:eastAsia="zh-CN"/>
        </w:rPr>
        <w:t xml:space="preserve"> – Pełnomocnik Inwestora </w:t>
      </w:r>
    </w:p>
    <w:p w14:paraId="2720F0C0" w14:textId="77777777" w:rsidR="00554D62" w:rsidRPr="00554D62" w:rsidRDefault="00554D62" w:rsidP="00554D62">
      <w:pPr>
        <w:widowControl w:val="0"/>
        <w:numPr>
          <w:ilvl w:val="0"/>
          <w:numId w:val="8"/>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pozostałe strony postępowania zgodnie z art. 49 Kpa – obwieszczenie</w:t>
      </w:r>
    </w:p>
    <w:p w14:paraId="3D1FF11C" w14:textId="4EC2B0B2" w:rsidR="00554D62" w:rsidRPr="00554D62" w:rsidRDefault="00554D62" w:rsidP="00554D62">
      <w:pPr>
        <w:widowControl w:val="0"/>
        <w:numPr>
          <w:ilvl w:val="0"/>
          <w:numId w:val="8"/>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aa</w:t>
      </w:r>
    </w:p>
    <w:p w14:paraId="0D71A048" w14:textId="77777777" w:rsidR="00554D62" w:rsidRPr="00554D62" w:rsidRDefault="00554D62" w:rsidP="00554D62">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 xml:space="preserve">Do wiadomości - doręczanie elektroniczne poprzez platformę </w:t>
      </w:r>
      <w:proofErr w:type="spellStart"/>
      <w:r w:rsidRPr="00554D62">
        <w:rPr>
          <w:rFonts w:eastAsia="Lucida Sans Unicode" w:cstheme="minorHAnsi"/>
          <w:color w:val="000000" w:themeColor="text1"/>
          <w:kern w:val="3"/>
          <w:sz w:val="24"/>
          <w:szCs w:val="24"/>
          <w:lang w:eastAsia="zh-CN"/>
        </w:rPr>
        <w:t>ePUAP</w:t>
      </w:r>
      <w:proofErr w:type="spellEnd"/>
      <w:r w:rsidRPr="00554D62">
        <w:rPr>
          <w:rFonts w:eastAsia="Lucida Sans Unicode" w:cstheme="minorHAnsi"/>
          <w:color w:val="000000" w:themeColor="text1"/>
          <w:kern w:val="3"/>
          <w:sz w:val="24"/>
          <w:szCs w:val="24"/>
          <w:lang w:eastAsia="zh-CN"/>
        </w:rPr>
        <w:t>:</w:t>
      </w:r>
    </w:p>
    <w:p w14:paraId="5B1EAD37" w14:textId="77777777" w:rsidR="00554D62" w:rsidRPr="00554D62" w:rsidRDefault="00554D62" w:rsidP="00554D62">
      <w:pPr>
        <w:widowControl w:val="0"/>
        <w:numPr>
          <w:ilvl w:val="0"/>
          <w:numId w:val="5"/>
        </w:numPr>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Państwowe Gospodarstwo Wodne Wody Polskie, Zarząd Zlewni w Olsztynie</w:t>
      </w:r>
    </w:p>
    <w:p w14:paraId="5A52F453" w14:textId="58FF7D87" w:rsidR="00554D62" w:rsidRPr="00554D62" w:rsidRDefault="00554D62" w:rsidP="00554D62">
      <w:pPr>
        <w:widowControl w:val="0"/>
        <w:numPr>
          <w:ilvl w:val="0"/>
          <w:numId w:val="5"/>
        </w:numPr>
        <w:suppressAutoHyphens/>
        <w:autoSpaceDN w:val="0"/>
        <w:spacing w:after="100" w:afterAutospacing="1" w:line="360" w:lineRule="auto"/>
        <w:ind w:left="714" w:hanging="357"/>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Państwowy Powiatowy Inspektor Sanitarny w Szczytnie</w:t>
      </w:r>
    </w:p>
    <w:p w14:paraId="3B7409F1" w14:textId="77777777" w:rsidR="00554D62" w:rsidRPr="00554D62" w:rsidRDefault="00554D62" w:rsidP="00554D62">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r w:rsidRPr="00554D62">
        <w:rPr>
          <w:rFonts w:eastAsia="Lucida Sans Unicode" w:cstheme="minorHAnsi"/>
          <w:color w:val="000000" w:themeColor="text1"/>
          <w:kern w:val="3"/>
          <w:sz w:val="24"/>
          <w:szCs w:val="24"/>
          <w:lang w:eastAsia="zh-CN"/>
        </w:rPr>
        <w:t>Na podstawie części I ust. 45 oraz części IV załącznika do ustawy z dnia 16 listopada 2006 r.  o opłacie skarbowej (Dz. U. z 2023 r. poz.2111 ze zm.) wnioskodawca uiścił opłatę skarbową w wysokości 222,0 zł (w tym 205 zł za wydanie decyzji o środowiskowych uwarunkowaniach oraz 17 zł za pełnomocnictwo).</w:t>
      </w:r>
    </w:p>
    <w:p w14:paraId="7322C203" w14:textId="77777777" w:rsidR="00554D62" w:rsidRPr="008E1960" w:rsidRDefault="00554D62" w:rsidP="0044167F">
      <w:pPr>
        <w:widowControl w:val="0"/>
        <w:suppressAutoHyphens/>
        <w:autoSpaceDN w:val="0"/>
        <w:spacing w:after="0" w:line="360" w:lineRule="auto"/>
        <w:textAlignment w:val="baseline"/>
        <w:rPr>
          <w:rFonts w:eastAsia="Lucida Sans Unicode" w:cstheme="minorHAnsi"/>
          <w:color w:val="000000" w:themeColor="text1"/>
          <w:kern w:val="3"/>
          <w:sz w:val="24"/>
          <w:szCs w:val="24"/>
          <w:lang w:eastAsia="zh-CN"/>
        </w:rPr>
      </w:pPr>
    </w:p>
    <w:sectPr w:rsidR="00554D62" w:rsidRPr="008E1960" w:rsidSect="00544A2B">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D6A"/>
    <w:multiLevelType w:val="hybridMultilevel"/>
    <w:tmpl w:val="9E36F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53029"/>
    <w:multiLevelType w:val="hybridMultilevel"/>
    <w:tmpl w:val="BB48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A5E77"/>
    <w:multiLevelType w:val="hybridMultilevel"/>
    <w:tmpl w:val="891C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43636"/>
    <w:multiLevelType w:val="hybridMultilevel"/>
    <w:tmpl w:val="EB56C7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C04A19"/>
    <w:multiLevelType w:val="hybridMultilevel"/>
    <w:tmpl w:val="ED3A8184"/>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05CA8"/>
    <w:multiLevelType w:val="hybridMultilevel"/>
    <w:tmpl w:val="B3927DC2"/>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9426E"/>
    <w:multiLevelType w:val="hybridMultilevel"/>
    <w:tmpl w:val="4A900A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41946CC"/>
    <w:multiLevelType w:val="hybridMultilevel"/>
    <w:tmpl w:val="6AE2FB64"/>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D5582"/>
    <w:multiLevelType w:val="hybridMultilevel"/>
    <w:tmpl w:val="6BD07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01820"/>
    <w:multiLevelType w:val="hybridMultilevel"/>
    <w:tmpl w:val="7988E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35704C"/>
    <w:multiLevelType w:val="hybridMultilevel"/>
    <w:tmpl w:val="D51E6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C431BF"/>
    <w:multiLevelType w:val="hybridMultilevel"/>
    <w:tmpl w:val="650C1DEC"/>
    <w:lvl w:ilvl="0" w:tplc="292255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1779F"/>
    <w:multiLevelType w:val="hybridMultilevel"/>
    <w:tmpl w:val="AE0EC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703C5"/>
    <w:multiLevelType w:val="hybridMultilevel"/>
    <w:tmpl w:val="9E9E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626515"/>
    <w:multiLevelType w:val="hybridMultilevel"/>
    <w:tmpl w:val="6D248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1C0C47"/>
    <w:multiLevelType w:val="hybridMultilevel"/>
    <w:tmpl w:val="675A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9F2BD2"/>
    <w:multiLevelType w:val="hybridMultilevel"/>
    <w:tmpl w:val="8076C59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3145547A"/>
    <w:multiLevelType w:val="hybridMultilevel"/>
    <w:tmpl w:val="421444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17D7C"/>
    <w:multiLevelType w:val="hybridMultilevel"/>
    <w:tmpl w:val="BBF88BA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70A455B"/>
    <w:multiLevelType w:val="hybridMultilevel"/>
    <w:tmpl w:val="0186A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D479F3"/>
    <w:multiLevelType w:val="multilevel"/>
    <w:tmpl w:val="61E066A0"/>
    <w:lvl w:ilvl="0">
      <w:start w:val="1"/>
      <w:numFmt w:val="decimal"/>
      <w:lvlText w:val="%1."/>
      <w:lvlJc w:val="left"/>
      <w:pPr>
        <w:tabs>
          <w:tab w:val="num" w:pos="644"/>
        </w:tabs>
        <w:ind w:left="644" w:hanging="36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3" w15:restartNumberingAfterBreak="0">
    <w:nsid w:val="37E2223C"/>
    <w:multiLevelType w:val="hybridMultilevel"/>
    <w:tmpl w:val="7D3E4E86"/>
    <w:lvl w:ilvl="0" w:tplc="05F4CAF0">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6350A4"/>
    <w:multiLevelType w:val="hybridMultilevel"/>
    <w:tmpl w:val="E2628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F20289"/>
    <w:multiLevelType w:val="hybridMultilevel"/>
    <w:tmpl w:val="D28A96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3ED3540A"/>
    <w:multiLevelType w:val="hybridMultilevel"/>
    <w:tmpl w:val="7E1698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EE75B19"/>
    <w:multiLevelType w:val="hybridMultilevel"/>
    <w:tmpl w:val="91225E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CA7B79"/>
    <w:multiLevelType w:val="hybridMultilevel"/>
    <w:tmpl w:val="675EF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B52E40"/>
    <w:multiLevelType w:val="hybridMultilevel"/>
    <w:tmpl w:val="0AF46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FD03F7"/>
    <w:multiLevelType w:val="hybridMultilevel"/>
    <w:tmpl w:val="821E553A"/>
    <w:lvl w:ilvl="0" w:tplc="1C345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F0291B"/>
    <w:multiLevelType w:val="hybridMultilevel"/>
    <w:tmpl w:val="1966CE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E28F2"/>
    <w:multiLevelType w:val="hybridMultilevel"/>
    <w:tmpl w:val="BA92E2FA"/>
    <w:lvl w:ilvl="0" w:tplc="542203C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6E57E3"/>
    <w:multiLevelType w:val="hybridMultilevel"/>
    <w:tmpl w:val="AB465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DF5BFF"/>
    <w:multiLevelType w:val="hybridMultilevel"/>
    <w:tmpl w:val="41907B94"/>
    <w:lvl w:ilvl="0" w:tplc="3D8C80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A844A78"/>
    <w:multiLevelType w:val="hybridMultilevel"/>
    <w:tmpl w:val="66B482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3B269E2"/>
    <w:multiLevelType w:val="hybridMultilevel"/>
    <w:tmpl w:val="889C5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0146C1"/>
    <w:multiLevelType w:val="hybridMultilevel"/>
    <w:tmpl w:val="40E632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6B9D2318"/>
    <w:multiLevelType w:val="hybridMultilevel"/>
    <w:tmpl w:val="5DD2AD96"/>
    <w:lvl w:ilvl="0" w:tplc="89923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C20D2D"/>
    <w:multiLevelType w:val="hybridMultilevel"/>
    <w:tmpl w:val="587271A0"/>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01120E"/>
    <w:multiLevelType w:val="hybridMultilevel"/>
    <w:tmpl w:val="955C57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701E6"/>
    <w:multiLevelType w:val="hybridMultilevel"/>
    <w:tmpl w:val="03EA63DC"/>
    <w:lvl w:ilvl="0" w:tplc="3D8C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E30B12"/>
    <w:multiLevelType w:val="hybridMultilevel"/>
    <w:tmpl w:val="DBCCA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61041A"/>
    <w:multiLevelType w:val="hybridMultilevel"/>
    <w:tmpl w:val="0C7AE3FA"/>
    <w:lvl w:ilvl="0" w:tplc="F72C19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833C55"/>
    <w:multiLevelType w:val="hybridMultilevel"/>
    <w:tmpl w:val="90C2F6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78830F4F"/>
    <w:multiLevelType w:val="hybridMultilevel"/>
    <w:tmpl w:val="0B5C4D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565D5"/>
    <w:multiLevelType w:val="hybridMultilevel"/>
    <w:tmpl w:val="E8B863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63798382">
    <w:abstractNumId w:val="14"/>
  </w:num>
  <w:num w:numId="2" w16cid:durableId="1417284205">
    <w:abstractNumId w:val="2"/>
  </w:num>
  <w:num w:numId="3" w16cid:durableId="1356467563">
    <w:abstractNumId w:val="36"/>
  </w:num>
  <w:num w:numId="4" w16cid:durableId="1859658921">
    <w:abstractNumId w:val="32"/>
  </w:num>
  <w:num w:numId="5" w16cid:durableId="915630617">
    <w:abstractNumId w:val="9"/>
  </w:num>
  <w:num w:numId="6" w16cid:durableId="1347295324">
    <w:abstractNumId w:val="23"/>
  </w:num>
  <w:num w:numId="7" w16cid:durableId="1633629088">
    <w:abstractNumId w:val="6"/>
  </w:num>
  <w:num w:numId="8" w16cid:durableId="1191332095">
    <w:abstractNumId w:val="4"/>
  </w:num>
  <w:num w:numId="9" w16cid:durableId="261843586">
    <w:abstractNumId w:val="30"/>
  </w:num>
  <w:num w:numId="10" w16cid:durableId="826743694">
    <w:abstractNumId w:val="35"/>
  </w:num>
  <w:num w:numId="11" w16cid:durableId="428358676">
    <w:abstractNumId w:val="34"/>
  </w:num>
  <w:num w:numId="12" w16cid:durableId="1303274008">
    <w:abstractNumId w:val="42"/>
  </w:num>
  <w:num w:numId="13" w16cid:durableId="597252380">
    <w:abstractNumId w:val="12"/>
  </w:num>
  <w:num w:numId="14" w16cid:durableId="2076124830">
    <w:abstractNumId w:val="39"/>
  </w:num>
  <w:num w:numId="15" w16cid:durableId="362172128">
    <w:abstractNumId w:val="20"/>
  </w:num>
  <w:num w:numId="16" w16cid:durableId="474105921">
    <w:abstractNumId w:val="7"/>
  </w:num>
  <w:num w:numId="17" w16cid:durableId="761605357">
    <w:abstractNumId w:val="3"/>
  </w:num>
  <w:num w:numId="18" w16cid:durableId="1254974020">
    <w:abstractNumId w:val="40"/>
  </w:num>
  <w:num w:numId="19" w16cid:durableId="583564138">
    <w:abstractNumId w:val="29"/>
  </w:num>
  <w:num w:numId="20" w16cid:durableId="1674915006">
    <w:abstractNumId w:val="43"/>
  </w:num>
  <w:num w:numId="21" w16cid:durableId="527570585">
    <w:abstractNumId w:val="13"/>
  </w:num>
  <w:num w:numId="22" w16cid:durableId="644895534">
    <w:abstractNumId w:val="37"/>
  </w:num>
  <w:num w:numId="23" w16cid:durableId="549682951">
    <w:abstractNumId w:val="0"/>
  </w:num>
  <w:num w:numId="24" w16cid:durableId="1109664907">
    <w:abstractNumId w:val="16"/>
  </w:num>
  <w:num w:numId="25" w16cid:durableId="652223864">
    <w:abstractNumId w:val="8"/>
  </w:num>
  <w:num w:numId="26" w16cid:durableId="1238520016">
    <w:abstractNumId w:val="44"/>
  </w:num>
  <w:num w:numId="27" w16cid:durableId="1645045129">
    <w:abstractNumId w:val="5"/>
  </w:num>
  <w:num w:numId="28" w16cid:durableId="1804500347">
    <w:abstractNumId w:val="17"/>
  </w:num>
  <w:num w:numId="29" w16cid:durableId="675499100">
    <w:abstractNumId w:val="24"/>
  </w:num>
  <w:num w:numId="30" w16cid:durableId="2084912713">
    <w:abstractNumId w:val="22"/>
  </w:num>
  <w:num w:numId="31" w16cid:durableId="801771660">
    <w:abstractNumId w:val="41"/>
  </w:num>
  <w:num w:numId="32" w16cid:durableId="592784187">
    <w:abstractNumId w:val="27"/>
  </w:num>
  <w:num w:numId="33" w16cid:durableId="758453083">
    <w:abstractNumId w:val="19"/>
  </w:num>
  <w:num w:numId="34" w16cid:durableId="236092452">
    <w:abstractNumId w:val="31"/>
  </w:num>
  <w:num w:numId="35" w16cid:durableId="525097702">
    <w:abstractNumId w:val="47"/>
  </w:num>
  <w:num w:numId="36" w16cid:durableId="285088025">
    <w:abstractNumId w:val="46"/>
  </w:num>
  <w:num w:numId="37" w16cid:durableId="574321107">
    <w:abstractNumId w:val="21"/>
  </w:num>
  <w:num w:numId="38" w16cid:durableId="220023432">
    <w:abstractNumId w:val="26"/>
  </w:num>
  <w:num w:numId="39" w16cid:durableId="370570141">
    <w:abstractNumId w:val="18"/>
  </w:num>
  <w:num w:numId="40" w16cid:durableId="1304625792">
    <w:abstractNumId w:val="38"/>
  </w:num>
  <w:num w:numId="41" w16cid:durableId="209003051">
    <w:abstractNumId w:val="45"/>
  </w:num>
  <w:num w:numId="42" w16cid:durableId="591911">
    <w:abstractNumId w:val="25"/>
  </w:num>
  <w:num w:numId="43" w16cid:durableId="190535729">
    <w:abstractNumId w:val="10"/>
  </w:num>
  <w:num w:numId="44" w16cid:durableId="1815559766">
    <w:abstractNumId w:val="11"/>
  </w:num>
  <w:num w:numId="45" w16cid:durableId="1065031108">
    <w:abstractNumId w:val="28"/>
  </w:num>
  <w:num w:numId="46" w16cid:durableId="1731079787">
    <w:abstractNumId w:val="1"/>
  </w:num>
  <w:num w:numId="47" w16cid:durableId="1631476953">
    <w:abstractNumId w:val="15"/>
  </w:num>
  <w:num w:numId="48" w16cid:durableId="7832324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36FD4"/>
    <w:rsid w:val="000528E7"/>
    <w:rsid w:val="00080B48"/>
    <w:rsid w:val="000B373D"/>
    <w:rsid w:val="000E4460"/>
    <w:rsid w:val="00160CD2"/>
    <w:rsid w:val="001947A7"/>
    <w:rsid w:val="001B44C4"/>
    <w:rsid w:val="001B5B56"/>
    <w:rsid w:val="001C51E6"/>
    <w:rsid w:val="001E67FD"/>
    <w:rsid w:val="0026188F"/>
    <w:rsid w:val="00267220"/>
    <w:rsid w:val="002C59D4"/>
    <w:rsid w:val="002E129B"/>
    <w:rsid w:val="003226DE"/>
    <w:rsid w:val="00380D99"/>
    <w:rsid w:val="00384379"/>
    <w:rsid w:val="003A51F9"/>
    <w:rsid w:val="003D0F6B"/>
    <w:rsid w:val="00403DE4"/>
    <w:rsid w:val="00414A88"/>
    <w:rsid w:val="0044167F"/>
    <w:rsid w:val="004449FF"/>
    <w:rsid w:val="00463EB7"/>
    <w:rsid w:val="004D7E42"/>
    <w:rsid w:val="00554D62"/>
    <w:rsid w:val="00565A42"/>
    <w:rsid w:val="005726A9"/>
    <w:rsid w:val="00586F86"/>
    <w:rsid w:val="006021BE"/>
    <w:rsid w:val="00665B79"/>
    <w:rsid w:val="0068663F"/>
    <w:rsid w:val="006C552A"/>
    <w:rsid w:val="006E0E17"/>
    <w:rsid w:val="006E48A8"/>
    <w:rsid w:val="007352DF"/>
    <w:rsid w:val="00753934"/>
    <w:rsid w:val="0077526D"/>
    <w:rsid w:val="007D755D"/>
    <w:rsid w:val="0081118A"/>
    <w:rsid w:val="008159C8"/>
    <w:rsid w:val="00824D9D"/>
    <w:rsid w:val="00825D9D"/>
    <w:rsid w:val="008324E5"/>
    <w:rsid w:val="008448DF"/>
    <w:rsid w:val="00857867"/>
    <w:rsid w:val="0088776C"/>
    <w:rsid w:val="008C033D"/>
    <w:rsid w:val="008D1C53"/>
    <w:rsid w:val="008E1960"/>
    <w:rsid w:val="008E3B98"/>
    <w:rsid w:val="008F64EA"/>
    <w:rsid w:val="00921D97"/>
    <w:rsid w:val="00927E2C"/>
    <w:rsid w:val="009F0EDF"/>
    <w:rsid w:val="00A55D8E"/>
    <w:rsid w:val="00A64CDD"/>
    <w:rsid w:val="00A77D11"/>
    <w:rsid w:val="00A94971"/>
    <w:rsid w:val="00AA7C36"/>
    <w:rsid w:val="00AD624D"/>
    <w:rsid w:val="00B675D6"/>
    <w:rsid w:val="00BB7E65"/>
    <w:rsid w:val="00C503ED"/>
    <w:rsid w:val="00C576CD"/>
    <w:rsid w:val="00C73352"/>
    <w:rsid w:val="00C806FA"/>
    <w:rsid w:val="00C83D6B"/>
    <w:rsid w:val="00C87EA9"/>
    <w:rsid w:val="00CA5A82"/>
    <w:rsid w:val="00D0663F"/>
    <w:rsid w:val="00D233B4"/>
    <w:rsid w:val="00D84FB0"/>
    <w:rsid w:val="00DD1A15"/>
    <w:rsid w:val="00DF5721"/>
    <w:rsid w:val="00E00B34"/>
    <w:rsid w:val="00E74C48"/>
    <w:rsid w:val="00F20082"/>
    <w:rsid w:val="00F40174"/>
    <w:rsid w:val="00F432E6"/>
    <w:rsid w:val="00F56E82"/>
    <w:rsid w:val="00F83E03"/>
    <w:rsid w:val="00FA64F5"/>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150D"/>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B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73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B373D"/>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24</Pages>
  <Words>8546</Words>
  <Characters>51276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środowiskowych uwarunkowaniach</dc:title>
  <dc:subject/>
  <dc:creator>Iwona Bobek</dc:creator>
  <cp:keywords/>
  <dc:description/>
  <cp:lastModifiedBy>Kamila Kutryb</cp:lastModifiedBy>
  <cp:revision>78</cp:revision>
  <dcterms:created xsi:type="dcterms:W3CDTF">2020-09-07T10:53:00Z</dcterms:created>
  <dcterms:modified xsi:type="dcterms:W3CDTF">2024-11-29T12:22:00Z</dcterms:modified>
</cp:coreProperties>
</file>