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E5E7" w14:textId="77777777" w:rsidR="0079134A" w:rsidRPr="00707332" w:rsidRDefault="0079134A" w:rsidP="00310B54">
      <w:pPr>
        <w:spacing w:after="0" w:line="240" w:lineRule="auto"/>
        <w:rPr>
          <w:rFonts w:ascii="Verdana" w:eastAsia="Times New Roman" w:hAnsi="Verdana" w:cs="Arial"/>
          <w:bCs/>
          <w:sz w:val="20"/>
          <w:szCs w:val="20"/>
          <w:lang w:eastAsia="pl-PL"/>
        </w:rPr>
      </w:pPr>
    </w:p>
    <w:p w14:paraId="012FB234" w14:textId="0133794D" w:rsidR="0028474A" w:rsidRPr="00707332" w:rsidRDefault="0079134A" w:rsidP="0028474A">
      <w:pPr>
        <w:spacing w:after="0" w:line="240" w:lineRule="auto"/>
        <w:rPr>
          <w:rFonts w:ascii="Verdana" w:eastAsia="Times New Roman" w:hAnsi="Verdana" w:cs="Tahoma"/>
          <w:color w:val="000000" w:themeColor="text1"/>
          <w:sz w:val="20"/>
          <w:szCs w:val="20"/>
          <w:lang w:eastAsia="pl-PL"/>
        </w:rPr>
      </w:pPr>
      <w:r w:rsidRPr="00707332">
        <w:rPr>
          <w:rFonts w:ascii="Verdana" w:eastAsia="Times New Roman" w:hAnsi="Verdana" w:cs="Arial"/>
          <w:bCs/>
          <w:sz w:val="20"/>
          <w:szCs w:val="20"/>
          <w:lang w:eastAsia="pl-PL"/>
        </w:rPr>
        <w:t>Nr sprawy:</w:t>
      </w:r>
      <w:r w:rsidR="0028474A" w:rsidRPr="00707332">
        <w:rPr>
          <w:rFonts w:ascii="Verdana" w:eastAsia="Times New Roman" w:hAnsi="Verdana" w:cs="Tahoma"/>
          <w:color w:val="000000" w:themeColor="text1"/>
          <w:sz w:val="20"/>
          <w:szCs w:val="20"/>
          <w:lang w:eastAsia="pl-PL"/>
        </w:rPr>
        <w:t xml:space="preserve"> BGD.ZKO.2431.</w:t>
      </w:r>
      <w:r w:rsidR="005829CF">
        <w:rPr>
          <w:rFonts w:ascii="Verdana" w:eastAsia="Times New Roman" w:hAnsi="Verdana" w:cs="Tahoma"/>
          <w:color w:val="000000" w:themeColor="text1"/>
          <w:sz w:val="20"/>
          <w:szCs w:val="20"/>
          <w:lang w:eastAsia="pl-PL"/>
        </w:rPr>
        <w:t>1</w:t>
      </w:r>
      <w:r w:rsidR="0028474A" w:rsidRPr="00707332">
        <w:rPr>
          <w:rFonts w:ascii="Verdana" w:eastAsia="Times New Roman" w:hAnsi="Verdana" w:cs="Tahoma"/>
          <w:color w:val="000000" w:themeColor="text1"/>
          <w:sz w:val="20"/>
          <w:szCs w:val="20"/>
          <w:lang w:eastAsia="pl-PL"/>
        </w:rPr>
        <w:t>.</w:t>
      </w:r>
      <w:r w:rsidR="005829CF" w:rsidRPr="00707332">
        <w:rPr>
          <w:rFonts w:ascii="Verdana" w:eastAsia="Times New Roman" w:hAnsi="Verdana" w:cs="Tahoma"/>
          <w:color w:val="000000" w:themeColor="text1"/>
          <w:sz w:val="20"/>
          <w:szCs w:val="20"/>
          <w:lang w:eastAsia="pl-PL"/>
        </w:rPr>
        <w:t>202</w:t>
      </w:r>
      <w:r w:rsidR="005829CF">
        <w:rPr>
          <w:rFonts w:ascii="Verdana" w:eastAsia="Times New Roman" w:hAnsi="Verdana" w:cs="Tahoma"/>
          <w:color w:val="000000" w:themeColor="text1"/>
          <w:sz w:val="20"/>
          <w:szCs w:val="20"/>
          <w:lang w:eastAsia="pl-PL"/>
        </w:rPr>
        <w:t>4</w:t>
      </w:r>
      <w:r w:rsidR="0028474A" w:rsidRPr="00707332">
        <w:rPr>
          <w:rFonts w:ascii="Verdana" w:eastAsia="Times New Roman" w:hAnsi="Verdana" w:cs="Tahoma"/>
          <w:color w:val="000000" w:themeColor="text1"/>
          <w:sz w:val="20"/>
          <w:szCs w:val="20"/>
          <w:lang w:eastAsia="pl-PL"/>
        </w:rPr>
        <w:t>.mp</w:t>
      </w:r>
    </w:p>
    <w:p w14:paraId="1DD41BDB" w14:textId="77777777" w:rsidR="0079134A" w:rsidRPr="00707332" w:rsidRDefault="0079134A" w:rsidP="00BF0A7D">
      <w:pPr>
        <w:rPr>
          <w:rFonts w:ascii="Verdana" w:eastAsia="Times New Roman" w:hAnsi="Verdana" w:cs="Tahoma"/>
          <w:sz w:val="20"/>
          <w:szCs w:val="20"/>
          <w:lang w:eastAsia="pl-PL"/>
        </w:rPr>
      </w:pPr>
      <w:r w:rsidRPr="00707332">
        <w:rPr>
          <w:rFonts w:ascii="Verdana" w:eastAsia="Times New Roman" w:hAnsi="Verdana" w:cs="Arial"/>
          <w:bCs/>
          <w:sz w:val="20"/>
          <w:szCs w:val="20"/>
          <w:lang w:eastAsia="pl-PL"/>
        </w:rPr>
        <w:t xml:space="preserve">  </w:t>
      </w:r>
    </w:p>
    <w:p w14:paraId="6D3D656B" w14:textId="77777777" w:rsidR="0079134A" w:rsidRPr="00707332" w:rsidRDefault="0079134A" w:rsidP="0079134A">
      <w:pPr>
        <w:spacing w:after="60" w:line="240" w:lineRule="auto"/>
        <w:ind w:right="68"/>
        <w:jc w:val="center"/>
        <w:rPr>
          <w:rFonts w:ascii="Verdana" w:eastAsia="Times New Roman" w:hAnsi="Verdana"/>
          <w:b/>
          <w:sz w:val="20"/>
          <w:szCs w:val="20"/>
          <w:lang w:eastAsia="pl-PL"/>
        </w:rPr>
      </w:pPr>
      <w:r w:rsidRPr="00707332">
        <w:rPr>
          <w:rFonts w:ascii="Verdana" w:eastAsia="Times New Roman" w:hAnsi="Verdana"/>
          <w:b/>
          <w:sz w:val="20"/>
          <w:szCs w:val="20"/>
          <w:lang w:eastAsia="pl-PL"/>
        </w:rPr>
        <w:t>OGŁOSZENIE</w:t>
      </w:r>
    </w:p>
    <w:p w14:paraId="67689C70" w14:textId="77777777" w:rsidR="00AB27A3" w:rsidRPr="00707332" w:rsidRDefault="00AB27A3" w:rsidP="0079134A">
      <w:pPr>
        <w:spacing w:after="60" w:line="240" w:lineRule="auto"/>
        <w:ind w:right="68"/>
        <w:jc w:val="center"/>
        <w:rPr>
          <w:rFonts w:ascii="Verdana" w:eastAsia="Times New Roman" w:hAnsi="Verdana"/>
          <w:b/>
          <w:sz w:val="20"/>
          <w:szCs w:val="20"/>
          <w:lang w:eastAsia="pl-PL"/>
        </w:rPr>
      </w:pPr>
    </w:p>
    <w:p w14:paraId="33465FC3" w14:textId="77777777" w:rsidR="00AB27A3" w:rsidRPr="00707332" w:rsidRDefault="00AB27A3" w:rsidP="00AB27A3">
      <w:pPr>
        <w:spacing w:after="0" w:line="240" w:lineRule="auto"/>
        <w:jc w:val="center"/>
        <w:rPr>
          <w:rFonts w:ascii="Verdana" w:eastAsia="Times New Roman" w:hAnsi="Verdana"/>
          <w:b/>
          <w:sz w:val="20"/>
          <w:szCs w:val="20"/>
          <w:lang w:eastAsia="pl-PL"/>
        </w:rPr>
      </w:pPr>
      <w:r w:rsidRPr="00707332">
        <w:rPr>
          <w:rFonts w:ascii="Verdana" w:eastAsia="Times New Roman" w:hAnsi="Verdana"/>
          <w:b/>
          <w:sz w:val="20"/>
          <w:szCs w:val="20"/>
          <w:lang w:eastAsia="pl-PL"/>
        </w:rPr>
        <w:t>o zamówieniu o wartości mniejszej niż 130 000,00 PLN lub wyłączonym spod stosowania przepisów ustawy – Prawo zamówień publicznych</w:t>
      </w:r>
    </w:p>
    <w:p w14:paraId="2DD484F9" w14:textId="77777777" w:rsidR="00AB27A3" w:rsidRPr="00707332" w:rsidRDefault="00AB27A3" w:rsidP="00AB27A3">
      <w:pPr>
        <w:spacing w:after="0" w:line="240" w:lineRule="auto"/>
        <w:jc w:val="center"/>
        <w:rPr>
          <w:rFonts w:ascii="Verdana" w:eastAsia="Times New Roman" w:hAnsi="Verdana"/>
          <w:b/>
          <w:sz w:val="20"/>
          <w:szCs w:val="20"/>
          <w:lang w:eastAsia="pl-PL"/>
        </w:rPr>
      </w:pPr>
    </w:p>
    <w:p w14:paraId="4CFE02B9" w14:textId="77777777" w:rsidR="00310B54" w:rsidRPr="00707332" w:rsidRDefault="00310B54" w:rsidP="0079134A">
      <w:pPr>
        <w:spacing w:after="0" w:line="240" w:lineRule="auto"/>
        <w:jc w:val="center"/>
        <w:rPr>
          <w:rFonts w:ascii="Verdana" w:eastAsia="Times New Roman" w:hAnsi="Verdana"/>
          <w:b/>
          <w:sz w:val="20"/>
          <w:szCs w:val="20"/>
          <w:lang w:eastAsia="pl-PL"/>
        </w:rPr>
      </w:pPr>
    </w:p>
    <w:p w14:paraId="47BB4ADF" w14:textId="77777777" w:rsidR="0079134A" w:rsidRPr="00707332" w:rsidRDefault="0079134A" w:rsidP="00F6165E">
      <w:pPr>
        <w:spacing w:after="0" w:line="240" w:lineRule="auto"/>
        <w:ind w:firstLine="567"/>
        <w:rPr>
          <w:rFonts w:ascii="Verdana" w:eastAsia="Times New Roman" w:hAnsi="Verdana"/>
          <w:b/>
          <w:sz w:val="20"/>
          <w:szCs w:val="20"/>
          <w:lang w:eastAsia="pl-PL"/>
        </w:rPr>
      </w:pPr>
      <w:r w:rsidRPr="00707332">
        <w:rPr>
          <w:rFonts w:ascii="Verdana" w:eastAsia="Times New Roman" w:hAnsi="Verdana"/>
          <w:b/>
          <w:sz w:val="20"/>
          <w:szCs w:val="20"/>
          <w:lang w:eastAsia="pl-PL"/>
        </w:rPr>
        <w:t xml:space="preserve">Zamawiający: </w:t>
      </w:r>
    </w:p>
    <w:p w14:paraId="77343AC7" w14:textId="77777777" w:rsidR="001D30C8" w:rsidRPr="00707332" w:rsidRDefault="001D30C8" w:rsidP="0079134A">
      <w:pPr>
        <w:spacing w:after="0" w:line="240" w:lineRule="auto"/>
        <w:rPr>
          <w:rFonts w:ascii="Verdana" w:eastAsia="Times New Roman" w:hAnsi="Verdana"/>
          <w:b/>
          <w:sz w:val="20"/>
          <w:szCs w:val="20"/>
          <w:lang w:eastAsia="pl-PL"/>
        </w:rPr>
      </w:pPr>
    </w:p>
    <w:p w14:paraId="29BFE878" w14:textId="77777777" w:rsidR="0079134A" w:rsidRPr="00707332" w:rsidRDefault="006E0EFC" w:rsidP="00F6165E">
      <w:pPr>
        <w:spacing w:after="0" w:line="240" w:lineRule="auto"/>
        <w:ind w:firstLine="567"/>
        <w:rPr>
          <w:rFonts w:ascii="Verdana" w:eastAsia="Times New Roman" w:hAnsi="Verdana"/>
          <w:sz w:val="20"/>
          <w:szCs w:val="20"/>
          <w:lang w:eastAsia="pl-PL"/>
        </w:rPr>
      </w:pPr>
      <w:r w:rsidRPr="00707332">
        <w:rPr>
          <w:rFonts w:ascii="Verdana" w:eastAsia="Times New Roman" w:hAnsi="Verdana"/>
          <w:sz w:val="20"/>
          <w:szCs w:val="20"/>
          <w:lang w:eastAsia="pl-PL"/>
        </w:rPr>
        <w:t xml:space="preserve">Skarb Państwa - </w:t>
      </w:r>
      <w:r w:rsidR="0082755B" w:rsidRPr="00707332">
        <w:rPr>
          <w:rFonts w:ascii="Verdana" w:eastAsia="Times New Roman" w:hAnsi="Verdana"/>
          <w:sz w:val="20"/>
          <w:szCs w:val="20"/>
          <w:lang w:eastAsia="pl-PL"/>
        </w:rPr>
        <w:t xml:space="preserve">Generalna Dyrekcja Dróg Krajowych i Autostrad </w:t>
      </w:r>
      <w:r w:rsidRPr="00707332">
        <w:rPr>
          <w:rFonts w:ascii="Verdana" w:eastAsia="Times New Roman" w:hAnsi="Verdana"/>
          <w:sz w:val="20"/>
          <w:szCs w:val="20"/>
          <w:lang w:eastAsia="pl-PL"/>
        </w:rPr>
        <w:t xml:space="preserve">z siedzibą </w:t>
      </w:r>
      <w:r w:rsidRPr="00707332">
        <w:rPr>
          <w:rFonts w:ascii="Verdana" w:eastAsia="Times New Roman" w:hAnsi="Verdana"/>
          <w:sz w:val="20"/>
          <w:szCs w:val="20"/>
          <w:lang w:eastAsia="pl-PL"/>
        </w:rPr>
        <w:br/>
        <w:t xml:space="preserve">        w Warszawie, </w:t>
      </w:r>
      <w:r w:rsidR="0082755B" w:rsidRPr="00707332">
        <w:rPr>
          <w:rFonts w:ascii="Verdana" w:eastAsia="Times New Roman" w:hAnsi="Verdana"/>
          <w:sz w:val="20"/>
          <w:szCs w:val="20"/>
          <w:lang w:eastAsia="pl-PL"/>
        </w:rPr>
        <w:t>u</w:t>
      </w:r>
      <w:r w:rsidRPr="00707332">
        <w:rPr>
          <w:rFonts w:ascii="Verdana" w:eastAsia="Times New Roman" w:hAnsi="Verdana"/>
          <w:sz w:val="20"/>
          <w:szCs w:val="20"/>
          <w:lang w:eastAsia="pl-PL"/>
        </w:rPr>
        <w:t>l</w:t>
      </w:r>
      <w:r w:rsidR="0082755B" w:rsidRPr="00707332">
        <w:rPr>
          <w:rFonts w:ascii="Verdana" w:eastAsia="Times New Roman" w:hAnsi="Verdana"/>
          <w:sz w:val="20"/>
          <w:szCs w:val="20"/>
          <w:lang w:eastAsia="pl-PL"/>
        </w:rPr>
        <w:t>. Wronia 53</w:t>
      </w:r>
    </w:p>
    <w:p w14:paraId="424606F4" w14:textId="77777777" w:rsidR="0082755B" w:rsidRPr="00707332" w:rsidRDefault="0082755B" w:rsidP="0079134A">
      <w:pPr>
        <w:spacing w:after="0" w:line="240" w:lineRule="auto"/>
        <w:rPr>
          <w:rFonts w:ascii="Verdana" w:eastAsia="Times New Roman" w:hAnsi="Verdana"/>
          <w:sz w:val="20"/>
          <w:szCs w:val="20"/>
          <w:lang w:eastAsia="pl-PL"/>
        </w:rPr>
      </w:pPr>
    </w:p>
    <w:p w14:paraId="1385A3CC" w14:textId="77777777" w:rsidR="0079134A" w:rsidRPr="00707332" w:rsidRDefault="0079134A" w:rsidP="00F6165E">
      <w:pPr>
        <w:spacing w:after="0" w:line="240" w:lineRule="auto"/>
        <w:ind w:firstLine="567"/>
        <w:rPr>
          <w:rFonts w:ascii="Verdana" w:eastAsia="Times New Roman" w:hAnsi="Verdana" w:cstheme="minorHAnsi"/>
          <w:b/>
          <w:sz w:val="20"/>
          <w:szCs w:val="20"/>
          <w:lang w:eastAsia="pl-PL"/>
        </w:rPr>
      </w:pPr>
      <w:r w:rsidRPr="00707332">
        <w:rPr>
          <w:rFonts w:ascii="Verdana" w:eastAsia="Times New Roman" w:hAnsi="Verdana" w:cstheme="minorHAnsi"/>
          <w:b/>
          <w:sz w:val="20"/>
          <w:szCs w:val="20"/>
          <w:lang w:eastAsia="pl-PL"/>
        </w:rPr>
        <w:t xml:space="preserve">Przedmiot zamówienia: </w:t>
      </w:r>
    </w:p>
    <w:p w14:paraId="08E984D5" w14:textId="77777777" w:rsidR="00095E11" w:rsidRPr="00707332" w:rsidRDefault="00095E11" w:rsidP="00F6165E">
      <w:pPr>
        <w:spacing w:after="0" w:line="240" w:lineRule="auto"/>
        <w:ind w:firstLine="567"/>
        <w:rPr>
          <w:rFonts w:ascii="Verdana" w:eastAsia="Times New Roman" w:hAnsi="Verdana"/>
          <w:b/>
          <w:sz w:val="20"/>
          <w:szCs w:val="20"/>
          <w:lang w:eastAsia="pl-PL"/>
        </w:rPr>
      </w:pPr>
    </w:p>
    <w:p w14:paraId="019989F1" w14:textId="77777777" w:rsidR="001D30C8" w:rsidRPr="00707332" w:rsidRDefault="00095E11" w:rsidP="00095E11">
      <w:pPr>
        <w:spacing w:after="0" w:line="240" w:lineRule="auto"/>
        <w:ind w:left="567"/>
        <w:rPr>
          <w:rFonts w:ascii="Verdana" w:hAnsi="Verdana"/>
          <w:sz w:val="20"/>
          <w:szCs w:val="20"/>
        </w:rPr>
      </w:pPr>
      <w:r w:rsidRPr="00707332">
        <w:rPr>
          <w:rFonts w:ascii="Verdana" w:hAnsi="Verdana"/>
          <w:sz w:val="20"/>
          <w:szCs w:val="20"/>
        </w:rPr>
        <w:t xml:space="preserve">Przedmiotem zamówienia jest przejęcie w utrzymanie oraz rozwój strony internetowej serwisu dla kierowców dostępnej pod adresem: </w:t>
      </w:r>
      <w:hyperlink r:id="rId7" w:history="1">
        <w:r w:rsidRPr="00707332">
          <w:rPr>
            <w:rStyle w:val="Hipercze"/>
            <w:rFonts w:ascii="Verdana" w:hAnsi="Verdana"/>
            <w:sz w:val="20"/>
            <w:szCs w:val="20"/>
          </w:rPr>
          <w:t>https://drogi.gddkia.gov.pl/</w:t>
        </w:r>
      </w:hyperlink>
      <w:r w:rsidRPr="00707332">
        <w:rPr>
          <w:rFonts w:ascii="Verdana" w:hAnsi="Verdana"/>
          <w:sz w:val="20"/>
          <w:szCs w:val="20"/>
        </w:rPr>
        <w:t>.</w:t>
      </w:r>
    </w:p>
    <w:p w14:paraId="649A72BF" w14:textId="77777777" w:rsidR="0096281D" w:rsidRPr="00707332" w:rsidRDefault="00095E11" w:rsidP="00095E11">
      <w:pPr>
        <w:spacing w:after="0" w:line="240" w:lineRule="auto"/>
        <w:ind w:left="567"/>
        <w:rPr>
          <w:rFonts w:ascii="Verdana" w:hAnsi="Verdana"/>
          <w:sz w:val="20"/>
          <w:szCs w:val="20"/>
        </w:rPr>
      </w:pPr>
      <w:r w:rsidRPr="00707332">
        <w:rPr>
          <w:rFonts w:ascii="Verdana" w:hAnsi="Verdana"/>
          <w:sz w:val="20"/>
          <w:szCs w:val="20"/>
        </w:rPr>
        <w:t xml:space="preserve">Zakres przedmiotu zamówienia obejmuje w szczególności: </w:t>
      </w:r>
    </w:p>
    <w:p w14:paraId="233FA5B6" w14:textId="6D1FB66A" w:rsidR="0096281D" w:rsidRPr="00707332" w:rsidRDefault="0096281D" w:rsidP="006C28B7">
      <w:pPr>
        <w:pStyle w:val="Akapitzlist"/>
        <w:numPr>
          <w:ilvl w:val="0"/>
          <w:numId w:val="17"/>
        </w:numPr>
        <w:ind w:leftChars="0"/>
        <w:rPr>
          <w:rFonts w:ascii="Verdana" w:hAnsi="Verdana"/>
          <w:bCs/>
          <w:sz w:val="20"/>
          <w:szCs w:val="20"/>
        </w:rPr>
      </w:pPr>
      <w:r w:rsidRPr="00707332">
        <w:rPr>
          <w:rFonts w:ascii="Verdana" w:hAnsi="Verdana"/>
          <w:sz w:val="20"/>
          <w:szCs w:val="20"/>
        </w:rPr>
        <w:t>P</w:t>
      </w:r>
      <w:r w:rsidR="00095E11" w:rsidRPr="00707332">
        <w:rPr>
          <w:rFonts w:ascii="Verdana" w:hAnsi="Verdana"/>
          <w:bCs/>
          <w:sz w:val="20"/>
          <w:szCs w:val="20"/>
        </w:rPr>
        <w:t>rzejęcie od obecnego Wykonawcy obowiązków utrzymania serwisu</w:t>
      </w:r>
      <w:r w:rsidR="00311C00" w:rsidRPr="00707332">
        <w:rPr>
          <w:rFonts w:ascii="Verdana" w:hAnsi="Verdana"/>
          <w:bCs/>
          <w:sz w:val="20"/>
          <w:szCs w:val="20"/>
        </w:rPr>
        <w:t>;</w:t>
      </w:r>
    </w:p>
    <w:p w14:paraId="3330D0E7" w14:textId="1C11FEEC" w:rsidR="0096281D" w:rsidRPr="00707332" w:rsidRDefault="0096281D" w:rsidP="0096281D">
      <w:pPr>
        <w:pStyle w:val="Akapitzlist"/>
        <w:numPr>
          <w:ilvl w:val="0"/>
          <w:numId w:val="17"/>
        </w:numPr>
        <w:ind w:leftChars="0"/>
        <w:rPr>
          <w:rFonts w:ascii="Verdana" w:hAnsi="Verdana"/>
          <w:bCs/>
          <w:sz w:val="20"/>
          <w:szCs w:val="20"/>
        </w:rPr>
      </w:pPr>
      <w:r w:rsidRPr="00707332">
        <w:rPr>
          <w:rFonts w:ascii="Verdana" w:hAnsi="Verdana"/>
          <w:bCs/>
          <w:sz w:val="20"/>
          <w:szCs w:val="20"/>
        </w:rPr>
        <w:t>U</w:t>
      </w:r>
      <w:r w:rsidR="00095E11" w:rsidRPr="00707332">
        <w:rPr>
          <w:rFonts w:ascii="Verdana" w:hAnsi="Verdana"/>
          <w:sz w:val="20"/>
          <w:szCs w:val="20"/>
        </w:rPr>
        <w:t>trzymanie, w tym hosting serwisu przez okres 12 miesięcy</w:t>
      </w:r>
      <w:r w:rsidR="00311C00" w:rsidRPr="00707332">
        <w:rPr>
          <w:rFonts w:ascii="Verdana" w:hAnsi="Verdana"/>
          <w:sz w:val="20"/>
          <w:szCs w:val="20"/>
        </w:rPr>
        <w:t>;</w:t>
      </w:r>
    </w:p>
    <w:p w14:paraId="1E89F584" w14:textId="47B8C5F1" w:rsidR="0096281D" w:rsidRPr="00707332" w:rsidRDefault="0096281D" w:rsidP="006C28B7">
      <w:pPr>
        <w:pStyle w:val="Akapitzlist"/>
        <w:numPr>
          <w:ilvl w:val="0"/>
          <w:numId w:val="17"/>
        </w:numPr>
        <w:ind w:leftChars="0"/>
        <w:rPr>
          <w:rFonts w:ascii="Verdana" w:hAnsi="Verdana"/>
          <w:bCs/>
          <w:sz w:val="20"/>
          <w:szCs w:val="20"/>
        </w:rPr>
      </w:pPr>
      <w:r w:rsidRPr="00707332">
        <w:rPr>
          <w:rFonts w:ascii="Verdana" w:hAnsi="Verdana"/>
          <w:sz w:val="20"/>
          <w:szCs w:val="20"/>
        </w:rPr>
        <w:t>Z</w:t>
      </w:r>
      <w:r w:rsidR="00095E11" w:rsidRPr="00707332">
        <w:rPr>
          <w:rFonts w:ascii="Verdana" w:hAnsi="Verdana"/>
          <w:bCs/>
          <w:sz w:val="20"/>
          <w:szCs w:val="20"/>
        </w:rPr>
        <w:t>apewnienie wsparcia technicznego przez okres 12 miesięcy</w:t>
      </w:r>
      <w:r w:rsidR="00311C00" w:rsidRPr="00707332">
        <w:rPr>
          <w:rFonts w:ascii="Verdana" w:hAnsi="Verdana"/>
          <w:bCs/>
          <w:sz w:val="20"/>
          <w:szCs w:val="20"/>
        </w:rPr>
        <w:t>;</w:t>
      </w:r>
    </w:p>
    <w:p w14:paraId="1EEFF54A" w14:textId="2EC12C28" w:rsidR="00095E11" w:rsidRPr="00707332" w:rsidRDefault="0096281D" w:rsidP="003314C8">
      <w:pPr>
        <w:pStyle w:val="Akapitzlist"/>
        <w:numPr>
          <w:ilvl w:val="0"/>
          <w:numId w:val="17"/>
        </w:numPr>
        <w:ind w:leftChars="0" w:left="1276"/>
        <w:rPr>
          <w:rFonts w:ascii="Verdana" w:hAnsi="Verdana"/>
          <w:sz w:val="20"/>
          <w:szCs w:val="20"/>
        </w:rPr>
      </w:pPr>
      <w:r w:rsidRPr="00707332">
        <w:rPr>
          <w:rFonts w:ascii="Verdana" w:hAnsi="Verdana"/>
          <w:sz w:val="20"/>
          <w:szCs w:val="20"/>
        </w:rPr>
        <w:t>R</w:t>
      </w:r>
      <w:r w:rsidR="00095E11" w:rsidRPr="00707332">
        <w:rPr>
          <w:rFonts w:ascii="Verdana" w:hAnsi="Verdana"/>
          <w:sz w:val="20"/>
          <w:szCs w:val="20"/>
        </w:rPr>
        <w:t xml:space="preserve">ozwój serwisu o nowe funkcjonalności zgodnie z zapotrzebowaniem Zamawiającego przez okres 12 miesięcy w ramach </w:t>
      </w:r>
      <w:r w:rsidR="00B650EC">
        <w:rPr>
          <w:rFonts w:ascii="Verdana" w:hAnsi="Verdana"/>
          <w:sz w:val="20"/>
          <w:szCs w:val="20"/>
        </w:rPr>
        <w:t>2</w:t>
      </w:r>
      <w:r w:rsidR="00B650EC" w:rsidRPr="00707332">
        <w:rPr>
          <w:rFonts w:ascii="Verdana" w:hAnsi="Verdana"/>
          <w:sz w:val="20"/>
          <w:szCs w:val="20"/>
        </w:rPr>
        <w:t xml:space="preserve">00 </w:t>
      </w:r>
      <w:r w:rsidR="00095E11" w:rsidRPr="00707332">
        <w:rPr>
          <w:rFonts w:ascii="Verdana" w:hAnsi="Verdana"/>
          <w:sz w:val="20"/>
          <w:szCs w:val="20"/>
        </w:rPr>
        <w:t>roboczogodzin.</w:t>
      </w:r>
    </w:p>
    <w:p w14:paraId="76A1DFA9" w14:textId="77777777" w:rsidR="00095E11" w:rsidRPr="00707332" w:rsidRDefault="00095E11" w:rsidP="00095E11">
      <w:pPr>
        <w:spacing w:after="0" w:line="240" w:lineRule="auto"/>
        <w:ind w:left="567"/>
        <w:rPr>
          <w:rFonts w:ascii="Verdana" w:hAnsi="Verdana"/>
          <w:bCs/>
          <w:sz w:val="20"/>
          <w:szCs w:val="20"/>
        </w:rPr>
      </w:pPr>
    </w:p>
    <w:p w14:paraId="3B0E570C" w14:textId="77777777" w:rsidR="00095E11" w:rsidRPr="00707332" w:rsidRDefault="0026772E" w:rsidP="00095E11">
      <w:pPr>
        <w:spacing w:after="0" w:line="240" w:lineRule="auto"/>
        <w:ind w:left="567"/>
        <w:rPr>
          <w:rFonts w:ascii="Verdana" w:eastAsia="Times New Roman" w:hAnsi="Verdana" w:cstheme="minorHAnsi"/>
          <w:b/>
          <w:sz w:val="20"/>
          <w:szCs w:val="20"/>
          <w:u w:val="single"/>
          <w:lang w:eastAsia="pl-PL"/>
        </w:rPr>
      </w:pPr>
      <w:r w:rsidRPr="00707332">
        <w:rPr>
          <w:rFonts w:ascii="Verdana" w:eastAsia="Times New Roman" w:hAnsi="Verdana" w:cstheme="minorHAnsi"/>
          <w:b/>
          <w:sz w:val="20"/>
          <w:szCs w:val="20"/>
          <w:u w:val="single"/>
          <w:lang w:eastAsia="pl-PL"/>
        </w:rPr>
        <w:t>Dodatkowe wymagania:</w:t>
      </w:r>
    </w:p>
    <w:p w14:paraId="302E3C8E" w14:textId="77777777" w:rsidR="0026772E" w:rsidRPr="00707332" w:rsidRDefault="0026772E" w:rsidP="00095E11">
      <w:pPr>
        <w:spacing w:after="0" w:line="240" w:lineRule="auto"/>
        <w:ind w:left="567"/>
        <w:rPr>
          <w:rFonts w:ascii="Verdana" w:eastAsia="Times New Roman" w:hAnsi="Verdana" w:cstheme="minorHAnsi"/>
          <w:b/>
          <w:sz w:val="20"/>
          <w:szCs w:val="20"/>
          <w:lang w:eastAsia="pl-PL"/>
        </w:rPr>
      </w:pPr>
    </w:p>
    <w:p w14:paraId="78D5DB37" w14:textId="77777777" w:rsidR="0026772E" w:rsidRPr="00707332" w:rsidRDefault="0026772E" w:rsidP="00095E11">
      <w:pPr>
        <w:spacing w:after="0" w:line="240" w:lineRule="auto"/>
        <w:ind w:left="567"/>
        <w:rPr>
          <w:rFonts w:ascii="Verdana" w:eastAsia="Times New Roman" w:hAnsi="Verdana" w:cstheme="minorHAnsi"/>
          <w:b/>
          <w:sz w:val="20"/>
          <w:szCs w:val="20"/>
          <w:lang w:eastAsia="pl-PL"/>
        </w:rPr>
      </w:pPr>
      <w:r w:rsidRPr="00707332">
        <w:rPr>
          <w:rFonts w:ascii="Verdana" w:eastAsia="Times New Roman" w:hAnsi="Verdana" w:cstheme="minorHAnsi"/>
          <w:b/>
          <w:sz w:val="20"/>
          <w:szCs w:val="20"/>
          <w:lang w:eastAsia="pl-PL"/>
        </w:rPr>
        <w:t>Wymagania dotyczące serwerów:</w:t>
      </w:r>
    </w:p>
    <w:p w14:paraId="3F47BFB2" w14:textId="77777777" w:rsidR="0026772E" w:rsidRPr="00707332" w:rsidRDefault="0026772E" w:rsidP="00D37671">
      <w:pPr>
        <w:pStyle w:val="Akapitzlist"/>
        <w:numPr>
          <w:ilvl w:val="0"/>
          <w:numId w:val="10"/>
        </w:numPr>
        <w:ind w:leftChars="0"/>
        <w:rPr>
          <w:rFonts w:ascii="Verdana" w:eastAsia="Times New Roman" w:hAnsi="Verdana"/>
          <w:b/>
          <w:sz w:val="20"/>
          <w:szCs w:val="20"/>
          <w:lang w:eastAsia="pl-PL"/>
        </w:rPr>
      </w:pPr>
      <w:r w:rsidRPr="00707332">
        <w:rPr>
          <w:rFonts w:ascii="Verdana" w:hAnsi="Verdana"/>
          <w:sz w:val="20"/>
          <w:szCs w:val="20"/>
        </w:rPr>
        <w:t>Utrzymanie będzie świadczone na infrastrukturze teleinformatycznej zapewnionej przez Wykonawcę w centrum przetwarzania danych umiejscowionym na terenie Polski.</w:t>
      </w:r>
    </w:p>
    <w:p w14:paraId="3E91ED1A" w14:textId="77777777" w:rsidR="00516F0F" w:rsidRPr="00707332" w:rsidRDefault="00516F0F" w:rsidP="00516F0F">
      <w:pPr>
        <w:pStyle w:val="Akapitzlist"/>
        <w:numPr>
          <w:ilvl w:val="0"/>
          <w:numId w:val="10"/>
        </w:numPr>
        <w:ind w:leftChars="0"/>
        <w:rPr>
          <w:rFonts w:ascii="Verdana" w:eastAsia="Times New Roman" w:hAnsi="Verdana"/>
          <w:sz w:val="20"/>
          <w:szCs w:val="20"/>
          <w:lang w:eastAsia="pl-PL"/>
        </w:rPr>
      </w:pPr>
      <w:r w:rsidRPr="00707332">
        <w:rPr>
          <w:rFonts w:ascii="Verdana" w:eastAsia="Times New Roman" w:hAnsi="Verdana"/>
          <w:sz w:val="20"/>
          <w:szCs w:val="20"/>
          <w:lang w:eastAsia="pl-PL"/>
        </w:rPr>
        <w:t>Zamawiający przekaże Wykonawcy dokumentację serwisu niezbędną do jego utrzymania. Zamawiający zapewni Wykonawcy kontakt z dotychczasowym Wykonawcą utrzymującym serwis w celu przygotowania i przekazania serwisu do utrzymania.</w:t>
      </w:r>
    </w:p>
    <w:p w14:paraId="193BFAEA" w14:textId="77777777" w:rsidR="0026772E" w:rsidRPr="00707332" w:rsidRDefault="0026772E" w:rsidP="00D37671">
      <w:pPr>
        <w:pStyle w:val="Akapitzlist"/>
        <w:numPr>
          <w:ilvl w:val="0"/>
          <w:numId w:val="10"/>
        </w:numPr>
        <w:ind w:leftChars="0"/>
        <w:rPr>
          <w:rFonts w:ascii="Verdana" w:eastAsia="Times New Roman" w:hAnsi="Verdana"/>
          <w:b/>
          <w:sz w:val="20"/>
          <w:szCs w:val="20"/>
          <w:lang w:eastAsia="pl-PL"/>
        </w:rPr>
      </w:pPr>
      <w:r w:rsidRPr="00707332">
        <w:rPr>
          <w:rFonts w:ascii="Verdana" w:hAnsi="Verdana"/>
          <w:sz w:val="20"/>
          <w:szCs w:val="20"/>
        </w:rPr>
        <w:t>Serwery, na którym umieszczony zostanie serwis, muszą spełniać przynajmniej następujące wymagania:</w:t>
      </w:r>
    </w:p>
    <w:p w14:paraId="052EA915" w14:textId="43C7C250" w:rsidR="00E55813" w:rsidRPr="00707332" w:rsidRDefault="0026772E" w:rsidP="007B6F79">
      <w:pPr>
        <w:pStyle w:val="Akapitzlist"/>
        <w:numPr>
          <w:ilvl w:val="0"/>
          <w:numId w:val="15"/>
        </w:numPr>
        <w:ind w:leftChars="0"/>
        <w:rPr>
          <w:rFonts w:ascii="Verdana" w:hAnsi="Verdana"/>
          <w:sz w:val="20"/>
          <w:szCs w:val="20"/>
        </w:rPr>
      </w:pPr>
      <w:r w:rsidRPr="00707332">
        <w:rPr>
          <w:rFonts w:ascii="Verdana" w:hAnsi="Verdana"/>
          <w:sz w:val="20"/>
          <w:szCs w:val="20"/>
        </w:rPr>
        <w:t xml:space="preserve">łącze do Internetu – nie mniejsze niż 1 </w:t>
      </w:r>
      <w:proofErr w:type="spellStart"/>
      <w:r w:rsidRPr="00707332">
        <w:rPr>
          <w:rFonts w:ascii="Verdana" w:hAnsi="Verdana"/>
          <w:sz w:val="20"/>
          <w:szCs w:val="20"/>
        </w:rPr>
        <w:t>Gbps</w:t>
      </w:r>
      <w:proofErr w:type="spellEnd"/>
      <w:r w:rsidRPr="00707332">
        <w:rPr>
          <w:rFonts w:ascii="Verdana" w:hAnsi="Verdana"/>
          <w:sz w:val="20"/>
          <w:szCs w:val="20"/>
        </w:rPr>
        <w:t>;</w:t>
      </w:r>
    </w:p>
    <w:p w14:paraId="2D159CEE" w14:textId="01C8B6B4" w:rsidR="0026772E" w:rsidRPr="00707332" w:rsidRDefault="0026772E" w:rsidP="007B6F79">
      <w:pPr>
        <w:pStyle w:val="Akapitzlist"/>
        <w:numPr>
          <w:ilvl w:val="0"/>
          <w:numId w:val="15"/>
        </w:numPr>
        <w:ind w:leftChars="0"/>
        <w:rPr>
          <w:rFonts w:ascii="Verdana" w:hAnsi="Verdana"/>
          <w:sz w:val="20"/>
          <w:szCs w:val="20"/>
        </w:rPr>
      </w:pPr>
      <w:r w:rsidRPr="00707332">
        <w:rPr>
          <w:rFonts w:ascii="Verdana" w:hAnsi="Verdana"/>
          <w:sz w:val="20"/>
          <w:szCs w:val="20"/>
        </w:rPr>
        <w:t>nieograniczony transfer danych;</w:t>
      </w:r>
    </w:p>
    <w:p w14:paraId="6A0CD2D4" w14:textId="2676BA1F" w:rsidR="005C1561" w:rsidRPr="00707332" w:rsidRDefault="005C1561" w:rsidP="007B6F79">
      <w:pPr>
        <w:pStyle w:val="Akapitzlist"/>
        <w:numPr>
          <w:ilvl w:val="0"/>
          <w:numId w:val="15"/>
        </w:numPr>
        <w:ind w:leftChars="0"/>
        <w:rPr>
          <w:rFonts w:ascii="Verdana" w:hAnsi="Verdana"/>
          <w:sz w:val="20"/>
          <w:szCs w:val="20"/>
        </w:rPr>
      </w:pPr>
      <w:r w:rsidRPr="00707332">
        <w:rPr>
          <w:rFonts w:ascii="Verdana" w:hAnsi="Verdana"/>
          <w:sz w:val="20"/>
          <w:szCs w:val="20"/>
        </w:rPr>
        <w:t xml:space="preserve">serwery muszą zapewniać HA i działać w trybie </w:t>
      </w:r>
      <w:proofErr w:type="spellStart"/>
      <w:r w:rsidRPr="00707332">
        <w:rPr>
          <w:rFonts w:ascii="Verdana" w:hAnsi="Verdana"/>
          <w:sz w:val="20"/>
          <w:szCs w:val="20"/>
        </w:rPr>
        <w:t>active-active</w:t>
      </w:r>
      <w:proofErr w:type="spellEnd"/>
      <w:r w:rsidRPr="00707332">
        <w:rPr>
          <w:rFonts w:ascii="Verdana" w:hAnsi="Verdana"/>
          <w:sz w:val="20"/>
          <w:szCs w:val="20"/>
        </w:rPr>
        <w:t>. Ruch kierowany do serwera</w:t>
      </w:r>
      <w:r w:rsidR="00991D0A" w:rsidRPr="00707332">
        <w:rPr>
          <w:rFonts w:ascii="Verdana" w:hAnsi="Verdana"/>
          <w:sz w:val="20"/>
          <w:szCs w:val="20"/>
        </w:rPr>
        <w:t xml:space="preserve"> </w:t>
      </w:r>
      <w:r w:rsidRPr="00707332">
        <w:rPr>
          <w:rFonts w:ascii="Verdana" w:hAnsi="Verdana"/>
          <w:sz w:val="20"/>
          <w:szCs w:val="20"/>
        </w:rPr>
        <w:t xml:space="preserve">ma być propagowany przez </w:t>
      </w:r>
      <w:proofErr w:type="spellStart"/>
      <w:r w:rsidRPr="00707332">
        <w:rPr>
          <w:rFonts w:ascii="Verdana" w:hAnsi="Verdana"/>
          <w:sz w:val="20"/>
          <w:szCs w:val="20"/>
        </w:rPr>
        <w:t>loadbalancery</w:t>
      </w:r>
      <w:proofErr w:type="spellEnd"/>
      <w:r w:rsidRPr="00707332">
        <w:rPr>
          <w:rFonts w:ascii="Verdana" w:hAnsi="Verdana"/>
          <w:sz w:val="20"/>
          <w:szCs w:val="20"/>
        </w:rPr>
        <w:t>;</w:t>
      </w:r>
    </w:p>
    <w:p w14:paraId="0900FD77" w14:textId="4D7DDE94" w:rsidR="005C1561" w:rsidRPr="00707332" w:rsidRDefault="005C1561" w:rsidP="007B6F79">
      <w:pPr>
        <w:pStyle w:val="Akapitzlist"/>
        <w:numPr>
          <w:ilvl w:val="0"/>
          <w:numId w:val="15"/>
        </w:numPr>
        <w:ind w:leftChars="0"/>
        <w:rPr>
          <w:rFonts w:ascii="Verdana" w:hAnsi="Verdana"/>
          <w:sz w:val="20"/>
          <w:szCs w:val="20"/>
        </w:rPr>
      </w:pPr>
      <w:r w:rsidRPr="00707332">
        <w:rPr>
          <w:rFonts w:ascii="Verdana" w:hAnsi="Verdana"/>
          <w:sz w:val="20"/>
          <w:szCs w:val="20"/>
        </w:rPr>
        <w:t>dostępna przestrzeń dyskowa – nie mniej niż 2 TB z opcją rozszerzenia w przypadku</w:t>
      </w:r>
      <w:r w:rsidR="00991D0A" w:rsidRPr="00707332">
        <w:rPr>
          <w:rFonts w:ascii="Verdana" w:hAnsi="Verdana"/>
          <w:sz w:val="20"/>
          <w:szCs w:val="20"/>
        </w:rPr>
        <w:t xml:space="preserve"> </w:t>
      </w:r>
      <w:r w:rsidRPr="00707332">
        <w:rPr>
          <w:rFonts w:ascii="Verdana" w:hAnsi="Verdana"/>
          <w:sz w:val="20"/>
          <w:szCs w:val="20"/>
        </w:rPr>
        <w:t>zapełnienia dotychczasowej przestrzeni;</w:t>
      </w:r>
    </w:p>
    <w:p w14:paraId="060867AB" w14:textId="0925F46D" w:rsidR="005C1561" w:rsidRPr="00707332" w:rsidRDefault="005C1561" w:rsidP="007B6F79">
      <w:pPr>
        <w:pStyle w:val="Akapitzlist"/>
        <w:numPr>
          <w:ilvl w:val="0"/>
          <w:numId w:val="15"/>
        </w:numPr>
        <w:ind w:leftChars="0"/>
        <w:rPr>
          <w:rFonts w:ascii="Verdana" w:hAnsi="Verdana"/>
          <w:sz w:val="20"/>
          <w:szCs w:val="20"/>
        </w:rPr>
      </w:pPr>
      <w:r w:rsidRPr="00707332">
        <w:rPr>
          <w:rFonts w:ascii="Verdana" w:hAnsi="Verdana"/>
          <w:sz w:val="20"/>
          <w:szCs w:val="20"/>
        </w:rPr>
        <w:t>serwer powinien posiadać sprzętowy kontroler RAID zapewniający wymianę dysków w trybie hot-plug;</w:t>
      </w:r>
    </w:p>
    <w:p w14:paraId="0B7DCFC2" w14:textId="05B70E7F" w:rsidR="005C1561" w:rsidRPr="00707332" w:rsidRDefault="005C1561" w:rsidP="007B6F79">
      <w:pPr>
        <w:pStyle w:val="Akapitzlist"/>
        <w:numPr>
          <w:ilvl w:val="0"/>
          <w:numId w:val="15"/>
        </w:numPr>
        <w:ind w:leftChars="0"/>
        <w:rPr>
          <w:rFonts w:ascii="Verdana" w:hAnsi="Verdana"/>
          <w:sz w:val="20"/>
          <w:szCs w:val="20"/>
        </w:rPr>
      </w:pPr>
      <w:r w:rsidRPr="00707332">
        <w:rPr>
          <w:rFonts w:ascii="Verdana" w:hAnsi="Verdana"/>
          <w:sz w:val="20"/>
          <w:szCs w:val="20"/>
        </w:rPr>
        <w:t>dostępna powierzchnia na bazę danych – 128GB;</w:t>
      </w:r>
    </w:p>
    <w:p w14:paraId="749807A3" w14:textId="423D8606" w:rsidR="00D37671" w:rsidRPr="00707332" w:rsidRDefault="005C1561" w:rsidP="007B6F79">
      <w:pPr>
        <w:pStyle w:val="Akapitzlist"/>
        <w:numPr>
          <w:ilvl w:val="0"/>
          <w:numId w:val="15"/>
        </w:numPr>
        <w:ind w:leftChars="0"/>
        <w:rPr>
          <w:rFonts w:ascii="Verdana" w:hAnsi="Verdana"/>
          <w:sz w:val="20"/>
          <w:szCs w:val="20"/>
        </w:rPr>
      </w:pPr>
      <w:r w:rsidRPr="00707332">
        <w:rPr>
          <w:rFonts w:ascii="Verdana" w:hAnsi="Verdana"/>
          <w:sz w:val="20"/>
          <w:szCs w:val="20"/>
        </w:rPr>
        <w:t>pamięć RAM nie mniej niż 32 GB.</w:t>
      </w:r>
    </w:p>
    <w:p w14:paraId="0769E0F8" w14:textId="61765CDA" w:rsidR="005C1561" w:rsidRPr="00707332" w:rsidRDefault="005C1561" w:rsidP="00D37671">
      <w:pPr>
        <w:pStyle w:val="Akapitzlist"/>
        <w:numPr>
          <w:ilvl w:val="0"/>
          <w:numId w:val="10"/>
        </w:numPr>
        <w:ind w:leftChars="0"/>
        <w:rPr>
          <w:rFonts w:ascii="Verdana" w:hAnsi="Verdana"/>
          <w:sz w:val="20"/>
          <w:szCs w:val="20"/>
        </w:rPr>
      </w:pPr>
      <w:r w:rsidRPr="00707332">
        <w:rPr>
          <w:rFonts w:ascii="Verdana" w:hAnsi="Verdana"/>
          <w:sz w:val="20"/>
          <w:szCs w:val="20"/>
        </w:rPr>
        <w:t>Wykonawca zapewni monitoring obciążenia systemu (rejestrowanie utylizacji zasobów serwera, np. użycia procesora, dysków, sieci) i zapewni dostęp dla Zamawiający do wglądu do danych gromadzonych z monitoringu w trybie on-line.</w:t>
      </w:r>
    </w:p>
    <w:p w14:paraId="69A850EE" w14:textId="4D4B615B" w:rsidR="00991D0A" w:rsidRPr="00707332" w:rsidRDefault="005C1561" w:rsidP="00D37671">
      <w:pPr>
        <w:pStyle w:val="Akapitzlist"/>
        <w:numPr>
          <w:ilvl w:val="0"/>
          <w:numId w:val="10"/>
        </w:numPr>
        <w:ind w:leftChars="0"/>
        <w:rPr>
          <w:rFonts w:ascii="Verdana" w:hAnsi="Verdana"/>
          <w:sz w:val="20"/>
          <w:szCs w:val="20"/>
        </w:rPr>
      </w:pPr>
      <w:r w:rsidRPr="00707332">
        <w:rPr>
          <w:rFonts w:ascii="Verdana" w:hAnsi="Verdana"/>
          <w:sz w:val="20"/>
          <w:szCs w:val="20"/>
        </w:rPr>
        <w:t>Wykonawca zobowiąże się do usuwania błędów krytycznych, błędów oraz wad, od momentu stwierdzenia wystąpienia w czasie nieprzekraczającym, w przypadku:</w:t>
      </w:r>
    </w:p>
    <w:p w14:paraId="49AE06BE" w14:textId="34457566" w:rsidR="00691E7E" w:rsidRDefault="00707332" w:rsidP="00707332">
      <w:pPr>
        <w:ind w:left="927"/>
        <w:rPr>
          <w:rFonts w:ascii="Verdana" w:hAnsi="Verdana"/>
          <w:sz w:val="20"/>
          <w:szCs w:val="20"/>
        </w:rPr>
      </w:pPr>
      <w:r>
        <w:rPr>
          <w:rFonts w:ascii="Verdana" w:hAnsi="Verdana"/>
          <w:sz w:val="20"/>
          <w:szCs w:val="20"/>
        </w:rPr>
        <w:t xml:space="preserve">- </w:t>
      </w:r>
      <w:r w:rsidR="005C1561" w:rsidRPr="00707332">
        <w:rPr>
          <w:rFonts w:ascii="Verdana" w:hAnsi="Verdana"/>
          <w:sz w:val="20"/>
          <w:szCs w:val="20"/>
        </w:rPr>
        <w:t>błędu krytycznego – 1 godziny,</w:t>
      </w:r>
      <w:r>
        <w:rPr>
          <w:rFonts w:ascii="Verdana" w:hAnsi="Verdana"/>
          <w:sz w:val="20"/>
          <w:szCs w:val="20"/>
        </w:rPr>
        <w:br/>
        <w:t xml:space="preserve">- </w:t>
      </w:r>
      <w:r w:rsidR="005C1561" w:rsidRPr="00707332">
        <w:rPr>
          <w:rFonts w:ascii="Verdana" w:hAnsi="Verdana"/>
          <w:sz w:val="20"/>
          <w:szCs w:val="20"/>
        </w:rPr>
        <w:t>błędu – 8 godzin,</w:t>
      </w:r>
      <w:r>
        <w:rPr>
          <w:rFonts w:ascii="Verdana" w:hAnsi="Verdana"/>
          <w:sz w:val="20"/>
          <w:szCs w:val="20"/>
        </w:rPr>
        <w:br/>
        <w:t xml:space="preserve">- </w:t>
      </w:r>
      <w:r w:rsidR="00991D0A" w:rsidRPr="00707332">
        <w:rPr>
          <w:rFonts w:ascii="Verdana" w:hAnsi="Verdana"/>
          <w:sz w:val="20"/>
          <w:szCs w:val="20"/>
        </w:rPr>
        <w:t>w</w:t>
      </w:r>
      <w:r w:rsidR="005C1561" w:rsidRPr="00707332">
        <w:rPr>
          <w:rFonts w:ascii="Verdana" w:hAnsi="Verdana"/>
          <w:sz w:val="20"/>
          <w:szCs w:val="20"/>
        </w:rPr>
        <w:t>ady – 24 godzin.</w:t>
      </w:r>
    </w:p>
    <w:p w14:paraId="5AD8CA64" w14:textId="5DB863ED" w:rsidR="00691E7E" w:rsidRPr="00707332" w:rsidRDefault="00691E7E" w:rsidP="00691E7E">
      <w:pPr>
        <w:ind w:left="927"/>
        <w:rPr>
          <w:rFonts w:ascii="Verdana" w:hAnsi="Verdana"/>
          <w:sz w:val="20"/>
          <w:szCs w:val="20"/>
        </w:rPr>
      </w:pPr>
      <w:r w:rsidRPr="00691E7E">
        <w:rPr>
          <w:rFonts w:ascii="Verdana" w:hAnsi="Verdana"/>
          <w:sz w:val="20"/>
          <w:szCs w:val="20"/>
        </w:rPr>
        <w:t>Dostępność</w:t>
      </w:r>
      <w:r>
        <w:rPr>
          <w:rFonts w:ascii="Verdana" w:hAnsi="Verdana"/>
          <w:sz w:val="20"/>
          <w:szCs w:val="20"/>
        </w:rPr>
        <w:t xml:space="preserve"> serwisu nie może być niższa niż </w:t>
      </w:r>
      <w:r w:rsidRPr="00691E7E">
        <w:rPr>
          <w:rFonts w:ascii="Verdana" w:hAnsi="Verdana"/>
          <w:sz w:val="20"/>
          <w:szCs w:val="20"/>
        </w:rPr>
        <w:t xml:space="preserve">99,5% </w:t>
      </w:r>
      <w:r>
        <w:rPr>
          <w:rFonts w:ascii="Verdana" w:hAnsi="Verdana"/>
          <w:sz w:val="20"/>
          <w:szCs w:val="20"/>
        </w:rPr>
        <w:t xml:space="preserve">czasu </w:t>
      </w:r>
      <w:r w:rsidRPr="00691E7E">
        <w:rPr>
          <w:rFonts w:ascii="Verdana" w:hAnsi="Verdana"/>
          <w:sz w:val="20"/>
          <w:szCs w:val="20"/>
        </w:rPr>
        <w:t>w skali miesiąca (wyłączając czas zaplanowanych działań serwisowych i uzgodnionych z Zamawiającym);</w:t>
      </w:r>
    </w:p>
    <w:p w14:paraId="079C790B" w14:textId="77777777" w:rsidR="005C1561" w:rsidRPr="00707332" w:rsidRDefault="00D37671" w:rsidP="00516F0F">
      <w:pPr>
        <w:spacing w:after="0" w:line="240" w:lineRule="auto"/>
        <w:ind w:left="567"/>
        <w:rPr>
          <w:rFonts w:ascii="Verdana" w:hAnsi="Verdana"/>
          <w:sz w:val="20"/>
          <w:szCs w:val="20"/>
        </w:rPr>
      </w:pPr>
      <w:r w:rsidRPr="00707332">
        <w:rPr>
          <w:rFonts w:ascii="Verdana" w:hAnsi="Verdana"/>
          <w:sz w:val="20"/>
          <w:szCs w:val="20"/>
        </w:rPr>
        <w:lastRenderedPageBreak/>
        <w:t>Terminy dotyczące usuwania błędów oraz wad mogą w uzasadnionych, złożonych przypadkach zostać wydłużone po wcześniejszym poinformowaniu i uzyskaniu zgody Zamawiającego.</w:t>
      </w:r>
    </w:p>
    <w:p w14:paraId="18DC44F5" w14:textId="77777777" w:rsidR="00D37671" w:rsidRPr="00707332" w:rsidRDefault="00D37671" w:rsidP="0026772E">
      <w:pPr>
        <w:spacing w:after="0" w:line="240" w:lineRule="auto"/>
        <w:ind w:left="567"/>
        <w:rPr>
          <w:rFonts w:ascii="Verdana" w:hAnsi="Verdana"/>
          <w:sz w:val="20"/>
          <w:szCs w:val="20"/>
        </w:rPr>
      </w:pPr>
    </w:p>
    <w:p w14:paraId="554E3A0D" w14:textId="77777777" w:rsidR="00D37671" w:rsidRPr="00707332" w:rsidRDefault="00D37671" w:rsidP="00D37671">
      <w:pPr>
        <w:pStyle w:val="Akapitzlist"/>
        <w:numPr>
          <w:ilvl w:val="0"/>
          <w:numId w:val="10"/>
        </w:numPr>
        <w:ind w:leftChars="0"/>
        <w:rPr>
          <w:rFonts w:ascii="Verdana" w:hAnsi="Verdana"/>
          <w:sz w:val="20"/>
          <w:szCs w:val="20"/>
        </w:rPr>
      </w:pPr>
      <w:r w:rsidRPr="00707332">
        <w:rPr>
          <w:rFonts w:ascii="Verdana" w:hAnsi="Verdana"/>
          <w:sz w:val="20"/>
          <w:szCs w:val="20"/>
        </w:rPr>
        <w:t>Wykonawca zapewni wykonywanie pełnego backupu danych w cyklu miesięcznym (czas przechowywania – min. 3 m-ce tzn. dwa pełne backupy) oraz przyrostowego codziennie (czas przechowywania odpowiednio z pełnymi backupami), na oddzielnym, dedykowanym serwerze. Dodatkowo Wykonawca zobowiąże się do wykonywania codziennego pełnego backupu logów usług udostępnionych do sieci Internet raz na miesiąc (czas przechowywania min. 180 dni) na oddzielnym serwerze w formie zarchiwizowanej z możliwością przeszukiwania po określonych kryteriach.</w:t>
      </w:r>
    </w:p>
    <w:p w14:paraId="3515F6C4" w14:textId="77777777" w:rsidR="00D37671" w:rsidRPr="00707332" w:rsidRDefault="00D37671" w:rsidP="00D37671">
      <w:pPr>
        <w:pStyle w:val="Akapitzlist"/>
        <w:numPr>
          <w:ilvl w:val="0"/>
          <w:numId w:val="10"/>
        </w:numPr>
        <w:ind w:leftChars="0"/>
        <w:rPr>
          <w:rFonts w:ascii="Verdana" w:hAnsi="Verdana"/>
          <w:sz w:val="20"/>
          <w:szCs w:val="20"/>
        </w:rPr>
      </w:pPr>
      <w:r w:rsidRPr="00707332">
        <w:rPr>
          <w:rFonts w:ascii="Verdana" w:hAnsi="Verdana"/>
          <w:sz w:val="20"/>
          <w:szCs w:val="20"/>
        </w:rPr>
        <w:t>Wykonawca umożliwi Zamawiającemu dostęp do kopii zapasowej danych z możliwością jej pobrania przez Zamawiającego.</w:t>
      </w:r>
    </w:p>
    <w:p w14:paraId="26A88237" w14:textId="77777777" w:rsidR="00D37671" w:rsidRPr="00707332" w:rsidRDefault="00D37671" w:rsidP="00D37671">
      <w:pPr>
        <w:pStyle w:val="Akapitzlist"/>
        <w:numPr>
          <w:ilvl w:val="0"/>
          <w:numId w:val="10"/>
        </w:numPr>
        <w:ind w:leftChars="0"/>
        <w:rPr>
          <w:rFonts w:ascii="Verdana" w:hAnsi="Verdana"/>
          <w:sz w:val="20"/>
          <w:szCs w:val="20"/>
        </w:rPr>
      </w:pPr>
      <w:r w:rsidRPr="00707332">
        <w:rPr>
          <w:rFonts w:ascii="Verdana" w:hAnsi="Verdana"/>
          <w:sz w:val="20"/>
          <w:szCs w:val="20"/>
        </w:rPr>
        <w:t>Wykonawca zapewni stałą kontrolę sprawdzającą poziom bezpieczeństwa serwisu oraz ochronę platformy sprzętowej przez odpowiednie systemy bezpieczeństwa.</w:t>
      </w:r>
    </w:p>
    <w:p w14:paraId="2998369F" w14:textId="77777777" w:rsidR="00D37671" w:rsidRPr="00707332" w:rsidRDefault="00D37671" w:rsidP="00D37671">
      <w:pPr>
        <w:pStyle w:val="Akapitzlist"/>
        <w:numPr>
          <w:ilvl w:val="0"/>
          <w:numId w:val="10"/>
        </w:numPr>
        <w:ind w:leftChars="0"/>
        <w:rPr>
          <w:rFonts w:ascii="Verdana" w:hAnsi="Verdana"/>
          <w:sz w:val="20"/>
          <w:szCs w:val="20"/>
        </w:rPr>
      </w:pPr>
      <w:r w:rsidRPr="00707332">
        <w:rPr>
          <w:rFonts w:ascii="Verdana" w:hAnsi="Verdana"/>
          <w:sz w:val="20"/>
          <w:szCs w:val="20"/>
        </w:rPr>
        <w:t xml:space="preserve">Wykonawca zapewni możliwość całkowitego filtrowania ruchu dotyczącego określonych typów pakietów lub całych protokołów (np. UDP, ICMP, TCP) - zastosowanie odpowiednio skonfigurowanego </w:t>
      </w:r>
      <w:proofErr w:type="spellStart"/>
      <w:r w:rsidRPr="00707332">
        <w:rPr>
          <w:rFonts w:ascii="Verdana" w:hAnsi="Verdana"/>
          <w:sz w:val="20"/>
          <w:szCs w:val="20"/>
        </w:rPr>
        <w:t>firewall’a</w:t>
      </w:r>
      <w:proofErr w:type="spellEnd"/>
      <w:r w:rsidRPr="00707332">
        <w:rPr>
          <w:rFonts w:ascii="Verdana" w:hAnsi="Verdana"/>
          <w:sz w:val="20"/>
          <w:szCs w:val="20"/>
        </w:rPr>
        <w:t>.</w:t>
      </w:r>
    </w:p>
    <w:p w14:paraId="4F7445E8" w14:textId="77777777" w:rsidR="00D37671" w:rsidRPr="00707332" w:rsidRDefault="00D37671" w:rsidP="00D37671">
      <w:pPr>
        <w:pStyle w:val="Akapitzlist"/>
        <w:numPr>
          <w:ilvl w:val="0"/>
          <w:numId w:val="10"/>
        </w:numPr>
        <w:ind w:leftChars="0"/>
        <w:rPr>
          <w:rFonts w:ascii="Verdana" w:hAnsi="Verdana"/>
          <w:sz w:val="20"/>
          <w:szCs w:val="20"/>
        </w:rPr>
      </w:pPr>
      <w:r w:rsidRPr="00707332">
        <w:rPr>
          <w:rFonts w:ascii="Verdana" w:hAnsi="Verdana"/>
          <w:sz w:val="20"/>
          <w:szCs w:val="20"/>
        </w:rPr>
        <w:t xml:space="preserve">Wykonawca zapewni ochronę w zakresie wykrywania i blokowanie technik i ataków stosowanych przez hakerów (min. </w:t>
      </w:r>
      <w:proofErr w:type="spellStart"/>
      <w:r w:rsidRPr="00707332">
        <w:rPr>
          <w:rFonts w:ascii="Verdana" w:hAnsi="Verdana"/>
          <w:sz w:val="20"/>
          <w:szCs w:val="20"/>
        </w:rPr>
        <w:t>DDoS</w:t>
      </w:r>
      <w:proofErr w:type="spellEnd"/>
      <w:r w:rsidRPr="00707332">
        <w:rPr>
          <w:rFonts w:ascii="Verdana" w:hAnsi="Verdana"/>
          <w:sz w:val="20"/>
          <w:szCs w:val="20"/>
        </w:rPr>
        <w:t xml:space="preserve">, IP </w:t>
      </w:r>
      <w:proofErr w:type="spellStart"/>
      <w:r w:rsidRPr="00707332">
        <w:rPr>
          <w:rFonts w:ascii="Verdana" w:hAnsi="Verdana"/>
          <w:sz w:val="20"/>
          <w:szCs w:val="20"/>
        </w:rPr>
        <w:t>Spoofing</w:t>
      </w:r>
      <w:proofErr w:type="spellEnd"/>
      <w:r w:rsidRPr="00707332">
        <w:rPr>
          <w:rFonts w:ascii="Verdana" w:hAnsi="Verdana"/>
          <w:sz w:val="20"/>
          <w:szCs w:val="20"/>
        </w:rPr>
        <w:t xml:space="preserve">, SYN Attack, ICMP </w:t>
      </w:r>
      <w:proofErr w:type="spellStart"/>
      <w:r w:rsidRPr="00707332">
        <w:rPr>
          <w:rFonts w:ascii="Verdana" w:hAnsi="Verdana"/>
          <w:sz w:val="20"/>
          <w:szCs w:val="20"/>
        </w:rPr>
        <w:t>Flood</w:t>
      </w:r>
      <w:proofErr w:type="spellEnd"/>
      <w:r w:rsidRPr="00707332">
        <w:rPr>
          <w:rFonts w:ascii="Verdana" w:hAnsi="Verdana"/>
          <w:sz w:val="20"/>
          <w:szCs w:val="20"/>
        </w:rPr>
        <w:t xml:space="preserve">, UDP </w:t>
      </w:r>
      <w:proofErr w:type="spellStart"/>
      <w:r w:rsidRPr="00707332">
        <w:rPr>
          <w:rFonts w:ascii="Verdana" w:hAnsi="Verdana"/>
          <w:sz w:val="20"/>
          <w:szCs w:val="20"/>
        </w:rPr>
        <w:t>Flood</w:t>
      </w:r>
      <w:proofErr w:type="spellEnd"/>
      <w:r w:rsidRPr="00707332">
        <w:rPr>
          <w:rFonts w:ascii="Verdana" w:hAnsi="Verdana"/>
          <w:sz w:val="20"/>
          <w:szCs w:val="20"/>
        </w:rPr>
        <w:t>, Port Scan) i niebezpiecznych komponentów (min. Java/ActiveX), ochronę sieci VPN przed atakami Replay Attack oraz limitowanie maksymalnej liczby otwartych sesji z jednego adresu IP, a także możliwość wykonywania filtracji URL oraz kontroli antywirusowej.</w:t>
      </w:r>
    </w:p>
    <w:p w14:paraId="3AAAAE72" w14:textId="77777777" w:rsidR="00D37671" w:rsidRPr="00707332" w:rsidRDefault="00D37671" w:rsidP="00D37671">
      <w:pPr>
        <w:pStyle w:val="Akapitzlist"/>
        <w:numPr>
          <w:ilvl w:val="0"/>
          <w:numId w:val="10"/>
        </w:numPr>
        <w:ind w:leftChars="0"/>
        <w:rPr>
          <w:rFonts w:ascii="Verdana" w:hAnsi="Verdana"/>
          <w:sz w:val="20"/>
          <w:szCs w:val="20"/>
        </w:rPr>
      </w:pPr>
      <w:r w:rsidRPr="00707332">
        <w:rPr>
          <w:rFonts w:ascii="Verdana" w:hAnsi="Verdana"/>
          <w:sz w:val="20"/>
          <w:szCs w:val="20"/>
        </w:rPr>
        <w:t>Wykonawca zapewni przestrzeganie zasad i środków technicznych zapewniających integralność i ochronę przed niepowołaną modyfikacją danych i konfiguracji serwisu.</w:t>
      </w:r>
    </w:p>
    <w:p w14:paraId="40F32B19" w14:textId="77777777" w:rsidR="00D37671" w:rsidRPr="00707332" w:rsidRDefault="00D37671" w:rsidP="00D37671">
      <w:pPr>
        <w:pStyle w:val="Akapitzlist"/>
        <w:numPr>
          <w:ilvl w:val="0"/>
          <w:numId w:val="10"/>
        </w:numPr>
        <w:ind w:leftChars="0"/>
        <w:rPr>
          <w:rFonts w:ascii="Verdana" w:hAnsi="Verdana"/>
          <w:sz w:val="20"/>
          <w:szCs w:val="20"/>
        </w:rPr>
      </w:pPr>
      <w:r w:rsidRPr="00707332">
        <w:rPr>
          <w:rFonts w:ascii="Verdana" w:hAnsi="Verdana"/>
          <w:sz w:val="20"/>
          <w:szCs w:val="20"/>
        </w:rPr>
        <w:t>Wykonawca zobowiązany jest do przeprowadzania testów bezpieczeństwa (minimum co 6 miesięcy oraz po każdej aktualizacji oprogramowania oraz komponentów serwera) i analizę wymogów CSIRT pod tym względem. W przypadku stwierdzenia zagrożenia bezpieczeństwa zadaniem Wykonawcy będzie niezwłoczne usunięcie tego zagrożenia i poinformowanie o tym fakcie Zamawiającego. Raporty z przeprowadzonych testów będą każdorazowo publikowane przez Wykonawcę w systemie zarządzania umową.</w:t>
      </w:r>
    </w:p>
    <w:p w14:paraId="4BC93633" w14:textId="77777777" w:rsidR="00434034" w:rsidRPr="00707332" w:rsidRDefault="00434034" w:rsidP="00D37671">
      <w:pPr>
        <w:pStyle w:val="Akapitzlist"/>
        <w:numPr>
          <w:ilvl w:val="0"/>
          <w:numId w:val="10"/>
        </w:numPr>
        <w:ind w:leftChars="0"/>
        <w:rPr>
          <w:rFonts w:ascii="Verdana" w:hAnsi="Verdana"/>
          <w:sz w:val="20"/>
          <w:szCs w:val="20"/>
        </w:rPr>
      </w:pPr>
      <w:r w:rsidRPr="00707332">
        <w:rPr>
          <w:rFonts w:ascii="Verdana" w:hAnsi="Verdana"/>
          <w:sz w:val="20"/>
          <w:szCs w:val="20"/>
        </w:rPr>
        <w:t>Wykonawca będzie realizował wytyczne dotyczące obszaru bezpieczeństwa udostępniane na stronie internetowej „csirt.gov.pl” oraz przez Ministerstwo Cyfryzacji.</w:t>
      </w:r>
    </w:p>
    <w:p w14:paraId="1867006B" w14:textId="62FEE3A0" w:rsidR="00991D0A" w:rsidRPr="00707332" w:rsidRDefault="00434034" w:rsidP="00D37671">
      <w:pPr>
        <w:pStyle w:val="Akapitzlist"/>
        <w:numPr>
          <w:ilvl w:val="0"/>
          <w:numId w:val="10"/>
        </w:numPr>
        <w:ind w:leftChars="0"/>
        <w:rPr>
          <w:rFonts w:ascii="Verdana" w:hAnsi="Verdana"/>
          <w:sz w:val="20"/>
          <w:szCs w:val="20"/>
        </w:rPr>
      </w:pPr>
      <w:r w:rsidRPr="00707332">
        <w:rPr>
          <w:rFonts w:ascii="Verdana" w:hAnsi="Verdana"/>
          <w:sz w:val="20"/>
          <w:szCs w:val="20"/>
        </w:rPr>
        <w:t>Wykonawca niezależnie od wymaganej przepustowości ma posiadać infrastrukturę zapewniającą co najmniej:</w:t>
      </w:r>
    </w:p>
    <w:p w14:paraId="46EF6FF0" w14:textId="35B53F38" w:rsidR="00991D0A" w:rsidRPr="00707332" w:rsidRDefault="00434034" w:rsidP="006C28B7">
      <w:pPr>
        <w:pStyle w:val="Akapitzlist"/>
        <w:numPr>
          <w:ilvl w:val="1"/>
          <w:numId w:val="10"/>
        </w:numPr>
        <w:ind w:leftChars="0"/>
        <w:rPr>
          <w:rFonts w:ascii="Verdana" w:hAnsi="Verdana"/>
          <w:sz w:val="20"/>
          <w:szCs w:val="20"/>
        </w:rPr>
      </w:pPr>
      <w:r w:rsidRPr="00707332">
        <w:rPr>
          <w:rFonts w:ascii="Verdana" w:hAnsi="Verdana"/>
          <w:sz w:val="20"/>
          <w:szCs w:val="20"/>
        </w:rPr>
        <w:t>łącza dostępowe podłączone do ringu światłowodowego dwiema osobnymi trasami. Podczas awarii jednego z łączy kolejne muszą zapewnić oferowaną przepustowość.</w:t>
      </w:r>
    </w:p>
    <w:p w14:paraId="60747E8C" w14:textId="05471D5E" w:rsidR="00434034" w:rsidRPr="00707332" w:rsidRDefault="00434034" w:rsidP="006C28B7">
      <w:pPr>
        <w:pStyle w:val="Akapitzlist"/>
        <w:numPr>
          <w:ilvl w:val="1"/>
          <w:numId w:val="10"/>
        </w:numPr>
        <w:ind w:leftChars="0"/>
        <w:rPr>
          <w:rFonts w:ascii="Verdana" w:hAnsi="Verdana"/>
          <w:sz w:val="20"/>
          <w:szCs w:val="20"/>
        </w:rPr>
      </w:pPr>
      <w:r w:rsidRPr="00707332">
        <w:rPr>
          <w:rFonts w:ascii="Verdana" w:hAnsi="Verdana"/>
          <w:sz w:val="20"/>
          <w:szCs w:val="20"/>
        </w:rPr>
        <w:t>zwiększenie przepustowości łącza w okresach zwiększonego ruchu użytkowników w serwisie internetowym (np. podczas intensywnych opadów śniegu, wzmożonego ruchu wakacyjnego), w celu zapewnienia założonej dostępności do serwisu.</w:t>
      </w:r>
    </w:p>
    <w:p w14:paraId="70279C58" w14:textId="77777777" w:rsidR="005C1561" w:rsidRPr="00707332" w:rsidRDefault="00434034" w:rsidP="00434034">
      <w:pPr>
        <w:pStyle w:val="Akapitzlist"/>
        <w:numPr>
          <w:ilvl w:val="0"/>
          <w:numId w:val="10"/>
        </w:numPr>
        <w:ind w:leftChars="0"/>
        <w:rPr>
          <w:rFonts w:ascii="Verdana" w:hAnsi="Verdana"/>
          <w:sz w:val="20"/>
          <w:szCs w:val="20"/>
        </w:rPr>
      </w:pPr>
      <w:r w:rsidRPr="00707332">
        <w:rPr>
          <w:rFonts w:ascii="Verdana" w:hAnsi="Verdana"/>
          <w:sz w:val="20"/>
          <w:szCs w:val="20"/>
        </w:rPr>
        <w:t>Wykonawca zapewni redundancję urządzeń sieciowych, w tym serwer awaryjny, na który zostanie przekierowany cały ruch w przypadku awarii/niedostępności serwera produkcyjnego.</w:t>
      </w:r>
    </w:p>
    <w:p w14:paraId="3AA5D3DB" w14:textId="77777777" w:rsidR="00434034" w:rsidRPr="00707332" w:rsidRDefault="00434034" w:rsidP="00434034">
      <w:pPr>
        <w:pStyle w:val="Akapitzlist"/>
        <w:numPr>
          <w:ilvl w:val="0"/>
          <w:numId w:val="10"/>
        </w:numPr>
        <w:ind w:leftChars="0"/>
        <w:rPr>
          <w:rFonts w:ascii="Verdana" w:hAnsi="Verdana"/>
          <w:sz w:val="20"/>
          <w:szCs w:val="20"/>
        </w:rPr>
      </w:pPr>
      <w:r w:rsidRPr="00707332">
        <w:rPr>
          <w:rFonts w:ascii="Verdana" w:hAnsi="Verdana"/>
          <w:sz w:val="20"/>
          <w:szCs w:val="20"/>
        </w:rPr>
        <w:t xml:space="preserve">Wykonawca zapewni Zamawiającemu dostęp do powłoki systemu poprzez SSH (do konta </w:t>
      </w:r>
      <w:proofErr w:type="spellStart"/>
      <w:r w:rsidRPr="00707332">
        <w:rPr>
          <w:rFonts w:ascii="Verdana" w:hAnsi="Verdana"/>
          <w:sz w:val="20"/>
          <w:szCs w:val="20"/>
        </w:rPr>
        <w:t>root</w:t>
      </w:r>
      <w:proofErr w:type="spellEnd"/>
      <w:r w:rsidRPr="00707332">
        <w:rPr>
          <w:rFonts w:ascii="Verdana" w:hAnsi="Verdana"/>
          <w:sz w:val="20"/>
          <w:szCs w:val="20"/>
        </w:rPr>
        <w:t>) oraz do panelu administracyjnego dostępnego wyłącznie poprzez szyfrowane, bezpieczne połączenie z siedziby Zamawiającego</w:t>
      </w:r>
      <w:r w:rsidRPr="00707332" w:rsidDel="00593198">
        <w:rPr>
          <w:rFonts w:ascii="Verdana" w:hAnsi="Verdana"/>
          <w:sz w:val="20"/>
          <w:szCs w:val="20"/>
        </w:rPr>
        <w:t xml:space="preserve"> </w:t>
      </w:r>
      <w:r w:rsidRPr="00707332">
        <w:rPr>
          <w:rFonts w:ascii="Verdana" w:hAnsi="Verdana"/>
          <w:sz w:val="20"/>
          <w:szCs w:val="20"/>
        </w:rPr>
        <w:t>i tylko dla określonych adresów IP Zamawiającego.</w:t>
      </w:r>
    </w:p>
    <w:p w14:paraId="06BD4404" w14:textId="77777777" w:rsidR="00434034" w:rsidRPr="00707332" w:rsidRDefault="00434034" w:rsidP="00434034">
      <w:pPr>
        <w:pStyle w:val="Akapitzlist"/>
        <w:numPr>
          <w:ilvl w:val="0"/>
          <w:numId w:val="10"/>
        </w:numPr>
        <w:ind w:leftChars="0"/>
        <w:rPr>
          <w:rFonts w:ascii="Verdana" w:hAnsi="Verdana"/>
          <w:sz w:val="20"/>
          <w:szCs w:val="20"/>
        </w:rPr>
      </w:pPr>
      <w:r w:rsidRPr="00707332">
        <w:rPr>
          <w:rFonts w:ascii="Verdana" w:hAnsi="Verdana"/>
          <w:sz w:val="20"/>
          <w:szCs w:val="20"/>
        </w:rPr>
        <w:t>Wykonawca zobowiązuje się do regularnej aktualizacji oprogramowania systemowego i bazodanowego.</w:t>
      </w:r>
    </w:p>
    <w:p w14:paraId="5D14B931" w14:textId="4D329B31" w:rsidR="00244F91" w:rsidRPr="007A3474" w:rsidRDefault="00434034" w:rsidP="007A3474">
      <w:pPr>
        <w:pStyle w:val="Akapitzlist"/>
        <w:numPr>
          <w:ilvl w:val="0"/>
          <w:numId w:val="10"/>
        </w:numPr>
        <w:ind w:leftChars="0"/>
        <w:rPr>
          <w:rFonts w:ascii="Verdana" w:hAnsi="Verdana"/>
          <w:sz w:val="20"/>
          <w:szCs w:val="20"/>
        </w:rPr>
      </w:pPr>
      <w:r w:rsidRPr="00707332">
        <w:rPr>
          <w:rFonts w:ascii="Verdana" w:hAnsi="Verdana"/>
          <w:sz w:val="20"/>
          <w:szCs w:val="20"/>
        </w:rPr>
        <w:t xml:space="preserve">Serwerownia Wykonawcy powinna znajdować się w profesjonalnie chronionym budynku. Pomieszczenie serwerowni powinny być strzeżone i monitorowane przez całą dobę. Dostęp do serwerowni powinien wymagać autoryzacji pracownika. Serwerownia powinna posiadać system zabezpieczeń przeciwpożarowych. Energia elektryczna powinna być dostarczana z dwóch niezależnych przyłączy energetycznych. Wszystkie urządzenia powinny być podpięte do centralnego system podtrzymywania napięcia. Serwerownia powinna dysponować generatorem prądotwórczym. Pomieszczenie serwerowni powinno być klimatyzowane oraz posiadać system alarmowy </w:t>
      </w:r>
      <w:r w:rsidR="007A3474">
        <w:rPr>
          <w:rFonts w:ascii="Verdana" w:hAnsi="Verdana"/>
          <w:sz w:val="20"/>
          <w:szCs w:val="20"/>
        </w:rPr>
        <w:br/>
      </w:r>
      <w:r w:rsidRPr="00707332">
        <w:rPr>
          <w:rFonts w:ascii="Verdana" w:hAnsi="Verdana"/>
          <w:sz w:val="20"/>
          <w:szCs w:val="20"/>
        </w:rPr>
        <w:t>i przeciwpożarowy.</w:t>
      </w:r>
    </w:p>
    <w:p w14:paraId="191560AA" w14:textId="77777777" w:rsidR="00434034" w:rsidRPr="00707332" w:rsidRDefault="00434034" w:rsidP="00434034">
      <w:pPr>
        <w:spacing w:before="120" w:after="120" w:line="360" w:lineRule="auto"/>
        <w:ind w:left="567"/>
        <w:rPr>
          <w:rFonts w:ascii="Verdana" w:hAnsi="Verdana"/>
          <w:b/>
          <w:sz w:val="20"/>
          <w:szCs w:val="20"/>
        </w:rPr>
      </w:pPr>
      <w:r w:rsidRPr="00707332">
        <w:rPr>
          <w:rFonts w:ascii="Verdana" w:hAnsi="Verdana"/>
          <w:b/>
          <w:sz w:val="20"/>
          <w:szCs w:val="20"/>
        </w:rPr>
        <w:t>Świadczenie obsługi utrzymania:</w:t>
      </w:r>
    </w:p>
    <w:p w14:paraId="72AFB36C" w14:textId="77777777" w:rsidR="00691E7E" w:rsidRPr="00691E7E" w:rsidRDefault="00691E7E" w:rsidP="00691E7E">
      <w:pPr>
        <w:pStyle w:val="Akapitzlist"/>
        <w:numPr>
          <w:ilvl w:val="0"/>
          <w:numId w:val="11"/>
        </w:numPr>
        <w:ind w:leftChars="0"/>
        <w:rPr>
          <w:rFonts w:ascii="Verdana" w:hAnsi="Verdana"/>
          <w:sz w:val="20"/>
          <w:szCs w:val="20"/>
        </w:rPr>
      </w:pPr>
      <w:r w:rsidRPr="00691E7E">
        <w:rPr>
          <w:rFonts w:ascii="Verdana" w:hAnsi="Verdana"/>
          <w:sz w:val="20"/>
          <w:szCs w:val="20"/>
        </w:rPr>
        <w:lastRenderedPageBreak/>
        <w:t>Wykonawca będzie odpowiadał za aktualizację w Serwisie deklaracji dostępności, o której mowa w ustawie dnia 4 kwietnia 2019 r. o dostępności cyfrowej stron internetowych i aplikacji mobilnych podmiotów publicznych (Dz.U. z 2023 r. poz. 1440).</w:t>
      </w:r>
    </w:p>
    <w:p w14:paraId="2630BDE6" w14:textId="77777777" w:rsidR="00D4520B" w:rsidRPr="00707332" w:rsidRDefault="00434034" w:rsidP="00434034">
      <w:pPr>
        <w:pStyle w:val="Akapitzlist"/>
        <w:numPr>
          <w:ilvl w:val="0"/>
          <w:numId w:val="11"/>
        </w:numPr>
        <w:spacing w:before="120" w:after="120"/>
        <w:ind w:leftChars="0"/>
        <w:rPr>
          <w:rFonts w:ascii="Verdana" w:hAnsi="Verdana"/>
          <w:sz w:val="20"/>
          <w:szCs w:val="20"/>
        </w:rPr>
      </w:pPr>
      <w:r w:rsidRPr="00707332">
        <w:rPr>
          <w:rFonts w:ascii="Verdana" w:hAnsi="Verdana"/>
          <w:sz w:val="20"/>
          <w:szCs w:val="20"/>
        </w:rPr>
        <w:t xml:space="preserve">Wykonawca realizując umowę będzie stosował się do wymagań określonych poniższych przepisach: </w:t>
      </w:r>
    </w:p>
    <w:p w14:paraId="691F5B76" w14:textId="77777777" w:rsidR="00691E7E" w:rsidRPr="00691E7E" w:rsidRDefault="00691E7E" w:rsidP="00691E7E">
      <w:pPr>
        <w:pStyle w:val="Akapitzlist"/>
        <w:numPr>
          <w:ilvl w:val="1"/>
          <w:numId w:val="11"/>
        </w:numPr>
        <w:spacing w:before="120" w:after="120"/>
        <w:ind w:leftChars="0"/>
        <w:rPr>
          <w:rFonts w:ascii="Verdana" w:hAnsi="Verdana"/>
          <w:sz w:val="20"/>
          <w:szCs w:val="20"/>
        </w:rPr>
      </w:pPr>
      <w:r w:rsidRPr="00691E7E">
        <w:rPr>
          <w:rFonts w:ascii="Verdana" w:hAnsi="Verdana"/>
          <w:sz w:val="20"/>
          <w:szCs w:val="20"/>
        </w:rPr>
        <w:t>Ustawa dnia 4 kwietnia 2019 r. o dostępności cyfrowej stron internetowych i aplikacji mobilnych podmiotów publicznych  (Dz.U. z 2023 r. poz. 1440),</w:t>
      </w:r>
    </w:p>
    <w:p w14:paraId="7304BDC4" w14:textId="77777777" w:rsidR="00691E7E" w:rsidRPr="00691E7E" w:rsidRDefault="00691E7E" w:rsidP="00691E7E">
      <w:pPr>
        <w:pStyle w:val="Akapitzlist"/>
        <w:numPr>
          <w:ilvl w:val="1"/>
          <w:numId w:val="11"/>
        </w:numPr>
        <w:spacing w:before="120" w:after="120"/>
        <w:ind w:leftChars="0"/>
        <w:rPr>
          <w:rFonts w:ascii="Verdana" w:hAnsi="Verdana"/>
          <w:sz w:val="20"/>
          <w:szCs w:val="20"/>
        </w:rPr>
      </w:pPr>
      <w:r w:rsidRPr="00691E7E">
        <w:rPr>
          <w:rFonts w:ascii="Verdana" w:hAnsi="Verdana"/>
          <w:sz w:val="20"/>
          <w:szCs w:val="20"/>
        </w:rPr>
        <w:t>Rozporządzenie Parlamentu Europejskiego i Rady (UE) 2016/679 z dnia 27 kwietnia 2016 r. w sprawie ochrony osób fizycznych w związku z przetwarzaniem danych osobowych i w sprawie swobodnego przepływu takich danych oraz uchylenia dyrektywy 95/46/WE – RODO,</w:t>
      </w:r>
    </w:p>
    <w:p w14:paraId="17F10ABB" w14:textId="77777777" w:rsidR="00691E7E" w:rsidRPr="00691E7E" w:rsidRDefault="00691E7E" w:rsidP="00691E7E">
      <w:pPr>
        <w:pStyle w:val="Akapitzlist"/>
        <w:numPr>
          <w:ilvl w:val="1"/>
          <w:numId w:val="11"/>
        </w:numPr>
        <w:spacing w:before="120" w:after="120"/>
        <w:ind w:leftChars="0"/>
        <w:rPr>
          <w:rFonts w:ascii="Verdana" w:hAnsi="Verdana"/>
          <w:sz w:val="20"/>
          <w:szCs w:val="20"/>
        </w:rPr>
      </w:pPr>
      <w:r w:rsidRPr="00691E7E">
        <w:rPr>
          <w:rFonts w:ascii="Verdana" w:hAnsi="Verdana"/>
          <w:sz w:val="20"/>
          <w:szCs w:val="20"/>
        </w:rPr>
        <w:t>Ustawa z dnia 10 maja 2018 r. o ochronie danych osobowych (Dz.U. z 2019 r. poz. 1781) wraz z aktami wykonawczymi,</w:t>
      </w:r>
    </w:p>
    <w:p w14:paraId="15356B99" w14:textId="77777777" w:rsidR="00691E7E" w:rsidRPr="00691E7E" w:rsidRDefault="00691E7E" w:rsidP="00691E7E">
      <w:pPr>
        <w:pStyle w:val="Akapitzlist"/>
        <w:numPr>
          <w:ilvl w:val="1"/>
          <w:numId w:val="11"/>
        </w:numPr>
        <w:spacing w:before="120" w:after="120"/>
        <w:ind w:leftChars="0"/>
        <w:rPr>
          <w:rFonts w:ascii="Verdana" w:hAnsi="Verdana"/>
          <w:sz w:val="20"/>
          <w:szCs w:val="20"/>
        </w:rPr>
      </w:pPr>
      <w:r w:rsidRPr="00691E7E">
        <w:rPr>
          <w:rFonts w:ascii="Verdana" w:hAnsi="Verdana"/>
          <w:sz w:val="20"/>
          <w:szCs w:val="20"/>
        </w:rPr>
        <w:t>Ustawa z dnia 17 lutego 2005 r. o informatyzacji działalności podmiotów realizujących zadania publiczne (Dz.U. z 2023 r. poz. 57) wraz z aktami wykonawczymi,</w:t>
      </w:r>
    </w:p>
    <w:p w14:paraId="3D6D80E2" w14:textId="77777777" w:rsidR="00691E7E" w:rsidRPr="00691E7E" w:rsidRDefault="00691E7E" w:rsidP="00691E7E">
      <w:pPr>
        <w:pStyle w:val="Akapitzlist"/>
        <w:numPr>
          <w:ilvl w:val="1"/>
          <w:numId w:val="11"/>
        </w:numPr>
        <w:spacing w:before="120" w:after="120"/>
        <w:ind w:leftChars="0"/>
        <w:rPr>
          <w:rFonts w:ascii="Verdana" w:hAnsi="Verdana"/>
          <w:sz w:val="20"/>
          <w:szCs w:val="20"/>
        </w:rPr>
      </w:pPr>
      <w:r w:rsidRPr="00691E7E">
        <w:rPr>
          <w:rFonts w:ascii="Verdana" w:hAnsi="Verdana"/>
          <w:sz w:val="20"/>
          <w:szCs w:val="20"/>
        </w:rPr>
        <w:t>Ustawa z dnia 6 września 2001 r. o dostępie do informacji publicznej (Dz.U. z 2022 r. poz. 902)</w:t>
      </w:r>
    </w:p>
    <w:p w14:paraId="2CF62FB3" w14:textId="77777777" w:rsidR="00691E7E" w:rsidRPr="00691E7E" w:rsidRDefault="00691E7E" w:rsidP="00691E7E">
      <w:pPr>
        <w:pStyle w:val="Akapitzlist"/>
        <w:numPr>
          <w:ilvl w:val="1"/>
          <w:numId w:val="11"/>
        </w:numPr>
        <w:spacing w:before="120" w:after="120"/>
        <w:ind w:leftChars="0"/>
        <w:rPr>
          <w:rFonts w:ascii="Verdana" w:hAnsi="Verdana"/>
          <w:sz w:val="20"/>
          <w:szCs w:val="20"/>
        </w:rPr>
      </w:pPr>
      <w:r w:rsidRPr="00691E7E">
        <w:rPr>
          <w:rFonts w:ascii="Verdana" w:hAnsi="Verdana"/>
          <w:sz w:val="20"/>
          <w:szCs w:val="20"/>
        </w:rPr>
        <w:t>Rozporządzenie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B90B872" w14:textId="77777777" w:rsidR="00691E7E" w:rsidRPr="00691E7E" w:rsidRDefault="00691E7E" w:rsidP="00691E7E">
      <w:pPr>
        <w:pStyle w:val="Akapitzlist"/>
        <w:numPr>
          <w:ilvl w:val="1"/>
          <w:numId w:val="11"/>
        </w:numPr>
        <w:spacing w:before="120" w:after="120"/>
        <w:ind w:leftChars="0"/>
        <w:rPr>
          <w:rFonts w:ascii="Verdana" w:hAnsi="Verdana"/>
          <w:sz w:val="20"/>
          <w:szCs w:val="20"/>
        </w:rPr>
      </w:pPr>
      <w:r w:rsidRPr="00691E7E">
        <w:rPr>
          <w:rFonts w:ascii="Verdana" w:hAnsi="Verdana"/>
          <w:sz w:val="20"/>
          <w:szCs w:val="20"/>
        </w:rPr>
        <w:t>Rozporządzenie Ministra Spraw Wewnętrznych i Administracji z dnia 18 stycznia 2007 r. w sprawie Biuletynu Informacji Publicznej (Dz.U. nr 10 z 2007 r. poz. 68).</w:t>
      </w:r>
    </w:p>
    <w:p w14:paraId="6EB0D68C" w14:textId="77777777" w:rsidR="00434034" w:rsidRPr="00707332" w:rsidRDefault="00434034" w:rsidP="00434034">
      <w:pPr>
        <w:pStyle w:val="Akapitzlist"/>
        <w:numPr>
          <w:ilvl w:val="0"/>
          <w:numId w:val="11"/>
        </w:numPr>
        <w:spacing w:before="120" w:after="120"/>
        <w:ind w:leftChars="0"/>
        <w:rPr>
          <w:rFonts w:ascii="Verdana" w:hAnsi="Verdana"/>
          <w:sz w:val="20"/>
          <w:szCs w:val="20"/>
        </w:rPr>
      </w:pPr>
      <w:r w:rsidRPr="00707332">
        <w:rPr>
          <w:rFonts w:ascii="Verdana" w:hAnsi="Verdana"/>
          <w:sz w:val="20"/>
          <w:szCs w:val="20"/>
        </w:rPr>
        <w:t>Wykonawca zapewni obsługę administratorską, zapewniającą funkcjonowanie, wydajność, bezpieczeństwo, dostępność oraz niezawodność serwisu w trybie ciągłym (przez 24 godziny na dobę, siedem dni w tygodniu).</w:t>
      </w:r>
    </w:p>
    <w:p w14:paraId="1123B88A" w14:textId="77777777" w:rsidR="00434034" w:rsidRPr="00707332" w:rsidRDefault="00434034" w:rsidP="00434034">
      <w:pPr>
        <w:pStyle w:val="Akapitzlist"/>
        <w:numPr>
          <w:ilvl w:val="0"/>
          <w:numId w:val="11"/>
        </w:numPr>
        <w:spacing w:before="120" w:after="120"/>
        <w:ind w:leftChars="0"/>
        <w:rPr>
          <w:rFonts w:ascii="Verdana" w:hAnsi="Verdana"/>
          <w:sz w:val="20"/>
          <w:szCs w:val="20"/>
        </w:rPr>
      </w:pPr>
      <w:r w:rsidRPr="00707332">
        <w:rPr>
          <w:rFonts w:ascii="Verdana" w:hAnsi="Verdana"/>
          <w:sz w:val="20"/>
          <w:szCs w:val="20"/>
        </w:rPr>
        <w:t>Wykonawca zapewni Wsparcie Techniczne w godzinach pracy Zamawiającego (7:00-17:00 w dni robocze)</w:t>
      </w:r>
      <w:r w:rsidR="005867FE" w:rsidRPr="00707332">
        <w:rPr>
          <w:rFonts w:ascii="Verdana" w:hAnsi="Verdana"/>
          <w:sz w:val="20"/>
          <w:szCs w:val="20"/>
        </w:rPr>
        <w:t>.</w:t>
      </w:r>
    </w:p>
    <w:p w14:paraId="226B4D64" w14:textId="77777777" w:rsidR="005867FE" w:rsidRPr="00707332" w:rsidRDefault="005867FE" w:rsidP="00434034">
      <w:pPr>
        <w:pStyle w:val="Akapitzlist"/>
        <w:numPr>
          <w:ilvl w:val="0"/>
          <w:numId w:val="11"/>
        </w:numPr>
        <w:spacing w:before="120" w:after="120"/>
        <w:ind w:leftChars="0"/>
        <w:rPr>
          <w:rFonts w:ascii="Verdana" w:hAnsi="Verdana"/>
          <w:sz w:val="20"/>
          <w:szCs w:val="20"/>
        </w:rPr>
      </w:pPr>
      <w:r w:rsidRPr="00707332">
        <w:rPr>
          <w:rFonts w:ascii="Verdana" w:hAnsi="Verdana"/>
          <w:sz w:val="20"/>
          <w:szCs w:val="20"/>
        </w:rPr>
        <w:t>Wykonawca zapewni świadczenie usług mających na celu utrzymanie sprawności operacyjnej serwisu, polegające na usuwaniu zgłaszanych problemów technicznych, zarządzaniu dostępnością i pojemnością oraz zarządzaniu ciągłością działania.</w:t>
      </w:r>
    </w:p>
    <w:p w14:paraId="0984C535" w14:textId="77777777" w:rsidR="005867FE" w:rsidRPr="00707332" w:rsidRDefault="005867FE" w:rsidP="00434034">
      <w:pPr>
        <w:pStyle w:val="Akapitzlist"/>
        <w:numPr>
          <w:ilvl w:val="0"/>
          <w:numId w:val="11"/>
        </w:numPr>
        <w:spacing w:before="120" w:after="120"/>
        <w:ind w:leftChars="0"/>
        <w:rPr>
          <w:rFonts w:ascii="Verdana" w:hAnsi="Verdana"/>
          <w:sz w:val="20"/>
          <w:szCs w:val="20"/>
        </w:rPr>
      </w:pPr>
      <w:r w:rsidRPr="00707332">
        <w:rPr>
          <w:rFonts w:ascii="Verdana" w:hAnsi="Verdana"/>
          <w:sz w:val="20"/>
          <w:szCs w:val="20"/>
        </w:rPr>
        <w:t>Wykonawca zobowiąże się do udostępnienia dedykowanego telefonu alarmowego, oraz adresu mailowego do zgłaszania problemów związanych z dostępnością portalu oraz bezpieczeństwem teleinformatycznym (czynnych przez całą dobę).</w:t>
      </w:r>
    </w:p>
    <w:p w14:paraId="666BD9CD" w14:textId="619EC93A" w:rsidR="005867FE" w:rsidRPr="00707332" w:rsidRDefault="005867FE" w:rsidP="006C28B7">
      <w:pPr>
        <w:pStyle w:val="Akapitzlist"/>
        <w:numPr>
          <w:ilvl w:val="0"/>
          <w:numId w:val="11"/>
        </w:numPr>
        <w:spacing w:before="120" w:after="120"/>
        <w:ind w:leftChars="0"/>
        <w:rPr>
          <w:rFonts w:ascii="Verdana" w:hAnsi="Verdana"/>
          <w:sz w:val="20"/>
          <w:szCs w:val="20"/>
        </w:rPr>
      </w:pPr>
      <w:r w:rsidRPr="00707332">
        <w:rPr>
          <w:rFonts w:ascii="Verdana" w:hAnsi="Verdana"/>
          <w:sz w:val="20"/>
          <w:szCs w:val="20"/>
        </w:rPr>
        <w:t>Wykonawca zapewni oparty na licencji freeware system, umożliwiający bieżące zarządzanie realizacją umowy, w tym zlecanie wsparcia technicznego oraz zleceń rozwoju, raportowanie błędów. System musi posiadać możliwość weryfikacji użytkowników oraz być odporny na zagrożenia podobnie jak CMS. System musi pozwalać na:</w:t>
      </w:r>
      <w:r w:rsidR="00991D0A" w:rsidRPr="00707332">
        <w:rPr>
          <w:rFonts w:ascii="Verdana" w:hAnsi="Verdana"/>
          <w:sz w:val="20"/>
          <w:szCs w:val="20"/>
        </w:rPr>
        <w:t xml:space="preserve"> </w:t>
      </w:r>
      <w:r w:rsidRPr="00707332">
        <w:rPr>
          <w:rFonts w:ascii="Verdana" w:hAnsi="Verdana"/>
          <w:sz w:val="20"/>
          <w:szCs w:val="20"/>
        </w:rPr>
        <w:t>generowanie zestawień miesięcznych zleconych usług, błędów, itp.,</w:t>
      </w:r>
      <w:r w:rsidR="00991D0A" w:rsidRPr="00707332">
        <w:rPr>
          <w:rFonts w:ascii="Verdana" w:hAnsi="Verdana"/>
          <w:sz w:val="20"/>
          <w:szCs w:val="20"/>
        </w:rPr>
        <w:t xml:space="preserve"> </w:t>
      </w:r>
      <w:r w:rsidRPr="00707332">
        <w:rPr>
          <w:rFonts w:ascii="Verdana" w:hAnsi="Verdana"/>
          <w:sz w:val="20"/>
          <w:szCs w:val="20"/>
        </w:rPr>
        <w:t>monitorowanie na bieżąco stanu wykorzystania Roboczogodzin Usług Rozwoju,</w:t>
      </w:r>
      <w:r w:rsidR="00991D0A" w:rsidRPr="00707332">
        <w:rPr>
          <w:rFonts w:ascii="Verdana" w:hAnsi="Verdana"/>
          <w:sz w:val="20"/>
          <w:szCs w:val="20"/>
        </w:rPr>
        <w:t xml:space="preserve"> </w:t>
      </w:r>
      <w:r w:rsidRPr="00707332">
        <w:rPr>
          <w:rFonts w:ascii="Verdana" w:hAnsi="Verdana"/>
          <w:sz w:val="20"/>
          <w:szCs w:val="20"/>
        </w:rPr>
        <w:t xml:space="preserve">identyfikację osób zgłaszających i obsługujących zgłoszenie, określenie typu zgłoszenia (Wsparcie, Rozwój, Błąd, Błąd Krytyczny, Wada), dodawanie załączników do zgłoszenia (i ich opisu), edycji i uzupełniania zgłoszenia w dowolnym momencie, możliwość tworzenia powiązań i hierarchii pomiędzy zgłoszeniami, gromadzenie wszystkich zgłoszeń i dokonywanych w nich zmian przyrostowo, śledzenie czasu i postępu realizacji zgłoszenia, powiadamianie e-mail o każdej czynności dotyczącej zgłoszenia </w:t>
      </w:r>
      <w:r w:rsidR="007A3474">
        <w:rPr>
          <w:rFonts w:ascii="Verdana" w:hAnsi="Verdana"/>
          <w:sz w:val="20"/>
          <w:szCs w:val="20"/>
        </w:rPr>
        <w:br/>
      </w:r>
      <w:r w:rsidRPr="00707332">
        <w:rPr>
          <w:rFonts w:ascii="Verdana" w:hAnsi="Verdana"/>
          <w:sz w:val="20"/>
          <w:szCs w:val="20"/>
        </w:rPr>
        <w:t>w systemie.</w:t>
      </w:r>
    </w:p>
    <w:p w14:paraId="528F7120" w14:textId="77777777" w:rsidR="005867FE" w:rsidRPr="00707332" w:rsidRDefault="005867FE" w:rsidP="005867FE">
      <w:pPr>
        <w:pStyle w:val="Akapitzlist"/>
        <w:spacing w:before="120" w:after="120"/>
        <w:ind w:leftChars="0" w:left="927"/>
        <w:rPr>
          <w:rFonts w:ascii="Verdana" w:hAnsi="Verdana"/>
          <w:sz w:val="20"/>
          <w:szCs w:val="20"/>
        </w:rPr>
      </w:pPr>
    </w:p>
    <w:p w14:paraId="63F3C8CA" w14:textId="77777777" w:rsidR="005867FE" w:rsidRPr="00707332" w:rsidRDefault="00B20D91" w:rsidP="00B20D91">
      <w:pPr>
        <w:spacing w:before="120" w:after="120"/>
        <w:rPr>
          <w:rFonts w:ascii="Verdana" w:hAnsi="Verdana"/>
          <w:b/>
          <w:bCs/>
          <w:sz w:val="20"/>
          <w:szCs w:val="20"/>
        </w:rPr>
      </w:pPr>
      <w:r w:rsidRPr="00707332">
        <w:rPr>
          <w:rFonts w:ascii="Verdana" w:hAnsi="Verdana"/>
          <w:b/>
          <w:bCs/>
          <w:sz w:val="20"/>
          <w:szCs w:val="20"/>
        </w:rPr>
        <w:t xml:space="preserve">      Wsparcie techniczne i Usługi Rozwoju</w:t>
      </w:r>
    </w:p>
    <w:p w14:paraId="1A6AEA5E" w14:textId="77777777" w:rsidR="00B20D91" w:rsidRPr="00707332" w:rsidRDefault="00B20D91" w:rsidP="00B20D91">
      <w:pPr>
        <w:pStyle w:val="Akapitzlist"/>
        <w:numPr>
          <w:ilvl w:val="0"/>
          <w:numId w:val="12"/>
        </w:numPr>
        <w:spacing w:before="120" w:after="120"/>
        <w:ind w:leftChars="0"/>
        <w:rPr>
          <w:rFonts w:ascii="Verdana" w:hAnsi="Verdana"/>
          <w:b/>
          <w:bCs/>
          <w:sz w:val="20"/>
          <w:szCs w:val="20"/>
        </w:rPr>
      </w:pPr>
      <w:r w:rsidRPr="00707332">
        <w:rPr>
          <w:rFonts w:ascii="Verdana" w:hAnsi="Verdana"/>
          <w:sz w:val="20"/>
          <w:szCs w:val="20"/>
        </w:rPr>
        <w:t>Usługa świadczona będzie na podstawie Zlecenia Wsparcia Technicznego, określającego zakres oraz termin wykonania zlecenia. Zakres oraz termin realizacji zostanie każdorazowo uzgodniony z Wykonawcą. Zakres zleceń będzie obejmował udzielanie odpowiedzi na zapytania Zamawiającego dotyczące użytkowania serwisu, modyfikowanie serwisu i jego modułów, dostosowywanie oraz inne prace związane z funkcjonowaniem serwisu nie wpływające na jego wartość.</w:t>
      </w:r>
    </w:p>
    <w:p w14:paraId="12ADCABA" w14:textId="77777777" w:rsidR="00B20D91" w:rsidRPr="00707332" w:rsidRDefault="00B20D91" w:rsidP="00B20D91">
      <w:pPr>
        <w:pStyle w:val="Akapitzlist"/>
        <w:numPr>
          <w:ilvl w:val="0"/>
          <w:numId w:val="12"/>
        </w:numPr>
        <w:spacing w:before="120" w:after="120"/>
        <w:ind w:leftChars="0"/>
        <w:rPr>
          <w:rFonts w:ascii="Verdana" w:hAnsi="Verdana"/>
          <w:b/>
          <w:bCs/>
          <w:sz w:val="20"/>
          <w:szCs w:val="20"/>
        </w:rPr>
      </w:pPr>
      <w:r w:rsidRPr="00707332">
        <w:rPr>
          <w:rFonts w:ascii="Verdana" w:hAnsi="Verdana"/>
          <w:sz w:val="20"/>
          <w:szCs w:val="20"/>
        </w:rPr>
        <w:t xml:space="preserve">Zamawiającemu przysługuje prawo złożenia Zlecenia w dowolnym okresie obowiązywania Umowy z uwzględnieniem czasu niezbędnego na wykonanie Zlecenia w terminie obowiązywania umowy. Za realizację zleceń Wykonawcy nie będzie przysługiwać </w:t>
      </w:r>
      <w:r w:rsidRPr="00707332">
        <w:rPr>
          <w:rFonts w:ascii="Verdana" w:hAnsi="Verdana"/>
          <w:sz w:val="20"/>
          <w:szCs w:val="20"/>
        </w:rPr>
        <w:lastRenderedPageBreak/>
        <w:t>dodatkowe wynagrodzenie. Osobami składającymi zlecenia mogą być wyłącznie osoby wskazane przez Zamawiającego w umowie.</w:t>
      </w:r>
    </w:p>
    <w:p w14:paraId="30470C5A" w14:textId="1B303109" w:rsidR="00B20D91" w:rsidRPr="00707332" w:rsidRDefault="00B20D91" w:rsidP="00B20D91">
      <w:pPr>
        <w:pStyle w:val="Akapitzlist"/>
        <w:numPr>
          <w:ilvl w:val="0"/>
          <w:numId w:val="12"/>
        </w:numPr>
        <w:spacing w:before="120" w:after="120"/>
        <w:ind w:leftChars="0"/>
        <w:rPr>
          <w:rFonts w:ascii="Verdana" w:hAnsi="Verdana"/>
          <w:b/>
          <w:bCs/>
          <w:sz w:val="20"/>
          <w:szCs w:val="20"/>
        </w:rPr>
      </w:pPr>
      <w:r w:rsidRPr="00707332">
        <w:rPr>
          <w:rFonts w:ascii="Verdana" w:hAnsi="Verdana"/>
          <w:sz w:val="20"/>
          <w:szCs w:val="20"/>
        </w:rPr>
        <w:t xml:space="preserve">Świadczenie przez Wykonawcę Usług Rozwoju będzie obejmować zadania związane z opracowaniem na zlecenie Zamawiającego nowych narzędzi, modułów i rozwiązań wprowadzanych do serwisu. </w:t>
      </w:r>
      <w:r w:rsidR="00336047" w:rsidRPr="00691E7E">
        <w:rPr>
          <w:rFonts w:ascii="Verdana" w:hAnsi="Verdana"/>
          <w:sz w:val="20"/>
          <w:szCs w:val="20"/>
        </w:rPr>
        <w:t>Zamawiający przewiduje wykorzystanie do 200 godzin dla Usług Rozwoju.</w:t>
      </w:r>
      <w:r w:rsidR="00336047">
        <w:rPr>
          <w:rFonts w:ascii="Verdana" w:hAnsi="Verdana"/>
          <w:sz w:val="20"/>
          <w:szCs w:val="20"/>
        </w:rPr>
        <w:t xml:space="preserve"> </w:t>
      </w:r>
      <w:r w:rsidRPr="00707332">
        <w:rPr>
          <w:rFonts w:ascii="Verdana" w:hAnsi="Verdana"/>
          <w:sz w:val="20"/>
          <w:szCs w:val="20"/>
        </w:rPr>
        <w:t>Wykonawca zobowiązuje się świadczyć na rzecz Zamawiającego Usługi Rozwoju przez cały okres trwania Umowy.</w:t>
      </w:r>
    </w:p>
    <w:p w14:paraId="568843FE" w14:textId="77777777" w:rsidR="00BA7313" w:rsidRPr="00707332" w:rsidRDefault="00B20D91" w:rsidP="00B20D91">
      <w:pPr>
        <w:pStyle w:val="Akapitzlist"/>
        <w:numPr>
          <w:ilvl w:val="0"/>
          <w:numId w:val="12"/>
        </w:numPr>
        <w:spacing w:before="120" w:after="120"/>
        <w:ind w:leftChars="0"/>
        <w:rPr>
          <w:rFonts w:ascii="Verdana" w:hAnsi="Verdana"/>
          <w:b/>
          <w:bCs/>
          <w:sz w:val="20"/>
          <w:szCs w:val="20"/>
        </w:rPr>
      </w:pPr>
      <w:r w:rsidRPr="00707332">
        <w:rPr>
          <w:rFonts w:ascii="Verdana" w:hAnsi="Verdana"/>
          <w:sz w:val="20"/>
          <w:szCs w:val="20"/>
        </w:rPr>
        <w:t xml:space="preserve">Wykonawca zobowiązuje się świadczyć Usługi Rozwoju każdorazowo na podstawie Zlecenia Usługi Rozwoju wystawianego przez Zamawiającego i określającego: </w:t>
      </w:r>
    </w:p>
    <w:p w14:paraId="18948FCC" w14:textId="77777777" w:rsidR="00BA7313" w:rsidRPr="00707332" w:rsidRDefault="00B20D91" w:rsidP="00BA7313">
      <w:pPr>
        <w:pStyle w:val="Akapitzlist"/>
        <w:numPr>
          <w:ilvl w:val="1"/>
          <w:numId w:val="12"/>
        </w:numPr>
        <w:spacing w:before="120" w:after="120"/>
        <w:ind w:leftChars="0"/>
        <w:rPr>
          <w:rFonts w:ascii="Verdana" w:hAnsi="Verdana"/>
          <w:b/>
          <w:bCs/>
          <w:sz w:val="20"/>
          <w:szCs w:val="20"/>
        </w:rPr>
      </w:pPr>
      <w:r w:rsidRPr="00707332">
        <w:rPr>
          <w:rFonts w:ascii="Verdana" w:hAnsi="Verdana"/>
          <w:sz w:val="20"/>
          <w:szCs w:val="20"/>
        </w:rPr>
        <w:t xml:space="preserve">zakres Zlecenia, </w:t>
      </w:r>
    </w:p>
    <w:p w14:paraId="12D4B2B5" w14:textId="77777777" w:rsidR="00BA7313" w:rsidRPr="00707332" w:rsidRDefault="00B20D91" w:rsidP="00BA7313">
      <w:pPr>
        <w:pStyle w:val="Akapitzlist"/>
        <w:numPr>
          <w:ilvl w:val="1"/>
          <w:numId w:val="12"/>
        </w:numPr>
        <w:spacing w:before="120" w:after="120"/>
        <w:ind w:leftChars="0"/>
        <w:rPr>
          <w:rFonts w:ascii="Verdana" w:hAnsi="Verdana"/>
          <w:b/>
          <w:bCs/>
          <w:sz w:val="20"/>
          <w:szCs w:val="20"/>
        </w:rPr>
      </w:pPr>
      <w:r w:rsidRPr="00707332">
        <w:rPr>
          <w:rFonts w:ascii="Verdana" w:hAnsi="Verdana"/>
          <w:sz w:val="20"/>
          <w:szCs w:val="20"/>
        </w:rPr>
        <w:t xml:space="preserve">zawierający uzgodnioną specyfikację wymagań, </w:t>
      </w:r>
    </w:p>
    <w:p w14:paraId="0314D1E8" w14:textId="77777777" w:rsidR="00BA7313" w:rsidRPr="00707332" w:rsidRDefault="00B20D91" w:rsidP="00BA7313">
      <w:pPr>
        <w:pStyle w:val="Akapitzlist"/>
        <w:numPr>
          <w:ilvl w:val="1"/>
          <w:numId w:val="12"/>
        </w:numPr>
        <w:spacing w:before="120" w:after="120"/>
        <w:ind w:leftChars="0"/>
        <w:rPr>
          <w:rFonts w:ascii="Verdana" w:hAnsi="Verdana"/>
          <w:b/>
          <w:bCs/>
          <w:sz w:val="20"/>
          <w:szCs w:val="20"/>
        </w:rPr>
      </w:pPr>
      <w:r w:rsidRPr="00707332">
        <w:rPr>
          <w:rFonts w:ascii="Verdana" w:hAnsi="Verdana"/>
          <w:sz w:val="20"/>
          <w:szCs w:val="20"/>
        </w:rPr>
        <w:t xml:space="preserve">pracochłonność oraz koszt brutto Zlecenia, </w:t>
      </w:r>
    </w:p>
    <w:p w14:paraId="4118C83E" w14:textId="699DF0C1" w:rsidR="00BA7313" w:rsidRPr="00707332" w:rsidRDefault="00B20D91" w:rsidP="006C28B7">
      <w:pPr>
        <w:pStyle w:val="Akapitzlist"/>
        <w:numPr>
          <w:ilvl w:val="1"/>
          <w:numId w:val="12"/>
        </w:numPr>
        <w:spacing w:before="120" w:after="120"/>
        <w:ind w:leftChars="0"/>
        <w:rPr>
          <w:rFonts w:ascii="Verdana" w:hAnsi="Verdana"/>
          <w:b/>
          <w:bCs/>
          <w:sz w:val="20"/>
          <w:szCs w:val="20"/>
        </w:rPr>
      </w:pPr>
      <w:r w:rsidRPr="00707332">
        <w:rPr>
          <w:rFonts w:ascii="Verdana" w:hAnsi="Verdana"/>
          <w:sz w:val="20"/>
          <w:szCs w:val="20"/>
        </w:rPr>
        <w:t>termin wykonania Zlecenia.</w:t>
      </w:r>
    </w:p>
    <w:p w14:paraId="27F3734B" w14:textId="77777777" w:rsidR="007C7BC3" w:rsidRPr="00707332" w:rsidRDefault="007C7BC3" w:rsidP="007C7BC3">
      <w:pPr>
        <w:pStyle w:val="Akapitzlist"/>
        <w:numPr>
          <w:ilvl w:val="0"/>
          <w:numId w:val="12"/>
        </w:numPr>
        <w:spacing w:before="120" w:after="120"/>
        <w:ind w:leftChars="0"/>
        <w:rPr>
          <w:rFonts w:ascii="Verdana" w:hAnsi="Verdana"/>
          <w:b/>
          <w:bCs/>
          <w:sz w:val="20"/>
          <w:szCs w:val="20"/>
        </w:rPr>
      </w:pPr>
      <w:r w:rsidRPr="00707332">
        <w:rPr>
          <w:rFonts w:ascii="Verdana" w:hAnsi="Verdana"/>
          <w:sz w:val="20"/>
          <w:szCs w:val="20"/>
        </w:rPr>
        <w:t>Usługa Rozwoju świadczona będzie w następującym trybie:</w:t>
      </w:r>
    </w:p>
    <w:p w14:paraId="419AD3E5" w14:textId="4FFBF3A7" w:rsidR="007C7BC3" w:rsidRPr="00707332" w:rsidRDefault="007C7BC3" w:rsidP="00BA7313">
      <w:pPr>
        <w:pStyle w:val="Akapitzlist"/>
        <w:numPr>
          <w:ilvl w:val="0"/>
          <w:numId w:val="16"/>
        </w:numPr>
        <w:spacing w:before="120" w:after="120"/>
        <w:ind w:leftChars="0"/>
        <w:rPr>
          <w:rFonts w:ascii="Verdana" w:hAnsi="Verdana"/>
          <w:sz w:val="20"/>
          <w:szCs w:val="20"/>
        </w:rPr>
      </w:pPr>
      <w:r w:rsidRPr="00707332">
        <w:rPr>
          <w:rFonts w:ascii="Verdana" w:hAnsi="Verdana"/>
          <w:sz w:val="20"/>
          <w:szCs w:val="20"/>
        </w:rPr>
        <w:t>Zamawiający przekaże Wykonawcy, w ramach wstępnego Zlecenia, roboczą wersję wymagań funkcjonalnych i niefunkcjonalnych, które będą objęte Usługą Rozwoju</w:t>
      </w:r>
      <w:r w:rsidR="00BA7313" w:rsidRPr="00707332">
        <w:rPr>
          <w:rFonts w:ascii="Verdana" w:hAnsi="Verdana"/>
          <w:sz w:val="20"/>
          <w:szCs w:val="20"/>
        </w:rPr>
        <w:t>.</w:t>
      </w:r>
    </w:p>
    <w:p w14:paraId="6BBFD540" w14:textId="0FBF3B84" w:rsidR="007C7BC3" w:rsidRPr="00707332" w:rsidRDefault="007C7BC3" w:rsidP="00BA7313">
      <w:pPr>
        <w:pStyle w:val="Akapitzlist"/>
        <w:numPr>
          <w:ilvl w:val="0"/>
          <w:numId w:val="16"/>
        </w:numPr>
        <w:spacing w:before="120" w:after="120"/>
        <w:ind w:leftChars="0"/>
        <w:rPr>
          <w:rFonts w:ascii="Verdana" w:hAnsi="Verdana"/>
          <w:sz w:val="20"/>
          <w:szCs w:val="20"/>
        </w:rPr>
      </w:pPr>
      <w:r w:rsidRPr="00707332">
        <w:rPr>
          <w:rFonts w:ascii="Verdana" w:hAnsi="Verdana"/>
          <w:sz w:val="20"/>
          <w:szCs w:val="20"/>
        </w:rPr>
        <w:t>Zamawiający oraz Wykonawca zdefiniują ostateczny zakres i treść wymagań funkcjonalnych i niefunkcjonalnych, rezultatem czego będzie uzgodniona specyfikacja wymagań dla projektowanej Usługi Rozwoju, zawierająca wycenę usługi</w:t>
      </w:r>
      <w:r w:rsidR="00BA7313" w:rsidRPr="00707332">
        <w:rPr>
          <w:rFonts w:ascii="Verdana" w:hAnsi="Verdana"/>
          <w:sz w:val="20"/>
          <w:szCs w:val="20"/>
        </w:rPr>
        <w:t>.</w:t>
      </w:r>
    </w:p>
    <w:p w14:paraId="3964E905" w14:textId="14843748" w:rsidR="00F03581" w:rsidRPr="00707332" w:rsidRDefault="00BA7313" w:rsidP="00BA7313">
      <w:pPr>
        <w:pStyle w:val="Akapitzlist"/>
        <w:numPr>
          <w:ilvl w:val="0"/>
          <w:numId w:val="16"/>
        </w:numPr>
        <w:spacing w:before="120" w:after="120"/>
        <w:ind w:leftChars="0"/>
        <w:rPr>
          <w:rFonts w:ascii="Verdana" w:hAnsi="Verdana"/>
          <w:sz w:val="20"/>
          <w:szCs w:val="20"/>
        </w:rPr>
      </w:pPr>
      <w:r w:rsidRPr="00707332">
        <w:rPr>
          <w:rFonts w:ascii="Verdana" w:hAnsi="Verdana"/>
          <w:sz w:val="20"/>
          <w:szCs w:val="20"/>
        </w:rPr>
        <w:t>P</w:t>
      </w:r>
      <w:r w:rsidR="00F03581" w:rsidRPr="00707332">
        <w:rPr>
          <w:rFonts w:ascii="Verdana" w:hAnsi="Verdana"/>
          <w:sz w:val="20"/>
          <w:szCs w:val="20"/>
        </w:rPr>
        <w:t>o uzgodnieniu treści dokumentów objętych wstępnym Zleceniem Zamawiający je zaakceptuje i przekaże Wykonawcy zlecenie do realizacji. Zlecenie odbywać się będzie w Roboczogodzinach i zostanie zrealizowane w ramach puli godzin przeznaczonych na Usługi Rozwoju</w:t>
      </w:r>
      <w:r w:rsidRPr="00707332">
        <w:rPr>
          <w:rFonts w:ascii="Verdana" w:hAnsi="Verdana"/>
          <w:sz w:val="20"/>
          <w:szCs w:val="20"/>
        </w:rPr>
        <w:t>.</w:t>
      </w:r>
    </w:p>
    <w:p w14:paraId="6F4C2687" w14:textId="315AC861" w:rsidR="00F03581" w:rsidRPr="00707332" w:rsidRDefault="00BA7313" w:rsidP="00BA7313">
      <w:pPr>
        <w:pStyle w:val="Akapitzlist"/>
        <w:numPr>
          <w:ilvl w:val="0"/>
          <w:numId w:val="16"/>
        </w:numPr>
        <w:spacing w:before="120" w:after="120"/>
        <w:ind w:leftChars="0"/>
        <w:rPr>
          <w:rFonts w:ascii="Verdana" w:hAnsi="Verdana"/>
          <w:sz w:val="20"/>
          <w:szCs w:val="20"/>
        </w:rPr>
      </w:pPr>
      <w:r w:rsidRPr="00707332">
        <w:rPr>
          <w:rFonts w:ascii="Verdana" w:hAnsi="Verdana"/>
          <w:sz w:val="20"/>
          <w:szCs w:val="20"/>
        </w:rPr>
        <w:t>W</w:t>
      </w:r>
      <w:r w:rsidR="00F03581" w:rsidRPr="00707332">
        <w:rPr>
          <w:rFonts w:ascii="Verdana" w:hAnsi="Verdana"/>
          <w:sz w:val="20"/>
          <w:szCs w:val="20"/>
        </w:rPr>
        <w:t xml:space="preserve"> przypadku niezaakceptowania wyceny Wykonawcy, Zamawiający dokona niezależnej wyceny złożoności wymagań wynikających z uzgodnionych dokumentów objętych Zleceniem w celu wypracowania kompromisu</w:t>
      </w:r>
      <w:r w:rsidRPr="00707332">
        <w:rPr>
          <w:rFonts w:ascii="Verdana" w:hAnsi="Verdana"/>
          <w:sz w:val="20"/>
          <w:szCs w:val="20"/>
        </w:rPr>
        <w:t>.</w:t>
      </w:r>
    </w:p>
    <w:p w14:paraId="576EEE58" w14:textId="239AA950" w:rsidR="00F03581" w:rsidRPr="00707332" w:rsidRDefault="00F03581" w:rsidP="00BA7313">
      <w:pPr>
        <w:pStyle w:val="Akapitzlist"/>
        <w:numPr>
          <w:ilvl w:val="0"/>
          <w:numId w:val="16"/>
        </w:numPr>
        <w:spacing w:before="120" w:after="120"/>
        <w:ind w:leftChars="0"/>
        <w:rPr>
          <w:rFonts w:ascii="Verdana" w:hAnsi="Verdana"/>
          <w:sz w:val="20"/>
          <w:szCs w:val="20"/>
        </w:rPr>
      </w:pPr>
      <w:r w:rsidRPr="00707332">
        <w:rPr>
          <w:rFonts w:ascii="Verdana" w:hAnsi="Verdana"/>
          <w:sz w:val="20"/>
          <w:szCs w:val="20"/>
        </w:rPr>
        <w:t xml:space="preserve">W przypadku rozbieżności w wycenie, może zostać zorganizowane spotkanie negocjacyjne. Jeżeli w trakcie spotkania negocjacyjnego strony nie uzgodnią rozbieżności, Zamawiający powoła eksperta, który dokona niezależnej wyceny, </w:t>
      </w:r>
      <w:r w:rsidR="007A3474">
        <w:rPr>
          <w:rFonts w:ascii="Verdana" w:hAnsi="Verdana"/>
          <w:sz w:val="20"/>
          <w:szCs w:val="20"/>
        </w:rPr>
        <w:br/>
      </w:r>
      <w:r w:rsidRPr="00707332">
        <w:rPr>
          <w:rFonts w:ascii="Verdana" w:hAnsi="Verdana"/>
          <w:sz w:val="20"/>
          <w:szCs w:val="20"/>
        </w:rPr>
        <w:t>a Strony niezwłocznie przyjmą jej rezultat</w:t>
      </w:r>
      <w:r w:rsidR="00BA7313" w:rsidRPr="00707332">
        <w:rPr>
          <w:rFonts w:ascii="Verdana" w:hAnsi="Verdana"/>
          <w:sz w:val="20"/>
          <w:szCs w:val="20"/>
        </w:rPr>
        <w:t>.</w:t>
      </w:r>
    </w:p>
    <w:p w14:paraId="55BA95FC" w14:textId="01ADF935" w:rsidR="00F03581" w:rsidRPr="00707332" w:rsidRDefault="00991D0A" w:rsidP="00BA7313">
      <w:pPr>
        <w:pStyle w:val="Akapitzlist"/>
        <w:numPr>
          <w:ilvl w:val="0"/>
          <w:numId w:val="16"/>
        </w:numPr>
        <w:spacing w:before="120" w:after="120"/>
        <w:ind w:leftChars="0"/>
        <w:rPr>
          <w:rFonts w:ascii="Verdana" w:hAnsi="Verdana"/>
          <w:sz w:val="20"/>
          <w:szCs w:val="20"/>
        </w:rPr>
      </w:pPr>
      <w:r w:rsidRPr="00707332">
        <w:rPr>
          <w:rFonts w:ascii="Verdana" w:hAnsi="Verdana"/>
          <w:sz w:val="20"/>
          <w:szCs w:val="20"/>
        </w:rPr>
        <w:t>P</w:t>
      </w:r>
      <w:r w:rsidR="00F03581" w:rsidRPr="00707332">
        <w:rPr>
          <w:rFonts w:ascii="Verdana" w:hAnsi="Verdana"/>
          <w:sz w:val="20"/>
          <w:szCs w:val="20"/>
        </w:rPr>
        <w:t>o uzgodnieniu przez Strony treści dokumentów objętych Zleceniem Zamawiający przekaże Wykonawcy Zlecenie do realizacji. Przekazanie Zlecenia jest równoznaczne z jego przyjęciem do realizacji przez Wykonawcę</w:t>
      </w:r>
      <w:r w:rsidR="00BA7313" w:rsidRPr="00707332">
        <w:rPr>
          <w:rFonts w:ascii="Verdana" w:hAnsi="Verdana"/>
          <w:sz w:val="20"/>
          <w:szCs w:val="20"/>
        </w:rPr>
        <w:t>.</w:t>
      </w:r>
    </w:p>
    <w:p w14:paraId="7218D396" w14:textId="77777777" w:rsidR="00B20D91" w:rsidRPr="0057626B" w:rsidRDefault="00F03581" w:rsidP="00F03581">
      <w:pPr>
        <w:pStyle w:val="Akapitzlist"/>
        <w:numPr>
          <w:ilvl w:val="0"/>
          <w:numId w:val="12"/>
        </w:numPr>
        <w:spacing w:before="120" w:after="120"/>
        <w:ind w:leftChars="0"/>
        <w:rPr>
          <w:rFonts w:ascii="Verdana" w:hAnsi="Verdana"/>
          <w:b/>
          <w:bCs/>
          <w:sz w:val="20"/>
          <w:szCs w:val="20"/>
        </w:rPr>
      </w:pPr>
      <w:r w:rsidRPr="00707332">
        <w:rPr>
          <w:rFonts w:ascii="Verdana" w:hAnsi="Verdana"/>
          <w:sz w:val="20"/>
          <w:szCs w:val="20"/>
        </w:rPr>
        <w:t xml:space="preserve">Wszelkie zmiany wykonane w serwisie, w związku ze świadczeniem Usług Rozwoju, traktowane będą z chwilą odbioru jako integralna część serwisu i w okresie gwarancyjnym objęte będą gwarancją, zgodnie z warunkami określonymi w Umowie. Wykonawca zgodnie z wymaganiami wpisanymi do Zlecenia Rozwoju dla wprowadzonych zmian ma obowiązek sporządzenia stosownej dokumentacji lub zaktualizowania istniejącej </w:t>
      </w:r>
      <w:r w:rsidRPr="0057626B">
        <w:rPr>
          <w:rFonts w:ascii="Verdana" w:hAnsi="Verdana"/>
          <w:sz w:val="20"/>
          <w:szCs w:val="20"/>
        </w:rPr>
        <w:t>dokumentacji serwisu oraz jego modułów.</w:t>
      </w:r>
    </w:p>
    <w:p w14:paraId="3D7A290A" w14:textId="77777777" w:rsidR="00F03581" w:rsidRPr="0057626B" w:rsidRDefault="00F03581" w:rsidP="00F03581">
      <w:pPr>
        <w:pStyle w:val="Akapitzlist"/>
        <w:numPr>
          <w:ilvl w:val="0"/>
          <w:numId w:val="12"/>
        </w:numPr>
        <w:spacing w:before="120" w:after="120"/>
        <w:ind w:leftChars="0"/>
        <w:rPr>
          <w:rFonts w:ascii="Verdana" w:hAnsi="Verdana"/>
          <w:b/>
          <w:bCs/>
          <w:sz w:val="20"/>
          <w:szCs w:val="20"/>
        </w:rPr>
      </w:pPr>
      <w:r w:rsidRPr="0057626B">
        <w:rPr>
          <w:rFonts w:ascii="Verdana" w:hAnsi="Verdana"/>
          <w:sz w:val="20"/>
          <w:szCs w:val="20"/>
        </w:rPr>
        <w:t>Zamawiający zastrzega, że może nie składać zleceń w zakresie Usługi Rozwoju i z tego tytułu Wykonawcy nie przysługują żadne roszczenia.</w:t>
      </w:r>
    </w:p>
    <w:p w14:paraId="12852EBD" w14:textId="77777777" w:rsidR="0026772E" w:rsidRPr="00707332" w:rsidRDefault="0026772E" w:rsidP="00117613">
      <w:pPr>
        <w:spacing w:after="0" w:line="240" w:lineRule="auto"/>
        <w:rPr>
          <w:rFonts w:ascii="Verdana" w:eastAsia="Times New Roman" w:hAnsi="Verdana"/>
          <w:b/>
          <w:sz w:val="20"/>
          <w:szCs w:val="20"/>
          <w:lang w:eastAsia="pl-PL"/>
        </w:rPr>
      </w:pPr>
    </w:p>
    <w:p w14:paraId="1A5ED4CA" w14:textId="0A3E292B" w:rsidR="00D12780" w:rsidRPr="00707332" w:rsidRDefault="00E8126A" w:rsidP="00FE17C0">
      <w:pPr>
        <w:ind w:left="709"/>
        <w:jc w:val="both"/>
        <w:rPr>
          <w:rFonts w:ascii="Verdana" w:hAnsi="Verdana" w:cs="Calibri"/>
          <w:b/>
          <w:sz w:val="20"/>
          <w:szCs w:val="20"/>
        </w:rPr>
      </w:pPr>
      <w:r w:rsidRPr="00707332">
        <w:rPr>
          <w:rFonts w:ascii="Verdana" w:hAnsi="Verdana" w:cs="Calibri"/>
          <w:b/>
          <w:color w:val="FF0000"/>
          <w:sz w:val="20"/>
          <w:szCs w:val="20"/>
        </w:rPr>
        <w:t>Warunek udziału</w:t>
      </w:r>
      <w:r w:rsidR="00117613" w:rsidRPr="00707332">
        <w:rPr>
          <w:rFonts w:ascii="Verdana" w:hAnsi="Verdana" w:cs="Calibri"/>
          <w:b/>
          <w:color w:val="FF0000"/>
          <w:sz w:val="20"/>
          <w:szCs w:val="20"/>
        </w:rPr>
        <w:t xml:space="preserve"> w postępowaniu</w:t>
      </w:r>
    </w:p>
    <w:p w14:paraId="431611D7" w14:textId="77777777" w:rsidR="000764DF" w:rsidRPr="00707332" w:rsidRDefault="001D30C8" w:rsidP="00BF0A7D">
      <w:pPr>
        <w:pStyle w:val="Akapitzlist"/>
        <w:numPr>
          <w:ilvl w:val="0"/>
          <w:numId w:val="13"/>
        </w:numPr>
        <w:ind w:leftChars="0" w:left="709"/>
        <w:rPr>
          <w:rFonts w:ascii="Verdana" w:hAnsi="Verdana" w:cs="Calibri"/>
          <w:b/>
          <w:sz w:val="20"/>
          <w:szCs w:val="20"/>
        </w:rPr>
      </w:pPr>
      <w:r w:rsidRPr="00707332">
        <w:rPr>
          <w:rFonts w:ascii="Verdana" w:hAnsi="Verdana" w:cs="Calibri"/>
          <w:sz w:val="20"/>
          <w:szCs w:val="20"/>
        </w:rPr>
        <w:t>Zamawiający uzna ww. warunek za spełniony</w:t>
      </w:r>
      <w:r w:rsidR="00695193" w:rsidRPr="00707332">
        <w:rPr>
          <w:rFonts w:ascii="Verdana" w:hAnsi="Verdana" w:cs="Calibri"/>
          <w:sz w:val="20"/>
          <w:szCs w:val="20"/>
        </w:rPr>
        <w:t>,</w:t>
      </w:r>
      <w:r w:rsidRPr="00707332">
        <w:rPr>
          <w:rFonts w:ascii="Verdana" w:hAnsi="Verdana" w:cs="Calibri"/>
          <w:sz w:val="20"/>
          <w:szCs w:val="20"/>
        </w:rPr>
        <w:t xml:space="preserve"> jeżeli wykonawca wykaże, </w:t>
      </w:r>
      <w:r w:rsidR="009562B5" w:rsidRPr="00707332">
        <w:rPr>
          <w:rFonts w:ascii="Verdana" w:hAnsi="Verdana" w:cs="Calibri"/>
          <w:sz w:val="20"/>
          <w:szCs w:val="20"/>
        </w:rPr>
        <w:br/>
      </w:r>
      <w:r w:rsidRPr="00707332">
        <w:rPr>
          <w:rFonts w:ascii="Verdana" w:hAnsi="Verdana" w:cs="Calibri"/>
          <w:sz w:val="20"/>
          <w:szCs w:val="20"/>
        </w:rPr>
        <w:t xml:space="preserve">że </w:t>
      </w:r>
      <w:r w:rsidR="00ED4C69" w:rsidRPr="00707332">
        <w:rPr>
          <w:rFonts w:ascii="Verdana" w:hAnsi="Verdana"/>
          <w:sz w:val="20"/>
          <w:szCs w:val="20"/>
        </w:rPr>
        <w:t xml:space="preserve">wykonał w sposób należyty w okresie ostatnich 5 lat przed upływem terminu składania ofert, a jeżeli okres prowadzenia działalności jest krótszy – w tym okresie zrealizował co najmniej 3 zamówienia obejmujące utrzymanie serwisu internetowego przez okres co najmniej 12 miesięcy (wraz z systemem zarządzania treścią - CMS) z zapewnioną pełną </w:t>
      </w:r>
      <w:proofErr w:type="spellStart"/>
      <w:r w:rsidR="00ED4C69" w:rsidRPr="00707332">
        <w:rPr>
          <w:rFonts w:ascii="Verdana" w:hAnsi="Verdana"/>
          <w:sz w:val="20"/>
          <w:szCs w:val="20"/>
        </w:rPr>
        <w:t>responsywnością</w:t>
      </w:r>
      <w:proofErr w:type="spellEnd"/>
      <w:r w:rsidR="00ED4C69" w:rsidRPr="00707332">
        <w:rPr>
          <w:rFonts w:ascii="Verdana" w:hAnsi="Verdana"/>
          <w:sz w:val="20"/>
          <w:szCs w:val="20"/>
        </w:rPr>
        <w:t xml:space="preserve"> na urządzeniach mobilnych oraz spełniającego wytyczne W3C i WCAG 2.1 na poziomie zgodności AA o wartości nie mniejszej niż 100 000 zł każde. </w:t>
      </w:r>
      <w:r w:rsidR="00ED4C69" w:rsidRPr="00707332">
        <w:rPr>
          <w:rFonts w:ascii="Verdana" w:hAnsi="Verdana"/>
          <w:sz w:val="20"/>
          <w:szCs w:val="20"/>
          <w:u w:val="single"/>
        </w:rPr>
        <w:t>Wykonawca potwierdzi spełnienie ww. wymagań poprzez przesłanie protokołów odbioru lub oświadczeń zleceniodawcy potwierdzających należyte wykonanie ww. usług</w:t>
      </w:r>
      <w:r w:rsidR="009562B5" w:rsidRPr="00707332">
        <w:rPr>
          <w:rFonts w:ascii="Verdana" w:eastAsia="Times New Roman" w:hAnsi="Verdana"/>
          <w:sz w:val="20"/>
          <w:szCs w:val="20"/>
          <w:u w:val="single"/>
          <w:lang w:eastAsia="pl-PL"/>
        </w:rPr>
        <w:t>.</w:t>
      </w:r>
    </w:p>
    <w:p w14:paraId="40B73162" w14:textId="77777777" w:rsidR="00BF0A7D" w:rsidRPr="00707332" w:rsidRDefault="00BF0A7D" w:rsidP="00BF0A7D">
      <w:pPr>
        <w:pStyle w:val="Akapitzlist"/>
        <w:ind w:leftChars="0" w:left="709"/>
        <w:rPr>
          <w:rFonts w:ascii="Verdana" w:hAnsi="Verdana" w:cs="Calibri"/>
          <w:b/>
          <w:sz w:val="20"/>
          <w:szCs w:val="20"/>
        </w:rPr>
      </w:pPr>
    </w:p>
    <w:p w14:paraId="4EEE52FE" w14:textId="77777777" w:rsidR="001D30C8" w:rsidRPr="00707332" w:rsidRDefault="001D30C8" w:rsidP="00FE17C0">
      <w:pPr>
        <w:ind w:left="709"/>
        <w:jc w:val="both"/>
        <w:rPr>
          <w:rFonts w:ascii="Verdana" w:hAnsi="Verdana" w:cs="Calibri"/>
          <w:b/>
          <w:bCs/>
          <w:color w:val="FF0000"/>
          <w:sz w:val="20"/>
          <w:szCs w:val="20"/>
        </w:rPr>
      </w:pPr>
      <w:r w:rsidRPr="00707332">
        <w:rPr>
          <w:rFonts w:ascii="Verdana" w:hAnsi="Verdana" w:cs="Calibri"/>
          <w:b/>
          <w:bCs/>
          <w:color w:val="FF0000"/>
          <w:sz w:val="20"/>
          <w:szCs w:val="20"/>
        </w:rPr>
        <w:t>Oferta musi zawierać</w:t>
      </w:r>
      <w:r w:rsidR="005E30B5" w:rsidRPr="00707332">
        <w:rPr>
          <w:rFonts w:ascii="Verdana" w:hAnsi="Verdana" w:cs="Calibri"/>
          <w:b/>
          <w:bCs/>
          <w:color w:val="FF0000"/>
          <w:sz w:val="20"/>
          <w:szCs w:val="20"/>
        </w:rPr>
        <w:t>:</w:t>
      </w:r>
    </w:p>
    <w:p w14:paraId="27F2C4AC" w14:textId="77777777" w:rsidR="00ED4C69" w:rsidRPr="00707332" w:rsidRDefault="001D30C8" w:rsidP="00CB2D22">
      <w:pPr>
        <w:pStyle w:val="Akapitzlist"/>
        <w:numPr>
          <w:ilvl w:val="0"/>
          <w:numId w:val="4"/>
        </w:numPr>
        <w:ind w:leftChars="0"/>
        <w:rPr>
          <w:rFonts w:ascii="Verdana" w:eastAsia="Calibri" w:hAnsi="Verdana" w:cs="Calibri"/>
          <w:bCs/>
          <w:sz w:val="20"/>
          <w:szCs w:val="20"/>
        </w:rPr>
      </w:pPr>
      <w:r w:rsidRPr="00707332">
        <w:rPr>
          <w:rFonts w:ascii="Verdana" w:eastAsia="Calibri" w:hAnsi="Verdana" w:cs="Calibri"/>
          <w:bCs/>
          <w:sz w:val="20"/>
          <w:szCs w:val="20"/>
        </w:rPr>
        <w:t xml:space="preserve">Formularz </w:t>
      </w:r>
      <w:r w:rsidR="00A35E4E" w:rsidRPr="00707332">
        <w:rPr>
          <w:rFonts w:ascii="Verdana" w:eastAsia="Calibri" w:hAnsi="Verdana" w:cs="Calibri"/>
          <w:bCs/>
          <w:sz w:val="20"/>
          <w:szCs w:val="20"/>
        </w:rPr>
        <w:t>ofertowy</w:t>
      </w:r>
      <w:r w:rsidRPr="00707332">
        <w:rPr>
          <w:rFonts w:ascii="Verdana" w:eastAsia="Calibri" w:hAnsi="Verdana" w:cs="Calibri"/>
          <w:bCs/>
          <w:sz w:val="20"/>
          <w:szCs w:val="20"/>
        </w:rPr>
        <w:t xml:space="preserve"> – czytelnie wypełniony według załączonego wzoru</w:t>
      </w:r>
      <w:r w:rsidR="00E8126A" w:rsidRPr="00707332">
        <w:rPr>
          <w:rFonts w:ascii="Verdana" w:eastAsia="Calibri" w:hAnsi="Verdana" w:cs="Calibri"/>
          <w:bCs/>
          <w:sz w:val="20"/>
          <w:szCs w:val="20"/>
        </w:rPr>
        <w:t>.</w:t>
      </w:r>
    </w:p>
    <w:p w14:paraId="276FD1A1" w14:textId="77777777" w:rsidR="00ED4C69" w:rsidRPr="00707332" w:rsidRDefault="00ED4C69" w:rsidP="00ED4C69">
      <w:pPr>
        <w:pStyle w:val="Akapitzlist"/>
        <w:numPr>
          <w:ilvl w:val="0"/>
          <w:numId w:val="4"/>
        </w:numPr>
        <w:ind w:leftChars="0"/>
        <w:jc w:val="left"/>
        <w:rPr>
          <w:rFonts w:ascii="Verdana" w:eastAsia="Calibri" w:hAnsi="Verdana" w:cs="Calibri"/>
          <w:bCs/>
          <w:sz w:val="20"/>
          <w:szCs w:val="20"/>
        </w:rPr>
      </w:pPr>
      <w:r w:rsidRPr="00707332">
        <w:rPr>
          <w:rFonts w:ascii="Verdana" w:eastAsia="Calibri" w:hAnsi="Verdana" w:cs="Calibri"/>
          <w:bCs/>
          <w:sz w:val="20"/>
          <w:szCs w:val="20"/>
        </w:rPr>
        <w:lastRenderedPageBreak/>
        <w:t>Protokoły odbioru lub oświadczenia zleceniodawcy potwierdzające należyte wykonanie usługi.</w:t>
      </w:r>
    </w:p>
    <w:p w14:paraId="07C9CA7C" w14:textId="77777777" w:rsidR="00D45EDB" w:rsidRPr="00707332" w:rsidRDefault="00D45EDB" w:rsidP="00D45EDB">
      <w:pPr>
        <w:pStyle w:val="Akapitzlist"/>
        <w:ind w:leftChars="0" w:left="1069"/>
        <w:jc w:val="left"/>
        <w:rPr>
          <w:rFonts w:ascii="Verdana" w:eastAsia="Calibri" w:hAnsi="Verdana" w:cs="Calibri"/>
          <w:bCs/>
          <w:sz w:val="20"/>
          <w:szCs w:val="20"/>
        </w:rPr>
      </w:pPr>
    </w:p>
    <w:p w14:paraId="75CE10F8" w14:textId="740F1F46" w:rsidR="009F3EC0" w:rsidRDefault="00ED4C69" w:rsidP="00D45EDB">
      <w:pPr>
        <w:spacing w:after="0" w:line="240" w:lineRule="auto"/>
        <w:ind w:left="709"/>
        <w:rPr>
          <w:rFonts w:ascii="Verdana" w:eastAsia="Times New Roman" w:hAnsi="Verdana"/>
          <w:sz w:val="20"/>
          <w:szCs w:val="20"/>
          <w:lang w:eastAsia="pl-PL"/>
        </w:rPr>
      </w:pPr>
      <w:r w:rsidRPr="00707332">
        <w:rPr>
          <w:rFonts w:ascii="Verdana" w:eastAsia="Times New Roman" w:hAnsi="Verdana"/>
          <w:b/>
          <w:color w:val="FF0000"/>
          <w:sz w:val="20"/>
          <w:szCs w:val="20"/>
          <w:lang w:eastAsia="pl-PL"/>
        </w:rPr>
        <w:t>Formularz ofertowy oraz dokumenty potwierdzające warunek udziału</w:t>
      </w:r>
      <w:r w:rsidR="00A35E4E" w:rsidRPr="00707332">
        <w:rPr>
          <w:rFonts w:ascii="Verdana" w:eastAsia="Times New Roman" w:hAnsi="Verdana"/>
          <w:b/>
          <w:color w:val="FF0000"/>
          <w:sz w:val="20"/>
          <w:szCs w:val="20"/>
          <w:lang w:eastAsia="pl-PL"/>
        </w:rPr>
        <w:t xml:space="preserve"> </w:t>
      </w:r>
      <w:r w:rsidR="00D45EDB" w:rsidRPr="00707332">
        <w:rPr>
          <w:rFonts w:ascii="Verdana" w:eastAsia="Times New Roman" w:hAnsi="Verdana"/>
          <w:b/>
          <w:color w:val="FF0000"/>
          <w:sz w:val="20"/>
          <w:szCs w:val="20"/>
          <w:lang w:eastAsia="pl-PL"/>
        </w:rPr>
        <w:br/>
      </w:r>
      <w:r w:rsidRPr="00707332">
        <w:rPr>
          <w:rFonts w:ascii="Verdana" w:eastAsia="Times New Roman" w:hAnsi="Verdana"/>
          <w:b/>
          <w:color w:val="FF0000"/>
          <w:sz w:val="20"/>
          <w:szCs w:val="20"/>
          <w:lang w:eastAsia="pl-PL"/>
        </w:rPr>
        <w:t>należy przesłać na adres:</w:t>
      </w:r>
      <w:r w:rsidR="00D45EDB" w:rsidRPr="00707332">
        <w:rPr>
          <w:rFonts w:ascii="Verdana" w:eastAsia="Times New Roman" w:hAnsi="Verdana"/>
          <w:b/>
          <w:color w:val="FF0000"/>
          <w:sz w:val="20"/>
          <w:szCs w:val="20"/>
          <w:lang w:eastAsia="pl-PL"/>
        </w:rPr>
        <w:t xml:space="preserve"> </w:t>
      </w:r>
      <w:hyperlink r:id="rId8" w:history="1">
        <w:r w:rsidRPr="00707332">
          <w:rPr>
            <w:rStyle w:val="Hipercze"/>
            <w:rFonts w:ascii="Verdana" w:eastAsia="Times New Roman" w:hAnsi="Verdana"/>
            <w:sz w:val="20"/>
            <w:szCs w:val="20"/>
            <w:lang w:eastAsia="pl-PL"/>
          </w:rPr>
          <w:t>mpanasiuk@gddkia.gov.pl</w:t>
        </w:r>
      </w:hyperlink>
      <w:r w:rsidRPr="00707332">
        <w:rPr>
          <w:rFonts w:ascii="Verdana" w:eastAsia="Times New Roman" w:hAnsi="Verdana"/>
          <w:sz w:val="20"/>
          <w:szCs w:val="20"/>
          <w:lang w:eastAsia="pl-PL"/>
        </w:rPr>
        <w:t xml:space="preserve"> </w:t>
      </w:r>
      <w:r w:rsidRPr="00707332">
        <w:rPr>
          <w:rFonts w:ascii="Verdana" w:eastAsia="Times New Roman" w:hAnsi="Verdana"/>
          <w:b/>
          <w:sz w:val="20"/>
          <w:szCs w:val="20"/>
          <w:lang w:eastAsia="pl-PL"/>
        </w:rPr>
        <w:t xml:space="preserve">do </w:t>
      </w:r>
      <w:r w:rsidR="00D97768">
        <w:rPr>
          <w:rFonts w:ascii="Verdana" w:eastAsia="Times New Roman" w:hAnsi="Verdana"/>
          <w:b/>
          <w:sz w:val="20"/>
          <w:szCs w:val="20"/>
          <w:lang w:eastAsia="pl-PL"/>
        </w:rPr>
        <w:t>20 lutego</w:t>
      </w:r>
      <w:r w:rsidRPr="00707332">
        <w:rPr>
          <w:rFonts w:ascii="Verdana" w:eastAsia="Times New Roman" w:hAnsi="Verdana"/>
          <w:b/>
          <w:sz w:val="20"/>
          <w:szCs w:val="20"/>
          <w:lang w:eastAsia="pl-PL"/>
        </w:rPr>
        <w:t xml:space="preserve"> </w:t>
      </w:r>
      <w:r w:rsidR="009F3EC0" w:rsidRPr="00707332">
        <w:rPr>
          <w:rFonts w:ascii="Verdana" w:eastAsia="Times New Roman" w:hAnsi="Verdana"/>
          <w:b/>
          <w:sz w:val="20"/>
          <w:szCs w:val="20"/>
          <w:lang w:eastAsia="pl-PL"/>
        </w:rPr>
        <w:t>202</w:t>
      </w:r>
      <w:r w:rsidR="009F3EC0">
        <w:rPr>
          <w:rFonts w:ascii="Verdana" w:eastAsia="Times New Roman" w:hAnsi="Verdana"/>
          <w:b/>
          <w:sz w:val="20"/>
          <w:szCs w:val="20"/>
          <w:lang w:eastAsia="pl-PL"/>
        </w:rPr>
        <w:t>4</w:t>
      </w:r>
      <w:r w:rsidR="009F3EC0" w:rsidRPr="00707332">
        <w:rPr>
          <w:rFonts w:ascii="Verdana" w:eastAsia="Times New Roman" w:hAnsi="Verdana"/>
          <w:b/>
          <w:sz w:val="20"/>
          <w:szCs w:val="20"/>
          <w:lang w:eastAsia="pl-PL"/>
        </w:rPr>
        <w:t xml:space="preserve"> </w:t>
      </w:r>
      <w:r w:rsidRPr="00707332">
        <w:rPr>
          <w:rFonts w:ascii="Verdana" w:eastAsia="Times New Roman" w:hAnsi="Verdana"/>
          <w:b/>
          <w:sz w:val="20"/>
          <w:szCs w:val="20"/>
          <w:lang w:eastAsia="pl-PL"/>
        </w:rPr>
        <w:t>r. (włącznie).</w:t>
      </w:r>
      <w:r w:rsidRPr="00707332">
        <w:rPr>
          <w:rFonts w:ascii="Verdana" w:eastAsia="Times New Roman" w:hAnsi="Verdana"/>
          <w:b/>
          <w:color w:val="FF0000"/>
          <w:sz w:val="20"/>
          <w:szCs w:val="20"/>
          <w:lang w:eastAsia="pl-PL"/>
        </w:rPr>
        <w:t xml:space="preserve"> </w:t>
      </w:r>
      <w:r w:rsidRPr="00707332">
        <w:rPr>
          <w:rFonts w:ascii="Verdana" w:eastAsia="Times New Roman" w:hAnsi="Verdana"/>
          <w:b/>
          <w:color w:val="FF0000"/>
          <w:sz w:val="20"/>
          <w:szCs w:val="20"/>
          <w:lang w:eastAsia="pl-PL"/>
        </w:rPr>
        <w:br/>
      </w:r>
      <w:r w:rsidRPr="00707332">
        <w:rPr>
          <w:rFonts w:ascii="Verdana" w:eastAsia="Times New Roman" w:hAnsi="Verdana"/>
          <w:b/>
          <w:sz w:val="20"/>
          <w:szCs w:val="20"/>
          <w:lang w:eastAsia="pl-PL"/>
        </w:rPr>
        <w:t xml:space="preserve">Osoba prowadząca sprawę: </w:t>
      </w:r>
      <w:r w:rsidRPr="00707332">
        <w:rPr>
          <w:rFonts w:ascii="Verdana" w:eastAsia="Times New Roman" w:hAnsi="Verdana"/>
          <w:sz w:val="20"/>
          <w:szCs w:val="20"/>
          <w:lang w:eastAsia="pl-PL"/>
        </w:rPr>
        <w:t>Małgorzata Panasiuk, tel.: 22 375 89 45</w:t>
      </w:r>
    </w:p>
    <w:p w14:paraId="4D61ADDD" w14:textId="410F8121" w:rsidR="00707332" w:rsidRPr="00707332" w:rsidRDefault="009F3EC0" w:rsidP="00D45EDB">
      <w:pPr>
        <w:spacing w:after="0" w:line="240" w:lineRule="auto"/>
        <w:ind w:left="709"/>
        <w:rPr>
          <w:rFonts w:ascii="Verdana" w:eastAsia="Times New Roman" w:hAnsi="Verdana"/>
          <w:b/>
          <w:color w:val="FF0000"/>
          <w:sz w:val="20"/>
          <w:szCs w:val="20"/>
          <w:lang w:eastAsia="pl-PL"/>
        </w:rPr>
      </w:pPr>
      <w:r w:rsidRPr="00691E7E">
        <w:rPr>
          <w:rFonts w:ascii="Verdana" w:eastAsia="Times New Roman" w:hAnsi="Verdana"/>
          <w:b/>
          <w:sz w:val="20"/>
          <w:szCs w:val="20"/>
          <w:lang w:eastAsia="pl-PL"/>
        </w:rPr>
        <w:t>Osoba udzielająca informacji technicznych:</w:t>
      </w:r>
      <w:r w:rsidRPr="00691E7E">
        <w:rPr>
          <w:rFonts w:ascii="Verdana" w:hAnsi="Verdana" w:cs="Calibri"/>
          <w:bCs/>
          <w:sz w:val="20"/>
          <w:szCs w:val="20"/>
        </w:rPr>
        <w:t xml:space="preserve"> </w:t>
      </w:r>
      <w:r w:rsidRPr="00691E7E">
        <w:rPr>
          <w:rFonts w:ascii="Verdana" w:hAnsi="Verdana" w:cs="Calibri"/>
          <w:bCs/>
          <w:sz w:val="20"/>
          <w:szCs w:val="20"/>
        </w:rPr>
        <w:br/>
        <w:t>Maciej Urbaniak,</w:t>
      </w:r>
      <w:r w:rsidRPr="00691E7E">
        <w:rPr>
          <w:rFonts w:ascii="Verdana" w:hAnsi="Verdana" w:cs="Calibri"/>
          <w:b/>
          <w:sz w:val="20"/>
          <w:szCs w:val="20"/>
        </w:rPr>
        <w:t xml:space="preserve"> </w:t>
      </w:r>
      <w:r w:rsidRPr="00691E7E">
        <w:rPr>
          <w:rFonts w:ascii="Verdana" w:hAnsi="Verdana" w:cs="Calibri"/>
          <w:bCs/>
          <w:sz w:val="20"/>
          <w:szCs w:val="20"/>
        </w:rPr>
        <w:t>murbaniak@gddkia.gov.pl</w:t>
      </w:r>
      <w:r w:rsidR="00A179F4" w:rsidRPr="00707332">
        <w:rPr>
          <w:rFonts w:ascii="Verdana" w:hAnsi="Verdana" w:cs="Calibri"/>
          <w:bCs/>
          <w:sz w:val="20"/>
          <w:szCs w:val="20"/>
        </w:rPr>
        <w:br/>
      </w:r>
    </w:p>
    <w:p w14:paraId="66EAF1EB" w14:textId="3A05AE68" w:rsidR="00DF718E" w:rsidRPr="00707332" w:rsidRDefault="00DF718E" w:rsidP="00707332">
      <w:pPr>
        <w:spacing w:after="0" w:line="240" w:lineRule="auto"/>
        <w:ind w:left="709"/>
        <w:rPr>
          <w:rFonts w:ascii="Verdana" w:hAnsi="Verdana"/>
          <w:b/>
          <w:bCs/>
          <w:sz w:val="20"/>
          <w:szCs w:val="20"/>
          <w:lang w:eastAsia="ja-JP"/>
        </w:rPr>
      </w:pPr>
      <w:r w:rsidRPr="00707332">
        <w:rPr>
          <w:rFonts w:ascii="Verdana" w:hAnsi="Verdana"/>
          <w:b/>
          <w:bCs/>
          <w:sz w:val="20"/>
          <w:szCs w:val="20"/>
          <w:lang w:eastAsia="ja-JP"/>
        </w:rPr>
        <w:t xml:space="preserve">Dodatkowe informacje </w:t>
      </w:r>
    </w:p>
    <w:p w14:paraId="34D91137" w14:textId="070098D0" w:rsidR="0082755B" w:rsidRPr="00707332" w:rsidRDefault="001D30C8" w:rsidP="00707332">
      <w:pPr>
        <w:ind w:firstLine="708"/>
        <w:jc w:val="both"/>
        <w:rPr>
          <w:rFonts w:ascii="Verdana" w:eastAsia="Times New Roman" w:hAnsi="Verdana"/>
          <w:b/>
          <w:sz w:val="20"/>
          <w:szCs w:val="20"/>
          <w:u w:val="single"/>
          <w:lang w:eastAsia="pl-PL"/>
        </w:rPr>
      </w:pPr>
      <w:r w:rsidRPr="00707332">
        <w:rPr>
          <w:rFonts w:ascii="Verdana" w:hAnsi="Verdana" w:cs="Calibri"/>
          <w:bCs/>
          <w:sz w:val="20"/>
          <w:szCs w:val="20"/>
        </w:rPr>
        <w:t xml:space="preserve">Wykonawca może złożyć jedną ofertę. Złożenie więcej niż </w:t>
      </w:r>
      <w:r w:rsidR="00BD54FB" w:rsidRPr="00707332">
        <w:rPr>
          <w:rFonts w:ascii="Verdana" w:hAnsi="Verdana" w:cs="Calibri"/>
          <w:bCs/>
          <w:sz w:val="20"/>
          <w:szCs w:val="20"/>
        </w:rPr>
        <w:t>jednej oferty</w:t>
      </w:r>
      <w:r w:rsidR="00DF718E" w:rsidRPr="00707332">
        <w:rPr>
          <w:rFonts w:ascii="Verdana" w:hAnsi="Verdana" w:cs="Calibri"/>
          <w:bCs/>
          <w:sz w:val="20"/>
          <w:szCs w:val="20"/>
        </w:rPr>
        <w:br/>
        <w:t xml:space="preserve">        </w:t>
      </w:r>
      <w:r w:rsidR="00BD54FB" w:rsidRPr="00707332">
        <w:rPr>
          <w:rFonts w:ascii="Verdana" w:hAnsi="Verdana" w:cs="Calibri"/>
          <w:bCs/>
          <w:sz w:val="20"/>
          <w:szCs w:val="20"/>
        </w:rPr>
        <w:t xml:space="preserve"> </w:t>
      </w:r>
      <w:r w:rsidR="00DF718E" w:rsidRPr="00707332">
        <w:rPr>
          <w:rFonts w:ascii="Verdana" w:hAnsi="Verdana" w:cs="Calibri"/>
          <w:bCs/>
          <w:sz w:val="20"/>
          <w:szCs w:val="20"/>
        </w:rPr>
        <w:t xml:space="preserve"> </w:t>
      </w:r>
      <w:r w:rsidRPr="00707332">
        <w:rPr>
          <w:rFonts w:ascii="Verdana" w:hAnsi="Verdana" w:cs="Calibri"/>
          <w:bCs/>
          <w:sz w:val="20"/>
          <w:szCs w:val="20"/>
        </w:rPr>
        <w:t xml:space="preserve">spowoduje odrzucenie wszystkich ofert złożonych przez </w:t>
      </w:r>
      <w:r w:rsidR="000D0D88" w:rsidRPr="00707332">
        <w:rPr>
          <w:rFonts w:ascii="Verdana" w:hAnsi="Verdana" w:cs="Calibri"/>
          <w:bCs/>
          <w:sz w:val="20"/>
          <w:szCs w:val="20"/>
        </w:rPr>
        <w:t>w</w:t>
      </w:r>
      <w:r w:rsidRPr="00707332">
        <w:rPr>
          <w:rFonts w:ascii="Verdana" w:hAnsi="Verdana" w:cs="Calibri"/>
          <w:bCs/>
          <w:sz w:val="20"/>
          <w:szCs w:val="20"/>
        </w:rPr>
        <w:t>ykonawcę.</w:t>
      </w:r>
      <w:r w:rsidR="00D45EDB" w:rsidRPr="00707332">
        <w:rPr>
          <w:rFonts w:ascii="Verdana" w:hAnsi="Verdana" w:cs="Calibri"/>
          <w:bCs/>
          <w:sz w:val="20"/>
          <w:szCs w:val="20"/>
        </w:rPr>
        <w:br/>
        <w:t xml:space="preserve">          </w:t>
      </w:r>
      <w:r w:rsidRPr="00707332">
        <w:rPr>
          <w:rFonts w:ascii="Verdana" w:hAnsi="Verdana" w:cs="Calibri"/>
          <w:bCs/>
          <w:sz w:val="20"/>
          <w:szCs w:val="20"/>
        </w:rPr>
        <w:t>Zamawiający nie dopuszcza możliwości złożenia ofe</w:t>
      </w:r>
      <w:r w:rsidR="00950C61" w:rsidRPr="00707332">
        <w:rPr>
          <w:rFonts w:ascii="Verdana" w:hAnsi="Verdana" w:cs="Calibri"/>
          <w:bCs/>
          <w:sz w:val="20"/>
          <w:szCs w:val="20"/>
        </w:rPr>
        <w:t>rty wariantowej ani częściowej.</w:t>
      </w:r>
      <w:r w:rsidR="00D45EDB" w:rsidRPr="00707332">
        <w:rPr>
          <w:rFonts w:ascii="Verdana" w:hAnsi="Verdana" w:cs="Calibri"/>
          <w:bCs/>
          <w:sz w:val="20"/>
          <w:szCs w:val="20"/>
        </w:rPr>
        <w:br/>
        <w:t xml:space="preserve">          </w:t>
      </w:r>
      <w:r w:rsidR="00117613" w:rsidRPr="00707332">
        <w:rPr>
          <w:rFonts w:ascii="Verdana" w:eastAsia="Times New Roman" w:hAnsi="Verdana"/>
          <w:noProof/>
          <w:sz w:val="20"/>
          <w:szCs w:val="20"/>
          <w:lang w:eastAsia="pl-PL"/>
        </w:rPr>
        <w:t>W wyborze oferty będą brane pod uwagę: cena wynagrodzenia brutto – 100 %</w:t>
      </w:r>
    </w:p>
    <w:p w14:paraId="06762ECB" w14:textId="77777777" w:rsidR="0079134A" w:rsidRPr="00707332" w:rsidRDefault="000D0D88" w:rsidP="00BD54FB">
      <w:pPr>
        <w:spacing w:after="0" w:line="240" w:lineRule="auto"/>
        <w:ind w:left="709"/>
        <w:jc w:val="both"/>
        <w:rPr>
          <w:rFonts w:ascii="Verdana" w:eastAsia="Times New Roman" w:hAnsi="Verdana"/>
          <w:b/>
          <w:sz w:val="20"/>
          <w:szCs w:val="20"/>
          <w:lang w:eastAsia="pl-PL"/>
        </w:rPr>
      </w:pPr>
      <w:r w:rsidRPr="00707332">
        <w:rPr>
          <w:rFonts w:ascii="Verdana" w:eastAsia="Times New Roman" w:hAnsi="Verdana"/>
          <w:b/>
          <w:sz w:val="20"/>
          <w:szCs w:val="20"/>
          <w:u w:val="single"/>
          <w:lang w:eastAsia="pl-PL"/>
        </w:rPr>
        <w:t>Termin realizacji zamówienia</w:t>
      </w:r>
    </w:p>
    <w:p w14:paraId="7EEDE3FB" w14:textId="41B4A649" w:rsidR="0079134A" w:rsidRPr="00707332" w:rsidRDefault="00BF0A7D" w:rsidP="00BD54FB">
      <w:pPr>
        <w:spacing w:after="0" w:line="240" w:lineRule="auto"/>
        <w:ind w:left="709"/>
        <w:jc w:val="both"/>
        <w:rPr>
          <w:rFonts w:ascii="Verdana" w:hAnsi="Verdana"/>
          <w:b/>
          <w:bCs/>
          <w:sz w:val="20"/>
          <w:szCs w:val="20"/>
        </w:rPr>
      </w:pPr>
      <w:r w:rsidRPr="00707332">
        <w:rPr>
          <w:rFonts w:ascii="Verdana" w:hAnsi="Verdana"/>
          <w:bCs/>
          <w:sz w:val="20"/>
          <w:szCs w:val="20"/>
        </w:rPr>
        <w:t xml:space="preserve">Datą rozpoczęcia świadczenia umowy będzie </w:t>
      </w:r>
      <w:r w:rsidRPr="00707332">
        <w:rPr>
          <w:rFonts w:ascii="Verdana" w:hAnsi="Verdana"/>
          <w:b/>
          <w:bCs/>
          <w:sz w:val="20"/>
          <w:szCs w:val="20"/>
        </w:rPr>
        <w:t xml:space="preserve">1 kwietnia </w:t>
      </w:r>
      <w:r w:rsidR="009F3EC0" w:rsidRPr="00707332">
        <w:rPr>
          <w:rFonts w:ascii="Verdana" w:hAnsi="Verdana"/>
          <w:b/>
          <w:bCs/>
          <w:sz w:val="20"/>
          <w:szCs w:val="20"/>
        </w:rPr>
        <w:t>202</w:t>
      </w:r>
      <w:r w:rsidR="009F3EC0">
        <w:rPr>
          <w:rFonts w:ascii="Verdana" w:hAnsi="Verdana"/>
          <w:b/>
          <w:bCs/>
          <w:sz w:val="20"/>
          <w:szCs w:val="20"/>
        </w:rPr>
        <w:t>4</w:t>
      </w:r>
      <w:r w:rsidR="009F3EC0" w:rsidRPr="00707332">
        <w:rPr>
          <w:rFonts w:ascii="Verdana" w:hAnsi="Verdana"/>
          <w:b/>
          <w:bCs/>
          <w:sz w:val="20"/>
          <w:szCs w:val="20"/>
        </w:rPr>
        <w:t xml:space="preserve"> </w:t>
      </w:r>
      <w:r w:rsidRPr="00707332">
        <w:rPr>
          <w:rFonts w:ascii="Verdana" w:hAnsi="Verdana"/>
          <w:b/>
          <w:bCs/>
          <w:sz w:val="20"/>
          <w:szCs w:val="20"/>
        </w:rPr>
        <w:t>r.</w:t>
      </w:r>
    </w:p>
    <w:p w14:paraId="075003E8" w14:textId="77777777" w:rsidR="00BF0A7D" w:rsidRPr="00707332" w:rsidRDefault="00BF0A7D" w:rsidP="00BF0A7D">
      <w:pPr>
        <w:spacing w:after="0" w:line="240" w:lineRule="auto"/>
        <w:ind w:firstLine="567"/>
        <w:rPr>
          <w:rFonts w:ascii="Verdana" w:hAnsi="Verdana"/>
          <w:bCs/>
          <w:sz w:val="20"/>
          <w:szCs w:val="20"/>
        </w:rPr>
      </w:pPr>
      <w:r w:rsidRPr="00707332">
        <w:rPr>
          <w:rFonts w:ascii="Verdana" w:hAnsi="Verdana"/>
          <w:b/>
          <w:bCs/>
          <w:sz w:val="20"/>
          <w:szCs w:val="20"/>
        </w:rPr>
        <w:t xml:space="preserve">  </w:t>
      </w:r>
      <w:r w:rsidRPr="00707332">
        <w:rPr>
          <w:rFonts w:ascii="Verdana" w:hAnsi="Verdana"/>
          <w:bCs/>
          <w:sz w:val="20"/>
          <w:szCs w:val="20"/>
        </w:rPr>
        <w:t>Do tej daty Wykonawca musi mieć przygotowaną infrastrukturę do utrzymania</w:t>
      </w:r>
      <w:r w:rsidRPr="00707332">
        <w:rPr>
          <w:rFonts w:ascii="Verdana" w:hAnsi="Verdana"/>
          <w:bCs/>
          <w:sz w:val="20"/>
          <w:szCs w:val="20"/>
        </w:rPr>
        <w:br/>
        <w:t xml:space="preserve">          serwisu.</w:t>
      </w:r>
    </w:p>
    <w:p w14:paraId="23B2882A" w14:textId="77777777" w:rsidR="00BF0A7D" w:rsidRPr="00707332" w:rsidRDefault="00BF0A7D" w:rsidP="00BF0A7D">
      <w:pPr>
        <w:spacing w:after="0" w:line="240" w:lineRule="auto"/>
        <w:jc w:val="both"/>
        <w:rPr>
          <w:rFonts w:ascii="Verdana" w:eastAsia="Times New Roman" w:hAnsi="Verdana"/>
          <w:sz w:val="20"/>
          <w:szCs w:val="20"/>
          <w:lang w:eastAsia="pl-PL"/>
        </w:rPr>
      </w:pPr>
    </w:p>
    <w:p w14:paraId="131E8588" w14:textId="77777777" w:rsidR="0079134A" w:rsidRPr="00707332" w:rsidRDefault="000D0D88" w:rsidP="00BD54FB">
      <w:pPr>
        <w:spacing w:after="0" w:line="240" w:lineRule="auto"/>
        <w:ind w:left="709"/>
        <w:rPr>
          <w:rFonts w:ascii="Verdana" w:eastAsia="Times New Roman" w:hAnsi="Verdana"/>
          <w:b/>
          <w:sz w:val="20"/>
          <w:szCs w:val="20"/>
          <w:lang w:eastAsia="pl-PL"/>
        </w:rPr>
      </w:pPr>
      <w:r w:rsidRPr="00707332">
        <w:rPr>
          <w:rFonts w:ascii="Verdana" w:eastAsia="Times New Roman" w:hAnsi="Verdana"/>
          <w:b/>
          <w:sz w:val="20"/>
          <w:szCs w:val="20"/>
          <w:u w:val="single"/>
          <w:lang w:eastAsia="pl-PL"/>
        </w:rPr>
        <w:t>Warunki płatności</w:t>
      </w:r>
    </w:p>
    <w:p w14:paraId="14F576D2" w14:textId="1E9A30DB" w:rsidR="00A23798" w:rsidRPr="00707332" w:rsidRDefault="00A23798" w:rsidP="00BD54FB">
      <w:pPr>
        <w:ind w:left="709"/>
        <w:jc w:val="both"/>
        <w:rPr>
          <w:rFonts w:ascii="Verdana" w:hAnsi="Verdana" w:cs="Calibri"/>
          <w:sz w:val="20"/>
          <w:szCs w:val="20"/>
        </w:rPr>
      </w:pPr>
      <w:r w:rsidRPr="00707332">
        <w:rPr>
          <w:rFonts w:ascii="Verdana" w:hAnsi="Verdana" w:cs="Calibri"/>
          <w:sz w:val="20"/>
          <w:szCs w:val="20"/>
        </w:rPr>
        <w:t xml:space="preserve">Płatność wynagrodzenia po akceptacji raportów wykonania usługi na rachunek bankowy </w:t>
      </w:r>
      <w:r w:rsidR="000D0D88" w:rsidRPr="00707332">
        <w:rPr>
          <w:rFonts w:ascii="Verdana" w:hAnsi="Verdana" w:cs="Calibri"/>
          <w:sz w:val="20"/>
          <w:szCs w:val="20"/>
        </w:rPr>
        <w:t>w</w:t>
      </w:r>
      <w:r w:rsidRPr="00707332">
        <w:rPr>
          <w:rFonts w:ascii="Verdana" w:hAnsi="Verdana" w:cs="Calibri"/>
          <w:sz w:val="20"/>
          <w:szCs w:val="20"/>
        </w:rPr>
        <w:t xml:space="preserve">ykonawcy nastąpi w terminie </w:t>
      </w:r>
      <w:r w:rsidR="009A7956" w:rsidRPr="00707332">
        <w:rPr>
          <w:rFonts w:ascii="Verdana" w:hAnsi="Verdana" w:cs="Calibri"/>
          <w:sz w:val="20"/>
          <w:szCs w:val="20"/>
        </w:rPr>
        <w:t>14</w:t>
      </w:r>
      <w:r w:rsidRPr="00707332">
        <w:rPr>
          <w:rFonts w:ascii="Verdana" w:hAnsi="Verdana" w:cs="Calibri"/>
          <w:sz w:val="20"/>
          <w:szCs w:val="20"/>
        </w:rPr>
        <w:t xml:space="preserve"> dni od dnia otrzymania przez </w:t>
      </w:r>
      <w:r w:rsidR="000D0D88" w:rsidRPr="00707332">
        <w:rPr>
          <w:rFonts w:ascii="Verdana" w:hAnsi="Verdana" w:cs="Calibri"/>
          <w:sz w:val="20"/>
          <w:szCs w:val="20"/>
        </w:rPr>
        <w:t>z</w:t>
      </w:r>
      <w:r w:rsidRPr="00707332">
        <w:rPr>
          <w:rFonts w:ascii="Verdana" w:hAnsi="Verdana" w:cs="Calibri"/>
          <w:sz w:val="20"/>
          <w:szCs w:val="20"/>
        </w:rPr>
        <w:t xml:space="preserve">amawiającego prawidłowo wystawionych faktur VAT. Za datę realizacji płatności uważa się datę, </w:t>
      </w:r>
      <w:r w:rsidR="007A3474">
        <w:rPr>
          <w:rFonts w:ascii="Verdana" w:hAnsi="Verdana" w:cs="Calibri"/>
          <w:sz w:val="20"/>
          <w:szCs w:val="20"/>
        </w:rPr>
        <w:br/>
      </w:r>
      <w:r w:rsidRPr="00707332">
        <w:rPr>
          <w:rFonts w:ascii="Verdana" w:hAnsi="Verdana" w:cs="Calibri"/>
          <w:sz w:val="20"/>
          <w:szCs w:val="20"/>
        </w:rPr>
        <w:t xml:space="preserve">w którym </w:t>
      </w:r>
      <w:r w:rsidR="000D0D88" w:rsidRPr="00707332">
        <w:rPr>
          <w:rFonts w:ascii="Verdana" w:hAnsi="Verdana" w:cs="Calibri"/>
          <w:sz w:val="20"/>
          <w:szCs w:val="20"/>
        </w:rPr>
        <w:t>z</w:t>
      </w:r>
      <w:r w:rsidRPr="00707332">
        <w:rPr>
          <w:rFonts w:ascii="Verdana" w:hAnsi="Verdana" w:cs="Calibri"/>
          <w:sz w:val="20"/>
          <w:szCs w:val="20"/>
        </w:rPr>
        <w:t xml:space="preserve">amawiający wydał swojemu bankowi dyspozycję polecenia przelewu pieniędzy na konto </w:t>
      </w:r>
      <w:r w:rsidR="000D0D88" w:rsidRPr="00707332">
        <w:rPr>
          <w:rFonts w:ascii="Verdana" w:hAnsi="Verdana" w:cs="Calibri"/>
          <w:sz w:val="20"/>
          <w:szCs w:val="20"/>
        </w:rPr>
        <w:t>w</w:t>
      </w:r>
      <w:r w:rsidRPr="00707332">
        <w:rPr>
          <w:rFonts w:ascii="Verdana" w:hAnsi="Verdana" w:cs="Calibri"/>
          <w:sz w:val="20"/>
          <w:szCs w:val="20"/>
        </w:rPr>
        <w:t>ykonawcy.</w:t>
      </w:r>
    </w:p>
    <w:p w14:paraId="27DC038C" w14:textId="77777777" w:rsidR="0079134A" w:rsidRPr="00707332" w:rsidRDefault="005F4268" w:rsidP="005F4268">
      <w:pPr>
        <w:spacing w:after="0" w:line="240" w:lineRule="auto"/>
        <w:rPr>
          <w:rFonts w:ascii="Verdana" w:eastAsia="Times New Roman" w:hAnsi="Verdana"/>
          <w:b/>
          <w:noProof/>
          <w:sz w:val="20"/>
          <w:szCs w:val="20"/>
          <w:u w:val="single"/>
          <w:lang w:eastAsia="pl-PL"/>
        </w:rPr>
      </w:pPr>
      <w:r w:rsidRPr="00707332">
        <w:rPr>
          <w:rFonts w:ascii="Verdana" w:eastAsia="Times New Roman" w:hAnsi="Verdana"/>
          <w:sz w:val="20"/>
          <w:szCs w:val="20"/>
          <w:lang w:eastAsia="pl-PL"/>
        </w:rPr>
        <w:t xml:space="preserve">          </w:t>
      </w:r>
      <w:r w:rsidR="0079134A" w:rsidRPr="00707332">
        <w:rPr>
          <w:rFonts w:ascii="Verdana" w:eastAsia="Times New Roman" w:hAnsi="Verdana"/>
          <w:b/>
          <w:noProof/>
          <w:sz w:val="20"/>
          <w:szCs w:val="20"/>
          <w:u w:val="single"/>
          <w:lang w:eastAsia="pl-PL"/>
        </w:rPr>
        <w:t>Inne dane:</w:t>
      </w:r>
    </w:p>
    <w:p w14:paraId="3E80E09C" w14:textId="77777777" w:rsidR="00A179F4" w:rsidRPr="00707332" w:rsidRDefault="00A179F4" w:rsidP="00311D6A">
      <w:pPr>
        <w:spacing w:after="0" w:line="240" w:lineRule="auto"/>
        <w:jc w:val="both"/>
        <w:rPr>
          <w:rFonts w:ascii="Verdana" w:eastAsia="Times New Roman" w:hAnsi="Verdana"/>
          <w:noProof/>
          <w:sz w:val="20"/>
          <w:szCs w:val="20"/>
          <w:lang w:eastAsia="pl-PL"/>
        </w:rPr>
      </w:pPr>
    </w:p>
    <w:p w14:paraId="713596D6" w14:textId="77777777" w:rsidR="00AB27A3" w:rsidRPr="00707332" w:rsidRDefault="00AB27A3" w:rsidP="00AB27A3">
      <w:pPr>
        <w:spacing w:after="0" w:line="240" w:lineRule="auto"/>
        <w:ind w:left="708"/>
        <w:jc w:val="both"/>
        <w:rPr>
          <w:rFonts w:ascii="Verdana" w:eastAsia="Times New Roman" w:hAnsi="Verdana"/>
          <w:b/>
          <w:noProof/>
          <w:sz w:val="20"/>
          <w:szCs w:val="20"/>
          <w:lang w:eastAsia="pl-PL"/>
        </w:rPr>
      </w:pPr>
      <w:r w:rsidRPr="00707332">
        <w:rPr>
          <w:rFonts w:ascii="Verdana" w:eastAsia="Times New Roman" w:hAnsi="Verdana"/>
          <w:b/>
          <w:noProof/>
          <w:sz w:val="20"/>
          <w:szCs w:val="20"/>
          <w:lang w:eastAsia="pl-PL"/>
        </w:rPr>
        <w:t>Niniejsze zamówienie jest wyłączone spod stosowania ustawy Prawo zamówień publicznych.</w:t>
      </w:r>
    </w:p>
    <w:p w14:paraId="2FE88B9A" w14:textId="77777777" w:rsidR="00AB27A3" w:rsidRPr="00EC2E6F" w:rsidRDefault="00AB27A3" w:rsidP="00AB27A3">
      <w:pPr>
        <w:spacing w:after="0" w:line="240" w:lineRule="auto"/>
        <w:ind w:left="708"/>
        <w:jc w:val="both"/>
        <w:rPr>
          <w:rFonts w:ascii="Verdana" w:eastAsia="Times New Roman" w:hAnsi="Verdana"/>
          <w:b/>
          <w:noProof/>
          <w:sz w:val="20"/>
          <w:szCs w:val="20"/>
          <w:lang w:eastAsia="pl-PL"/>
        </w:rPr>
      </w:pPr>
    </w:p>
    <w:sectPr w:rsidR="00AB27A3" w:rsidRPr="00EC2E6F" w:rsidSect="003314C8">
      <w:footerReference w:type="default" r:id="rId9"/>
      <w:pgSz w:w="11906" w:h="16838"/>
      <w:pgMar w:top="56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A861" w14:textId="77777777" w:rsidR="00F11B4E" w:rsidRDefault="00F11B4E" w:rsidP="000D4CF2">
      <w:pPr>
        <w:spacing w:after="0" w:line="240" w:lineRule="auto"/>
      </w:pPr>
      <w:r>
        <w:separator/>
      </w:r>
    </w:p>
  </w:endnote>
  <w:endnote w:type="continuationSeparator" w:id="0">
    <w:p w14:paraId="195901CA" w14:textId="77777777" w:rsidR="00F11B4E" w:rsidRDefault="00F11B4E" w:rsidP="000D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295428"/>
      <w:docPartObj>
        <w:docPartGallery w:val="Page Numbers (Bottom of Page)"/>
        <w:docPartUnique/>
      </w:docPartObj>
    </w:sdtPr>
    <w:sdtEndPr/>
    <w:sdtContent>
      <w:p w14:paraId="49095A58" w14:textId="2EE9D8A2" w:rsidR="000D4CF2" w:rsidRDefault="000D4CF2">
        <w:pPr>
          <w:pStyle w:val="Stopka"/>
          <w:jc w:val="right"/>
        </w:pPr>
        <w:r>
          <w:fldChar w:fldCharType="begin"/>
        </w:r>
        <w:r>
          <w:instrText>PAGE   \* MERGEFORMAT</w:instrText>
        </w:r>
        <w:r>
          <w:fldChar w:fldCharType="separate"/>
        </w:r>
        <w:r w:rsidR="00F86266">
          <w:rPr>
            <w:noProof/>
          </w:rPr>
          <w:t>1</w:t>
        </w:r>
        <w:r>
          <w:fldChar w:fldCharType="end"/>
        </w:r>
      </w:p>
    </w:sdtContent>
  </w:sdt>
  <w:p w14:paraId="06DBB658" w14:textId="77777777" w:rsidR="000D4CF2" w:rsidRDefault="000D4C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0642" w14:textId="77777777" w:rsidR="00F11B4E" w:rsidRDefault="00F11B4E" w:rsidP="000D4CF2">
      <w:pPr>
        <w:spacing w:after="0" w:line="240" w:lineRule="auto"/>
      </w:pPr>
      <w:r>
        <w:separator/>
      </w:r>
    </w:p>
  </w:footnote>
  <w:footnote w:type="continuationSeparator" w:id="0">
    <w:p w14:paraId="0E7F50D4" w14:textId="77777777" w:rsidR="00F11B4E" w:rsidRDefault="00F11B4E" w:rsidP="000D4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BA3"/>
    <w:multiLevelType w:val="hybridMultilevel"/>
    <w:tmpl w:val="26C2246A"/>
    <w:lvl w:ilvl="0" w:tplc="71DEE0F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4CD4BBF"/>
    <w:multiLevelType w:val="hybridMultilevel"/>
    <w:tmpl w:val="E26858D0"/>
    <w:lvl w:ilvl="0" w:tplc="28B649F0">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51130A"/>
    <w:multiLevelType w:val="hybridMultilevel"/>
    <w:tmpl w:val="2272C346"/>
    <w:lvl w:ilvl="0" w:tplc="96805A16">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3" w15:restartNumberingAfterBreak="0">
    <w:nsid w:val="10ED0FC1"/>
    <w:multiLevelType w:val="hybridMultilevel"/>
    <w:tmpl w:val="45DA40A0"/>
    <w:lvl w:ilvl="0" w:tplc="96805A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6532382"/>
    <w:multiLevelType w:val="multilevel"/>
    <w:tmpl w:val="B56ED066"/>
    <w:numStyleLink w:val="Mjstyl1"/>
  </w:abstractNum>
  <w:abstractNum w:abstractNumId="5" w15:restartNumberingAfterBreak="0">
    <w:nsid w:val="175F4A40"/>
    <w:multiLevelType w:val="hybridMultilevel"/>
    <w:tmpl w:val="9A7E5C76"/>
    <w:lvl w:ilvl="0" w:tplc="AC14F99C">
      <w:start w:val="1"/>
      <w:numFmt w:val="decimal"/>
      <w:lvlText w:val="%1."/>
      <w:lvlJc w:val="left"/>
      <w:pPr>
        <w:ind w:left="720" w:hanging="360"/>
      </w:pPr>
      <w:rPr>
        <w:rFonts w:ascii="Verdana" w:eastAsiaTheme="minorHAnsi" w:hAnsi="Verdana" w:cstheme="minorBidi"/>
        <w:b w:val="0"/>
        <w:color w:val="auto"/>
        <w:sz w:val="20"/>
        <w:szCs w:val="20"/>
      </w:rPr>
    </w:lvl>
    <w:lvl w:ilvl="1" w:tplc="42A4FC2C">
      <w:start w:val="1"/>
      <w:numFmt w:val="decimal"/>
      <w:lvlText w:val="%2."/>
      <w:lvlJc w:val="left"/>
      <w:pPr>
        <w:ind w:left="1440" w:hanging="360"/>
      </w:pPr>
      <w:rPr>
        <w:rFonts w:ascii="Verdana" w:hAnsi="Verdana"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D6EE5"/>
    <w:multiLevelType w:val="hybridMultilevel"/>
    <w:tmpl w:val="894A7E5C"/>
    <w:lvl w:ilvl="0" w:tplc="4D30AC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45802DF"/>
    <w:multiLevelType w:val="hybridMultilevel"/>
    <w:tmpl w:val="22CC4A06"/>
    <w:lvl w:ilvl="0" w:tplc="56D6E79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682CC0"/>
    <w:multiLevelType w:val="hybridMultilevel"/>
    <w:tmpl w:val="5230522A"/>
    <w:lvl w:ilvl="0" w:tplc="DADE23A4">
      <w:start w:val="1"/>
      <w:numFmt w:val="decimal"/>
      <w:lvlText w:val="%1."/>
      <w:lvlJc w:val="left"/>
      <w:pPr>
        <w:ind w:left="720" w:hanging="360"/>
      </w:pPr>
      <w:rPr>
        <w:rFonts w:hint="default"/>
        <w:b w:val="0"/>
      </w:rPr>
    </w:lvl>
    <w:lvl w:ilvl="1" w:tplc="96805A1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166A0C"/>
    <w:multiLevelType w:val="multilevel"/>
    <w:tmpl w:val="B56ED066"/>
    <w:styleLink w:val="Mjstyl1"/>
    <w:lvl w:ilvl="0">
      <w:start w:val="1"/>
      <w:numFmt w:val="decimal"/>
      <w:lvlText w:val="%1."/>
      <w:lvlJc w:val="left"/>
      <w:pPr>
        <w:ind w:left="340" w:hanging="340"/>
      </w:pPr>
      <w:rPr>
        <w:rFonts w:hint="default"/>
      </w:rPr>
    </w:lvl>
    <w:lvl w:ilvl="1">
      <w:start w:val="1"/>
      <w:numFmt w:val="decimal"/>
      <w:lvlText w:val="%1.%2."/>
      <w:lvlJc w:val="left"/>
      <w:pPr>
        <w:ind w:left="737" w:hanging="737"/>
      </w:pPr>
    </w:lvl>
    <w:lvl w:ilvl="2">
      <w:start w:val="1"/>
      <w:numFmt w:val="decimal"/>
      <w:lvlText w:val="%1.%2.%3."/>
      <w:lvlJc w:val="left"/>
      <w:pPr>
        <w:ind w:left="964" w:hanging="964"/>
      </w:pPr>
    </w:lvl>
    <w:lvl w:ilvl="3">
      <w:start w:val="1"/>
      <w:numFmt w:val="decimal"/>
      <w:lvlText w:val="%1.%2.%3.%4."/>
      <w:lvlJc w:val="left"/>
      <w:pPr>
        <w:ind w:left="1304" w:hanging="1304"/>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1985" w:hanging="1985"/>
      </w:pPr>
      <w:rPr>
        <w:rFonts w:hint="default"/>
      </w:rPr>
    </w:lvl>
    <w:lvl w:ilvl="6">
      <w:start w:val="1"/>
      <w:numFmt w:val="decimal"/>
      <w:lvlText w:val="%1.%2.%3.%4.%5.%6.%7."/>
      <w:lvlJc w:val="left"/>
      <w:pPr>
        <w:ind w:left="2268" w:hanging="2268"/>
      </w:pPr>
      <w:rPr>
        <w:rFonts w:hint="default"/>
      </w:rPr>
    </w:lvl>
    <w:lvl w:ilvl="7">
      <w:start w:val="1"/>
      <w:numFmt w:val="decimal"/>
      <w:lvlText w:val="%1.%2.%3.%4.%5.%6.%7.%8."/>
      <w:lvlJc w:val="left"/>
      <w:pPr>
        <w:ind w:left="2552" w:hanging="2552"/>
      </w:pPr>
      <w:rPr>
        <w:rFonts w:hint="default"/>
      </w:rPr>
    </w:lvl>
    <w:lvl w:ilvl="8">
      <w:start w:val="1"/>
      <w:numFmt w:val="decimal"/>
      <w:lvlText w:val="%1.%2.%3.%4.%5.%6.%7.%8.%9."/>
      <w:lvlJc w:val="left"/>
      <w:pPr>
        <w:ind w:left="2835" w:hanging="2835"/>
      </w:pPr>
      <w:rPr>
        <w:rFonts w:hint="default"/>
      </w:rPr>
    </w:lvl>
  </w:abstractNum>
  <w:abstractNum w:abstractNumId="10" w15:restartNumberingAfterBreak="0">
    <w:nsid w:val="34462D25"/>
    <w:multiLevelType w:val="hybridMultilevel"/>
    <w:tmpl w:val="269A48EE"/>
    <w:lvl w:ilvl="0" w:tplc="2646BC5A">
      <w:start w:val="1"/>
      <w:numFmt w:val="lowerLetter"/>
      <w:lvlText w:val="%1)"/>
      <w:lvlJc w:val="left"/>
      <w:pPr>
        <w:ind w:left="720" w:hanging="360"/>
      </w:pPr>
      <w:rPr>
        <w:rFonts w:ascii="Verdana" w:eastAsiaTheme="minorHAnsi" w:hAnsi="Verdana" w:cstheme="minorBidi"/>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953FFA"/>
    <w:multiLevelType w:val="hybridMultilevel"/>
    <w:tmpl w:val="3BF823A0"/>
    <w:lvl w:ilvl="0" w:tplc="96805A1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4EA2735B"/>
    <w:multiLevelType w:val="hybridMultilevel"/>
    <w:tmpl w:val="622A5AD0"/>
    <w:lvl w:ilvl="0" w:tplc="05AE617C">
      <w:start w:val="1"/>
      <w:numFmt w:val="decimal"/>
      <w:lvlText w:val="%1."/>
      <w:lvlJc w:val="left"/>
      <w:pPr>
        <w:ind w:left="927" w:hanging="360"/>
      </w:pPr>
      <w:rPr>
        <w:rFonts w:hint="default"/>
        <w:b w:val="0"/>
      </w:rPr>
    </w:lvl>
    <w:lvl w:ilvl="1" w:tplc="96805A16">
      <w:start w:val="1"/>
      <w:numFmt w:val="bullet"/>
      <w:lvlText w:val=""/>
      <w:lvlJc w:val="left"/>
      <w:pPr>
        <w:ind w:left="1353" w:hanging="360"/>
      </w:pPr>
      <w:rPr>
        <w:rFonts w:ascii="Symbol" w:hAnsi="Symbo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741197F"/>
    <w:multiLevelType w:val="hybridMultilevel"/>
    <w:tmpl w:val="0F3230AA"/>
    <w:lvl w:ilvl="0" w:tplc="AC801C66">
      <w:start w:val="1"/>
      <w:numFmt w:val="decimal"/>
      <w:lvlText w:val="%1."/>
      <w:lvlJc w:val="left"/>
      <w:pPr>
        <w:ind w:left="927" w:hanging="360"/>
      </w:pPr>
      <w:rPr>
        <w:rFonts w:ascii="Calibri" w:eastAsia="Calibri" w:hAnsi="Calibri" w:hint="default"/>
        <w:b w:val="0"/>
        <w:sz w:val="22"/>
      </w:rPr>
    </w:lvl>
    <w:lvl w:ilvl="1" w:tplc="96805A16">
      <w:start w:val="1"/>
      <w:numFmt w:val="bullet"/>
      <w:lvlText w:val=""/>
      <w:lvlJc w:val="left"/>
      <w:pPr>
        <w:ind w:left="1211" w:hanging="360"/>
      </w:pPr>
      <w:rPr>
        <w:rFonts w:ascii="Symbol" w:hAnsi="Symbol"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65110245"/>
    <w:multiLevelType w:val="hybridMultilevel"/>
    <w:tmpl w:val="69462C4C"/>
    <w:lvl w:ilvl="0" w:tplc="96805A16">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5" w15:restartNumberingAfterBreak="0">
    <w:nsid w:val="66824990"/>
    <w:multiLevelType w:val="hybridMultilevel"/>
    <w:tmpl w:val="F6E411F4"/>
    <w:lvl w:ilvl="0" w:tplc="37E47CC0">
      <w:start w:val="1"/>
      <w:numFmt w:val="decimal"/>
      <w:lvlText w:val="%1."/>
      <w:lvlJc w:val="left"/>
      <w:pPr>
        <w:ind w:left="1069" w:hanging="360"/>
      </w:pPr>
      <w:rPr>
        <w:rFonts w:ascii="Verdana" w:eastAsia="Calibri" w:hAnsi="Verdana" w:cs="Calibri"/>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6DB6406F"/>
    <w:multiLevelType w:val="hybridMultilevel"/>
    <w:tmpl w:val="3B080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16"/>
  </w:num>
  <w:num w:numId="4">
    <w:abstractNumId w:val="15"/>
  </w:num>
  <w:num w:numId="5">
    <w:abstractNumId w:val="0"/>
  </w:num>
  <w:num w:numId="6">
    <w:abstractNumId w:val="7"/>
  </w:num>
  <w:num w:numId="7">
    <w:abstractNumId w:val="6"/>
  </w:num>
  <w:num w:numId="8">
    <w:abstractNumId w:val="9"/>
  </w:num>
  <w:num w:numId="9">
    <w:abstractNumId w:val="4"/>
    <w:lvlOverride w:ilvl="0">
      <w:lvl w:ilvl="0">
        <w:start w:val="1"/>
        <w:numFmt w:val="decimal"/>
        <w:lvlText w:val="%1."/>
        <w:lvlJc w:val="left"/>
        <w:pPr>
          <w:ind w:left="340" w:hanging="340"/>
        </w:pPr>
        <w:rPr>
          <w:rFonts w:hint="default"/>
          <w:b/>
        </w:rPr>
      </w:lvl>
    </w:lvlOverride>
    <w:lvlOverride w:ilvl="1">
      <w:lvl w:ilvl="1">
        <w:start w:val="1"/>
        <w:numFmt w:val="decimal"/>
        <w:lvlText w:val="%1.%2."/>
        <w:lvlJc w:val="left"/>
        <w:pPr>
          <w:ind w:left="737" w:hanging="737"/>
        </w:pPr>
        <w:rPr>
          <w:rFonts w:hint="default"/>
          <w:b/>
        </w:rPr>
      </w:lvl>
    </w:lvlOverride>
    <w:lvlOverride w:ilvl="2">
      <w:lvl w:ilvl="2">
        <w:start w:val="1"/>
        <w:numFmt w:val="decimal"/>
        <w:lvlText w:val="%1.%2.%3."/>
        <w:lvlJc w:val="left"/>
        <w:pPr>
          <w:ind w:left="964" w:hanging="964"/>
        </w:pPr>
        <w:rPr>
          <w:rFonts w:hint="default"/>
          <w:b/>
        </w:rPr>
      </w:lvl>
    </w:lvlOverride>
    <w:lvlOverride w:ilvl="3">
      <w:lvl w:ilvl="3">
        <w:start w:val="1"/>
        <w:numFmt w:val="decimal"/>
        <w:lvlText w:val="%1.%2.%3.%4."/>
        <w:lvlJc w:val="left"/>
        <w:pPr>
          <w:ind w:left="1304" w:hanging="1304"/>
        </w:pPr>
        <w:rPr>
          <w:rFonts w:hint="default"/>
          <w:b/>
        </w:rPr>
      </w:lvl>
    </w:lvlOverride>
    <w:lvlOverride w:ilvl="4">
      <w:lvl w:ilvl="4">
        <w:start w:val="1"/>
        <w:numFmt w:val="decimal"/>
        <w:lvlText w:val="%1.%2.%3.%4.%5."/>
        <w:lvlJc w:val="left"/>
        <w:pPr>
          <w:ind w:left="1588" w:hanging="1588"/>
        </w:pPr>
        <w:rPr>
          <w:rFonts w:hint="default"/>
          <w:b/>
        </w:rPr>
      </w:lvl>
    </w:lvlOverride>
  </w:num>
  <w:num w:numId="10">
    <w:abstractNumId w:val="13"/>
  </w:num>
  <w:num w:numId="11">
    <w:abstractNumId w:val="12"/>
  </w:num>
  <w:num w:numId="12">
    <w:abstractNumId w:val="8"/>
  </w:num>
  <w:num w:numId="13">
    <w:abstractNumId w:val="1"/>
  </w:num>
  <w:num w:numId="14">
    <w:abstractNumId w:val="14"/>
  </w:num>
  <w:num w:numId="15">
    <w:abstractNumId w:val="1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4A"/>
    <w:rsid w:val="00003463"/>
    <w:rsid w:val="000177BC"/>
    <w:rsid w:val="00032126"/>
    <w:rsid w:val="00052B64"/>
    <w:rsid w:val="00053DBB"/>
    <w:rsid w:val="00062FD5"/>
    <w:rsid w:val="00073601"/>
    <w:rsid w:val="000764DF"/>
    <w:rsid w:val="00095E11"/>
    <w:rsid w:val="000A288F"/>
    <w:rsid w:val="000B2A9B"/>
    <w:rsid w:val="000B7A82"/>
    <w:rsid w:val="000D0D88"/>
    <w:rsid w:val="000D4CF2"/>
    <w:rsid w:val="000E0046"/>
    <w:rsid w:val="000F0EDD"/>
    <w:rsid w:val="00102959"/>
    <w:rsid w:val="00111550"/>
    <w:rsid w:val="00117613"/>
    <w:rsid w:val="00117BAE"/>
    <w:rsid w:val="00145802"/>
    <w:rsid w:val="001509C1"/>
    <w:rsid w:val="00182BBB"/>
    <w:rsid w:val="00182C3A"/>
    <w:rsid w:val="001861BD"/>
    <w:rsid w:val="001A31E9"/>
    <w:rsid w:val="001B55EB"/>
    <w:rsid w:val="001D30C8"/>
    <w:rsid w:val="001D4B66"/>
    <w:rsid w:val="00244F06"/>
    <w:rsid w:val="00244F91"/>
    <w:rsid w:val="002544F0"/>
    <w:rsid w:val="00254992"/>
    <w:rsid w:val="002644CE"/>
    <w:rsid w:val="0026772E"/>
    <w:rsid w:val="00270A36"/>
    <w:rsid w:val="002777B3"/>
    <w:rsid w:val="00282F9E"/>
    <w:rsid w:val="0028474A"/>
    <w:rsid w:val="002900F3"/>
    <w:rsid w:val="00293064"/>
    <w:rsid w:val="00293853"/>
    <w:rsid w:val="00296D31"/>
    <w:rsid w:val="002A63CF"/>
    <w:rsid w:val="002D0799"/>
    <w:rsid w:val="002E1212"/>
    <w:rsid w:val="002E3067"/>
    <w:rsid w:val="00310B54"/>
    <w:rsid w:val="00311C00"/>
    <w:rsid w:val="00311D6A"/>
    <w:rsid w:val="0031610F"/>
    <w:rsid w:val="0032211F"/>
    <w:rsid w:val="00327B24"/>
    <w:rsid w:val="003314C8"/>
    <w:rsid w:val="00336047"/>
    <w:rsid w:val="003423C8"/>
    <w:rsid w:val="00355A95"/>
    <w:rsid w:val="00373A95"/>
    <w:rsid w:val="00380229"/>
    <w:rsid w:val="0039076C"/>
    <w:rsid w:val="00394C86"/>
    <w:rsid w:val="00395542"/>
    <w:rsid w:val="003A451D"/>
    <w:rsid w:val="003B3F3E"/>
    <w:rsid w:val="003F1B9F"/>
    <w:rsid w:val="003F3BAD"/>
    <w:rsid w:val="00400FE6"/>
    <w:rsid w:val="00401DA6"/>
    <w:rsid w:val="0041107C"/>
    <w:rsid w:val="00434034"/>
    <w:rsid w:val="0045309C"/>
    <w:rsid w:val="0046221C"/>
    <w:rsid w:val="004760E3"/>
    <w:rsid w:val="00481C66"/>
    <w:rsid w:val="004825E4"/>
    <w:rsid w:val="004942CE"/>
    <w:rsid w:val="004A7BBC"/>
    <w:rsid w:val="004B45ED"/>
    <w:rsid w:val="004B6667"/>
    <w:rsid w:val="004C0C24"/>
    <w:rsid w:val="004F18C7"/>
    <w:rsid w:val="0051244C"/>
    <w:rsid w:val="005158F4"/>
    <w:rsid w:val="00516F0F"/>
    <w:rsid w:val="0051754B"/>
    <w:rsid w:val="00537966"/>
    <w:rsid w:val="00547F41"/>
    <w:rsid w:val="005556E9"/>
    <w:rsid w:val="005608BC"/>
    <w:rsid w:val="005636B4"/>
    <w:rsid w:val="00573428"/>
    <w:rsid w:val="0057626B"/>
    <w:rsid w:val="005829CF"/>
    <w:rsid w:val="005836E7"/>
    <w:rsid w:val="005867FE"/>
    <w:rsid w:val="00594FAE"/>
    <w:rsid w:val="005A3FFE"/>
    <w:rsid w:val="005C1561"/>
    <w:rsid w:val="005C7D95"/>
    <w:rsid w:val="005D3DAB"/>
    <w:rsid w:val="005D5BFD"/>
    <w:rsid w:val="005D7D98"/>
    <w:rsid w:val="005E30B5"/>
    <w:rsid w:val="005F4268"/>
    <w:rsid w:val="005F6CC3"/>
    <w:rsid w:val="00604517"/>
    <w:rsid w:val="006352B6"/>
    <w:rsid w:val="00643090"/>
    <w:rsid w:val="00654CAB"/>
    <w:rsid w:val="00671073"/>
    <w:rsid w:val="00680100"/>
    <w:rsid w:val="00691E7E"/>
    <w:rsid w:val="00694EAE"/>
    <w:rsid w:val="00695193"/>
    <w:rsid w:val="006B011C"/>
    <w:rsid w:val="006B1DDE"/>
    <w:rsid w:val="006B1F3C"/>
    <w:rsid w:val="006C28B7"/>
    <w:rsid w:val="006D00EF"/>
    <w:rsid w:val="006D1D85"/>
    <w:rsid w:val="006D2DF3"/>
    <w:rsid w:val="006E0EFC"/>
    <w:rsid w:val="006E40AE"/>
    <w:rsid w:val="006E6F47"/>
    <w:rsid w:val="006F2BE3"/>
    <w:rsid w:val="006F4983"/>
    <w:rsid w:val="00707332"/>
    <w:rsid w:val="00725097"/>
    <w:rsid w:val="00727D8A"/>
    <w:rsid w:val="00747F07"/>
    <w:rsid w:val="007505D9"/>
    <w:rsid w:val="007512F6"/>
    <w:rsid w:val="007546FD"/>
    <w:rsid w:val="00773B2F"/>
    <w:rsid w:val="0079134A"/>
    <w:rsid w:val="007A2BB1"/>
    <w:rsid w:val="007A3474"/>
    <w:rsid w:val="007B13CD"/>
    <w:rsid w:val="007B5A67"/>
    <w:rsid w:val="007B6F79"/>
    <w:rsid w:val="007C7BC3"/>
    <w:rsid w:val="007E47E9"/>
    <w:rsid w:val="007F31B1"/>
    <w:rsid w:val="00810EA5"/>
    <w:rsid w:val="00815BC5"/>
    <w:rsid w:val="00822221"/>
    <w:rsid w:val="0082755B"/>
    <w:rsid w:val="00840723"/>
    <w:rsid w:val="00851A77"/>
    <w:rsid w:val="00857237"/>
    <w:rsid w:val="00857F92"/>
    <w:rsid w:val="0087552D"/>
    <w:rsid w:val="00880F2E"/>
    <w:rsid w:val="00885C40"/>
    <w:rsid w:val="008A5FEA"/>
    <w:rsid w:val="008B0026"/>
    <w:rsid w:val="008E5E09"/>
    <w:rsid w:val="009029D2"/>
    <w:rsid w:val="00910392"/>
    <w:rsid w:val="00920C2D"/>
    <w:rsid w:val="00941840"/>
    <w:rsid w:val="00950C61"/>
    <w:rsid w:val="009562B5"/>
    <w:rsid w:val="0096281D"/>
    <w:rsid w:val="00974D5C"/>
    <w:rsid w:val="00987B95"/>
    <w:rsid w:val="00991D0A"/>
    <w:rsid w:val="009A0803"/>
    <w:rsid w:val="009A7470"/>
    <w:rsid w:val="009A7956"/>
    <w:rsid w:val="009A7F9B"/>
    <w:rsid w:val="009B5E5F"/>
    <w:rsid w:val="009F3EC0"/>
    <w:rsid w:val="009F7F3B"/>
    <w:rsid w:val="00A0233C"/>
    <w:rsid w:val="00A179F4"/>
    <w:rsid w:val="00A23798"/>
    <w:rsid w:val="00A35E4E"/>
    <w:rsid w:val="00A43221"/>
    <w:rsid w:val="00A554F0"/>
    <w:rsid w:val="00A5718B"/>
    <w:rsid w:val="00A62054"/>
    <w:rsid w:val="00A8008B"/>
    <w:rsid w:val="00A80CCF"/>
    <w:rsid w:val="00A81CE8"/>
    <w:rsid w:val="00AA1567"/>
    <w:rsid w:val="00AA3CFE"/>
    <w:rsid w:val="00AB2715"/>
    <w:rsid w:val="00AB27A3"/>
    <w:rsid w:val="00AD4EF4"/>
    <w:rsid w:val="00B152A6"/>
    <w:rsid w:val="00B17F7A"/>
    <w:rsid w:val="00B20D91"/>
    <w:rsid w:val="00B31C61"/>
    <w:rsid w:val="00B55C30"/>
    <w:rsid w:val="00B650EC"/>
    <w:rsid w:val="00B80C45"/>
    <w:rsid w:val="00B92555"/>
    <w:rsid w:val="00BA7313"/>
    <w:rsid w:val="00BC05B9"/>
    <w:rsid w:val="00BD54FB"/>
    <w:rsid w:val="00BE2646"/>
    <w:rsid w:val="00BF0A7D"/>
    <w:rsid w:val="00BF2A34"/>
    <w:rsid w:val="00C01336"/>
    <w:rsid w:val="00C01AFA"/>
    <w:rsid w:val="00C023DF"/>
    <w:rsid w:val="00C23252"/>
    <w:rsid w:val="00C4659E"/>
    <w:rsid w:val="00C5231C"/>
    <w:rsid w:val="00C57A47"/>
    <w:rsid w:val="00C6302D"/>
    <w:rsid w:val="00C63848"/>
    <w:rsid w:val="00CB2D22"/>
    <w:rsid w:val="00CC499F"/>
    <w:rsid w:val="00CF4F3A"/>
    <w:rsid w:val="00CF5675"/>
    <w:rsid w:val="00D02514"/>
    <w:rsid w:val="00D03B7B"/>
    <w:rsid w:val="00D12780"/>
    <w:rsid w:val="00D22734"/>
    <w:rsid w:val="00D37671"/>
    <w:rsid w:val="00D4520B"/>
    <w:rsid w:val="00D45EDB"/>
    <w:rsid w:val="00D72F8A"/>
    <w:rsid w:val="00D97768"/>
    <w:rsid w:val="00DA556A"/>
    <w:rsid w:val="00DB34B0"/>
    <w:rsid w:val="00DD5FDB"/>
    <w:rsid w:val="00DE3AE5"/>
    <w:rsid w:val="00DE4259"/>
    <w:rsid w:val="00DF718E"/>
    <w:rsid w:val="00E117C9"/>
    <w:rsid w:val="00E220FE"/>
    <w:rsid w:val="00E2708F"/>
    <w:rsid w:val="00E55813"/>
    <w:rsid w:val="00E77067"/>
    <w:rsid w:val="00E8087E"/>
    <w:rsid w:val="00E8126A"/>
    <w:rsid w:val="00E83104"/>
    <w:rsid w:val="00E8473E"/>
    <w:rsid w:val="00EA79B7"/>
    <w:rsid w:val="00EB1609"/>
    <w:rsid w:val="00EB1AD4"/>
    <w:rsid w:val="00EC2E6F"/>
    <w:rsid w:val="00ED4C69"/>
    <w:rsid w:val="00EE6438"/>
    <w:rsid w:val="00EE6DD3"/>
    <w:rsid w:val="00F011E5"/>
    <w:rsid w:val="00F031CF"/>
    <w:rsid w:val="00F03581"/>
    <w:rsid w:val="00F055D8"/>
    <w:rsid w:val="00F0795F"/>
    <w:rsid w:val="00F11B4E"/>
    <w:rsid w:val="00F2312B"/>
    <w:rsid w:val="00F248B2"/>
    <w:rsid w:val="00F250D1"/>
    <w:rsid w:val="00F511A1"/>
    <w:rsid w:val="00F6165E"/>
    <w:rsid w:val="00F65618"/>
    <w:rsid w:val="00F70DE9"/>
    <w:rsid w:val="00F73570"/>
    <w:rsid w:val="00F7703F"/>
    <w:rsid w:val="00F771C7"/>
    <w:rsid w:val="00F86266"/>
    <w:rsid w:val="00F95AD8"/>
    <w:rsid w:val="00FB68D0"/>
    <w:rsid w:val="00FE1620"/>
    <w:rsid w:val="00FE17C0"/>
    <w:rsid w:val="00FE2BB3"/>
    <w:rsid w:val="00FE75B7"/>
    <w:rsid w:val="00FF5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81C3"/>
  <w15:docId w15:val="{B77EC57B-F652-457E-B3A8-F45F9489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A7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79134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79134A"/>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82755B"/>
    <w:rPr>
      <w:color w:val="0000FF" w:themeColor="hyperlink"/>
      <w:u w:val="single"/>
    </w:rPr>
  </w:style>
  <w:style w:type="paragraph" w:styleId="Akapitzlist">
    <w:name w:val="List Paragraph"/>
    <w:basedOn w:val="Normalny"/>
    <w:uiPriority w:val="34"/>
    <w:qFormat/>
    <w:rsid w:val="001D30C8"/>
    <w:pPr>
      <w:spacing w:after="0" w:line="240" w:lineRule="auto"/>
      <w:ind w:leftChars="720" w:left="720"/>
      <w:contextualSpacing/>
      <w:jc w:val="both"/>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B55C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5C30"/>
    <w:rPr>
      <w:rFonts w:ascii="Tahoma" w:eastAsia="Calibri" w:hAnsi="Tahoma" w:cs="Tahoma"/>
      <w:sz w:val="16"/>
      <w:szCs w:val="16"/>
    </w:rPr>
  </w:style>
  <w:style w:type="paragraph" w:styleId="Nagwek">
    <w:name w:val="header"/>
    <w:basedOn w:val="Normalny"/>
    <w:link w:val="NagwekZnak"/>
    <w:uiPriority w:val="99"/>
    <w:unhideWhenUsed/>
    <w:rsid w:val="000D4C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CF2"/>
    <w:rPr>
      <w:rFonts w:ascii="Calibri" w:eastAsia="Calibri" w:hAnsi="Calibri" w:cs="Times New Roman"/>
    </w:rPr>
  </w:style>
  <w:style w:type="paragraph" w:styleId="Stopka">
    <w:name w:val="footer"/>
    <w:basedOn w:val="Normalny"/>
    <w:link w:val="StopkaZnak"/>
    <w:uiPriority w:val="99"/>
    <w:unhideWhenUsed/>
    <w:rsid w:val="000D4C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4CF2"/>
    <w:rPr>
      <w:rFonts w:ascii="Calibri" w:eastAsia="Calibri" w:hAnsi="Calibri" w:cs="Times New Roman"/>
    </w:rPr>
  </w:style>
  <w:style w:type="character" w:styleId="Odwoaniedokomentarza">
    <w:name w:val="annotation reference"/>
    <w:basedOn w:val="Domylnaczcionkaakapitu"/>
    <w:uiPriority w:val="99"/>
    <w:semiHidden/>
    <w:unhideWhenUsed/>
    <w:rsid w:val="00695193"/>
    <w:rPr>
      <w:sz w:val="16"/>
      <w:szCs w:val="16"/>
    </w:rPr>
  </w:style>
  <w:style w:type="paragraph" w:styleId="Tekstkomentarza">
    <w:name w:val="annotation text"/>
    <w:basedOn w:val="Normalny"/>
    <w:link w:val="TekstkomentarzaZnak"/>
    <w:uiPriority w:val="99"/>
    <w:semiHidden/>
    <w:unhideWhenUsed/>
    <w:rsid w:val="006951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519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95193"/>
    <w:rPr>
      <w:b/>
      <w:bCs/>
    </w:rPr>
  </w:style>
  <w:style w:type="character" w:customStyle="1" w:styleId="TematkomentarzaZnak">
    <w:name w:val="Temat komentarza Znak"/>
    <w:basedOn w:val="TekstkomentarzaZnak"/>
    <w:link w:val="Tematkomentarza"/>
    <w:uiPriority w:val="99"/>
    <w:semiHidden/>
    <w:rsid w:val="00695193"/>
    <w:rPr>
      <w:rFonts w:ascii="Calibri" w:eastAsia="Calibri" w:hAnsi="Calibri" w:cs="Times New Roman"/>
      <w:b/>
      <w:bCs/>
      <w:sz w:val="20"/>
      <w:szCs w:val="20"/>
    </w:rPr>
  </w:style>
  <w:style w:type="numbering" w:customStyle="1" w:styleId="Mjstyl1">
    <w:name w:val="Mój styl 1"/>
    <w:uiPriority w:val="99"/>
    <w:rsid w:val="00095E1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3788">
      <w:bodyDiv w:val="1"/>
      <w:marLeft w:val="0"/>
      <w:marRight w:val="0"/>
      <w:marTop w:val="0"/>
      <w:marBottom w:val="0"/>
      <w:divBdr>
        <w:top w:val="none" w:sz="0" w:space="0" w:color="auto"/>
        <w:left w:val="none" w:sz="0" w:space="0" w:color="auto"/>
        <w:bottom w:val="none" w:sz="0" w:space="0" w:color="auto"/>
        <w:right w:val="none" w:sz="0" w:space="0" w:color="auto"/>
      </w:divBdr>
    </w:div>
    <w:div w:id="139657342">
      <w:bodyDiv w:val="1"/>
      <w:marLeft w:val="0"/>
      <w:marRight w:val="0"/>
      <w:marTop w:val="0"/>
      <w:marBottom w:val="0"/>
      <w:divBdr>
        <w:top w:val="none" w:sz="0" w:space="0" w:color="auto"/>
        <w:left w:val="none" w:sz="0" w:space="0" w:color="auto"/>
        <w:bottom w:val="none" w:sz="0" w:space="0" w:color="auto"/>
        <w:right w:val="none" w:sz="0" w:space="0" w:color="auto"/>
      </w:divBdr>
    </w:div>
    <w:div w:id="170219771">
      <w:bodyDiv w:val="1"/>
      <w:marLeft w:val="0"/>
      <w:marRight w:val="0"/>
      <w:marTop w:val="0"/>
      <w:marBottom w:val="0"/>
      <w:divBdr>
        <w:top w:val="none" w:sz="0" w:space="0" w:color="auto"/>
        <w:left w:val="none" w:sz="0" w:space="0" w:color="auto"/>
        <w:bottom w:val="none" w:sz="0" w:space="0" w:color="auto"/>
        <w:right w:val="none" w:sz="0" w:space="0" w:color="auto"/>
      </w:divBdr>
    </w:div>
    <w:div w:id="433133169">
      <w:bodyDiv w:val="1"/>
      <w:marLeft w:val="0"/>
      <w:marRight w:val="0"/>
      <w:marTop w:val="0"/>
      <w:marBottom w:val="0"/>
      <w:divBdr>
        <w:top w:val="none" w:sz="0" w:space="0" w:color="auto"/>
        <w:left w:val="none" w:sz="0" w:space="0" w:color="auto"/>
        <w:bottom w:val="none" w:sz="0" w:space="0" w:color="auto"/>
        <w:right w:val="none" w:sz="0" w:space="0" w:color="auto"/>
      </w:divBdr>
    </w:div>
    <w:div w:id="708644957">
      <w:bodyDiv w:val="1"/>
      <w:marLeft w:val="0"/>
      <w:marRight w:val="0"/>
      <w:marTop w:val="0"/>
      <w:marBottom w:val="0"/>
      <w:divBdr>
        <w:top w:val="none" w:sz="0" w:space="0" w:color="auto"/>
        <w:left w:val="none" w:sz="0" w:space="0" w:color="auto"/>
        <w:bottom w:val="none" w:sz="0" w:space="0" w:color="auto"/>
        <w:right w:val="none" w:sz="0" w:space="0" w:color="auto"/>
      </w:divBdr>
    </w:div>
    <w:div w:id="826672614">
      <w:bodyDiv w:val="1"/>
      <w:marLeft w:val="0"/>
      <w:marRight w:val="0"/>
      <w:marTop w:val="0"/>
      <w:marBottom w:val="0"/>
      <w:divBdr>
        <w:top w:val="none" w:sz="0" w:space="0" w:color="auto"/>
        <w:left w:val="none" w:sz="0" w:space="0" w:color="auto"/>
        <w:bottom w:val="none" w:sz="0" w:space="0" w:color="auto"/>
        <w:right w:val="none" w:sz="0" w:space="0" w:color="auto"/>
      </w:divBdr>
    </w:div>
    <w:div w:id="1156728628">
      <w:bodyDiv w:val="1"/>
      <w:marLeft w:val="0"/>
      <w:marRight w:val="0"/>
      <w:marTop w:val="0"/>
      <w:marBottom w:val="0"/>
      <w:divBdr>
        <w:top w:val="none" w:sz="0" w:space="0" w:color="auto"/>
        <w:left w:val="none" w:sz="0" w:space="0" w:color="auto"/>
        <w:bottom w:val="none" w:sz="0" w:space="0" w:color="auto"/>
        <w:right w:val="none" w:sz="0" w:space="0" w:color="auto"/>
      </w:divBdr>
    </w:div>
    <w:div w:id="21337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nasiuk@gddkia.gov.pl" TargetMode="External"/><Relationship Id="rId3" Type="http://schemas.openxmlformats.org/officeDocument/2006/relationships/settings" Target="settings.xml"/><Relationship Id="rId7" Type="http://schemas.openxmlformats.org/officeDocument/2006/relationships/hyperlink" Target="https://drogi.gddki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2223</Words>
  <Characters>13341</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GDDKiA</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Panasiuk Małgorzata</dc:creator>
  <cp:lastModifiedBy>Panasiuk Małgorzata</cp:lastModifiedBy>
  <cp:revision>2</cp:revision>
  <cp:lastPrinted>2019-06-24T13:17:00Z</cp:lastPrinted>
  <dcterms:created xsi:type="dcterms:W3CDTF">2024-02-12T12:59:00Z</dcterms:created>
  <dcterms:modified xsi:type="dcterms:W3CDTF">2024-02-12T12:59:00Z</dcterms:modified>
</cp:coreProperties>
</file>