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C4" w:rsidRDefault="003D6DC4" w:rsidP="00B208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B208CC" w:rsidRPr="00B208CC" w:rsidRDefault="003D6DC4" w:rsidP="00B208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</w:t>
      </w:r>
      <w:r w:rsidR="00B208CC" w:rsidRPr="00B208C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alecenia dotyczące właściwego wyboru tornistra/plecaka szkolnego</w:t>
      </w:r>
    </w:p>
    <w:p w:rsidR="00B208CC" w:rsidRPr="00B208CC" w:rsidRDefault="00B208CC" w:rsidP="00B2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8CC" w:rsidRPr="00B208CC" w:rsidRDefault="00B208CC" w:rsidP="00B2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dotyczące właściwego wyboru tornistra/plecaka szkolnego, a także wskazania jak prawidłowo zapakować i kontrolować jego właściwe użytkowanie: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waga tornistra nie powinna przekraczać 10 do 15% masy ciała ucznia,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posiadać ergonomiczną, odpowiednio usztywnioną ściankę przylegającą do pleców,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ciężar powinien być rozłożony symetrycznie,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cięższe rzeczy powinny być umieszczone na dnie, a lżejsze wyżej,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tornister powinien mieć równe, szerokie szelki,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szelek powinna umożliwić swobodne wkładanie i zdejmowanie jednocześnie zapewniając jak najlepsze przyleganie tornistra do pleców,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jest dodatkowe zapięcie spinające szelki z przodu klatki piersiowej,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tornister należy nosić na obu ramionach,</w:t>
      </w:r>
    </w:p>
    <w:p w:rsidR="00B208CC" w:rsidRPr="00B208CC" w:rsidRDefault="00B208CC" w:rsidP="00B20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jest kontrolowanie przez rodziców zawartości tornistra, aby zapobiec zabieraniu przez uczniów zbędnych rzeczy,</w:t>
      </w:r>
    </w:p>
    <w:p w:rsidR="00B208CC" w:rsidRPr="00B208CC" w:rsidRDefault="00B208CC" w:rsidP="00B2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Nadmierna waga tornistra może powodować nasilenie bólów pleców, ma wpływ na zmniejszenie pojemności płuc, może sprzyjać kształtowaniu nieprawidłowej statyki ciała i w efekcie skrzywieniom kręgosłupa. Na przekroczenie wagi tornistrów/plecaków uczniów mają wpływ przede wszystkim czynniki takie jak:</w:t>
      </w:r>
    </w:p>
    <w:p w:rsidR="00B208CC" w:rsidRPr="00B208CC" w:rsidRDefault="00B208CC" w:rsidP="00B20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obciążenie podręcznikami i zeszytami z przedmiotów, które nie były ujęte w programie nauczania w danym dniu,</w:t>
      </w:r>
    </w:p>
    <w:p w:rsidR="00B208CC" w:rsidRPr="00B208CC" w:rsidRDefault="00B208CC" w:rsidP="00B20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dodatkowych słowników i książek,</w:t>
      </w:r>
    </w:p>
    <w:p w:rsidR="00B208CC" w:rsidRPr="00B208CC" w:rsidRDefault="00B208CC" w:rsidP="00B208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przedmiotów nie związanych bezpośrednio z programem nauczania, takich jak: pamiętniki, albumy, zabawki, butelki z napojami,</w:t>
      </w:r>
    </w:p>
    <w:p w:rsidR="00B208CC" w:rsidRPr="00B208CC" w:rsidRDefault="00B208CC" w:rsidP="00B20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materiału, z jakiego został wykonany tornister lub plecak (waga pustego tornistra waha się od 0,5 kg do 2 kg),</w:t>
      </w:r>
    </w:p>
    <w:p w:rsidR="00B208CC" w:rsidRPr="00B208CC" w:rsidRDefault="00B208CC" w:rsidP="00B20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niewystarczający nadzór opiekunów (rodziców, nauczycieli) nad zawartością tornistrów,</w:t>
      </w:r>
    </w:p>
    <w:p w:rsidR="00B208CC" w:rsidRPr="00B208CC" w:rsidRDefault="00B208CC" w:rsidP="00B20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8CC">
        <w:rPr>
          <w:rFonts w:ascii="Times New Roman" w:eastAsia="Times New Roman" w:hAnsi="Times New Roman" w:cs="Times New Roman"/>
          <w:sz w:val="24"/>
          <w:szCs w:val="24"/>
          <w:lang w:eastAsia="pl-PL"/>
        </w:rPr>
        <w:t>Aby zapobiegać dysfunkcjom układu ruchu, oprócz prawidłowo dobranego, spakowanego i użytkowanego tornistra należy uczniom zapewnić odpowiednią ilość aktywności fizycznej, a także właściwe stanowisko pracy, zarówno w szkole jak i w domu, oraz wyrobić właściwe nawyki ruchowe (zachowanie symetrii ciała przy wykonywaniu czynności ruchowych i statycznych tj. oglądanie telewizji lub odrabianie lekcji).</w:t>
      </w:r>
    </w:p>
    <w:p w:rsidR="00CD6FC2" w:rsidRDefault="00CD6FC2"/>
    <w:sectPr w:rsidR="00CD6FC2" w:rsidSect="00CD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FB2"/>
    <w:multiLevelType w:val="multilevel"/>
    <w:tmpl w:val="BF5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B4A20"/>
    <w:multiLevelType w:val="multilevel"/>
    <w:tmpl w:val="05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61FC7"/>
    <w:multiLevelType w:val="multilevel"/>
    <w:tmpl w:val="9FEC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208CC"/>
    <w:rsid w:val="00064026"/>
    <w:rsid w:val="003D6DC4"/>
    <w:rsid w:val="00B208CC"/>
    <w:rsid w:val="00CD6FC2"/>
    <w:rsid w:val="00D869F3"/>
    <w:rsid w:val="00E36100"/>
    <w:rsid w:val="00F0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FC2"/>
  </w:style>
  <w:style w:type="paragraph" w:styleId="Nagwek2">
    <w:name w:val="heading 2"/>
    <w:basedOn w:val="Normalny"/>
    <w:link w:val="Nagwek2Znak"/>
    <w:uiPriority w:val="9"/>
    <w:qFormat/>
    <w:rsid w:val="00B2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8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month">
    <w:name w:val="datemonth"/>
    <w:basedOn w:val="Domylnaczcionkaakapitu"/>
    <w:rsid w:val="00B208CC"/>
  </w:style>
  <w:style w:type="paragraph" w:styleId="NormalnyWeb">
    <w:name w:val="Normal (Web)"/>
    <w:basedOn w:val="Normalny"/>
    <w:uiPriority w:val="99"/>
    <w:semiHidden/>
    <w:unhideWhenUsed/>
    <w:rsid w:val="00B2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8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PSSE_Myszkow</cp:lastModifiedBy>
  <cp:revision>2</cp:revision>
  <dcterms:created xsi:type="dcterms:W3CDTF">2020-09-29T10:12:00Z</dcterms:created>
  <dcterms:modified xsi:type="dcterms:W3CDTF">2020-09-29T10:12:00Z</dcterms:modified>
</cp:coreProperties>
</file>