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91AE9" w14:textId="77777777" w:rsidR="00E76DA7" w:rsidRDefault="00E76DA7"/>
    <w:tbl>
      <w:tblPr>
        <w:tblW w:w="14091" w:type="dxa"/>
        <w:tblInd w:w="-34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76"/>
        <w:gridCol w:w="4820"/>
        <w:gridCol w:w="6095"/>
      </w:tblGrid>
      <w:tr w:rsidR="00E76DA7" w:rsidRPr="00E76DA7" w14:paraId="00A3FEE7" w14:textId="77777777" w:rsidTr="00E76DA7">
        <w:trPr>
          <w:trHeight w:val="850"/>
        </w:trPr>
        <w:tc>
          <w:tcPr>
            <w:tcW w:w="7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FF"/>
          </w:tcPr>
          <w:p w14:paraId="216B6836" w14:textId="77777777" w:rsidR="00E76DA7" w:rsidRPr="00E666A7" w:rsidRDefault="00E76DA7" w:rsidP="00E76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eastAsia="Calibri" w:hAnsi="Lato" w:cs="Helv"/>
                <w:b/>
                <w:bCs/>
                <w:color w:val="000000"/>
                <w:kern w:val="0"/>
                <w14:ligatures w14:val="none"/>
              </w:rPr>
            </w:pPr>
          </w:p>
          <w:p w14:paraId="532EBDE9" w14:textId="4C6A3476" w:rsidR="00E76DA7" w:rsidRPr="00E76DA7" w:rsidRDefault="00E76DA7" w:rsidP="00E76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eastAsia="Calibri" w:hAnsi="Lato" w:cs="Helv"/>
                <w:b/>
                <w:bCs/>
                <w:color w:val="000000"/>
                <w:kern w:val="0"/>
                <w14:ligatures w14:val="none"/>
              </w:rPr>
            </w:pPr>
            <w:r w:rsidRPr="00E76DA7">
              <w:rPr>
                <w:rFonts w:ascii="Lato" w:eastAsia="Calibri" w:hAnsi="Lato" w:cs="Helv"/>
                <w:b/>
                <w:bCs/>
                <w:color w:val="000000"/>
                <w:kern w:val="0"/>
                <w14:ligatures w14:val="none"/>
              </w:rPr>
              <w:t xml:space="preserve">Wymagania w zakresie rozwoju infrastruktury </w:t>
            </w:r>
          </w:p>
          <w:p w14:paraId="49558B90" w14:textId="77777777" w:rsidR="00E76DA7" w:rsidRDefault="00E76DA7" w:rsidP="00E76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eastAsia="Calibri" w:hAnsi="Lato" w:cs="Helv"/>
                <w:b/>
                <w:bCs/>
                <w:color w:val="000000"/>
                <w:kern w:val="0"/>
                <w14:ligatures w14:val="none"/>
              </w:rPr>
            </w:pPr>
            <w:r w:rsidRPr="00E76DA7">
              <w:rPr>
                <w:rFonts w:ascii="Lato" w:eastAsia="Calibri" w:hAnsi="Lato" w:cs="Helv"/>
                <w:b/>
                <w:bCs/>
                <w:color w:val="000000"/>
                <w:kern w:val="0"/>
                <w14:ligatures w14:val="none"/>
              </w:rPr>
              <w:t xml:space="preserve">niezbędnej do ładowania pojazdów elektrycznych </w:t>
            </w:r>
          </w:p>
          <w:p w14:paraId="43387B6C" w14:textId="77777777" w:rsidR="00E666A7" w:rsidRPr="00E76DA7" w:rsidRDefault="00E666A7" w:rsidP="00E76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eastAsia="Calibri" w:hAnsi="Lato" w:cs="Helv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FF"/>
          </w:tcPr>
          <w:p w14:paraId="2F67FCC7" w14:textId="77777777" w:rsidR="00E76DA7" w:rsidRPr="00E666A7" w:rsidRDefault="00E76DA7" w:rsidP="00E76DA7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center"/>
              <w:rPr>
                <w:rFonts w:ascii="Lato" w:eastAsia="Calibri" w:hAnsi="Lato" w:cs="Helv"/>
                <w:b/>
                <w:bCs/>
                <w:color w:val="000000"/>
                <w:kern w:val="0"/>
                <w14:ligatures w14:val="none"/>
              </w:rPr>
            </w:pPr>
          </w:p>
          <w:p w14:paraId="11B2D630" w14:textId="77777777" w:rsidR="00E76DA7" w:rsidRPr="00E666A7" w:rsidRDefault="00E76DA7" w:rsidP="00E76DA7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center"/>
              <w:rPr>
                <w:rFonts w:ascii="Lato" w:eastAsia="Calibri" w:hAnsi="Lato" w:cs="Helv"/>
                <w:b/>
                <w:bCs/>
                <w:color w:val="000000"/>
                <w:kern w:val="0"/>
                <w14:ligatures w14:val="none"/>
              </w:rPr>
            </w:pPr>
            <w:r w:rsidRPr="00E76DA7">
              <w:rPr>
                <w:rFonts w:ascii="Lato" w:eastAsia="Calibri" w:hAnsi="Lato" w:cs="Helv"/>
                <w:b/>
                <w:bCs/>
                <w:color w:val="000000"/>
                <w:kern w:val="0"/>
                <w14:ligatures w14:val="none"/>
              </w:rPr>
              <w:t xml:space="preserve">Obowiązek w zakresie rozwoju infrastruktury </w:t>
            </w:r>
          </w:p>
          <w:p w14:paraId="68E3A7A9" w14:textId="7D326753" w:rsidR="00E76DA7" w:rsidRPr="00E76DA7" w:rsidRDefault="00E76DA7" w:rsidP="00E76DA7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center"/>
              <w:rPr>
                <w:rFonts w:ascii="Lato" w:eastAsia="Calibri" w:hAnsi="Lato" w:cs="Helv"/>
                <w:b/>
                <w:bCs/>
                <w:color w:val="000000"/>
                <w:kern w:val="0"/>
                <w14:ligatures w14:val="none"/>
              </w:rPr>
            </w:pPr>
            <w:r w:rsidRPr="00E76DA7">
              <w:rPr>
                <w:rFonts w:ascii="Lato" w:eastAsia="Calibri" w:hAnsi="Lato" w:cs="Helv"/>
                <w:b/>
                <w:bCs/>
                <w:color w:val="000000"/>
                <w:kern w:val="0"/>
                <w14:ligatures w14:val="none"/>
              </w:rPr>
              <w:t>niezbędnej do ładowania pojazdów elektrycznych</w:t>
            </w:r>
          </w:p>
        </w:tc>
      </w:tr>
      <w:tr w:rsidR="00E76DA7" w:rsidRPr="00E76DA7" w14:paraId="2FD2DA5F" w14:textId="77777777" w:rsidTr="00E76DA7">
        <w:trPr>
          <w:trHeight w:val="1251"/>
        </w:trPr>
        <w:tc>
          <w:tcPr>
            <w:tcW w:w="3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FF"/>
          </w:tcPr>
          <w:p w14:paraId="2E7684BD" w14:textId="77777777" w:rsidR="00E76DA7" w:rsidRPr="00E76DA7" w:rsidRDefault="00E76DA7" w:rsidP="00E76DA7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Helv"/>
                <w:b/>
                <w:color w:val="000000"/>
                <w:kern w:val="0"/>
                <w14:ligatures w14:val="none"/>
              </w:rPr>
            </w:pPr>
            <w:r w:rsidRPr="00E76DA7">
              <w:rPr>
                <w:rFonts w:ascii="Lato" w:eastAsia="Calibri" w:hAnsi="Lato" w:cs="Helv"/>
                <w:b/>
                <w:color w:val="000000"/>
                <w:kern w:val="0"/>
                <w14:ligatures w14:val="none"/>
              </w:rPr>
              <w:t>Nowe budynki oraz budynki poddawane przebudowie albo remontowi których:</w:t>
            </w:r>
          </w:p>
          <w:p w14:paraId="13CF0F92" w14:textId="77777777" w:rsidR="00E76DA7" w:rsidRPr="00E76DA7" w:rsidRDefault="00E76DA7" w:rsidP="00E76DA7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Helv"/>
                <w:color w:val="000000"/>
                <w:kern w:val="0"/>
                <w14:ligatures w14:val="none"/>
              </w:rPr>
            </w:pPr>
            <w:r w:rsidRPr="00E76DA7">
              <w:rPr>
                <w:rFonts w:ascii="Lato" w:eastAsia="Calibri" w:hAnsi="Lato" w:cs="Helv"/>
                <w:b/>
                <w:color w:val="000000"/>
                <w:kern w:val="0"/>
                <w14:ligatures w14:val="none"/>
              </w:rPr>
              <w:t xml:space="preserve">- </w:t>
            </w:r>
            <w:r w:rsidRPr="00E76DA7">
              <w:rPr>
                <w:rFonts w:ascii="Lato" w:eastAsia="Calibri" w:hAnsi="Lato" w:cs="Helv"/>
                <w:bCs/>
                <w:color w:val="000000"/>
                <w:kern w:val="0"/>
                <w14:ligatures w14:val="none"/>
              </w:rPr>
              <w:t>koszt</w:t>
            </w:r>
            <w:r w:rsidRPr="00E76DA7">
              <w:rPr>
                <w:rFonts w:ascii="Lato" w:eastAsia="Calibri" w:hAnsi="Lato" w:cs="Helv"/>
                <w:color w:val="000000"/>
                <w:kern w:val="0"/>
                <w14:ligatures w14:val="none"/>
              </w:rPr>
              <w:t xml:space="preserve"> wykonywanych prac  związanych z przegrodami zewnętrznymi lub systemami technicznymi budynku wynosi więcej niż 25% wartości budynku, nie wliczając wartości gruntu, na którym usytuowany jest budynek i parking, </w:t>
            </w:r>
          </w:p>
          <w:p w14:paraId="099508E8" w14:textId="77777777" w:rsidR="00E76DA7" w:rsidRPr="00E76DA7" w:rsidRDefault="00E76DA7" w:rsidP="00E76DA7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Helv"/>
                <w:color w:val="000000"/>
                <w:kern w:val="0"/>
                <w14:ligatures w14:val="none"/>
              </w:rPr>
            </w:pPr>
            <w:r w:rsidRPr="00E76DA7">
              <w:rPr>
                <w:rFonts w:ascii="Lato" w:eastAsia="Calibri" w:hAnsi="Lato" w:cs="Helv"/>
                <w:color w:val="000000"/>
                <w:kern w:val="0"/>
                <w14:ligatures w14:val="none"/>
              </w:rPr>
              <w:t xml:space="preserve">oraz </w:t>
            </w:r>
          </w:p>
          <w:p w14:paraId="3583523C" w14:textId="77777777" w:rsidR="00E76DA7" w:rsidRPr="00E76DA7" w:rsidRDefault="00E76DA7" w:rsidP="00E76DA7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Helv"/>
                <w:color w:val="000000"/>
                <w:kern w:val="0"/>
                <w14:ligatures w14:val="none"/>
              </w:rPr>
            </w:pPr>
            <w:r w:rsidRPr="00E76DA7">
              <w:rPr>
                <w:rFonts w:ascii="Lato" w:eastAsia="Calibri" w:hAnsi="Lato" w:cs="Helv"/>
                <w:color w:val="000000"/>
                <w:kern w:val="0"/>
                <w14:ligatures w14:val="none"/>
              </w:rPr>
              <w:t>- koszty instalacji punktów ładowania i infrastruktury kanałowej nie przekraczają 7 % całkowitego kosztu przebudowy albo remontu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8E7F" w14:textId="77777777" w:rsidR="00E76DA7" w:rsidRPr="00E76DA7" w:rsidRDefault="00E76DA7" w:rsidP="00E76DA7">
            <w:pPr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Lato" w:eastAsia="Calibri" w:hAnsi="Lato" w:cs="Helv"/>
                <w:b/>
                <w:bCs/>
                <w:color w:val="000000"/>
                <w:kern w:val="0"/>
                <w14:ligatures w14:val="none"/>
              </w:rPr>
            </w:pPr>
            <w:r w:rsidRPr="00E76DA7">
              <w:rPr>
                <w:rFonts w:ascii="Lato" w:eastAsia="Calibri" w:hAnsi="Lato" w:cs="Helv"/>
                <w:b/>
                <w:bCs/>
                <w:color w:val="000000"/>
                <w:kern w:val="0"/>
                <w14:ligatures w14:val="none"/>
              </w:rPr>
              <w:t>Budynki niemieszkalne</w:t>
            </w:r>
            <w:r w:rsidRPr="00E76DA7">
              <w:rPr>
                <w:rFonts w:ascii="Lato" w:eastAsia="Calibri" w:hAnsi="Lato" w:cs="Helv"/>
                <w:color w:val="000000"/>
                <w:kern w:val="0"/>
                <w14:ligatures w14:val="none"/>
              </w:rPr>
              <w:t xml:space="preserve"> z którymi związanych jest więcej </w:t>
            </w:r>
            <w:r w:rsidRPr="00E76DA7">
              <w:rPr>
                <w:rFonts w:ascii="Lato" w:eastAsia="Calibri" w:hAnsi="Lato" w:cs="Helv"/>
                <w:b/>
                <w:bCs/>
                <w:color w:val="000000"/>
                <w:kern w:val="0"/>
                <w14:ligatures w14:val="none"/>
              </w:rPr>
              <w:t>niż 10 stanowisk postojowych</w:t>
            </w:r>
          </w:p>
          <w:p w14:paraId="52C54CE4" w14:textId="77777777" w:rsidR="00E76DA7" w:rsidRPr="00E76DA7" w:rsidRDefault="00E76DA7" w:rsidP="00E76DA7">
            <w:pPr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Lato" w:eastAsia="Calibri" w:hAnsi="Lato" w:cs="Helv"/>
                <w:b/>
                <w:bCs/>
                <w:color w:val="000000"/>
                <w:kern w:val="0"/>
                <w14:ligatures w14:val="none"/>
              </w:rPr>
            </w:pPr>
          </w:p>
          <w:p w14:paraId="7623ADDA" w14:textId="77777777" w:rsidR="00E76DA7" w:rsidRPr="00E76DA7" w:rsidRDefault="00E76DA7" w:rsidP="00E76DA7">
            <w:pPr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Lato" w:eastAsia="Calibri" w:hAnsi="Lato" w:cs="Helv"/>
                <w:color w:val="000000"/>
                <w:kern w:val="0"/>
                <w14:ligatures w14:val="none"/>
              </w:rPr>
            </w:pPr>
            <w:r w:rsidRPr="00E76DA7">
              <w:rPr>
                <w:rFonts w:ascii="Lato" w:eastAsia="Calibri" w:hAnsi="Lato" w:cs="Helv"/>
                <w:color w:val="000000"/>
                <w:kern w:val="0"/>
                <w14:ligatures w14:val="none"/>
              </w:rPr>
              <w:t>(art. 12a ust. 1 i 3 ustawy)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7B08" w14:textId="77777777" w:rsidR="00E76DA7" w:rsidRPr="00E76DA7" w:rsidRDefault="00E76DA7" w:rsidP="00E76DA7">
            <w:p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Lato" w:eastAsia="Calibri" w:hAnsi="Lato" w:cs="Helv"/>
                <w:color w:val="000000"/>
                <w:kern w:val="0"/>
                <w14:ligatures w14:val="none"/>
              </w:rPr>
            </w:pPr>
            <w:r w:rsidRPr="00E76DA7">
              <w:rPr>
                <w:rFonts w:ascii="Lato" w:eastAsia="Calibri" w:hAnsi="Lato" w:cs="Symbol"/>
                <w:color w:val="000000"/>
                <w:kern w:val="0"/>
                <w14:ligatures w14:val="none"/>
              </w:rPr>
              <w:t xml:space="preserve">- </w:t>
            </w:r>
            <w:r w:rsidRPr="00E76DA7">
              <w:rPr>
                <w:rFonts w:ascii="Lato" w:eastAsia="Calibri" w:hAnsi="Lato" w:cs="Helv"/>
                <w:color w:val="000000"/>
                <w:kern w:val="0"/>
                <w14:ligatures w14:val="none"/>
              </w:rPr>
              <w:t xml:space="preserve">Zapewnienie instalacji co najmniej 1 punktu ładowania. </w:t>
            </w:r>
          </w:p>
          <w:p w14:paraId="6C69BF0A" w14:textId="77777777" w:rsidR="00E76DA7" w:rsidRPr="00E76DA7" w:rsidRDefault="00E76DA7" w:rsidP="00E76DA7">
            <w:p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Lato" w:eastAsia="Calibri" w:hAnsi="Lato" w:cs="Helv"/>
                <w:color w:val="000000"/>
                <w:kern w:val="0"/>
                <w14:ligatures w14:val="none"/>
              </w:rPr>
            </w:pPr>
            <w:r w:rsidRPr="00E76DA7">
              <w:rPr>
                <w:rFonts w:ascii="Lato" w:eastAsia="Calibri" w:hAnsi="Lato" w:cs="Symbol"/>
                <w:color w:val="000000"/>
                <w:kern w:val="0"/>
                <w14:ligatures w14:val="none"/>
              </w:rPr>
              <w:t xml:space="preserve">- </w:t>
            </w:r>
            <w:r w:rsidRPr="00E76DA7">
              <w:rPr>
                <w:rFonts w:ascii="Lato" w:eastAsia="Calibri" w:hAnsi="Lato" w:cs="Helv"/>
                <w:color w:val="000000"/>
                <w:kern w:val="0"/>
                <w14:ligatures w14:val="none"/>
              </w:rPr>
              <w:t>Zapewnienie instalacji infrastruktury kanałowej (kanałów na przewody i kable elektryczne) na co najmniej 1 na 5 stanowiskach postojowych</w:t>
            </w:r>
          </w:p>
        </w:tc>
      </w:tr>
      <w:tr w:rsidR="00E76DA7" w:rsidRPr="00E76DA7" w14:paraId="4D8AC394" w14:textId="77777777" w:rsidTr="00E76DA7">
        <w:trPr>
          <w:trHeight w:val="2672"/>
        </w:trPr>
        <w:tc>
          <w:tcPr>
            <w:tcW w:w="3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FF"/>
          </w:tcPr>
          <w:p w14:paraId="47102C2D" w14:textId="77777777" w:rsidR="00E76DA7" w:rsidRPr="00E76DA7" w:rsidRDefault="00E76DA7" w:rsidP="00E76DA7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Helv"/>
                <w:color w:val="000000"/>
                <w:kern w:val="0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A6FE" w14:textId="77777777" w:rsidR="00E76DA7" w:rsidRPr="00E76DA7" w:rsidRDefault="00E76DA7" w:rsidP="00E76DA7">
            <w:pPr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Lato" w:eastAsia="Calibri" w:hAnsi="Lato" w:cs="Helv"/>
                <w:b/>
                <w:bCs/>
                <w:color w:val="000000"/>
                <w:kern w:val="0"/>
                <w14:ligatures w14:val="none"/>
              </w:rPr>
            </w:pPr>
            <w:r w:rsidRPr="00E76DA7">
              <w:rPr>
                <w:rFonts w:ascii="Lato" w:eastAsia="Calibri" w:hAnsi="Lato" w:cs="Helv"/>
                <w:b/>
                <w:bCs/>
                <w:color w:val="000000"/>
                <w:kern w:val="0"/>
                <w14:ligatures w14:val="none"/>
              </w:rPr>
              <w:t>Budynki mieszkalne</w:t>
            </w:r>
            <w:r w:rsidRPr="00E76DA7">
              <w:rPr>
                <w:rFonts w:ascii="Lato" w:eastAsia="Calibri" w:hAnsi="Lato" w:cs="Helv"/>
                <w:color w:val="000000"/>
                <w:kern w:val="0"/>
                <w14:ligatures w14:val="none"/>
              </w:rPr>
              <w:t xml:space="preserve"> z którymi związanych jest </w:t>
            </w:r>
            <w:r w:rsidRPr="00E76DA7">
              <w:rPr>
                <w:rFonts w:ascii="Lato" w:eastAsia="Calibri" w:hAnsi="Lato" w:cs="Helv"/>
                <w:b/>
                <w:bCs/>
                <w:color w:val="000000"/>
                <w:kern w:val="0"/>
                <w14:ligatures w14:val="none"/>
              </w:rPr>
              <w:t>więcej niż 10 stanowisk postojowych</w:t>
            </w:r>
          </w:p>
          <w:p w14:paraId="6CC246A5" w14:textId="77777777" w:rsidR="00E76DA7" w:rsidRPr="00E76DA7" w:rsidRDefault="00E76DA7" w:rsidP="00E76DA7">
            <w:pPr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Lato" w:eastAsia="Calibri" w:hAnsi="Lato" w:cs="Helv"/>
                <w:b/>
                <w:bCs/>
                <w:color w:val="000000"/>
                <w:kern w:val="0"/>
                <w14:ligatures w14:val="none"/>
              </w:rPr>
            </w:pPr>
          </w:p>
          <w:p w14:paraId="741D291D" w14:textId="77777777" w:rsidR="00E76DA7" w:rsidRPr="00E76DA7" w:rsidRDefault="00E76DA7" w:rsidP="00E76DA7">
            <w:pPr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Lato" w:eastAsia="Calibri" w:hAnsi="Lato" w:cs="Helv"/>
                <w:b/>
                <w:bCs/>
                <w:color w:val="000000"/>
                <w:kern w:val="0"/>
                <w14:ligatures w14:val="none"/>
              </w:rPr>
            </w:pPr>
            <w:r w:rsidRPr="00E76DA7">
              <w:rPr>
                <w:rFonts w:ascii="Lato" w:eastAsia="Calibri" w:hAnsi="Lato" w:cs="Helv"/>
                <w:color w:val="000000"/>
                <w:kern w:val="0"/>
                <w14:ligatures w14:val="none"/>
              </w:rPr>
              <w:t>(art. 12a ust. 2 i 3 ustawy)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436F" w14:textId="77777777" w:rsidR="00E76DA7" w:rsidRPr="00E76DA7" w:rsidRDefault="00E76DA7" w:rsidP="00E76DA7">
            <w:p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Lato" w:eastAsia="Calibri" w:hAnsi="Lato" w:cs="Helv"/>
                <w:color w:val="000000"/>
                <w:kern w:val="0"/>
                <w14:ligatures w14:val="none"/>
              </w:rPr>
            </w:pPr>
            <w:r w:rsidRPr="00E76DA7">
              <w:rPr>
                <w:rFonts w:ascii="Lato" w:eastAsia="Calibri" w:hAnsi="Lato" w:cs="Symbol"/>
                <w:color w:val="000000"/>
                <w:kern w:val="0"/>
                <w14:ligatures w14:val="none"/>
              </w:rPr>
              <w:t xml:space="preserve">- </w:t>
            </w:r>
            <w:r w:rsidRPr="00E76DA7">
              <w:rPr>
                <w:rFonts w:ascii="Lato" w:eastAsia="Calibri" w:hAnsi="Lato" w:cs="Helv"/>
                <w:color w:val="000000"/>
                <w:kern w:val="0"/>
                <w14:ligatures w14:val="none"/>
              </w:rPr>
              <w:t>Zapewnienie instalacji infrastruktury kanałowej na wszystkich stanowiskach postojowych</w:t>
            </w:r>
          </w:p>
        </w:tc>
      </w:tr>
      <w:tr w:rsidR="00E76DA7" w:rsidRPr="00E76DA7" w14:paraId="08A72BC4" w14:textId="77777777" w:rsidTr="00E76DA7">
        <w:trPr>
          <w:trHeight w:val="175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FF"/>
          </w:tcPr>
          <w:p w14:paraId="5F7DDED4" w14:textId="77777777" w:rsidR="00E76DA7" w:rsidRPr="00E76DA7" w:rsidRDefault="00E76DA7" w:rsidP="00E76DA7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Helv"/>
                <w:b/>
                <w:color w:val="000000"/>
                <w:kern w:val="0"/>
                <w14:ligatures w14:val="none"/>
              </w:rPr>
            </w:pPr>
            <w:r w:rsidRPr="00E76DA7">
              <w:rPr>
                <w:rFonts w:ascii="Lato" w:eastAsia="Calibri" w:hAnsi="Lato" w:cs="Helv"/>
                <w:b/>
                <w:color w:val="000000"/>
                <w:kern w:val="0"/>
                <w14:ligatures w14:val="none"/>
              </w:rPr>
              <w:t>Istniejące budynki</w:t>
            </w:r>
          </w:p>
          <w:p w14:paraId="7ADA5197" w14:textId="77777777" w:rsidR="00E76DA7" w:rsidRPr="00E76DA7" w:rsidRDefault="00E76DA7" w:rsidP="00E76DA7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Helv"/>
                <w:b/>
                <w:color w:val="000000"/>
                <w:kern w:val="0"/>
                <w14:ligatures w14:val="none"/>
              </w:rPr>
            </w:pPr>
          </w:p>
          <w:p w14:paraId="2479013F" w14:textId="77777777" w:rsidR="00E76DA7" w:rsidRPr="00E76DA7" w:rsidRDefault="00E76DA7" w:rsidP="00E76DA7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Helv"/>
                <w:bCs/>
                <w:color w:val="000000"/>
                <w:kern w:val="0"/>
                <w14:ligatures w14:val="none"/>
              </w:rPr>
            </w:pPr>
            <w:r w:rsidRPr="00E76DA7">
              <w:rPr>
                <w:rFonts w:ascii="Lato" w:eastAsia="Calibri" w:hAnsi="Lato" w:cs="Helv"/>
                <w:bCs/>
                <w:color w:val="000000"/>
                <w:kern w:val="0"/>
                <w14:ligatures w14:val="none"/>
              </w:rPr>
              <w:t xml:space="preserve">(niezależnie od prowadzonych lub planowanych do przeprowadzenia prac remontowych)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9D3C" w14:textId="77777777" w:rsidR="00E76DA7" w:rsidRPr="00E76DA7" w:rsidRDefault="00E76DA7" w:rsidP="00E76DA7">
            <w:pPr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Lato" w:eastAsia="Calibri" w:hAnsi="Lato" w:cs="Helv"/>
                <w:b/>
                <w:bCs/>
                <w:color w:val="000000"/>
                <w:kern w:val="0"/>
                <w14:ligatures w14:val="none"/>
              </w:rPr>
            </w:pPr>
            <w:r w:rsidRPr="00E76DA7">
              <w:rPr>
                <w:rFonts w:ascii="Lato" w:eastAsia="Calibri" w:hAnsi="Lato" w:cs="Helv"/>
                <w:b/>
                <w:bCs/>
                <w:color w:val="000000"/>
                <w:kern w:val="0"/>
                <w14:ligatures w14:val="none"/>
              </w:rPr>
              <w:t>Budynki niemieszkalne</w:t>
            </w:r>
            <w:r w:rsidRPr="00E76DA7">
              <w:rPr>
                <w:rFonts w:ascii="Lato" w:eastAsia="Calibri" w:hAnsi="Lato" w:cs="Helv"/>
                <w:color w:val="000000"/>
                <w:kern w:val="0"/>
                <w14:ligatures w14:val="none"/>
              </w:rPr>
              <w:t xml:space="preserve">, z którymi związanych jest  </w:t>
            </w:r>
            <w:r w:rsidRPr="00E76DA7">
              <w:rPr>
                <w:rFonts w:ascii="Lato" w:eastAsia="Calibri" w:hAnsi="Lato" w:cs="Helv"/>
                <w:b/>
                <w:bCs/>
                <w:color w:val="000000"/>
                <w:kern w:val="0"/>
                <w14:ligatures w14:val="none"/>
              </w:rPr>
              <w:t>więcej niż 20 stanowisk</w:t>
            </w:r>
            <w:r w:rsidRPr="00E76DA7">
              <w:rPr>
                <w:rFonts w:ascii="Lato" w:eastAsia="Calibri" w:hAnsi="Lato" w:cs="Helv"/>
                <w:color w:val="000000"/>
                <w:kern w:val="0"/>
                <w14:ligatures w14:val="none"/>
              </w:rPr>
              <w:t xml:space="preserve"> </w:t>
            </w:r>
            <w:r w:rsidRPr="00E76DA7">
              <w:rPr>
                <w:rFonts w:ascii="Lato" w:eastAsia="Calibri" w:hAnsi="Lato" w:cs="Helv"/>
                <w:b/>
                <w:bCs/>
                <w:color w:val="000000"/>
                <w:kern w:val="0"/>
                <w14:ligatures w14:val="none"/>
              </w:rPr>
              <w:t>postojowych</w:t>
            </w:r>
          </w:p>
          <w:p w14:paraId="7769EE58" w14:textId="77777777" w:rsidR="00E76DA7" w:rsidRPr="00E76DA7" w:rsidRDefault="00E76DA7" w:rsidP="00E76DA7">
            <w:pPr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Lato" w:eastAsia="Calibri" w:hAnsi="Lato" w:cs="Helv"/>
                <w:b/>
                <w:bCs/>
                <w:color w:val="000000"/>
                <w:kern w:val="0"/>
                <w14:ligatures w14:val="none"/>
              </w:rPr>
            </w:pPr>
          </w:p>
          <w:p w14:paraId="35E9A739" w14:textId="77777777" w:rsidR="00E76DA7" w:rsidRPr="00E76DA7" w:rsidRDefault="00E76DA7" w:rsidP="00E76DA7">
            <w:pPr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Lato" w:eastAsia="Calibri" w:hAnsi="Lato" w:cs="Helv"/>
                <w:b/>
                <w:bCs/>
                <w:color w:val="000000"/>
                <w:kern w:val="0"/>
                <w14:ligatures w14:val="none"/>
              </w:rPr>
            </w:pPr>
            <w:r w:rsidRPr="00E76DA7">
              <w:rPr>
                <w:rFonts w:ascii="Lato" w:eastAsia="Calibri" w:hAnsi="Lato" w:cs="Helv"/>
                <w:color w:val="000000"/>
                <w:kern w:val="0"/>
                <w14:ligatures w14:val="none"/>
              </w:rPr>
              <w:t>(art. 26 ustawy zmieniającej)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F5EB" w14:textId="77777777" w:rsidR="00E76DA7" w:rsidRPr="00E76DA7" w:rsidRDefault="00E76DA7" w:rsidP="00E76DA7">
            <w:p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Lato" w:eastAsia="Calibri" w:hAnsi="Lato" w:cs="Helv"/>
                <w:color w:val="000000"/>
                <w:kern w:val="0"/>
                <w14:ligatures w14:val="none"/>
              </w:rPr>
            </w:pPr>
            <w:r w:rsidRPr="00E76DA7">
              <w:rPr>
                <w:rFonts w:ascii="Lato" w:eastAsia="Calibri" w:hAnsi="Lato" w:cs="Symbol"/>
                <w:color w:val="000000"/>
                <w:kern w:val="0"/>
                <w14:ligatures w14:val="none"/>
              </w:rPr>
              <w:t xml:space="preserve">- </w:t>
            </w:r>
            <w:r w:rsidRPr="00E76DA7">
              <w:rPr>
                <w:rFonts w:ascii="Lato" w:eastAsia="Calibri" w:hAnsi="Lato" w:cs="Helv"/>
                <w:color w:val="000000"/>
                <w:kern w:val="0"/>
                <w14:ligatures w14:val="none"/>
              </w:rPr>
              <w:t>Instalowanie minimalnej liczby punktów ładowania (co najmniej jednego punktu ładowania oraz kanałów na przewody i kable elektryczne, na co najmniej 1 na 5 stanowisk postojowych) – w terminie do 1 stycznia 2025 r.</w:t>
            </w:r>
          </w:p>
        </w:tc>
      </w:tr>
    </w:tbl>
    <w:p w14:paraId="5C06F33E" w14:textId="77777777" w:rsidR="00D60896" w:rsidRDefault="00D60896"/>
    <w:sectPr w:rsidR="00D60896" w:rsidSect="00E76D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A7"/>
    <w:rsid w:val="007F54EB"/>
    <w:rsid w:val="00D60896"/>
    <w:rsid w:val="00E666A7"/>
    <w:rsid w:val="00E76DA7"/>
    <w:rsid w:val="00F6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CAFD"/>
  <w15:chartTrackingRefBased/>
  <w15:docId w15:val="{744C95AB-CE78-46B5-BFC8-B8DCD5A2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Wąsowska Barbara</dc:creator>
  <cp:keywords/>
  <dc:description/>
  <cp:lastModifiedBy>Wąsowska Barbara</cp:lastModifiedBy>
  <cp:revision>2</cp:revision>
  <dcterms:created xsi:type="dcterms:W3CDTF">2023-07-03T07:54:00Z</dcterms:created>
  <dcterms:modified xsi:type="dcterms:W3CDTF">2023-07-03T07:58:00Z</dcterms:modified>
</cp:coreProperties>
</file>