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C826" w14:textId="77777777" w:rsidR="00CD06F7" w:rsidRPr="00CD06F7" w:rsidRDefault="00CD06F7" w:rsidP="00CD06F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F5E4EA" w14:textId="77777777" w:rsidR="00CD06F7" w:rsidRPr="00CD06F7" w:rsidRDefault="00CD06F7" w:rsidP="00CD06F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D06F7">
        <w:rPr>
          <w:rFonts w:asciiTheme="minorHAnsi" w:hAnsiTheme="minorHAnsi" w:cstheme="minorHAnsi"/>
          <w:smallCaps/>
          <w:sz w:val="24"/>
          <w:szCs w:val="24"/>
        </w:rPr>
        <w:t>Generalny Dyrektor Ochrony Środowiska</w:t>
      </w:r>
    </w:p>
    <w:p w14:paraId="245BCD3C" w14:textId="7A844EC1" w:rsidR="00CD06F7" w:rsidRPr="00CD06F7" w:rsidRDefault="00CD06F7" w:rsidP="00CD06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06F7">
        <w:rPr>
          <w:rFonts w:asciiTheme="minorHAnsi" w:hAnsiTheme="minorHAnsi" w:cstheme="minorHAnsi"/>
          <w:sz w:val="24"/>
          <w:szCs w:val="24"/>
        </w:rPr>
        <w:t xml:space="preserve">Warszawa, </w:t>
      </w:r>
      <w:r w:rsidRPr="00CD06F7">
        <w:rPr>
          <w:rFonts w:asciiTheme="minorHAnsi" w:hAnsiTheme="minorHAnsi" w:cstheme="minorHAnsi"/>
          <w:sz w:val="24"/>
          <w:szCs w:val="24"/>
        </w:rPr>
        <w:t>1 czerwca</w:t>
      </w:r>
      <w:r w:rsidRPr="00CD06F7">
        <w:rPr>
          <w:rFonts w:asciiTheme="minorHAnsi" w:hAnsiTheme="minorHAnsi" w:cstheme="minorHAnsi"/>
          <w:sz w:val="24"/>
          <w:szCs w:val="24"/>
        </w:rPr>
        <w:t xml:space="preserve"> 2023 r. </w:t>
      </w:r>
    </w:p>
    <w:p w14:paraId="356F3FB1" w14:textId="77777777" w:rsidR="00CD06F7" w:rsidRPr="00CD06F7" w:rsidRDefault="00CD06F7" w:rsidP="00CD06F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DOOŚ-WDŚZIL.420.14.2023.mk.3</w:t>
      </w:r>
    </w:p>
    <w:p w14:paraId="558C7727" w14:textId="1ABAFE37" w:rsidR="00CD06F7" w:rsidRPr="00CD06F7" w:rsidRDefault="00CD06F7" w:rsidP="00CD06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06F7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D9C42E4" w14:textId="0F94ABB8" w:rsidR="0025544A" w:rsidRPr="00CD06F7" w:rsidRDefault="00CB744B" w:rsidP="00CD06F7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10, art. 36 oraz art. 49 ustawy </w:t>
      </w:r>
      <w:r w:rsidR="002022C4" w:rsidRPr="00CD06F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z dnia 14 czerwca 1960 r. </w:t>
      </w:r>
      <w:r w:rsidRPr="00CD06F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CD06F7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23</w:t>
      </w:r>
      <w:r w:rsidR="00B51EC3" w:rsidRPr="00CD06F7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CD06F7">
        <w:rPr>
          <w:rFonts w:asciiTheme="minorHAnsi" w:hAnsiTheme="minorHAnsi" w:cstheme="minorHAnsi"/>
          <w:iCs/>
          <w:color w:val="000000"/>
          <w:sz w:val="24"/>
          <w:szCs w:val="24"/>
        </w:rPr>
        <w:t>k.p.a.,</w:t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="00FB6E79" w:rsidRPr="00CD06F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D06F7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35</w:t>
      </w:r>
      <w:r w:rsidRPr="00CD06F7">
        <w:rPr>
          <w:rFonts w:asciiTheme="minorHAnsi" w:hAnsiTheme="minorHAnsi" w:cstheme="minorHAnsi"/>
          <w:sz w:val="24"/>
          <w:szCs w:val="24"/>
        </w:rPr>
        <w:t>3</w:t>
      </w:r>
      <w:r w:rsidR="00B51EC3" w:rsidRPr="00CD06F7">
        <w:rPr>
          <w:rFonts w:asciiTheme="minorHAnsi" w:hAnsiTheme="minorHAnsi" w:cstheme="minorHAnsi"/>
          <w:sz w:val="24"/>
          <w:szCs w:val="24"/>
        </w:rPr>
        <w:t>, ze zm.</w:t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CD06F7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CD06F7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CD06F7">
        <w:rPr>
          <w:rFonts w:asciiTheme="minorHAnsi" w:hAnsiTheme="minorHAnsi" w:cstheme="minorHAnsi"/>
          <w:color w:val="000000"/>
          <w:sz w:val="24"/>
          <w:szCs w:val="24"/>
        </w:rPr>
        <w:t>, zawiadamia,</w:t>
      </w:r>
      <w:r w:rsidR="00B51EC3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bookmarkStart w:id="0" w:name="_Hlk135234707"/>
      <w:r w:rsidR="00D37049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że </w:t>
      </w:r>
      <w:r w:rsidR="00737563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prowadzi post</w:t>
      </w:r>
      <w:r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</w:t>
      </w:r>
      <w:r w:rsidR="00737563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powanie odwoławcze od decyzji Regionalnego Dyrektora Ochrony Środowiska w Krakowie </w:t>
      </w:r>
      <w:r w:rsidR="00323138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19 lipca 2016 r., znak: ST-I.4210.1.2014.JT, </w:t>
      </w:r>
      <w:r w:rsidR="00FB6E79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323138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środowiskowych uwarunkowaniach dla przedsięwzięcia polegającego na budowie połączenia drogowego </w:t>
      </w:r>
      <w:r w:rsidR="001B082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projektowanego węzła autostradowego A-4 „Bochnia” z drogą krajową nr 94, zgodnie z wariantem I lokalizacyjnym, do czego został </w:t>
      </w:r>
      <w:r w:rsidR="005B267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zobowiązany</w:t>
      </w:r>
      <w:r w:rsidR="001B082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prawomocnym wyrokiem Wojewódzkiego Sądu </w:t>
      </w:r>
      <w:r w:rsidR="005B267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Administracyjnego</w:t>
      </w:r>
      <w:r w:rsidR="001B082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Warszawie z 20 marca 2019 r., sygn. akt IV SA/</w:t>
      </w:r>
      <w:proofErr w:type="spellStart"/>
      <w:r w:rsidR="001B082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Wa</w:t>
      </w:r>
      <w:proofErr w:type="spellEnd"/>
      <w:r w:rsidR="001B082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838/17</w:t>
      </w:r>
      <w:r w:rsidR="005B267F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25544A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Postępowanie to </w:t>
      </w:r>
      <w:r w:rsidR="0025544A" w:rsidRPr="00CD06F7">
        <w:rPr>
          <w:rFonts w:asciiTheme="minorHAnsi" w:hAnsiTheme="minorHAnsi" w:cstheme="minorHAnsi"/>
          <w:color w:val="000000"/>
          <w:sz w:val="24"/>
          <w:szCs w:val="24"/>
        </w:rPr>
        <w:t>nie mogło być zakończone w wyznaczonym terminie</w:t>
      </w:r>
      <w:r w:rsidR="00990B8F"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. Przyczyną </w:t>
      </w:r>
      <w:r w:rsidR="00E7034A" w:rsidRPr="00CD06F7">
        <w:rPr>
          <w:rFonts w:asciiTheme="minorHAnsi" w:hAnsiTheme="minorHAnsi" w:cstheme="minorHAnsi"/>
          <w:color w:val="000000"/>
          <w:sz w:val="24"/>
          <w:szCs w:val="24"/>
        </w:rPr>
        <w:t>zwłoki jest konieczność przeprowadzenia dodatkowego post</w:t>
      </w:r>
      <w:r w:rsidR="008D19FB" w:rsidRPr="00CD06F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E7034A"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powania </w:t>
      </w:r>
      <w:r w:rsidR="008D19FB" w:rsidRPr="00CD06F7">
        <w:rPr>
          <w:rFonts w:asciiTheme="minorHAnsi" w:hAnsiTheme="minorHAnsi" w:cstheme="minorHAnsi"/>
          <w:color w:val="000000"/>
          <w:sz w:val="24"/>
          <w:szCs w:val="24"/>
        </w:rPr>
        <w:t>wyjaśniającego.</w:t>
      </w:r>
      <w:r w:rsidR="008D19FB" w:rsidRPr="00CD06F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5544A"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B51EC3" w:rsidRPr="00CD06F7">
        <w:rPr>
          <w:rFonts w:asciiTheme="minorHAnsi" w:hAnsiTheme="minorHAnsi" w:cstheme="minorHAnsi"/>
          <w:color w:val="000000"/>
          <w:sz w:val="24"/>
          <w:szCs w:val="24"/>
        </w:rPr>
        <w:t xml:space="preserve">dzień </w:t>
      </w:r>
      <w:r w:rsidR="0025544A" w:rsidRPr="00CD06F7">
        <w:rPr>
          <w:rFonts w:asciiTheme="minorHAnsi" w:hAnsiTheme="minorHAnsi" w:cstheme="minorHAnsi"/>
          <w:color w:val="000000"/>
          <w:sz w:val="24"/>
          <w:szCs w:val="24"/>
        </w:rPr>
        <w:t>1 sierpnia 2023 r.</w:t>
      </w:r>
    </w:p>
    <w:bookmarkEnd w:id="0"/>
    <w:p w14:paraId="1853269E" w14:textId="1D630741" w:rsidR="00607995" w:rsidRPr="00CD06F7" w:rsidRDefault="00607995" w:rsidP="00CD06F7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D06F7">
        <w:rPr>
          <w:rFonts w:asciiTheme="minorHAnsi" w:hAnsiTheme="minorHAnsi" w:cstheme="minorHAnsi"/>
          <w:sz w:val="24"/>
          <w:szCs w:val="24"/>
        </w:rPr>
        <w:t>Informuj</w:t>
      </w:r>
      <w:r w:rsidR="00183A4B" w:rsidRPr="00CD06F7">
        <w:rPr>
          <w:rFonts w:asciiTheme="minorHAnsi" w:hAnsiTheme="minorHAnsi" w:cstheme="minorHAnsi"/>
          <w:sz w:val="24"/>
          <w:szCs w:val="24"/>
        </w:rPr>
        <w:t>e</w:t>
      </w:r>
      <w:r w:rsidRPr="00CD06F7">
        <w:rPr>
          <w:rFonts w:asciiTheme="minorHAnsi" w:hAnsiTheme="minorHAnsi" w:cstheme="minorHAnsi"/>
          <w:sz w:val="24"/>
          <w:szCs w:val="24"/>
        </w:rPr>
        <w:t xml:space="preserve"> ponadto, że zgodnie z art. 41 </w:t>
      </w:r>
      <w:r w:rsidRPr="00CD06F7">
        <w:rPr>
          <w:rFonts w:asciiTheme="minorHAnsi" w:hAnsiTheme="minorHAnsi" w:cstheme="minorHAnsi"/>
          <w:iCs/>
          <w:sz w:val="24"/>
          <w:szCs w:val="24"/>
        </w:rPr>
        <w:t>k.p.a.</w:t>
      </w:r>
      <w:r w:rsidRPr="00CD06F7">
        <w:rPr>
          <w:rFonts w:asciiTheme="minorHAnsi" w:hAnsiTheme="minorHAnsi" w:cstheme="minorHAnsi"/>
          <w:sz w:val="24"/>
          <w:szCs w:val="24"/>
        </w:rPr>
        <w:t xml:space="preserve"> w toku postępowania administracyjnego strony oraz ich przedstawiciele i pełnomocnicy mają obowiązek zawiadomić organ administracji publicznej o każdej zmianie swojego adresu. W razie zaniedbania tego obowiązku doręczenie pisma pod dotychczasowym adresem ma skutek prawny.</w:t>
      </w:r>
    </w:p>
    <w:p w14:paraId="428313DF" w14:textId="1BE6F222" w:rsidR="00CD06F7" w:rsidRPr="00CD06F7" w:rsidRDefault="00CD06F7" w:rsidP="00CD06F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D06F7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Pr="00CD06F7">
        <w:rPr>
          <w:rFonts w:asciiTheme="minorHAnsi" w:hAnsiTheme="minorHAnsi" w:cstheme="minorHAnsi"/>
          <w:sz w:val="24"/>
          <w:szCs w:val="24"/>
        </w:rPr>
        <w:t>02.06.2023 r.</w:t>
      </w:r>
      <w:r w:rsidRPr="00CD06F7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399E1825" w14:textId="77777777" w:rsidR="00CD06F7" w:rsidRPr="00CD06F7" w:rsidRDefault="00CD06F7" w:rsidP="00CD06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06F7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1111DE2" w14:textId="77777777" w:rsidR="00CD06F7" w:rsidRPr="00CD06F7" w:rsidRDefault="00CD06F7" w:rsidP="00CD06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06F7">
        <w:rPr>
          <w:rFonts w:asciiTheme="minorHAnsi" w:hAnsiTheme="minorHAnsi" w:cstheme="minorHAnsi"/>
          <w:sz w:val="24"/>
          <w:szCs w:val="24"/>
        </w:rPr>
        <w:t>Z upoważnienia Generalnego Dyrektora Ochrony Środowiska Naczelnik Wydziału do spraw Decyzji o Środowiskowych Uwarunkowaniach w zakresie Inwestycji Liniowych w Departamencie Ocen Oddziaływania na Środowisko Anna Bieroza-Ćwierzyńska</w:t>
      </w:r>
    </w:p>
    <w:p w14:paraId="45D2F95E" w14:textId="7B9789AB" w:rsidR="00D37049" w:rsidRPr="00CD06F7" w:rsidRDefault="00D37049" w:rsidP="00CD06F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6CB396E2" w14:textId="77777777" w:rsidR="002022C4" w:rsidRPr="00CD06F7" w:rsidRDefault="002022C4" w:rsidP="00CD06F7">
      <w:pPr>
        <w:pStyle w:val="Bezodstpw1"/>
        <w:rPr>
          <w:rFonts w:asciiTheme="minorHAnsi" w:hAnsiTheme="minorHAnsi" w:cstheme="minorHAnsi"/>
        </w:rPr>
      </w:pPr>
      <w:r w:rsidRPr="00CD06F7">
        <w:rPr>
          <w:rFonts w:asciiTheme="minorHAnsi" w:hAnsiTheme="minorHAnsi" w:cstheme="minorHAnsi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 załatwieniu sprawy z przyczyn niezależnych od organu (§ 2).</w:t>
      </w:r>
    </w:p>
    <w:p w14:paraId="1F5A6D3A" w14:textId="77777777" w:rsidR="00990B8F" w:rsidRPr="00CD06F7" w:rsidRDefault="00607995" w:rsidP="00CD06F7">
      <w:pPr>
        <w:pStyle w:val="Bezodstpw1"/>
        <w:rPr>
          <w:rFonts w:asciiTheme="minorHAnsi" w:hAnsiTheme="minorHAnsi" w:cstheme="minorHAnsi"/>
        </w:rPr>
      </w:pPr>
      <w:r w:rsidRPr="00CD06F7">
        <w:rPr>
          <w:rStyle w:val="alb"/>
          <w:rFonts w:asciiTheme="minorHAnsi" w:hAnsiTheme="minorHAnsi" w:cstheme="minorHAnsi"/>
        </w:rPr>
        <w:t xml:space="preserve">Art. 41 </w:t>
      </w:r>
      <w:r w:rsidRPr="00CD06F7">
        <w:rPr>
          <w:rFonts w:asciiTheme="minorHAnsi" w:hAnsiTheme="minorHAnsi" w:cstheme="minorHAnsi"/>
        </w:rPr>
        <w:t>k.p.a.</w:t>
      </w:r>
      <w:r w:rsidRPr="00CD06F7">
        <w:rPr>
          <w:rStyle w:val="alb"/>
          <w:rFonts w:asciiTheme="minorHAnsi" w:hAnsiTheme="minorHAnsi" w:cstheme="minorHAnsi"/>
        </w:rPr>
        <w:t xml:space="preserve"> </w:t>
      </w:r>
      <w:r w:rsidRPr="00CD06F7">
        <w:rPr>
          <w:rFonts w:asciiTheme="minorHAnsi" w:hAnsiTheme="minorHAnsi" w:cstheme="minorHAnsi"/>
        </w:rPr>
        <w:t>W toku postępowania strony oraz ich przedstawiciele i pełnomocnicy mają obowiązek zawiadomić organ administracji publicznej o każdej zmianie swojego adresu (</w:t>
      </w:r>
      <w:r w:rsidRPr="00CD06F7">
        <w:rPr>
          <w:rStyle w:val="alb"/>
          <w:rFonts w:asciiTheme="minorHAnsi" w:hAnsiTheme="minorHAnsi" w:cstheme="minorHAnsi"/>
        </w:rPr>
        <w:t>§ 1</w:t>
      </w:r>
      <w:r w:rsidRPr="00CD06F7">
        <w:rPr>
          <w:rFonts w:asciiTheme="minorHAnsi" w:hAnsiTheme="minorHAnsi" w:cstheme="minorHAnsi"/>
        </w:rPr>
        <w:t>). W razie zaniedbania obowiązku określonego w § 1 doręczenie pisma pod dotychczasowym adresem ma skutek prawny (§ 2).</w:t>
      </w:r>
    </w:p>
    <w:p w14:paraId="49B55254" w14:textId="38513B3D" w:rsidR="00D37049" w:rsidRPr="00CD06F7" w:rsidRDefault="00D37049" w:rsidP="00CD06F7">
      <w:pPr>
        <w:pStyle w:val="Bezodstpw1"/>
        <w:rPr>
          <w:rFonts w:asciiTheme="minorHAnsi" w:hAnsiTheme="minorHAnsi" w:cstheme="minorHAnsi"/>
        </w:rPr>
      </w:pPr>
      <w:r w:rsidRPr="00CD06F7">
        <w:rPr>
          <w:rFonts w:asciiTheme="minorHAnsi" w:hAnsiTheme="minorHAnsi" w:cstheme="minorHAnsi"/>
        </w:rPr>
        <w:t xml:space="preserve">Art. 49 </w:t>
      </w:r>
      <w:r w:rsidRPr="00CD06F7">
        <w:rPr>
          <w:rFonts w:asciiTheme="minorHAnsi" w:hAnsiTheme="minorHAnsi" w:cstheme="minorHAnsi"/>
          <w:iCs/>
        </w:rPr>
        <w:t xml:space="preserve">k.p.a. </w:t>
      </w:r>
      <w:r w:rsidRPr="00CD06F7">
        <w:rPr>
          <w:rFonts w:asciiTheme="minorHAnsi" w:hAnsiTheme="minorHAnsi" w:cstheme="minorHAnsi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C244FC9" w14:textId="77777777" w:rsidR="00D37049" w:rsidRPr="00CD06F7" w:rsidRDefault="00D37049" w:rsidP="00CD06F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</w:t>
      </w: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brzmieniu dotychczasowym, z tym że do tych postępowań stosuje się przepisy art. 96a-96n ustawy zmienianej w art. 1.</w:t>
      </w:r>
    </w:p>
    <w:p w14:paraId="2815A1BF" w14:textId="77777777" w:rsidR="00D37049" w:rsidRPr="00CD06F7" w:rsidRDefault="00D37049" w:rsidP="00CD06F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proofErr w:type="spellStart"/>
      <w:r w:rsidRPr="00CD06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</w:t>
      </w:r>
      <w:proofErr w:type="spellEnd"/>
      <w:r w:rsidRPr="00CD06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60EADA0D" w14:textId="77777777" w:rsidR="00D37049" w:rsidRPr="00CD06F7" w:rsidRDefault="00D37049" w:rsidP="00CD06F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6 ust. 2 ustawy z dnia 9 października 2015 r. </w:t>
      </w:r>
      <w:r w:rsidRPr="00CD06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CD06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BC115F" w14:textId="77777777" w:rsidR="00401E46" w:rsidRPr="00CD06F7" w:rsidRDefault="00D37049" w:rsidP="00CD06F7">
      <w:pPr>
        <w:pStyle w:val="Bezodstpw1"/>
        <w:rPr>
          <w:rFonts w:asciiTheme="minorHAnsi" w:hAnsiTheme="minorHAnsi" w:cstheme="minorHAnsi"/>
        </w:rPr>
      </w:pPr>
      <w:r w:rsidRPr="00CD06F7">
        <w:rPr>
          <w:rFonts w:asciiTheme="minorHAnsi" w:hAnsiTheme="minorHAnsi" w:cstheme="minorHAnsi"/>
        </w:rPr>
        <w:t xml:space="preserve">Art. 4 ust. 1 ustawy z dnia 19 lipca 2019 r. </w:t>
      </w:r>
      <w:r w:rsidRPr="00CD06F7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CD06F7">
        <w:rPr>
          <w:rFonts w:asciiTheme="minorHAnsi" w:hAnsiTheme="minorHAnsi" w:cstheme="minorHAnsi"/>
        </w:rPr>
        <w:t xml:space="preserve"> (Dz. U. poz. 1712</w:t>
      </w:r>
      <w:r w:rsidR="00401E46" w:rsidRPr="00CD06F7">
        <w:rPr>
          <w:rFonts w:asciiTheme="minorHAnsi" w:hAnsiTheme="minorHAnsi" w:cstheme="minorHAnsi"/>
        </w:rPr>
        <w:t>, ze zm.</w:t>
      </w:r>
      <w:r w:rsidRPr="00CD06F7">
        <w:rPr>
          <w:rFonts w:asciiTheme="minorHAnsi" w:hAnsiTheme="minorHAnsi" w:cstheme="minorHAnsi"/>
        </w:rPr>
        <w:t>) Do spraw wszczętych na podstawie ustaw zmienianych w art. 1 oraz w art. 3</w:t>
      </w:r>
      <w:r w:rsidR="00401E46" w:rsidRPr="00CD06F7">
        <w:rPr>
          <w:rFonts w:asciiTheme="minorHAnsi" w:hAnsiTheme="minorHAnsi" w:cstheme="minorHAnsi"/>
        </w:rPr>
        <w:t> </w:t>
      </w:r>
      <w:r w:rsidRPr="00CD06F7">
        <w:rPr>
          <w:rFonts w:asciiTheme="minorHAnsi" w:hAnsiTheme="minorHAnsi" w:cstheme="minorHAnsi"/>
        </w:rPr>
        <w:t>i</w:t>
      </w:r>
      <w:r w:rsidR="00401E46" w:rsidRPr="00CD06F7">
        <w:rPr>
          <w:rFonts w:asciiTheme="minorHAnsi" w:hAnsiTheme="minorHAnsi" w:cstheme="minorHAnsi"/>
        </w:rPr>
        <w:t> </w:t>
      </w:r>
      <w:r w:rsidRPr="00CD06F7">
        <w:rPr>
          <w:rFonts w:asciiTheme="minorHAnsi" w:hAnsiTheme="minorHAnsi" w:cstheme="minorHAnsi"/>
        </w:rPr>
        <w:t>niezakończonych przed dniem wejścia w życie niniejszej ustawy stosuje się przepisy dotychczasowe.</w:t>
      </w:r>
    </w:p>
    <w:p w14:paraId="03240F8E" w14:textId="77777777" w:rsidR="00207727" w:rsidRPr="00CD06F7" w:rsidRDefault="00207727" w:rsidP="00CD06F7">
      <w:pPr>
        <w:pStyle w:val="Bezodstpw1"/>
        <w:rPr>
          <w:rFonts w:asciiTheme="minorHAnsi" w:hAnsiTheme="minorHAnsi" w:cstheme="minorHAnsi"/>
        </w:rPr>
      </w:pPr>
    </w:p>
    <w:sectPr w:rsidR="00207727" w:rsidRPr="00CD06F7" w:rsidSect="004533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C47F" w14:textId="77777777" w:rsidR="00523333" w:rsidRDefault="00523333">
      <w:pPr>
        <w:spacing w:after="0" w:line="240" w:lineRule="auto"/>
      </w:pPr>
      <w:r>
        <w:separator/>
      </w:r>
    </w:p>
  </w:endnote>
  <w:endnote w:type="continuationSeparator" w:id="0">
    <w:p w14:paraId="54DA7343" w14:textId="77777777" w:rsidR="00523333" w:rsidRDefault="0052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7435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99299E6" w14:textId="77777777" w:rsidR="00401E46" w:rsidRPr="00401E46" w:rsidRDefault="00401E4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401E46">
          <w:rPr>
            <w:rFonts w:ascii="Times New Roman" w:hAnsi="Times New Roman"/>
            <w:sz w:val="20"/>
            <w:szCs w:val="20"/>
          </w:rPr>
          <w:fldChar w:fldCharType="begin"/>
        </w:r>
        <w:r w:rsidRPr="00401E4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1E46">
          <w:rPr>
            <w:rFonts w:ascii="Times New Roman" w:hAnsi="Times New Roman"/>
            <w:sz w:val="20"/>
            <w:szCs w:val="20"/>
          </w:rPr>
          <w:fldChar w:fldCharType="separate"/>
        </w:r>
        <w:r w:rsidRPr="00401E46">
          <w:rPr>
            <w:rFonts w:ascii="Times New Roman" w:hAnsi="Times New Roman"/>
            <w:sz w:val="20"/>
            <w:szCs w:val="20"/>
          </w:rPr>
          <w:t>2</w:t>
        </w:r>
        <w:r w:rsidRPr="00401E4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826BA56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3329" w14:textId="77777777" w:rsidR="00523333" w:rsidRDefault="00523333">
      <w:pPr>
        <w:spacing w:after="0" w:line="240" w:lineRule="auto"/>
      </w:pPr>
      <w:r>
        <w:separator/>
      </w:r>
    </w:p>
  </w:footnote>
  <w:footnote w:type="continuationSeparator" w:id="0">
    <w:p w14:paraId="29FE0890" w14:textId="77777777" w:rsidR="00523333" w:rsidRDefault="0052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7C43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33C38"/>
    <w:rsid w:val="00183A4B"/>
    <w:rsid w:val="001B082F"/>
    <w:rsid w:val="001D479F"/>
    <w:rsid w:val="002022C4"/>
    <w:rsid w:val="00207727"/>
    <w:rsid w:val="002446E3"/>
    <w:rsid w:val="0025544A"/>
    <w:rsid w:val="00267498"/>
    <w:rsid w:val="00323138"/>
    <w:rsid w:val="0037768F"/>
    <w:rsid w:val="003969D8"/>
    <w:rsid w:val="00396F1C"/>
    <w:rsid w:val="003A4832"/>
    <w:rsid w:val="00401E46"/>
    <w:rsid w:val="0041106F"/>
    <w:rsid w:val="00453348"/>
    <w:rsid w:val="004F5C94"/>
    <w:rsid w:val="00523333"/>
    <w:rsid w:val="005B267F"/>
    <w:rsid w:val="00604210"/>
    <w:rsid w:val="00607995"/>
    <w:rsid w:val="00610B0B"/>
    <w:rsid w:val="006568C0"/>
    <w:rsid w:val="006663A9"/>
    <w:rsid w:val="00726E38"/>
    <w:rsid w:val="00736CE9"/>
    <w:rsid w:val="00737563"/>
    <w:rsid w:val="00770588"/>
    <w:rsid w:val="008D19FB"/>
    <w:rsid w:val="00990B8F"/>
    <w:rsid w:val="00A7721F"/>
    <w:rsid w:val="00A836AA"/>
    <w:rsid w:val="00B51EC3"/>
    <w:rsid w:val="00B64572"/>
    <w:rsid w:val="00B65C6A"/>
    <w:rsid w:val="00B92515"/>
    <w:rsid w:val="00C22D69"/>
    <w:rsid w:val="00C60237"/>
    <w:rsid w:val="00CB744B"/>
    <w:rsid w:val="00CD06F7"/>
    <w:rsid w:val="00D34010"/>
    <w:rsid w:val="00D37049"/>
    <w:rsid w:val="00E375CB"/>
    <w:rsid w:val="00E607F5"/>
    <w:rsid w:val="00E61949"/>
    <w:rsid w:val="00E7034A"/>
    <w:rsid w:val="00E8589A"/>
    <w:rsid w:val="00FA30ED"/>
    <w:rsid w:val="00FB6E79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3F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51EC3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60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2023-06-02T07:55:00Z</dcterms:created>
  <dcterms:modified xsi:type="dcterms:W3CDTF">2023-06-02T08:01:00Z</dcterms:modified>
</cp:coreProperties>
</file>