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71092" w14:textId="432897DA" w:rsidR="00741A5A" w:rsidRPr="00AB4F87" w:rsidRDefault="007016C2">
      <w:pPr>
        <w:rPr>
          <w:rFonts w:ascii="Bookman Old Style" w:hAnsi="Bookman Old Style"/>
        </w:rPr>
      </w:pPr>
      <w:r w:rsidRPr="00AB4F87">
        <w:rPr>
          <w:rFonts w:ascii="Bookman Old Style" w:hAnsi="Bookman Old Style"/>
          <w:b/>
          <w:bCs/>
        </w:rPr>
        <w:t>2004</w:t>
      </w:r>
      <w:r w:rsidR="00F82863">
        <w:rPr>
          <w:rFonts w:ascii="Bookman Old Style" w:hAnsi="Bookman Old Style"/>
          <w:b/>
          <w:bCs/>
        </w:rPr>
        <w:t>-</w:t>
      </w:r>
      <w:r w:rsidR="00B06DAD">
        <w:rPr>
          <w:rFonts w:ascii="Bookman Old Style" w:hAnsi="Bookman Old Style"/>
          <w:b/>
          <w:bCs/>
        </w:rPr>
        <w:t>7.262.16.2022</w:t>
      </w:r>
      <w:r w:rsidR="00424D29" w:rsidRPr="00AB4F87">
        <w:rPr>
          <w:rFonts w:ascii="Bookman Old Style" w:hAnsi="Bookman Old Style"/>
        </w:rPr>
        <w:tab/>
      </w:r>
      <w:r w:rsidR="00424D29" w:rsidRPr="00AB4F87">
        <w:rPr>
          <w:rFonts w:ascii="Bookman Old Style" w:hAnsi="Bookman Old Style"/>
        </w:rPr>
        <w:tab/>
        <w:t xml:space="preserve">         </w:t>
      </w:r>
      <w:r w:rsidR="00727860" w:rsidRPr="00AB4F87">
        <w:rPr>
          <w:rFonts w:ascii="Bookman Old Style" w:hAnsi="Bookman Old Style"/>
        </w:rPr>
        <w:t xml:space="preserve">       </w:t>
      </w:r>
      <w:r w:rsidR="008E7778" w:rsidRPr="00AB4F87">
        <w:rPr>
          <w:rFonts w:ascii="Bookman Old Style" w:hAnsi="Bookman Old Style"/>
        </w:rPr>
        <w:t xml:space="preserve">    </w:t>
      </w:r>
      <w:r w:rsidRPr="00AB4F87">
        <w:rPr>
          <w:rFonts w:ascii="Bookman Old Style" w:hAnsi="Bookman Old Style"/>
        </w:rPr>
        <w:t xml:space="preserve">     </w:t>
      </w:r>
      <w:r w:rsidR="00727860" w:rsidRPr="00AB4F87">
        <w:rPr>
          <w:rFonts w:ascii="Bookman Old Style" w:hAnsi="Bookman Old Style"/>
        </w:rPr>
        <w:t xml:space="preserve"> Kraków, dnia</w:t>
      </w:r>
      <w:r w:rsidRPr="00AB4F87">
        <w:rPr>
          <w:rFonts w:ascii="Bookman Old Style" w:hAnsi="Bookman Old Style"/>
        </w:rPr>
        <w:t xml:space="preserve"> </w:t>
      </w:r>
      <w:r w:rsidR="00B06DAD">
        <w:rPr>
          <w:rFonts w:ascii="Bookman Old Style" w:hAnsi="Bookman Old Style"/>
        </w:rPr>
        <w:t>13 maja</w:t>
      </w:r>
      <w:r w:rsidRPr="00AB4F87">
        <w:rPr>
          <w:rFonts w:ascii="Bookman Old Style" w:hAnsi="Bookman Old Style"/>
        </w:rPr>
        <w:t xml:space="preserve"> </w:t>
      </w:r>
      <w:r w:rsidR="00107A9F" w:rsidRPr="00AB4F87">
        <w:rPr>
          <w:rFonts w:ascii="Bookman Old Style" w:hAnsi="Bookman Old Style"/>
        </w:rPr>
        <w:t>202</w:t>
      </w:r>
      <w:r w:rsidRPr="00AB4F87">
        <w:rPr>
          <w:rFonts w:ascii="Bookman Old Style" w:hAnsi="Bookman Old Style"/>
        </w:rPr>
        <w:t>2</w:t>
      </w:r>
      <w:r w:rsidR="00424D29" w:rsidRPr="00AB4F87">
        <w:rPr>
          <w:rFonts w:ascii="Bookman Old Style" w:hAnsi="Bookman Old Style"/>
        </w:rPr>
        <w:t xml:space="preserve"> </w:t>
      </w:r>
      <w:r w:rsidR="009134A4" w:rsidRPr="00AB4F87">
        <w:rPr>
          <w:rFonts w:ascii="Bookman Old Style" w:hAnsi="Bookman Old Style"/>
        </w:rPr>
        <w:t>r.</w:t>
      </w:r>
    </w:p>
    <w:p w14:paraId="24138842" w14:textId="77777777" w:rsidR="009134A4" w:rsidRPr="00AB4F87" w:rsidRDefault="009134A4">
      <w:pPr>
        <w:rPr>
          <w:rFonts w:ascii="Bookman Old Style" w:hAnsi="Bookman Old Style"/>
        </w:rPr>
      </w:pPr>
    </w:p>
    <w:p w14:paraId="05F33A5D" w14:textId="77777777" w:rsidR="009134A4" w:rsidRPr="00AB4F87" w:rsidRDefault="009134A4">
      <w:pPr>
        <w:rPr>
          <w:rFonts w:ascii="Bookman Old Style" w:hAnsi="Bookman Old Style"/>
        </w:rPr>
      </w:pPr>
    </w:p>
    <w:p w14:paraId="19AD0E1F" w14:textId="77777777" w:rsidR="00B06DAD" w:rsidRPr="00B06DAD" w:rsidRDefault="00B06DAD" w:rsidP="00B06DAD">
      <w:pPr>
        <w:spacing w:line="360" w:lineRule="auto"/>
        <w:ind w:firstLine="708"/>
        <w:jc w:val="right"/>
        <w:rPr>
          <w:b/>
        </w:rPr>
      </w:pPr>
      <w:r w:rsidRPr="00B06DAD">
        <w:rPr>
          <w:b/>
        </w:rPr>
        <w:t xml:space="preserve">Wszyscy Wykonawcy </w:t>
      </w:r>
    </w:p>
    <w:p w14:paraId="3E3AE826" w14:textId="77777777" w:rsidR="00B06DAD" w:rsidRDefault="00B06DAD" w:rsidP="00B06DAD">
      <w:pPr>
        <w:spacing w:line="360" w:lineRule="auto"/>
        <w:ind w:firstLine="708"/>
        <w:jc w:val="center"/>
        <w:rPr>
          <w:b/>
        </w:rPr>
      </w:pPr>
    </w:p>
    <w:p w14:paraId="6417BF2C" w14:textId="31C06DA4" w:rsidR="00B06DAD" w:rsidRPr="00B06DAD" w:rsidRDefault="00B06DAD" w:rsidP="00B06DAD">
      <w:pPr>
        <w:spacing w:line="360" w:lineRule="auto"/>
        <w:ind w:firstLine="708"/>
        <w:jc w:val="center"/>
        <w:rPr>
          <w:b/>
        </w:rPr>
      </w:pPr>
      <w:r w:rsidRPr="00B06DAD">
        <w:rPr>
          <w:b/>
        </w:rPr>
        <w:t>Informacja o wyborze oferty</w:t>
      </w:r>
    </w:p>
    <w:p w14:paraId="7622D7DF" w14:textId="77777777" w:rsidR="00B06DAD" w:rsidRDefault="00B06DAD" w:rsidP="00F82863">
      <w:pPr>
        <w:spacing w:line="360" w:lineRule="auto"/>
        <w:ind w:firstLine="708"/>
        <w:jc w:val="both"/>
      </w:pPr>
    </w:p>
    <w:p w14:paraId="7BE098F6" w14:textId="77777777" w:rsidR="00B06DAD" w:rsidRDefault="00B06DAD" w:rsidP="00F82863">
      <w:pPr>
        <w:spacing w:line="360" w:lineRule="auto"/>
        <w:ind w:firstLine="708"/>
        <w:jc w:val="both"/>
      </w:pPr>
      <w:r>
        <w:t>Prokuratura Regionalna w Krakowie w związku z prowadzonym zapytaniem ofertowym nr 2004-7.262.16.2022 na:</w:t>
      </w:r>
      <w:r w:rsidRPr="00B06DAD">
        <w:rPr>
          <w:b/>
          <w:spacing w:val="-3"/>
          <w:lang w:eastAsia="ar-SA"/>
        </w:rPr>
        <w:t xml:space="preserve"> </w:t>
      </w:r>
      <w:r>
        <w:rPr>
          <w:b/>
          <w:spacing w:val="-3"/>
          <w:lang w:eastAsia="ar-SA"/>
        </w:rPr>
        <w:t xml:space="preserve">Dostawa fabrycznie nowego samochodu osobowego dla potrzeb prokuratury Regionalnej w Krakowie </w:t>
      </w:r>
      <w:r>
        <w:t xml:space="preserve">informuje, iż w niniejszym postępowaniu dokonano wyboru najkorzystniejszej oferty w oparciu o kryterium najniższej ceny złożonej przez Wykonawcę: </w:t>
      </w:r>
    </w:p>
    <w:p w14:paraId="0A2E401B" w14:textId="77777777" w:rsidR="00B06DAD" w:rsidRPr="00B06DAD" w:rsidRDefault="00B06DAD" w:rsidP="00B06DAD">
      <w:pPr>
        <w:spacing w:line="360" w:lineRule="auto"/>
        <w:ind w:firstLine="708"/>
        <w:jc w:val="center"/>
        <w:rPr>
          <w:b/>
        </w:rPr>
      </w:pPr>
    </w:p>
    <w:p w14:paraId="194244BF" w14:textId="4551E363" w:rsidR="00B06DAD" w:rsidRPr="00B06DAD" w:rsidRDefault="00B06DAD" w:rsidP="00B06DAD">
      <w:pPr>
        <w:spacing w:line="360" w:lineRule="auto"/>
        <w:ind w:firstLine="708"/>
        <w:jc w:val="center"/>
        <w:rPr>
          <w:b/>
        </w:rPr>
      </w:pPr>
      <w:r w:rsidRPr="00B06DAD">
        <w:rPr>
          <w:b/>
        </w:rPr>
        <w:t>KOBOS sp. Jawna</w:t>
      </w:r>
      <w:r>
        <w:rPr>
          <w:b/>
        </w:rPr>
        <w:t xml:space="preserve"> ul. Krakowska 44, 33-113 Zgłobice</w:t>
      </w:r>
    </w:p>
    <w:p w14:paraId="1AE56373" w14:textId="77777777" w:rsidR="00B06DAD" w:rsidRDefault="00B06DAD" w:rsidP="00F82863">
      <w:pPr>
        <w:spacing w:line="360" w:lineRule="auto"/>
        <w:ind w:firstLine="708"/>
        <w:jc w:val="both"/>
      </w:pPr>
    </w:p>
    <w:p w14:paraId="3DC75E51" w14:textId="77777777" w:rsidR="00EA02BC" w:rsidRDefault="00B06DAD" w:rsidP="00B06DAD">
      <w:pPr>
        <w:spacing w:line="360" w:lineRule="auto"/>
        <w:ind w:firstLine="708"/>
        <w:jc w:val="both"/>
      </w:pPr>
      <w:r>
        <w:t xml:space="preserve"> W wymaganym terminie tj. do dnia 20 kwietnia 2022 r.  w niniejszym</w:t>
      </w:r>
      <w:r w:rsidR="00EA02BC">
        <w:t xml:space="preserve"> postępowaniu wpłynęły</w:t>
      </w:r>
      <w:r>
        <w:t xml:space="preserve"> </w:t>
      </w:r>
      <w:r w:rsidR="00EA02BC">
        <w:t>2</w:t>
      </w:r>
      <w:r>
        <w:t xml:space="preserve"> ofert</w:t>
      </w:r>
      <w:r w:rsidR="00EA02BC">
        <w:t>y</w:t>
      </w:r>
      <w:r>
        <w:t xml:space="preserve">: </w:t>
      </w:r>
    </w:p>
    <w:p w14:paraId="5AD9E386" w14:textId="6C681F32" w:rsidR="00EA02BC" w:rsidRDefault="00EA02BC" w:rsidP="00EA02BC">
      <w:pPr>
        <w:pStyle w:val="Akapitzlist"/>
        <w:numPr>
          <w:ilvl w:val="0"/>
          <w:numId w:val="2"/>
        </w:numPr>
        <w:spacing w:line="360" w:lineRule="auto"/>
      </w:pPr>
      <w:r w:rsidRPr="00EA02BC">
        <w:t>KOBOS sp. Jawna ul. Krakowska 44, 33-113 Zgłobice</w:t>
      </w:r>
    </w:p>
    <w:p w14:paraId="73FA825D" w14:textId="65276B76" w:rsidR="00EA02BC" w:rsidRDefault="00EA02BC" w:rsidP="00EA02BC">
      <w:pPr>
        <w:pStyle w:val="Akapitzlist"/>
        <w:numPr>
          <w:ilvl w:val="0"/>
          <w:numId w:val="2"/>
        </w:numPr>
        <w:spacing w:line="360" w:lineRule="auto"/>
      </w:pPr>
      <w:r>
        <w:t>TOYOTA &amp; LEXUS Centrum Wrocław sp. Z o.o. ul. Legnicka 164-168, 54-206 Wrocław.</w:t>
      </w:r>
    </w:p>
    <w:p w14:paraId="1CA79C64" w14:textId="77777777" w:rsidR="00EA02BC" w:rsidRDefault="00EA02BC" w:rsidP="00EA02BC">
      <w:pPr>
        <w:spacing w:line="360" w:lineRule="auto"/>
      </w:pPr>
    </w:p>
    <w:p w14:paraId="5D393FA5" w14:textId="77777777" w:rsidR="00EA02BC" w:rsidRDefault="00EA02BC" w:rsidP="00EA02BC">
      <w:pPr>
        <w:spacing w:line="360" w:lineRule="auto"/>
      </w:pPr>
    </w:p>
    <w:p w14:paraId="784B743B" w14:textId="77777777" w:rsidR="00EA02BC" w:rsidRDefault="00EA02BC" w:rsidP="00EA02BC">
      <w:pPr>
        <w:spacing w:line="360" w:lineRule="auto"/>
      </w:pPr>
    </w:p>
    <w:p w14:paraId="7B28269D" w14:textId="77777777" w:rsidR="00EA02BC" w:rsidRPr="00EA02BC" w:rsidRDefault="00EA02BC" w:rsidP="00EA02BC">
      <w:pPr>
        <w:spacing w:line="360" w:lineRule="auto"/>
      </w:pPr>
      <w:bookmarkStart w:id="0" w:name="_GoBack"/>
      <w:bookmarkEnd w:id="0"/>
    </w:p>
    <w:p w14:paraId="34CB70AD" w14:textId="7BAE6C7E" w:rsidR="004A4395" w:rsidRPr="00AB4F87" w:rsidRDefault="004A4395" w:rsidP="007016C2">
      <w:pPr>
        <w:jc w:val="both"/>
        <w:rPr>
          <w:rFonts w:ascii="Bookman Old Style" w:hAnsi="Bookman Old Style"/>
        </w:rPr>
      </w:pPr>
    </w:p>
    <w:sectPr w:rsidR="004A4395" w:rsidRPr="00AB4F87" w:rsidSect="005D60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C3A3C" w14:textId="77777777" w:rsidR="00303E73" w:rsidRDefault="00303E73" w:rsidP="00424D29">
      <w:r>
        <w:separator/>
      </w:r>
    </w:p>
  </w:endnote>
  <w:endnote w:type="continuationSeparator" w:id="0">
    <w:p w14:paraId="0C0CFFD3" w14:textId="77777777" w:rsidR="00303E73" w:rsidRDefault="00303E73" w:rsidP="0042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83C68" w14:textId="77777777" w:rsidR="00303E73" w:rsidRDefault="00303E73" w:rsidP="00424D29">
      <w:r>
        <w:separator/>
      </w:r>
    </w:p>
  </w:footnote>
  <w:footnote w:type="continuationSeparator" w:id="0">
    <w:p w14:paraId="32D10B50" w14:textId="77777777" w:rsidR="00303E73" w:rsidRDefault="00303E73" w:rsidP="00424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02C24" w14:textId="77777777" w:rsidR="00D60916" w:rsidRPr="007F2C69" w:rsidRDefault="00D60916" w:rsidP="00D60916">
    <w:pPr>
      <w:rPr>
        <w:b/>
      </w:rPr>
    </w:pPr>
    <w:r>
      <w:tab/>
      <w:t xml:space="preserve">           </w:t>
    </w:r>
    <w:r w:rsidRPr="006F7898">
      <w:rPr>
        <w:b/>
        <w:sz w:val="30"/>
        <w:szCs w:val="30"/>
      </w:rPr>
      <w:object w:dxaOrig="5759" w:dyaOrig="6058" w14:anchorId="13A13C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45pt" o:ole="">
          <v:imagedata r:id="rId1" o:title=""/>
        </v:shape>
        <o:OLEObject Type="Embed" ProgID="MSDraw" ShapeID="_x0000_i1025" DrawAspect="Content" ObjectID="_1713944360" r:id="rId2">
          <o:FieldCodes>\* mergeformat</o:FieldCodes>
        </o:OLEObject>
      </w:object>
    </w:r>
    <w:r>
      <w:rPr>
        <w:sz w:val="30"/>
        <w:szCs w:val="30"/>
      </w:rPr>
      <w:t xml:space="preserve"> </w:t>
    </w:r>
  </w:p>
  <w:p w14:paraId="6B5A59A3" w14:textId="77777777" w:rsidR="00D60916" w:rsidRPr="006F7898" w:rsidRDefault="00D60916" w:rsidP="00D60916">
    <w:pPr>
      <w:rPr>
        <w:b/>
      </w:rPr>
    </w:pPr>
    <w:r>
      <w:rPr>
        <w:b/>
      </w:rPr>
      <w:t>PROKURATURA  REGIONALNA</w:t>
    </w:r>
    <w:r w:rsidRPr="006F7898">
      <w:rPr>
        <w:b/>
      </w:rPr>
      <w:tab/>
    </w:r>
  </w:p>
  <w:p w14:paraId="042DA619" w14:textId="77777777" w:rsidR="00D60916" w:rsidRDefault="00D60916" w:rsidP="00D60916">
    <w:r w:rsidRPr="006F7898">
      <w:tab/>
      <w:t xml:space="preserve">          </w:t>
    </w:r>
    <w:r>
      <w:rPr>
        <w:b/>
      </w:rPr>
      <w:t>w</w:t>
    </w:r>
    <w:r w:rsidRPr="006F7898">
      <w:rPr>
        <w:b/>
      </w:rPr>
      <w:t xml:space="preserve"> Krakowie</w:t>
    </w:r>
    <w:r>
      <w:rPr>
        <w:b/>
        <w:sz w:val="30"/>
        <w:szCs w:val="30"/>
      </w:rPr>
      <w:tab/>
    </w:r>
  </w:p>
  <w:p w14:paraId="6649C580" w14:textId="77777777" w:rsidR="00D60916" w:rsidRDefault="00D609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6FB6"/>
    <w:multiLevelType w:val="hybridMultilevel"/>
    <w:tmpl w:val="F3441F1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8017C7"/>
    <w:multiLevelType w:val="hybridMultilevel"/>
    <w:tmpl w:val="F0742A70"/>
    <w:lvl w:ilvl="0" w:tplc="7C88C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5A"/>
    <w:rsid w:val="00036DAA"/>
    <w:rsid w:val="000677BF"/>
    <w:rsid w:val="000944FE"/>
    <w:rsid w:val="000D796A"/>
    <w:rsid w:val="00107A9F"/>
    <w:rsid w:val="00200C98"/>
    <w:rsid w:val="00291080"/>
    <w:rsid w:val="002A1692"/>
    <w:rsid w:val="00303E73"/>
    <w:rsid w:val="003518B4"/>
    <w:rsid w:val="003D6707"/>
    <w:rsid w:val="00424D29"/>
    <w:rsid w:val="00446182"/>
    <w:rsid w:val="00462AF2"/>
    <w:rsid w:val="004A4395"/>
    <w:rsid w:val="004E0D0E"/>
    <w:rsid w:val="0052701A"/>
    <w:rsid w:val="005531B5"/>
    <w:rsid w:val="00586DEE"/>
    <w:rsid w:val="0059480F"/>
    <w:rsid w:val="005D604A"/>
    <w:rsid w:val="00651189"/>
    <w:rsid w:val="007016C2"/>
    <w:rsid w:val="0071638B"/>
    <w:rsid w:val="00727860"/>
    <w:rsid w:val="00741A5A"/>
    <w:rsid w:val="00837ED5"/>
    <w:rsid w:val="008B72C5"/>
    <w:rsid w:val="008E084F"/>
    <w:rsid w:val="008E7778"/>
    <w:rsid w:val="009134A4"/>
    <w:rsid w:val="00A16454"/>
    <w:rsid w:val="00A7308F"/>
    <w:rsid w:val="00AB4F87"/>
    <w:rsid w:val="00B06DAD"/>
    <w:rsid w:val="00B82916"/>
    <w:rsid w:val="00B87FBE"/>
    <w:rsid w:val="00BC1270"/>
    <w:rsid w:val="00BE3D1C"/>
    <w:rsid w:val="00C2203B"/>
    <w:rsid w:val="00C4435E"/>
    <w:rsid w:val="00C57D28"/>
    <w:rsid w:val="00C72461"/>
    <w:rsid w:val="00CC0187"/>
    <w:rsid w:val="00CF55E3"/>
    <w:rsid w:val="00D24102"/>
    <w:rsid w:val="00D60916"/>
    <w:rsid w:val="00E41F35"/>
    <w:rsid w:val="00E63C09"/>
    <w:rsid w:val="00EA02BC"/>
    <w:rsid w:val="00F4742D"/>
    <w:rsid w:val="00F61F0B"/>
    <w:rsid w:val="00F75143"/>
    <w:rsid w:val="00F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C4F78"/>
  <w15:docId w15:val="{536123A6-92D3-4AF7-BA12-F290D3A9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D1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D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D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24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D2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A02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F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</vt:lpstr>
    </vt:vector>
  </TitlesOfParts>
  <Company>Prokuratura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</dc:title>
  <dc:creator>Wacław Osika</dc:creator>
  <cp:lastModifiedBy>Internet</cp:lastModifiedBy>
  <cp:revision>8</cp:revision>
  <cp:lastPrinted>2022-05-13T08:53:00Z</cp:lastPrinted>
  <dcterms:created xsi:type="dcterms:W3CDTF">2022-05-13T08:39:00Z</dcterms:created>
  <dcterms:modified xsi:type="dcterms:W3CDTF">2022-05-13T08:53:00Z</dcterms:modified>
</cp:coreProperties>
</file>