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1ADA2" w14:textId="4A6A390A" w:rsidR="009972A1" w:rsidRPr="002975CF" w:rsidRDefault="00DC1660" w:rsidP="009972A1">
      <w:pPr>
        <w:jc w:val="center"/>
        <w:rPr>
          <w:rFonts w:ascii="Times New Roman" w:hAnsi="Times New Roman"/>
          <w:sz w:val="24"/>
          <w:szCs w:val="24"/>
        </w:rPr>
      </w:pPr>
      <w:r>
        <w:rPr>
          <w:rFonts w:ascii="Times New Roman" w:hAnsi="Times New Roman"/>
          <w:b/>
          <w:sz w:val="24"/>
          <w:szCs w:val="24"/>
        </w:rPr>
        <w:t>UZASADNIENIE</w:t>
      </w:r>
    </w:p>
    <w:p w14:paraId="30AF0B86" w14:textId="75D75F26" w:rsidR="00842861" w:rsidRDefault="00A87C2B" w:rsidP="002975CF">
      <w:pPr>
        <w:spacing w:after="0" w:line="360" w:lineRule="auto"/>
        <w:ind w:firstLine="708"/>
        <w:jc w:val="both"/>
        <w:rPr>
          <w:rFonts w:ascii="Times New Roman" w:hAnsi="Times New Roman"/>
          <w:sz w:val="24"/>
          <w:szCs w:val="24"/>
        </w:rPr>
      </w:pPr>
      <w:r w:rsidRPr="002975CF">
        <w:rPr>
          <w:rFonts w:ascii="Times New Roman" w:hAnsi="Times New Roman"/>
          <w:sz w:val="24"/>
          <w:szCs w:val="24"/>
        </w:rPr>
        <w:t>Projekt ustawy o zmianie ustawy – Kodeks postępowania administracyjnego oraz</w:t>
      </w:r>
      <w:r w:rsidR="00CC2E27">
        <w:rPr>
          <w:rFonts w:ascii="Times New Roman" w:hAnsi="Times New Roman"/>
          <w:sz w:val="24"/>
          <w:szCs w:val="24"/>
        </w:rPr>
        <w:t> </w:t>
      </w:r>
      <w:r w:rsidR="00DC1660">
        <w:rPr>
          <w:rFonts w:ascii="Times New Roman" w:hAnsi="Times New Roman"/>
          <w:sz w:val="24"/>
          <w:szCs w:val="24"/>
        </w:rPr>
        <w:t>niektórych innych ustaw (zwany dalej: „projekt”)</w:t>
      </w:r>
      <w:r w:rsidRPr="002975CF">
        <w:rPr>
          <w:rFonts w:ascii="Times New Roman" w:hAnsi="Times New Roman"/>
          <w:sz w:val="24"/>
          <w:szCs w:val="24"/>
        </w:rPr>
        <w:t xml:space="preserve"> </w:t>
      </w:r>
      <w:r w:rsidR="00DD140C" w:rsidRPr="002975CF">
        <w:rPr>
          <w:rFonts w:ascii="Times New Roman" w:hAnsi="Times New Roman"/>
          <w:sz w:val="24"/>
          <w:szCs w:val="24"/>
        </w:rPr>
        <w:t>zawiera regulacje mające na celu</w:t>
      </w:r>
      <w:r w:rsidR="00462ACF">
        <w:rPr>
          <w:rFonts w:ascii="Times New Roman" w:hAnsi="Times New Roman"/>
          <w:sz w:val="24"/>
          <w:szCs w:val="24"/>
        </w:rPr>
        <w:t xml:space="preserve"> umożliwienie wydawania zaświadczeń w postaci elektronicznej, opatrzonych </w:t>
      </w:r>
      <w:r w:rsidR="00C26E1F">
        <w:rPr>
          <w:rFonts w:ascii="Times New Roman" w:hAnsi="Times New Roman"/>
          <w:sz w:val="24"/>
          <w:szCs w:val="24"/>
        </w:rPr>
        <w:t xml:space="preserve">kwalifikowaną </w:t>
      </w:r>
      <w:r w:rsidR="00462ACF">
        <w:rPr>
          <w:rFonts w:ascii="Times New Roman" w:hAnsi="Times New Roman"/>
          <w:sz w:val="24"/>
          <w:szCs w:val="24"/>
        </w:rPr>
        <w:t>pieczęcią elektroniczną</w:t>
      </w:r>
      <w:r w:rsidR="002A164A">
        <w:rPr>
          <w:rFonts w:ascii="Times New Roman" w:hAnsi="Times New Roman"/>
          <w:sz w:val="24"/>
          <w:szCs w:val="24"/>
        </w:rPr>
        <w:t xml:space="preserve">, </w:t>
      </w:r>
      <w:r w:rsidR="00462ACF">
        <w:rPr>
          <w:rFonts w:ascii="Times New Roman" w:hAnsi="Times New Roman"/>
          <w:sz w:val="24"/>
          <w:szCs w:val="24"/>
        </w:rPr>
        <w:t>co znacząco usprawni procedury wydawania zaświadczeń z</w:t>
      </w:r>
      <w:r w:rsidR="004D1A67">
        <w:rPr>
          <w:rFonts w:ascii="Times New Roman" w:hAnsi="Times New Roman"/>
          <w:sz w:val="24"/>
          <w:szCs w:val="24"/>
        </w:rPr>
        <w:t> </w:t>
      </w:r>
      <w:r w:rsidR="00462ACF">
        <w:rPr>
          <w:rFonts w:ascii="Times New Roman" w:hAnsi="Times New Roman"/>
          <w:sz w:val="24"/>
          <w:szCs w:val="24"/>
        </w:rPr>
        <w:t>Krajowego Rejestru Karnego</w:t>
      </w:r>
      <w:r w:rsidR="00DC1660">
        <w:rPr>
          <w:rFonts w:ascii="Times New Roman" w:hAnsi="Times New Roman"/>
          <w:sz w:val="24"/>
          <w:szCs w:val="24"/>
        </w:rPr>
        <w:t xml:space="preserve"> (</w:t>
      </w:r>
      <w:r w:rsidR="00462ACF">
        <w:rPr>
          <w:rFonts w:ascii="Times New Roman" w:hAnsi="Times New Roman"/>
          <w:sz w:val="24"/>
          <w:szCs w:val="24"/>
        </w:rPr>
        <w:t>zwanego dalej</w:t>
      </w:r>
      <w:r w:rsidR="00DC1660">
        <w:rPr>
          <w:rFonts w:ascii="Times New Roman" w:hAnsi="Times New Roman"/>
          <w:sz w:val="24"/>
          <w:szCs w:val="24"/>
        </w:rPr>
        <w:t>:</w:t>
      </w:r>
      <w:r w:rsidR="00462ACF">
        <w:rPr>
          <w:rFonts w:ascii="Times New Roman" w:hAnsi="Times New Roman"/>
          <w:sz w:val="24"/>
          <w:szCs w:val="24"/>
        </w:rPr>
        <w:t xml:space="preserve"> </w:t>
      </w:r>
      <w:r w:rsidR="00DC1660">
        <w:rPr>
          <w:rFonts w:ascii="Times New Roman" w:hAnsi="Times New Roman"/>
          <w:sz w:val="24"/>
          <w:szCs w:val="24"/>
        </w:rPr>
        <w:t>„</w:t>
      </w:r>
      <w:r w:rsidR="00462ACF">
        <w:rPr>
          <w:rFonts w:ascii="Times New Roman" w:hAnsi="Times New Roman"/>
          <w:sz w:val="24"/>
          <w:szCs w:val="24"/>
        </w:rPr>
        <w:t>KRK</w:t>
      </w:r>
      <w:r w:rsidR="00DC1660">
        <w:rPr>
          <w:rFonts w:ascii="Times New Roman" w:hAnsi="Times New Roman"/>
          <w:sz w:val="24"/>
          <w:szCs w:val="24"/>
        </w:rPr>
        <w:t>”)</w:t>
      </w:r>
      <w:r w:rsidR="00462ACF">
        <w:rPr>
          <w:rFonts w:ascii="Times New Roman" w:hAnsi="Times New Roman"/>
          <w:sz w:val="24"/>
          <w:szCs w:val="24"/>
        </w:rPr>
        <w:t xml:space="preserve">, a także zaświadczeń wydawanych przez inne organy administracji publicznej.  </w:t>
      </w:r>
      <w:r w:rsidR="00DD140C" w:rsidRPr="002975CF">
        <w:rPr>
          <w:rFonts w:ascii="Times New Roman" w:hAnsi="Times New Roman"/>
          <w:sz w:val="24"/>
          <w:szCs w:val="24"/>
        </w:rPr>
        <w:t xml:space="preserve"> </w:t>
      </w:r>
    </w:p>
    <w:p w14:paraId="4659EE31" w14:textId="77777777" w:rsidR="00AF3022" w:rsidRDefault="00AF3022" w:rsidP="00AF3022">
      <w:pPr>
        <w:spacing w:after="0" w:line="360" w:lineRule="auto"/>
        <w:jc w:val="both"/>
        <w:rPr>
          <w:rFonts w:ascii="Times New Roman" w:hAnsi="Times New Roman"/>
          <w:sz w:val="24"/>
          <w:szCs w:val="24"/>
        </w:rPr>
      </w:pPr>
    </w:p>
    <w:p w14:paraId="0313B7D4" w14:textId="77777777" w:rsidR="00AF3022" w:rsidRPr="00D01123" w:rsidRDefault="00AF3022" w:rsidP="00D01123">
      <w:pPr>
        <w:spacing w:after="0" w:line="360" w:lineRule="auto"/>
        <w:jc w:val="both"/>
        <w:rPr>
          <w:rFonts w:ascii="Times New Roman" w:hAnsi="Times New Roman"/>
          <w:b/>
          <w:sz w:val="24"/>
          <w:szCs w:val="24"/>
        </w:rPr>
      </w:pPr>
      <w:r w:rsidRPr="00D01123">
        <w:rPr>
          <w:rFonts w:ascii="Times New Roman" w:hAnsi="Times New Roman"/>
          <w:b/>
          <w:sz w:val="24"/>
          <w:szCs w:val="24"/>
        </w:rPr>
        <w:t>1. Zmiana Kodeksu postępowania administracyjnego</w:t>
      </w:r>
    </w:p>
    <w:p w14:paraId="267FF451" w14:textId="7CDE95D8" w:rsidR="00C666C2" w:rsidRPr="00C666C2" w:rsidRDefault="003835A1" w:rsidP="00C666C2">
      <w:pPr>
        <w:spacing w:after="0" w:line="360" w:lineRule="auto"/>
        <w:ind w:firstLine="708"/>
        <w:jc w:val="both"/>
        <w:rPr>
          <w:rFonts w:ascii="Times New Roman" w:hAnsi="Times New Roman"/>
          <w:sz w:val="24"/>
          <w:szCs w:val="24"/>
        </w:rPr>
      </w:pPr>
      <w:r>
        <w:rPr>
          <w:rFonts w:ascii="Times New Roman" w:hAnsi="Times New Roman"/>
          <w:sz w:val="24"/>
          <w:szCs w:val="24"/>
        </w:rPr>
        <w:t xml:space="preserve">Obecnie </w:t>
      </w:r>
      <w:r w:rsidR="00C666C2">
        <w:rPr>
          <w:rFonts w:ascii="Times New Roman" w:hAnsi="Times New Roman"/>
          <w:sz w:val="24"/>
          <w:szCs w:val="24"/>
        </w:rPr>
        <w:t>i</w:t>
      </w:r>
      <w:r w:rsidR="00C666C2" w:rsidRPr="00C666C2">
        <w:rPr>
          <w:rFonts w:ascii="Times New Roman" w:hAnsi="Times New Roman"/>
          <w:sz w:val="24"/>
          <w:szCs w:val="24"/>
        </w:rPr>
        <w:t>nformacja o osobie oraz informacja o podmiocie zbiorowym z KRK, bez</w:t>
      </w:r>
      <w:r w:rsidR="00CC2E27">
        <w:rPr>
          <w:rFonts w:ascii="Times New Roman" w:hAnsi="Times New Roman"/>
          <w:sz w:val="24"/>
          <w:szCs w:val="24"/>
        </w:rPr>
        <w:t> </w:t>
      </w:r>
      <w:r w:rsidR="00C666C2" w:rsidRPr="00C666C2">
        <w:rPr>
          <w:rFonts w:ascii="Times New Roman" w:hAnsi="Times New Roman"/>
          <w:sz w:val="24"/>
          <w:szCs w:val="24"/>
        </w:rPr>
        <w:t>względu na sposób jej  udzielenia, stanowi zaświadczenie w rozumieniu przepisów działu VII Kodeksu postępowania administracyjnego (art. 23 ustawy</w:t>
      </w:r>
      <w:r w:rsidR="008A367F">
        <w:rPr>
          <w:rFonts w:ascii="Times New Roman" w:hAnsi="Times New Roman"/>
          <w:sz w:val="24"/>
          <w:szCs w:val="24"/>
        </w:rPr>
        <w:t xml:space="preserve"> z dnia 24 maja 2000 r.</w:t>
      </w:r>
      <w:r w:rsidR="00C666C2" w:rsidRPr="00C666C2">
        <w:rPr>
          <w:rFonts w:ascii="Times New Roman" w:hAnsi="Times New Roman"/>
          <w:sz w:val="24"/>
          <w:szCs w:val="24"/>
        </w:rPr>
        <w:t xml:space="preserve"> o</w:t>
      </w:r>
      <w:r w:rsidR="00CC2E27">
        <w:rPr>
          <w:rFonts w:ascii="Times New Roman" w:hAnsi="Times New Roman"/>
          <w:sz w:val="24"/>
          <w:szCs w:val="24"/>
        </w:rPr>
        <w:t> </w:t>
      </w:r>
      <w:r w:rsidR="00C666C2" w:rsidRPr="00C666C2">
        <w:rPr>
          <w:rFonts w:ascii="Times New Roman" w:hAnsi="Times New Roman"/>
          <w:sz w:val="24"/>
          <w:szCs w:val="24"/>
        </w:rPr>
        <w:t>K</w:t>
      </w:r>
      <w:r w:rsidR="008A367F">
        <w:rPr>
          <w:rFonts w:ascii="Times New Roman" w:hAnsi="Times New Roman"/>
          <w:sz w:val="24"/>
          <w:szCs w:val="24"/>
        </w:rPr>
        <w:t xml:space="preserve">rajowym Rejestrze Karnym, </w:t>
      </w:r>
      <w:r w:rsidR="008A367F">
        <w:rPr>
          <w:rFonts w:ascii="Times New Roman" w:hAnsi="Times New Roman"/>
          <w:sz w:val="24"/>
        </w:rPr>
        <w:t xml:space="preserve">Dz. U. z </w:t>
      </w:r>
      <w:r w:rsidR="008A367F" w:rsidRPr="00450A29">
        <w:rPr>
          <w:rFonts w:ascii="Times New Roman" w:hAnsi="Times New Roman"/>
          <w:sz w:val="24"/>
        </w:rPr>
        <w:t>2018 r. poz. 398, 1218 i 1544 oraz z 2019 r. poz. 60 i</w:t>
      </w:r>
      <w:r w:rsidR="00CC2E27">
        <w:rPr>
          <w:rFonts w:ascii="Times New Roman" w:hAnsi="Times New Roman"/>
          <w:sz w:val="24"/>
        </w:rPr>
        <w:t> </w:t>
      </w:r>
      <w:r w:rsidR="008A367F" w:rsidRPr="00450A29">
        <w:rPr>
          <w:rFonts w:ascii="Times New Roman" w:hAnsi="Times New Roman"/>
          <w:sz w:val="24"/>
        </w:rPr>
        <w:t>730</w:t>
      </w:r>
      <w:r w:rsidR="00C666C2" w:rsidRPr="00C666C2">
        <w:rPr>
          <w:rFonts w:ascii="Times New Roman" w:hAnsi="Times New Roman"/>
          <w:sz w:val="24"/>
          <w:szCs w:val="24"/>
        </w:rPr>
        <w:t>). Natomiast zgodnie</w:t>
      </w:r>
      <w:r w:rsidR="008A367F">
        <w:rPr>
          <w:rFonts w:ascii="Times New Roman" w:hAnsi="Times New Roman"/>
          <w:sz w:val="24"/>
          <w:szCs w:val="24"/>
        </w:rPr>
        <w:t xml:space="preserve"> z</w:t>
      </w:r>
      <w:r w:rsidR="00C666C2" w:rsidRPr="00C666C2">
        <w:rPr>
          <w:rFonts w:ascii="Times New Roman" w:hAnsi="Times New Roman"/>
          <w:sz w:val="24"/>
          <w:szCs w:val="24"/>
        </w:rPr>
        <w:t xml:space="preserve"> przepisem art. 217 § 4 k.p.a., z</w:t>
      </w:r>
      <w:r>
        <w:rPr>
          <w:rFonts w:ascii="Times New Roman" w:hAnsi="Times New Roman"/>
          <w:sz w:val="24"/>
          <w:szCs w:val="24"/>
        </w:rPr>
        <w:t xml:space="preserve">aświadczenie wydaje się </w:t>
      </w:r>
      <w:r w:rsidR="00C666C2" w:rsidRPr="00C666C2">
        <w:rPr>
          <w:rFonts w:ascii="Times New Roman" w:hAnsi="Times New Roman"/>
          <w:sz w:val="24"/>
          <w:szCs w:val="24"/>
        </w:rPr>
        <w:t>w formie dokumentu elektronicznego, opatrzonego kwalifikowanym podpisem elektronicznym, jeżeli</w:t>
      </w:r>
      <w:r w:rsidR="00CC2E27">
        <w:rPr>
          <w:rFonts w:ascii="Times New Roman" w:hAnsi="Times New Roman"/>
          <w:sz w:val="24"/>
          <w:szCs w:val="24"/>
        </w:rPr>
        <w:t> </w:t>
      </w:r>
      <w:r w:rsidR="00C666C2" w:rsidRPr="00C666C2">
        <w:rPr>
          <w:rFonts w:ascii="Times New Roman" w:hAnsi="Times New Roman"/>
          <w:sz w:val="24"/>
          <w:szCs w:val="24"/>
        </w:rPr>
        <w:t>zażąda tego osoba ubiegająca się o zaświadczenie. Ponadto możliwe jest wydanie zaświadczenia w formie tradycyjnej (papierowej).</w:t>
      </w:r>
    </w:p>
    <w:p w14:paraId="15CC9907" w14:textId="77777777" w:rsidR="00C666C2" w:rsidRPr="00C666C2" w:rsidRDefault="00C666C2" w:rsidP="00C666C2">
      <w:pPr>
        <w:spacing w:after="0" w:line="360" w:lineRule="auto"/>
        <w:ind w:firstLine="708"/>
        <w:jc w:val="both"/>
        <w:rPr>
          <w:rFonts w:ascii="Times New Roman" w:hAnsi="Times New Roman"/>
          <w:sz w:val="24"/>
          <w:szCs w:val="24"/>
        </w:rPr>
      </w:pPr>
      <w:r w:rsidRPr="00C666C2">
        <w:rPr>
          <w:rFonts w:ascii="Times New Roman" w:hAnsi="Times New Roman"/>
          <w:sz w:val="24"/>
          <w:szCs w:val="24"/>
        </w:rPr>
        <w:t xml:space="preserve">W związku z powyższym, w obecnym stanie prawnym nie jest możliwe w pełni zautomatyzowane wydawanie zaświadczeń przez organy administracji publicznej. W każdym bowiem przypadku zaświadczenie musi być podpisane przez osobę do tego upoważnioną – odręcznie lub elektronicznie, w zależności od wybranej formy zaświadczenia. Wymóg ten znacznie wydłuża postępowanie w sprawie o wydanie zaświadczenia, co może negatywnie oddziaływać na interes osób lub podmiotów, które chcą zaświadczenie otrzymać (np. na potrzeby postępowania przetargowego lub koncesyjnego albo zatrudnienia pracowników). </w:t>
      </w:r>
    </w:p>
    <w:p w14:paraId="6517649A" w14:textId="02278419" w:rsidR="00C666C2" w:rsidRPr="00C666C2" w:rsidRDefault="00C666C2" w:rsidP="00C666C2">
      <w:pPr>
        <w:spacing w:after="0" w:line="360" w:lineRule="auto"/>
        <w:ind w:firstLine="708"/>
        <w:jc w:val="both"/>
        <w:rPr>
          <w:rFonts w:ascii="Times New Roman" w:hAnsi="Times New Roman"/>
          <w:sz w:val="24"/>
          <w:szCs w:val="24"/>
        </w:rPr>
      </w:pPr>
      <w:r w:rsidRPr="00C666C2">
        <w:rPr>
          <w:rFonts w:ascii="Times New Roman" w:hAnsi="Times New Roman"/>
          <w:sz w:val="24"/>
          <w:szCs w:val="24"/>
        </w:rPr>
        <w:t>Tymczasem w wielu przypadkach wydanie zaświadczenia nie wymaga ingerencji człowieka i może być maksymalnie uproszczone. Zaświadczenie jest bowiem aktem wiedzy organu administracyjnego o pewnym stanie faktycznym lub prawnym, a stany te są w praktyce w większości proste. Wymóg opatrzenia zaświadczenia podpisem przyporządkowanym do</w:t>
      </w:r>
      <w:r w:rsidR="00715B61">
        <w:rPr>
          <w:rFonts w:ascii="Times New Roman" w:hAnsi="Times New Roman"/>
          <w:sz w:val="24"/>
          <w:szCs w:val="24"/>
        </w:rPr>
        <w:t> </w:t>
      </w:r>
      <w:r w:rsidRPr="00C666C2">
        <w:rPr>
          <w:rFonts w:ascii="Times New Roman" w:hAnsi="Times New Roman"/>
          <w:sz w:val="24"/>
          <w:szCs w:val="24"/>
        </w:rPr>
        <w:t>osoby fizycznej – pracownika organu upoważnionego do wydawania zaświadczeń, jest zatem zbyt restrykcyjny.</w:t>
      </w:r>
    </w:p>
    <w:p w14:paraId="0FDC0810" w14:textId="1CC01F3C" w:rsidR="00866DE2" w:rsidRPr="00C666C2" w:rsidRDefault="006701E2">
      <w:pPr>
        <w:spacing w:after="0" w:line="360" w:lineRule="auto"/>
        <w:ind w:firstLine="708"/>
        <w:jc w:val="both"/>
        <w:rPr>
          <w:rFonts w:ascii="Times New Roman" w:hAnsi="Times New Roman"/>
          <w:sz w:val="24"/>
          <w:szCs w:val="24"/>
        </w:rPr>
      </w:pPr>
      <w:r w:rsidRPr="006701E2">
        <w:rPr>
          <w:rFonts w:ascii="Times New Roman" w:hAnsi="Times New Roman"/>
          <w:sz w:val="24"/>
          <w:szCs w:val="24"/>
        </w:rPr>
        <w:t xml:space="preserve">Opisany wyżej problem zostanie rozwiązany poprzez wprowadzenie do Kodeksu postępowania administracyjnego możliwości opatrywania zaświadczeń kwalifikowaną </w:t>
      </w:r>
      <w:r w:rsidRPr="006701E2">
        <w:rPr>
          <w:rFonts w:ascii="Times New Roman" w:hAnsi="Times New Roman"/>
          <w:sz w:val="24"/>
          <w:szCs w:val="24"/>
        </w:rPr>
        <w:lastRenderedPageBreak/>
        <w:t>pieczęcią elektroniczną, o której mowa w sekcji 5 rozporządzenia Parlamentu Europejskiego i</w:t>
      </w:r>
      <w:r w:rsidR="004D1A67">
        <w:rPr>
          <w:rFonts w:ascii="Times New Roman" w:hAnsi="Times New Roman"/>
          <w:sz w:val="24"/>
          <w:szCs w:val="24"/>
        </w:rPr>
        <w:t> </w:t>
      </w:r>
      <w:r w:rsidRPr="006701E2">
        <w:rPr>
          <w:rFonts w:ascii="Times New Roman" w:hAnsi="Times New Roman"/>
          <w:sz w:val="24"/>
          <w:szCs w:val="24"/>
        </w:rPr>
        <w:t>Rady (UE) nr 910/2014 z dnia 23 lipca 2014 r. w sprawie identyfikacji elektronicznej i</w:t>
      </w:r>
      <w:r w:rsidR="004D1A67">
        <w:rPr>
          <w:rFonts w:ascii="Times New Roman" w:hAnsi="Times New Roman"/>
          <w:sz w:val="24"/>
          <w:szCs w:val="24"/>
        </w:rPr>
        <w:t> </w:t>
      </w:r>
      <w:r w:rsidRPr="006701E2">
        <w:rPr>
          <w:rFonts w:ascii="Times New Roman" w:hAnsi="Times New Roman"/>
          <w:sz w:val="24"/>
          <w:szCs w:val="24"/>
        </w:rPr>
        <w:t>usług zaufania w odniesieniu do transakcji elektronicznych na rynku wewnętrznym oraz uchylające dyrektywę 1999/93/WE (Dz.U. UE L 257 z 28.8.2014, str. 73) oraz w art. 16 ustawy z dnia 5 września 2016 r. o usługach zaufania oraz identyfikacji elektronicznej (Dz. U. z 201</w:t>
      </w:r>
      <w:r w:rsidR="00450A29">
        <w:rPr>
          <w:rFonts w:ascii="Times New Roman" w:hAnsi="Times New Roman"/>
          <w:sz w:val="24"/>
          <w:szCs w:val="24"/>
        </w:rPr>
        <w:t>9</w:t>
      </w:r>
      <w:r w:rsidRPr="006701E2">
        <w:rPr>
          <w:rFonts w:ascii="Times New Roman" w:hAnsi="Times New Roman"/>
          <w:sz w:val="24"/>
          <w:szCs w:val="24"/>
        </w:rPr>
        <w:t xml:space="preserve"> r. poz.</w:t>
      </w:r>
      <w:r w:rsidR="00715B61">
        <w:rPr>
          <w:rFonts w:ascii="Times New Roman" w:hAnsi="Times New Roman"/>
          <w:sz w:val="24"/>
          <w:szCs w:val="24"/>
        </w:rPr>
        <w:t> </w:t>
      </w:r>
      <w:r w:rsidR="00450A29">
        <w:rPr>
          <w:rFonts w:ascii="Times New Roman" w:hAnsi="Times New Roman"/>
          <w:sz w:val="24"/>
          <w:szCs w:val="24"/>
        </w:rPr>
        <w:t>162</w:t>
      </w:r>
      <w:r w:rsidRPr="006701E2">
        <w:rPr>
          <w:rFonts w:ascii="Times New Roman" w:hAnsi="Times New Roman"/>
          <w:sz w:val="24"/>
          <w:szCs w:val="24"/>
        </w:rPr>
        <w:t>). Pieczęć elektroniczna to dane w postaci elektronicznej dodane do innych danych w</w:t>
      </w:r>
      <w:r w:rsidR="00715B61">
        <w:rPr>
          <w:rFonts w:ascii="Times New Roman" w:hAnsi="Times New Roman"/>
          <w:sz w:val="24"/>
          <w:szCs w:val="24"/>
        </w:rPr>
        <w:t> </w:t>
      </w:r>
      <w:r w:rsidRPr="006701E2">
        <w:rPr>
          <w:rFonts w:ascii="Times New Roman" w:hAnsi="Times New Roman"/>
          <w:sz w:val="24"/>
          <w:szCs w:val="24"/>
        </w:rPr>
        <w:t xml:space="preserve">postaci elektronicznej lub logicznie z nimi powiązane, aby zapewnić autentyczność pochodzenia oraz integralność powiązanych danych. Dokument elektroniczny opatrzony kwalifikowaną pieczęcią elektroniczną jest traktowany w obrocie na równi z dokumentami papierowymi opatrzonymi podpisami odręcznymi, jak i z dokumentami elektronicznymi, opatrzonymi kwalifikowanymi podpisami elektronicznymi. Różnica polega na sposobie opatrzenia dokumentu mechanizmem pozwalającym na zapewnienie jego autentyczności – pieczęć nie jest nadawana przez człowieka, ale system teleinformatyczny. Pozwala to na pełne zautomatyzowanie procesu wydania dokumentu i umożliwienie otrzymania go przez wnioskodawcę niemal natychmiast po złożeniu żądania. </w:t>
      </w:r>
    </w:p>
    <w:p w14:paraId="0964B789" w14:textId="117B0DFA" w:rsidR="00D87C34" w:rsidRDefault="00D87C34" w:rsidP="00D87C34">
      <w:pPr>
        <w:spacing w:after="0" w:line="360" w:lineRule="auto"/>
        <w:ind w:firstLine="708"/>
        <w:jc w:val="both"/>
        <w:rPr>
          <w:rFonts w:ascii="Times New Roman" w:hAnsi="Times New Roman"/>
          <w:sz w:val="24"/>
          <w:szCs w:val="24"/>
        </w:rPr>
      </w:pPr>
      <w:r w:rsidRPr="0024295A">
        <w:rPr>
          <w:rFonts w:ascii="Times New Roman" w:hAnsi="Times New Roman"/>
          <w:sz w:val="24"/>
          <w:szCs w:val="24"/>
        </w:rPr>
        <w:t>Zmiana brzmienia § 4 w art. 217 k.p.a. ma na celu sprecyzowanie, że w przypadku wyboru przez wnioskodawcę elektronicznej formy zaświadczenia, wybór metody uwierzytelnienia dokumentu leży po stronie organu wydającego zaświadczenie. Zapewni to</w:t>
      </w:r>
      <w:r w:rsidR="004D1A67">
        <w:rPr>
          <w:rFonts w:ascii="Times New Roman" w:hAnsi="Times New Roman"/>
          <w:sz w:val="24"/>
          <w:szCs w:val="24"/>
        </w:rPr>
        <w:t> </w:t>
      </w:r>
      <w:r w:rsidRPr="0024295A">
        <w:rPr>
          <w:rFonts w:ascii="Times New Roman" w:hAnsi="Times New Roman"/>
          <w:sz w:val="24"/>
          <w:szCs w:val="24"/>
        </w:rPr>
        <w:t>po pierwsze, że organy, które z przyczyn organizacyjnych lub legislacyjnych nie będą wydawały zaświadczeń opatrzonych pieczęcią elektroniczną, nie będą do tego zobowiązane wskutek żądania wnioskodawcy. Po drugie, organy oferujące w przyszłości zaświadczenia opatrzone pieczęcią elektroniczną, nie będą zobowiązane do wydania w poszczególnych sprawach zaświadczenia opatrzonego podpisem elektronicznym, jedynie wskutek złożenia takiego wniosku. Jednocześnie nie naruszy to praw czy interesów osób lub podmiotów zainteresowanych otrzymaniem zaświadczenia, gdyż, jak zaznaczono, obie metody uwierzytelnienia (podpis i pieczęć elektroniczna) mają ten sam status w obrocie prawnym.</w:t>
      </w:r>
    </w:p>
    <w:p w14:paraId="77E1B32C" w14:textId="6D0020C4" w:rsidR="00150517" w:rsidRDefault="00821987" w:rsidP="00821987">
      <w:pPr>
        <w:spacing w:after="0" w:line="360" w:lineRule="auto"/>
        <w:ind w:firstLine="708"/>
        <w:jc w:val="both"/>
        <w:rPr>
          <w:rFonts w:ascii="Times New Roman" w:hAnsi="Times New Roman"/>
          <w:sz w:val="24"/>
          <w:szCs w:val="24"/>
        </w:rPr>
      </w:pPr>
      <w:r>
        <w:rPr>
          <w:rFonts w:ascii="Times New Roman" w:hAnsi="Times New Roman"/>
          <w:sz w:val="24"/>
          <w:szCs w:val="24"/>
        </w:rPr>
        <w:t>Ponadto p</w:t>
      </w:r>
      <w:r w:rsidRPr="00821987">
        <w:rPr>
          <w:rFonts w:ascii="Times New Roman" w:hAnsi="Times New Roman"/>
          <w:sz w:val="24"/>
          <w:szCs w:val="24"/>
        </w:rPr>
        <w:t xml:space="preserve">roponuje się </w:t>
      </w:r>
      <w:r>
        <w:rPr>
          <w:rFonts w:ascii="Times New Roman" w:hAnsi="Times New Roman"/>
          <w:sz w:val="24"/>
          <w:szCs w:val="24"/>
        </w:rPr>
        <w:t>wprowadzenie</w:t>
      </w:r>
      <w:r w:rsidRPr="00821987">
        <w:rPr>
          <w:rFonts w:ascii="Times New Roman" w:hAnsi="Times New Roman"/>
          <w:sz w:val="24"/>
          <w:szCs w:val="24"/>
        </w:rPr>
        <w:t xml:space="preserve"> możliwości</w:t>
      </w:r>
      <w:r>
        <w:rPr>
          <w:rFonts w:ascii="Times New Roman" w:hAnsi="Times New Roman"/>
          <w:sz w:val="24"/>
          <w:szCs w:val="24"/>
        </w:rPr>
        <w:t xml:space="preserve"> </w:t>
      </w:r>
      <w:r w:rsidRPr="00821987">
        <w:rPr>
          <w:rFonts w:ascii="Times New Roman" w:hAnsi="Times New Roman"/>
          <w:sz w:val="24"/>
          <w:szCs w:val="24"/>
        </w:rPr>
        <w:t>opatrywania zaświadczeń również</w:t>
      </w:r>
      <w:r>
        <w:rPr>
          <w:rFonts w:ascii="Times New Roman" w:hAnsi="Times New Roman"/>
          <w:sz w:val="24"/>
          <w:szCs w:val="24"/>
        </w:rPr>
        <w:t xml:space="preserve"> </w:t>
      </w:r>
      <w:r w:rsidRPr="00821987">
        <w:rPr>
          <w:rFonts w:ascii="Times New Roman" w:hAnsi="Times New Roman"/>
          <w:sz w:val="24"/>
          <w:szCs w:val="24"/>
        </w:rPr>
        <w:t>podpisem osobistym oraz podpisem</w:t>
      </w:r>
      <w:r>
        <w:rPr>
          <w:rFonts w:ascii="Times New Roman" w:hAnsi="Times New Roman"/>
          <w:sz w:val="24"/>
          <w:szCs w:val="24"/>
        </w:rPr>
        <w:t xml:space="preserve"> </w:t>
      </w:r>
      <w:r w:rsidRPr="00821987">
        <w:rPr>
          <w:rFonts w:ascii="Times New Roman" w:hAnsi="Times New Roman"/>
          <w:sz w:val="24"/>
          <w:szCs w:val="24"/>
        </w:rPr>
        <w:t>zaufanym. Należy bowiem wskazać, że</w:t>
      </w:r>
      <w:r>
        <w:rPr>
          <w:rFonts w:ascii="Times New Roman" w:hAnsi="Times New Roman"/>
          <w:sz w:val="24"/>
          <w:szCs w:val="24"/>
        </w:rPr>
        <w:t xml:space="preserve"> </w:t>
      </w:r>
      <w:r w:rsidRPr="00821987">
        <w:rPr>
          <w:rFonts w:ascii="Times New Roman" w:hAnsi="Times New Roman"/>
          <w:sz w:val="24"/>
          <w:szCs w:val="24"/>
        </w:rPr>
        <w:t>„podpis zaufany” zdefiniowany</w:t>
      </w:r>
      <w:r>
        <w:rPr>
          <w:rFonts w:ascii="Times New Roman" w:hAnsi="Times New Roman"/>
          <w:sz w:val="24"/>
          <w:szCs w:val="24"/>
        </w:rPr>
        <w:t xml:space="preserve"> </w:t>
      </w:r>
      <w:r w:rsidRPr="00821987">
        <w:rPr>
          <w:rFonts w:ascii="Times New Roman" w:hAnsi="Times New Roman"/>
          <w:sz w:val="24"/>
          <w:szCs w:val="24"/>
        </w:rPr>
        <w:t>obecnie w art. 3 pkt 14a ustawy z dnia</w:t>
      </w:r>
      <w:r>
        <w:rPr>
          <w:rFonts w:ascii="Times New Roman" w:hAnsi="Times New Roman"/>
          <w:sz w:val="24"/>
          <w:szCs w:val="24"/>
        </w:rPr>
        <w:t xml:space="preserve"> </w:t>
      </w:r>
      <w:r w:rsidRPr="00821987">
        <w:rPr>
          <w:rFonts w:ascii="Times New Roman" w:hAnsi="Times New Roman"/>
          <w:sz w:val="24"/>
          <w:szCs w:val="24"/>
        </w:rPr>
        <w:t>17 lutego o informatyzacji działalności</w:t>
      </w:r>
      <w:r>
        <w:rPr>
          <w:rFonts w:ascii="Times New Roman" w:hAnsi="Times New Roman"/>
          <w:sz w:val="24"/>
          <w:szCs w:val="24"/>
        </w:rPr>
        <w:t xml:space="preserve"> </w:t>
      </w:r>
      <w:r w:rsidRPr="00821987">
        <w:rPr>
          <w:rFonts w:ascii="Times New Roman" w:hAnsi="Times New Roman"/>
          <w:sz w:val="24"/>
          <w:szCs w:val="24"/>
        </w:rPr>
        <w:t>podmiotów realizujących zadania</w:t>
      </w:r>
      <w:r>
        <w:rPr>
          <w:rFonts w:ascii="Times New Roman" w:hAnsi="Times New Roman"/>
          <w:sz w:val="24"/>
          <w:szCs w:val="24"/>
        </w:rPr>
        <w:t xml:space="preserve"> </w:t>
      </w:r>
      <w:r w:rsidRPr="00821987">
        <w:rPr>
          <w:rFonts w:ascii="Times New Roman" w:hAnsi="Times New Roman"/>
          <w:sz w:val="24"/>
          <w:szCs w:val="24"/>
        </w:rPr>
        <w:t>publiczne (Dz. U. z 2017 r. poz. 570, z</w:t>
      </w:r>
      <w:r>
        <w:rPr>
          <w:rFonts w:ascii="Times New Roman" w:hAnsi="Times New Roman"/>
          <w:sz w:val="24"/>
          <w:szCs w:val="24"/>
        </w:rPr>
        <w:t xml:space="preserve"> </w:t>
      </w:r>
      <w:r w:rsidRPr="00821987">
        <w:rPr>
          <w:rFonts w:ascii="Times New Roman" w:hAnsi="Times New Roman"/>
          <w:sz w:val="24"/>
          <w:szCs w:val="24"/>
        </w:rPr>
        <w:t>późn. zm.), zastąpił</w:t>
      </w:r>
      <w:r w:rsidR="00715B61">
        <w:rPr>
          <w:rFonts w:ascii="Times New Roman" w:hAnsi="Times New Roman"/>
          <w:sz w:val="24"/>
          <w:szCs w:val="24"/>
        </w:rPr>
        <w:t> </w:t>
      </w:r>
      <w:r w:rsidRPr="00821987">
        <w:rPr>
          <w:rFonts w:ascii="Times New Roman" w:hAnsi="Times New Roman"/>
          <w:sz w:val="24"/>
          <w:szCs w:val="24"/>
        </w:rPr>
        <w:t>uprzednio</w:t>
      </w:r>
      <w:r>
        <w:rPr>
          <w:rFonts w:ascii="Times New Roman" w:hAnsi="Times New Roman"/>
          <w:sz w:val="24"/>
          <w:szCs w:val="24"/>
        </w:rPr>
        <w:t xml:space="preserve"> </w:t>
      </w:r>
      <w:r w:rsidRPr="00821987">
        <w:rPr>
          <w:rFonts w:ascii="Times New Roman" w:hAnsi="Times New Roman"/>
          <w:sz w:val="24"/>
          <w:szCs w:val="24"/>
        </w:rPr>
        <w:t>regulowany przepisami tej ustawy</w:t>
      </w:r>
      <w:r>
        <w:rPr>
          <w:rFonts w:ascii="Times New Roman" w:hAnsi="Times New Roman"/>
          <w:sz w:val="24"/>
          <w:szCs w:val="24"/>
        </w:rPr>
        <w:t xml:space="preserve"> </w:t>
      </w:r>
      <w:r w:rsidRPr="00821987">
        <w:rPr>
          <w:rFonts w:ascii="Times New Roman" w:hAnsi="Times New Roman"/>
          <w:sz w:val="24"/>
          <w:szCs w:val="24"/>
        </w:rPr>
        <w:t>„podpis potwierdzony profilem</w:t>
      </w:r>
      <w:r>
        <w:rPr>
          <w:rFonts w:ascii="Times New Roman" w:hAnsi="Times New Roman"/>
          <w:sz w:val="24"/>
          <w:szCs w:val="24"/>
        </w:rPr>
        <w:t xml:space="preserve"> </w:t>
      </w:r>
      <w:r w:rsidRPr="00821987">
        <w:rPr>
          <w:rFonts w:ascii="Times New Roman" w:hAnsi="Times New Roman"/>
          <w:sz w:val="24"/>
          <w:szCs w:val="24"/>
        </w:rPr>
        <w:t xml:space="preserve">zaufanym </w:t>
      </w:r>
      <w:proofErr w:type="spellStart"/>
      <w:r w:rsidRPr="00821987">
        <w:rPr>
          <w:rFonts w:ascii="Times New Roman" w:hAnsi="Times New Roman"/>
          <w:sz w:val="24"/>
          <w:szCs w:val="24"/>
        </w:rPr>
        <w:t>ePUAP</w:t>
      </w:r>
      <w:proofErr w:type="spellEnd"/>
      <w:r w:rsidRPr="00821987">
        <w:rPr>
          <w:rFonts w:ascii="Times New Roman" w:hAnsi="Times New Roman"/>
          <w:sz w:val="24"/>
          <w:szCs w:val="24"/>
        </w:rPr>
        <w:t>”. Przedmiotowa</w:t>
      </w:r>
      <w:r>
        <w:rPr>
          <w:rFonts w:ascii="Times New Roman" w:hAnsi="Times New Roman"/>
          <w:sz w:val="24"/>
          <w:szCs w:val="24"/>
        </w:rPr>
        <w:t xml:space="preserve"> </w:t>
      </w:r>
      <w:r w:rsidRPr="00821987">
        <w:rPr>
          <w:rFonts w:ascii="Times New Roman" w:hAnsi="Times New Roman"/>
          <w:sz w:val="24"/>
          <w:szCs w:val="24"/>
        </w:rPr>
        <w:t>zmiana została wprowadzona przez</w:t>
      </w:r>
      <w:r>
        <w:rPr>
          <w:rFonts w:ascii="Times New Roman" w:hAnsi="Times New Roman"/>
          <w:sz w:val="24"/>
          <w:szCs w:val="24"/>
        </w:rPr>
        <w:t xml:space="preserve"> </w:t>
      </w:r>
      <w:r w:rsidRPr="00821987">
        <w:rPr>
          <w:rFonts w:ascii="Times New Roman" w:hAnsi="Times New Roman"/>
          <w:sz w:val="24"/>
          <w:szCs w:val="24"/>
        </w:rPr>
        <w:t>przepisy ustawy z dnia 5 lipca 2018 r.</w:t>
      </w:r>
      <w:r w:rsidR="00E37351">
        <w:rPr>
          <w:rFonts w:ascii="Times New Roman" w:hAnsi="Times New Roman"/>
          <w:sz w:val="24"/>
          <w:szCs w:val="24"/>
        </w:rPr>
        <w:t xml:space="preserve"> </w:t>
      </w:r>
      <w:r w:rsidRPr="00821987">
        <w:rPr>
          <w:rFonts w:ascii="Times New Roman" w:hAnsi="Times New Roman"/>
          <w:sz w:val="24"/>
          <w:szCs w:val="24"/>
        </w:rPr>
        <w:t>o zmianie ustawy o usługach zaufania</w:t>
      </w:r>
      <w:r w:rsidR="00E37351">
        <w:rPr>
          <w:rFonts w:ascii="Times New Roman" w:hAnsi="Times New Roman"/>
          <w:sz w:val="24"/>
          <w:szCs w:val="24"/>
        </w:rPr>
        <w:t xml:space="preserve"> </w:t>
      </w:r>
      <w:r w:rsidRPr="00821987">
        <w:rPr>
          <w:rFonts w:ascii="Times New Roman" w:hAnsi="Times New Roman"/>
          <w:sz w:val="24"/>
          <w:szCs w:val="24"/>
        </w:rPr>
        <w:t>oraz identyfikacji elektronicznej oraz</w:t>
      </w:r>
      <w:r w:rsidR="00E37351">
        <w:rPr>
          <w:rFonts w:ascii="Times New Roman" w:hAnsi="Times New Roman"/>
          <w:sz w:val="24"/>
          <w:szCs w:val="24"/>
        </w:rPr>
        <w:t xml:space="preserve"> </w:t>
      </w:r>
      <w:r w:rsidRPr="00821987">
        <w:rPr>
          <w:rFonts w:ascii="Times New Roman" w:hAnsi="Times New Roman"/>
          <w:sz w:val="24"/>
          <w:szCs w:val="24"/>
        </w:rPr>
        <w:t>niektórych innych ustaw (Dz. U. z</w:t>
      </w:r>
      <w:r w:rsidR="00E37351">
        <w:rPr>
          <w:rFonts w:ascii="Times New Roman" w:hAnsi="Times New Roman"/>
          <w:sz w:val="24"/>
          <w:szCs w:val="24"/>
        </w:rPr>
        <w:t xml:space="preserve"> </w:t>
      </w:r>
      <w:r w:rsidRPr="00821987">
        <w:rPr>
          <w:rFonts w:ascii="Times New Roman" w:hAnsi="Times New Roman"/>
          <w:sz w:val="24"/>
          <w:szCs w:val="24"/>
        </w:rPr>
        <w:t>2018 r. poz.</w:t>
      </w:r>
      <w:r w:rsidR="0026334E">
        <w:rPr>
          <w:rFonts w:ascii="Times New Roman" w:hAnsi="Times New Roman"/>
          <w:sz w:val="24"/>
          <w:szCs w:val="24"/>
        </w:rPr>
        <w:t xml:space="preserve"> </w:t>
      </w:r>
      <w:r w:rsidRPr="00821987">
        <w:rPr>
          <w:rFonts w:ascii="Times New Roman" w:hAnsi="Times New Roman"/>
          <w:sz w:val="24"/>
          <w:szCs w:val="24"/>
        </w:rPr>
        <w:t>1544 oraz z 2019 r. poz.</w:t>
      </w:r>
      <w:r w:rsidR="00E37351">
        <w:rPr>
          <w:rFonts w:ascii="Times New Roman" w:hAnsi="Times New Roman"/>
          <w:sz w:val="24"/>
          <w:szCs w:val="24"/>
        </w:rPr>
        <w:t xml:space="preserve"> </w:t>
      </w:r>
      <w:r w:rsidRPr="00821987">
        <w:rPr>
          <w:rFonts w:ascii="Times New Roman" w:hAnsi="Times New Roman"/>
          <w:sz w:val="24"/>
          <w:szCs w:val="24"/>
        </w:rPr>
        <w:t>60).</w:t>
      </w:r>
      <w:r w:rsidR="00E37351">
        <w:rPr>
          <w:rFonts w:ascii="Times New Roman" w:hAnsi="Times New Roman"/>
          <w:sz w:val="24"/>
          <w:szCs w:val="24"/>
        </w:rPr>
        <w:t xml:space="preserve"> </w:t>
      </w:r>
      <w:r w:rsidRPr="00821987">
        <w:rPr>
          <w:rFonts w:ascii="Times New Roman" w:hAnsi="Times New Roman"/>
          <w:sz w:val="24"/>
          <w:szCs w:val="24"/>
        </w:rPr>
        <w:t xml:space="preserve">Podobnie </w:t>
      </w:r>
      <w:r w:rsidRPr="00821987">
        <w:rPr>
          <w:rFonts w:ascii="Times New Roman" w:hAnsi="Times New Roman"/>
          <w:sz w:val="24"/>
          <w:szCs w:val="24"/>
        </w:rPr>
        <w:lastRenderedPageBreak/>
        <w:t>zasadnym jest</w:t>
      </w:r>
      <w:r w:rsidR="00715B61">
        <w:rPr>
          <w:rFonts w:ascii="Times New Roman" w:hAnsi="Times New Roman"/>
          <w:sz w:val="24"/>
          <w:szCs w:val="24"/>
        </w:rPr>
        <w:t> </w:t>
      </w:r>
      <w:r w:rsidRPr="00821987">
        <w:rPr>
          <w:rFonts w:ascii="Times New Roman" w:hAnsi="Times New Roman"/>
          <w:sz w:val="24"/>
          <w:szCs w:val="24"/>
        </w:rPr>
        <w:t>umożliwienie</w:t>
      </w:r>
      <w:r w:rsidR="00E37351">
        <w:rPr>
          <w:rFonts w:ascii="Times New Roman" w:hAnsi="Times New Roman"/>
          <w:sz w:val="24"/>
          <w:szCs w:val="24"/>
        </w:rPr>
        <w:t xml:space="preserve"> </w:t>
      </w:r>
      <w:r w:rsidRPr="00821987">
        <w:rPr>
          <w:rFonts w:ascii="Times New Roman" w:hAnsi="Times New Roman"/>
          <w:sz w:val="24"/>
          <w:szCs w:val="24"/>
        </w:rPr>
        <w:t>opatrywania dokumentów podpisem</w:t>
      </w:r>
      <w:r w:rsidR="00E37351">
        <w:rPr>
          <w:rFonts w:ascii="Times New Roman" w:hAnsi="Times New Roman"/>
          <w:sz w:val="24"/>
          <w:szCs w:val="24"/>
        </w:rPr>
        <w:t xml:space="preserve"> </w:t>
      </w:r>
      <w:r w:rsidRPr="00821987">
        <w:rPr>
          <w:rFonts w:ascii="Times New Roman" w:hAnsi="Times New Roman"/>
          <w:sz w:val="24"/>
          <w:szCs w:val="24"/>
        </w:rPr>
        <w:t>osobistym. Należy wskazać, że</w:t>
      </w:r>
      <w:r w:rsidR="00715B61">
        <w:rPr>
          <w:rFonts w:ascii="Times New Roman" w:hAnsi="Times New Roman"/>
          <w:sz w:val="24"/>
          <w:szCs w:val="24"/>
        </w:rPr>
        <w:t> </w:t>
      </w:r>
      <w:r w:rsidRPr="00821987">
        <w:rPr>
          <w:rFonts w:ascii="Times New Roman" w:hAnsi="Times New Roman"/>
          <w:sz w:val="24"/>
          <w:szCs w:val="24"/>
        </w:rPr>
        <w:t>docelowo każdy obywatel zostanie</w:t>
      </w:r>
      <w:r w:rsidR="00E37351">
        <w:rPr>
          <w:rFonts w:ascii="Times New Roman" w:hAnsi="Times New Roman"/>
          <w:sz w:val="24"/>
          <w:szCs w:val="24"/>
        </w:rPr>
        <w:t xml:space="preserve"> </w:t>
      </w:r>
      <w:r w:rsidRPr="00821987">
        <w:rPr>
          <w:rFonts w:ascii="Times New Roman" w:hAnsi="Times New Roman"/>
          <w:sz w:val="24"/>
          <w:szCs w:val="24"/>
        </w:rPr>
        <w:t>wyposażony w dowód osobisty z</w:t>
      </w:r>
      <w:r w:rsidR="00E37351">
        <w:rPr>
          <w:rFonts w:ascii="Times New Roman" w:hAnsi="Times New Roman"/>
          <w:sz w:val="24"/>
          <w:szCs w:val="24"/>
        </w:rPr>
        <w:t xml:space="preserve"> </w:t>
      </w:r>
      <w:r w:rsidRPr="00821987">
        <w:rPr>
          <w:rFonts w:ascii="Times New Roman" w:hAnsi="Times New Roman"/>
          <w:sz w:val="24"/>
          <w:szCs w:val="24"/>
        </w:rPr>
        <w:t>warstwą elektroniczną, który –</w:t>
      </w:r>
      <w:r w:rsidR="00E37351">
        <w:rPr>
          <w:rFonts w:ascii="Times New Roman" w:hAnsi="Times New Roman"/>
          <w:sz w:val="24"/>
          <w:szCs w:val="24"/>
        </w:rPr>
        <w:t xml:space="preserve"> </w:t>
      </w:r>
      <w:r w:rsidRPr="00821987">
        <w:rPr>
          <w:rFonts w:ascii="Times New Roman" w:hAnsi="Times New Roman"/>
          <w:sz w:val="24"/>
          <w:szCs w:val="24"/>
        </w:rPr>
        <w:t>zgodnie z wolą jego posiadacza –</w:t>
      </w:r>
      <w:r w:rsidR="00E37351">
        <w:rPr>
          <w:rFonts w:ascii="Times New Roman" w:hAnsi="Times New Roman"/>
          <w:sz w:val="24"/>
          <w:szCs w:val="24"/>
        </w:rPr>
        <w:t xml:space="preserve"> </w:t>
      </w:r>
      <w:r w:rsidRPr="00821987">
        <w:rPr>
          <w:rFonts w:ascii="Times New Roman" w:hAnsi="Times New Roman"/>
          <w:sz w:val="24"/>
          <w:szCs w:val="24"/>
        </w:rPr>
        <w:t>może zawierać dane pozwalające na</w:t>
      </w:r>
      <w:r w:rsidR="00E37351">
        <w:rPr>
          <w:rFonts w:ascii="Times New Roman" w:hAnsi="Times New Roman"/>
          <w:sz w:val="24"/>
          <w:szCs w:val="24"/>
        </w:rPr>
        <w:t xml:space="preserve"> </w:t>
      </w:r>
      <w:r w:rsidRPr="00821987">
        <w:rPr>
          <w:rFonts w:ascii="Times New Roman" w:hAnsi="Times New Roman"/>
          <w:sz w:val="24"/>
          <w:szCs w:val="24"/>
        </w:rPr>
        <w:t>złożenie „podpisu osobistego”.</w:t>
      </w:r>
      <w:r w:rsidR="00E37351">
        <w:rPr>
          <w:rFonts w:ascii="Times New Roman" w:hAnsi="Times New Roman"/>
          <w:sz w:val="24"/>
          <w:szCs w:val="24"/>
        </w:rPr>
        <w:t xml:space="preserve"> Wprowadzone rozwiązania dodatkowo usprawnią procedurę wydawania zaświadczeń.</w:t>
      </w:r>
    </w:p>
    <w:p w14:paraId="28A385DD" w14:textId="77777777" w:rsidR="00A34258" w:rsidRDefault="00A34258" w:rsidP="00A34258">
      <w:pPr>
        <w:spacing w:after="0" w:line="360" w:lineRule="auto"/>
        <w:jc w:val="both"/>
        <w:rPr>
          <w:rFonts w:ascii="Times New Roman" w:hAnsi="Times New Roman"/>
          <w:sz w:val="24"/>
          <w:szCs w:val="24"/>
        </w:rPr>
      </w:pPr>
    </w:p>
    <w:p w14:paraId="245331E6" w14:textId="77777777" w:rsidR="00A34258" w:rsidRPr="00D01123" w:rsidRDefault="00A34258" w:rsidP="00D01123">
      <w:pPr>
        <w:spacing w:after="0" w:line="360" w:lineRule="auto"/>
        <w:jc w:val="both"/>
        <w:rPr>
          <w:rFonts w:ascii="Times New Roman" w:hAnsi="Times New Roman"/>
          <w:b/>
          <w:sz w:val="24"/>
          <w:szCs w:val="24"/>
        </w:rPr>
      </w:pPr>
      <w:r w:rsidRPr="00D01123">
        <w:rPr>
          <w:rFonts w:ascii="Times New Roman" w:hAnsi="Times New Roman"/>
          <w:b/>
          <w:sz w:val="24"/>
          <w:szCs w:val="24"/>
        </w:rPr>
        <w:t>2. Zmiana ustawy z dnia 24 maja 2000 r. o Krajowym Rejestrze Karnym</w:t>
      </w:r>
    </w:p>
    <w:p w14:paraId="7DD15CE4" w14:textId="7B5359FD" w:rsidR="00866DE2" w:rsidRDefault="003835A1" w:rsidP="00866DE2">
      <w:pPr>
        <w:spacing w:line="360" w:lineRule="auto"/>
        <w:ind w:firstLine="709"/>
        <w:contextualSpacing/>
        <w:jc w:val="both"/>
        <w:rPr>
          <w:rFonts w:ascii="Times New Roman" w:hAnsi="Times New Roman"/>
          <w:sz w:val="24"/>
        </w:rPr>
      </w:pPr>
      <w:r w:rsidRPr="00A71741">
        <w:rPr>
          <w:rFonts w:ascii="Times New Roman" w:hAnsi="Times New Roman"/>
          <w:sz w:val="24"/>
        </w:rPr>
        <w:t xml:space="preserve">Aktualnie trwa realizacja projektu pn. Budowa systemu informatycznego Krajowego Rejestru Karnego wraz ze zmianami organizacyjnymi i legislacyjnymi (KRK 2.0). Projekt został podzielony na 4 etapy. Pierwszy z nich zakłada zmianę sposobu udzielania informacji </w:t>
      </w:r>
      <w:r w:rsidR="0062080B" w:rsidRPr="00A71741">
        <w:rPr>
          <w:rFonts w:ascii="Times New Roman" w:hAnsi="Times New Roman"/>
          <w:sz w:val="24"/>
        </w:rPr>
        <w:t xml:space="preserve"> </w:t>
      </w:r>
      <w:r w:rsidRPr="00A71741">
        <w:rPr>
          <w:rFonts w:ascii="Times New Roman" w:hAnsi="Times New Roman"/>
          <w:sz w:val="24"/>
        </w:rPr>
        <w:t>z</w:t>
      </w:r>
      <w:r w:rsidR="00715B61">
        <w:rPr>
          <w:rFonts w:ascii="Times New Roman" w:hAnsi="Times New Roman"/>
          <w:sz w:val="24"/>
        </w:rPr>
        <w:t> </w:t>
      </w:r>
      <w:r w:rsidRPr="00A71741">
        <w:rPr>
          <w:rFonts w:ascii="Times New Roman" w:hAnsi="Times New Roman"/>
          <w:sz w:val="24"/>
        </w:rPr>
        <w:t xml:space="preserve">KRK. </w:t>
      </w:r>
      <w:r w:rsidR="0062080B" w:rsidRPr="00A71741">
        <w:rPr>
          <w:rFonts w:ascii="Times New Roman" w:hAnsi="Times New Roman"/>
          <w:sz w:val="24"/>
        </w:rPr>
        <w:t>C</w:t>
      </w:r>
      <w:r w:rsidRPr="00A71741">
        <w:rPr>
          <w:rFonts w:ascii="Times New Roman" w:hAnsi="Times New Roman"/>
          <w:sz w:val="24"/>
        </w:rPr>
        <w:t>zęść podmiotów uprawnionych do otrzymania danych z KRK, będzie uzyskiwać informacje</w:t>
      </w:r>
      <w:r w:rsidR="0062080B" w:rsidRPr="00A71741">
        <w:rPr>
          <w:rFonts w:ascii="Times New Roman" w:hAnsi="Times New Roman"/>
          <w:sz w:val="24"/>
        </w:rPr>
        <w:t xml:space="preserve"> za pomocą dostarczonej usługi </w:t>
      </w:r>
      <w:r w:rsidR="00E67456">
        <w:rPr>
          <w:rFonts w:ascii="Times New Roman" w:hAnsi="Times New Roman"/>
          <w:sz w:val="24"/>
        </w:rPr>
        <w:t>sieciowej (</w:t>
      </w:r>
      <w:proofErr w:type="spellStart"/>
      <w:r w:rsidR="0062080B" w:rsidRPr="00A71741">
        <w:rPr>
          <w:rFonts w:ascii="Times New Roman" w:hAnsi="Times New Roman"/>
          <w:sz w:val="24"/>
        </w:rPr>
        <w:t>webservice</w:t>
      </w:r>
      <w:proofErr w:type="spellEnd"/>
      <w:r w:rsidR="00E67456">
        <w:rPr>
          <w:rFonts w:ascii="Times New Roman" w:hAnsi="Times New Roman"/>
          <w:sz w:val="24"/>
        </w:rPr>
        <w:t>)</w:t>
      </w:r>
      <w:r w:rsidRPr="00A71741">
        <w:rPr>
          <w:rFonts w:ascii="Times New Roman" w:hAnsi="Times New Roman"/>
          <w:sz w:val="24"/>
        </w:rPr>
        <w:t>. To znacznie zmniejszy liczbę zapytań do obsłużenia przez pracowników Biura Informacyjnego KRK, a</w:t>
      </w:r>
      <w:r w:rsidR="00715B61">
        <w:rPr>
          <w:rFonts w:ascii="Times New Roman" w:hAnsi="Times New Roman"/>
          <w:sz w:val="24"/>
        </w:rPr>
        <w:t> </w:t>
      </w:r>
      <w:r w:rsidRPr="00A71741">
        <w:rPr>
          <w:rFonts w:ascii="Times New Roman" w:hAnsi="Times New Roman"/>
          <w:sz w:val="24"/>
        </w:rPr>
        <w:t>w</w:t>
      </w:r>
      <w:r w:rsidR="00715B61">
        <w:rPr>
          <w:rFonts w:ascii="Times New Roman" w:hAnsi="Times New Roman"/>
          <w:sz w:val="24"/>
        </w:rPr>
        <w:t> </w:t>
      </w:r>
      <w:r w:rsidRPr="00A71741">
        <w:rPr>
          <w:rFonts w:ascii="Times New Roman" w:hAnsi="Times New Roman"/>
          <w:sz w:val="24"/>
        </w:rPr>
        <w:t>konsekwencji skróci czasu oczekiwania na informacje z KRK i umożliwi przesunięcie pracowników do innych zadań.</w:t>
      </w:r>
    </w:p>
    <w:p w14:paraId="63E58A5E" w14:textId="1C4CAF91" w:rsidR="003835A1" w:rsidRPr="00A71741" w:rsidRDefault="003835A1" w:rsidP="00D01123">
      <w:pPr>
        <w:spacing w:line="360" w:lineRule="auto"/>
        <w:ind w:firstLine="709"/>
        <w:contextualSpacing/>
        <w:jc w:val="both"/>
        <w:rPr>
          <w:sz w:val="24"/>
        </w:rPr>
      </w:pPr>
      <w:r w:rsidRPr="00D01123">
        <w:rPr>
          <w:rFonts w:ascii="Times New Roman" w:hAnsi="Times New Roman"/>
          <w:sz w:val="24"/>
        </w:rPr>
        <w:t>Obecnie procedura udzielenia informacji o osobie z KRK uregulowana jest w ustawie</w:t>
      </w:r>
      <w:r w:rsidR="00450A29">
        <w:rPr>
          <w:rFonts w:ascii="Times New Roman" w:hAnsi="Times New Roman"/>
          <w:sz w:val="24"/>
        </w:rPr>
        <w:t xml:space="preserve"> </w:t>
      </w:r>
      <w:r w:rsidRPr="00D01123">
        <w:rPr>
          <w:rFonts w:ascii="Times New Roman" w:hAnsi="Times New Roman"/>
          <w:sz w:val="24"/>
        </w:rPr>
        <w:t>o</w:t>
      </w:r>
      <w:r w:rsidR="00715B61">
        <w:rPr>
          <w:rFonts w:ascii="Times New Roman" w:hAnsi="Times New Roman"/>
          <w:sz w:val="24"/>
        </w:rPr>
        <w:t> </w:t>
      </w:r>
      <w:r w:rsidR="00450A29">
        <w:rPr>
          <w:rFonts w:ascii="Times New Roman" w:hAnsi="Times New Roman"/>
          <w:sz w:val="24"/>
        </w:rPr>
        <w:t xml:space="preserve">Krajowym Rejestrze Karnym </w:t>
      </w:r>
      <w:r w:rsidR="008A367F">
        <w:rPr>
          <w:rFonts w:ascii="Times New Roman" w:hAnsi="Times New Roman"/>
          <w:sz w:val="24"/>
        </w:rPr>
        <w:t>(</w:t>
      </w:r>
      <w:r w:rsidRPr="00D01123">
        <w:rPr>
          <w:rFonts w:ascii="Times New Roman" w:hAnsi="Times New Roman"/>
          <w:sz w:val="24"/>
        </w:rPr>
        <w:t>art. 19-20</w:t>
      </w:r>
      <w:r w:rsidR="008A367F">
        <w:rPr>
          <w:rFonts w:ascii="Times New Roman" w:hAnsi="Times New Roman"/>
          <w:sz w:val="24"/>
        </w:rPr>
        <w:t>)</w:t>
      </w:r>
      <w:r w:rsidR="00450A29">
        <w:rPr>
          <w:rFonts w:ascii="Times New Roman" w:hAnsi="Times New Roman"/>
          <w:sz w:val="24"/>
        </w:rPr>
        <w:t>,</w:t>
      </w:r>
      <w:r w:rsidRPr="00D01123">
        <w:rPr>
          <w:rFonts w:ascii="Times New Roman" w:hAnsi="Times New Roman"/>
          <w:sz w:val="24"/>
        </w:rPr>
        <w:t xml:space="preserve"> oraz rozporządzeniach Ministra Sprawiedliwości: z dnia 7 lipca 2015 r. w sprawie udzielania informacji o osobach oraz o podmiotach zbiorowych na podstawie danych zgromadzonych w Krajowym Rejestrze Karnym (Dz. U. poz. 1025) i</w:t>
      </w:r>
      <w:r w:rsidR="00715B61">
        <w:rPr>
          <w:rFonts w:ascii="Times New Roman" w:hAnsi="Times New Roman"/>
          <w:sz w:val="24"/>
        </w:rPr>
        <w:t> </w:t>
      </w:r>
      <w:r w:rsidRPr="00D01123">
        <w:rPr>
          <w:rFonts w:ascii="Times New Roman" w:hAnsi="Times New Roman"/>
          <w:sz w:val="24"/>
        </w:rPr>
        <w:t>z</w:t>
      </w:r>
      <w:r w:rsidR="00715B61">
        <w:rPr>
          <w:rFonts w:ascii="Times New Roman" w:hAnsi="Times New Roman"/>
          <w:sz w:val="24"/>
        </w:rPr>
        <w:t> </w:t>
      </w:r>
      <w:r w:rsidRPr="00D01123">
        <w:rPr>
          <w:rFonts w:ascii="Times New Roman" w:hAnsi="Times New Roman"/>
          <w:sz w:val="24"/>
        </w:rPr>
        <w:t xml:space="preserve">dnia 18 czerwca 2014 r. w sprawie trybu udzielania z Krajowego Rejestru Karnego informacji o osobach oraz o podmiotach zbiorowych za pośrednictwem systemu teleinformatycznego (Dz. U. </w:t>
      </w:r>
      <w:r w:rsidR="00596C33">
        <w:rPr>
          <w:rFonts w:ascii="Times New Roman" w:hAnsi="Times New Roman"/>
          <w:sz w:val="24"/>
        </w:rPr>
        <w:t xml:space="preserve">z 2014 </w:t>
      </w:r>
      <w:r w:rsidRPr="00D01123">
        <w:rPr>
          <w:rFonts w:ascii="Times New Roman" w:hAnsi="Times New Roman"/>
          <w:sz w:val="24"/>
        </w:rPr>
        <w:t>poz. 841</w:t>
      </w:r>
      <w:r w:rsidR="00596C33">
        <w:rPr>
          <w:rFonts w:ascii="Times New Roman" w:hAnsi="Times New Roman"/>
          <w:sz w:val="24"/>
        </w:rPr>
        <w:t xml:space="preserve"> oraz z 2016 r. poz. 1673</w:t>
      </w:r>
      <w:r w:rsidRPr="00D01123">
        <w:rPr>
          <w:rFonts w:ascii="Times New Roman" w:hAnsi="Times New Roman"/>
          <w:sz w:val="24"/>
        </w:rPr>
        <w:t>). Wprowadzenie nowego sposobu udzielenia informacji</w:t>
      </w:r>
      <w:r w:rsidR="002B2687">
        <w:rPr>
          <w:rFonts w:ascii="Times New Roman" w:hAnsi="Times New Roman"/>
          <w:sz w:val="24"/>
        </w:rPr>
        <w:t xml:space="preserve"> (za pomocą usługi sieciowej – na żądanie)</w:t>
      </w:r>
      <w:r w:rsidRPr="00D01123">
        <w:rPr>
          <w:rFonts w:ascii="Times New Roman" w:hAnsi="Times New Roman"/>
          <w:sz w:val="24"/>
        </w:rPr>
        <w:t xml:space="preserve"> skutkuje koniecznością zmiany ww. przepisów.</w:t>
      </w:r>
    </w:p>
    <w:p w14:paraId="77FA1595" w14:textId="7B0EAD28" w:rsidR="007D1C04" w:rsidRPr="007D1C04" w:rsidRDefault="007D1C04" w:rsidP="00E24ED6">
      <w:pPr>
        <w:spacing w:after="0" w:line="360" w:lineRule="auto"/>
        <w:ind w:firstLine="709"/>
        <w:jc w:val="both"/>
        <w:rPr>
          <w:rFonts w:ascii="Times New Roman" w:hAnsi="Times New Roman"/>
          <w:iCs/>
          <w:sz w:val="24"/>
          <w:szCs w:val="24"/>
        </w:rPr>
      </w:pPr>
      <w:r w:rsidRPr="007D1C04">
        <w:rPr>
          <w:rFonts w:ascii="Times New Roman" w:hAnsi="Times New Roman"/>
          <w:iCs/>
          <w:sz w:val="24"/>
          <w:szCs w:val="24"/>
        </w:rPr>
        <w:t>Krąg podmiotów, który</w:t>
      </w:r>
      <w:r w:rsidR="0062080B">
        <w:rPr>
          <w:rFonts w:ascii="Times New Roman" w:hAnsi="Times New Roman"/>
          <w:iCs/>
          <w:sz w:val="24"/>
          <w:szCs w:val="24"/>
        </w:rPr>
        <w:t>m</w:t>
      </w:r>
      <w:r w:rsidRPr="007D1C04">
        <w:rPr>
          <w:rFonts w:ascii="Times New Roman" w:hAnsi="Times New Roman"/>
          <w:iCs/>
          <w:sz w:val="24"/>
          <w:szCs w:val="24"/>
        </w:rPr>
        <w:t xml:space="preserve"> będzie udzielana informacja z KRK przy pomocy usługi sieciowej został określony na podstawie analizy liczby i charakteru wysyłanych przez</w:t>
      </w:r>
      <w:r w:rsidR="00715B61">
        <w:rPr>
          <w:rFonts w:ascii="Times New Roman" w:hAnsi="Times New Roman"/>
          <w:iCs/>
          <w:sz w:val="24"/>
          <w:szCs w:val="24"/>
        </w:rPr>
        <w:t> </w:t>
      </w:r>
      <w:r w:rsidRPr="007D1C04">
        <w:rPr>
          <w:rFonts w:ascii="Times New Roman" w:hAnsi="Times New Roman"/>
          <w:iCs/>
          <w:sz w:val="24"/>
          <w:szCs w:val="24"/>
        </w:rPr>
        <w:t>nie</w:t>
      </w:r>
      <w:r w:rsidR="00715B61">
        <w:rPr>
          <w:rFonts w:ascii="Times New Roman" w:hAnsi="Times New Roman"/>
          <w:iCs/>
          <w:sz w:val="24"/>
          <w:szCs w:val="24"/>
        </w:rPr>
        <w:t> </w:t>
      </w:r>
      <w:r w:rsidRPr="007D1C04">
        <w:rPr>
          <w:rFonts w:ascii="Times New Roman" w:hAnsi="Times New Roman"/>
          <w:iCs/>
          <w:sz w:val="24"/>
          <w:szCs w:val="24"/>
        </w:rPr>
        <w:t>obecnie zapytań. Po pierwsze, podmioty, o jakich mowa</w:t>
      </w:r>
      <w:r w:rsidR="00796A93">
        <w:rPr>
          <w:rFonts w:ascii="Times New Roman" w:hAnsi="Times New Roman"/>
          <w:iCs/>
          <w:sz w:val="24"/>
          <w:szCs w:val="24"/>
        </w:rPr>
        <w:t xml:space="preserve"> (art. 6 ust. 1 pkt 4-7 i 8 ustawy o Krajowym Rejestrze Karnym)</w:t>
      </w:r>
      <w:r w:rsidRPr="007D1C04">
        <w:rPr>
          <w:rFonts w:ascii="Times New Roman" w:hAnsi="Times New Roman"/>
          <w:iCs/>
          <w:sz w:val="24"/>
          <w:szCs w:val="24"/>
        </w:rPr>
        <w:t>, prowadzą kluczowe dla bezpieczeństwa obywateli postępowania, które wymagają zapewnienia im szybszej dostępności informacji z KRK, niż</w:t>
      </w:r>
      <w:r w:rsidR="00715B61">
        <w:rPr>
          <w:rFonts w:ascii="Times New Roman" w:hAnsi="Times New Roman"/>
          <w:iCs/>
          <w:sz w:val="24"/>
          <w:szCs w:val="24"/>
        </w:rPr>
        <w:t> </w:t>
      </w:r>
      <w:r w:rsidRPr="007D1C04">
        <w:rPr>
          <w:rFonts w:ascii="Times New Roman" w:hAnsi="Times New Roman"/>
          <w:iCs/>
          <w:sz w:val="24"/>
          <w:szCs w:val="24"/>
        </w:rPr>
        <w:t>ma</w:t>
      </w:r>
      <w:r w:rsidR="00715B61">
        <w:rPr>
          <w:rFonts w:ascii="Times New Roman" w:hAnsi="Times New Roman"/>
          <w:iCs/>
          <w:sz w:val="24"/>
          <w:szCs w:val="24"/>
        </w:rPr>
        <w:t> </w:t>
      </w:r>
      <w:r w:rsidRPr="007D1C04">
        <w:rPr>
          <w:rFonts w:ascii="Times New Roman" w:hAnsi="Times New Roman"/>
          <w:iCs/>
          <w:sz w:val="24"/>
          <w:szCs w:val="24"/>
        </w:rPr>
        <w:t>to miejsce obecnie. Po drugie, podmioty te są uprawnione do uzyskania pełnej informacji o</w:t>
      </w:r>
      <w:r w:rsidR="00715B61">
        <w:rPr>
          <w:rFonts w:ascii="Times New Roman" w:hAnsi="Times New Roman"/>
          <w:iCs/>
          <w:sz w:val="24"/>
          <w:szCs w:val="24"/>
        </w:rPr>
        <w:t> </w:t>
      </w:r>
      <w:r w:rsidRPr="007D1C04">
        <w:rPr>
          <w:rFonts w:ascii="Times New Roman" w:hAnsi="Times New Roman"/>
          <w:iCs/>
          <w:sz w:val="24"/>
          <w:szCs w:val="24"/>
        </w:rPr>
        <w:t>osobie</w:t>
      </w:r>
      <w:r w:rsidR="001540B8">
        <w:rPr>
          <w:rFonts w:ascii="Times New Roman" w:hAnsi="Times New Roman"/>
          <w:iCs/>
          <w:sz w:val="24"/>
          <w:szCs w:val="24"/>
        </w:rPr>
        <w:t xml:space="preserve"> lub o podmiocie zbiorowym</w:t>
      </w:r>
      <w:r w:rsidRPr="007D1C04">
        <w:rPr>
          <w:rFonts w:ascii="Times New Roman" w:hAnsi="Times New Roman"/>
          <w:iCs/>
          <w:sz w:val="24"/>
          <w:szCs w:val="24"/>
        </w:rPr>
        <w:t xml:space="preserve"> z Rejestru. Po trzecie, podmioty te dysponują technologią umożliwiającą udostępnianie im informacji</w:t>
      </w:r>
      <w:r w:rsidR="00E24ED6">
        <w:rPr>
          <w:rFonts w:ascii="Times New Roman" w:hAnsi="Times New Roman"/>
          <w:iCs/>
          <w:sz w:val="24"/>
          <w:szCs w:val="24"/>
        </w:rPr>
        <w:t xml:space="preserve"> </w:t>
      </w:r>
      <w:r w:rsidRPr="007D1C04">
        <w:rPr>
          <w:rFonts w:ascii="Times New Roman" w:hAnsi="Times New Roman"/>
          <w:iCs/>
          <w:sz w:val="24"/>
          <w:szCs w:val="24"/>
        </w:rPr>
        <w:t xml:space="preserve">w sposób zapewniający jej bezpieczeństwo. Po czwarte, zapytania wysyłane przez te podmioty stanowią znaczny procent </w:t>
      </w:r>
      <w:r w:rsidRPr="007D1C04">
        <w:rPr>
          <w:rFonts w:ascii="Times New Roman" w:hAnsi="Times New Roman"/>
          <w:iCs/>
          <w:sz w:val="24"/>
          <w:szCs w:val="24"/>
        </w:rPr>
        <w:lastRenderedPageBreak/>
        <w:t xml:space="preserve">ogólnej liczby zapytań otrzymywanych przez KRK. </w:t>
      </w:r>
      <w:r w:rsidR="0062080B">
        <w:rPr>
          <w:rFonts w:ascii="Times New Roman" w:hAnsi="Times New Roman"/>
          <w:iCs/>
          <w:sz w:val="24"/>
          <w:szCs w:val="24"/>
        </w:rPr>
        <w:t>Natomiast u</w:t>
      </w:r>
      <w:r w:rsidR="0062080B" w:rsidRPr="007D1C04">
        <w:rPr>
          <w:rFonts w:ascii="Times New Roman" w:hAnsi="Times New Roman"/>
          <w:iCs/>
          <w:sz w:val="24"/>
          <w:szCs w:val="24"/>
        </w:rPr>
        <w:t>dostępnianie</w:t>
      </w:r>
      <w:r w:rsidRPr="007D1C04">
        <w:rPr>
          <w:rFonts w:ascii="Times New Roman" w:hAnsi="Times New Roman"/>
          <w:iCs/>
          <w:sz w:val="24"/>
          <w:szCs w:val="24"/>
        </w:rPr>
        <w:t xml:space="preserve"> usługi sieciowej podmiotom, które korzystają z informacji z KRK rzadko, nie jest uzasadnione ekonomicznie.</w:t>
      </w:r>
    </w:p>
    <w:p w14:paraId="501AE260" w14:textId="695DF77F" w:rsidR="003835A1" w:rsidRDefault="003835A1" w:rsidP="003835A1">
      <w:pPr>
        <w:pStyle w:val="Tekstpodstawowywcity"/>
        <w:ind w:left="0" w:firstLine="708"/>
        <w:jc w:val="both"/>
        <w:rPr>
          <w:sz w:val="24"/>
        </w:rPr>
      </w:pPr>
      <w:r w:rsidRPr="00081657">
        <w:rPr>
          <w:sz w:val="24"/>
        </w:rPr>
        <w:t>Główną przyczyną opracowania projektu jest już obec</w:t>
      </w:r>
      <w:r>
        <w:rPr>
          <w:sz w:val="24"/>
        </w:rPr>
        <w:t>nie ogromne i rosnące z roku na </w:t>
      </w:r>
      <w:r w:rsidRPr="00081657">
        <w:rPr>
          <w:sz w:val="24"/>
        </w:rPr>
        <w:t>rok zapotrzebowanie na informacj</w:t>
      </w:r>
      <w:r>
        <w:rPr>
          <w:sz w:val="24"/>
        </w:rPr>
        <w:t>e</w:t>
      </w:r>
      <w:r w:rsidRPr="00081657">
        <w:rPr>
          <w:sz w:val="24"/>
        </w:rPr>
        <w:t xml:space="preserve"> </w:t>
      </w:r>
      <w:r>
        <w:rPr>
          <w:sz w:val="24"/>
        </w:rPr>
        <w:t>z</w:t>
      </w:r>
      <w:r w:rsidRPr="00081657">
        <w:rPr>
          <w:sz w:val="24"/>
        </w:rPr>
        <w:t xml:space="preserve"> </w:t>
      </w:r>
      <w:r>
        <w:rPr>
          <w:sz w:val="24"/>
        </w:rPr>
        <w:t xml:space="preserve">KRK. Od kilku lat do Biura Informacyjnego KRK wpływa 1 300 000 zapytań rocznie. Tymczasem sposób udzielania informacji nie zmienił się w swoich założeniach od utworzenia KRK w 2000 r., kiedy zapotrzebowanie na informacje </w:t>
      </w:r>
      <w:r w:rsidR="0062080B">
        <w:rPr>
          <w:sz w:val="24"/>
        </w:rPr>
        <w:t xml:space="preserve">              </w:t>
      </w:r>
      <w:r>
        <w:rPr>
          <w:sz w:val="24"/>
        </w:rPr>
        <w:t>z KRK było kilkakrotnie mniejsze. D</w:t>
      </w:r>
      <w:r w:rsidRPr="004423CD">
        <w:rPr>
          <w:sz w:val="24"/>
        </w:rPr>
        <w:t>otychczas podejmowane działania w celu usprawnienia pracy Biura koncentrowały się na optymalizacji dostępnych zasobów ludzkich i technicznych. Jednakże możliwości dalszego funkcjonowania Biura w obecnym kształcie i</w:t>
      </w:r>
      <w:r w:rsidR="00715B61">
        <w:rPr>
          <w:sz w:val="24"/>
        </w:rPr>
        <w:t> </w:t>
      </w:r>
      <w:r w:rsidRPr="004423CD">
        <w:rPr>
          <w:sz w:val="24"/>
        </w:rPr>
        <w:t>przy</w:t>
      </w:r>
      <w:r w:rsidR="00715B61">
        <w:rPr>
          <w:sz w:val="24"/>
        </w:rPr>
        <w:t> </w:t>
      </w:r>
      <w:r w:rsidRPr="004423CD">
        <w:rPr>
          <w:sz w:val="24"/>
        </w:rPr>
        <w:t>wykorzystan</w:t>
      </w:r>
      <w:r>
        <w:rPr>
          <w:sz w:val="24"/>
        </w:rPr>
        <w:t>iu posiadanych zasobów przestaj</w:t>
      </w:r>
      <w:r w:rsidRPr="004423CD">
        <w:rPr>
          <w:sz w:val="24"/>
        </w:rPr>
        <w:t>ą być</w:t>
      </w:r>
      <w:r>
        <w:rPr>
          <w:sz w:val="24"/>
        </w:rPr>
        <w:t xml:space="preserve"> wystarczające.</w:t>
      </w:r>
    </w:p>
    <w:p w14:paraId="326B506C" w14:textId="39005CB7" w:rsidR="003835A1" w:rsidRDefault="003835A1" w:rsidP="003835A1">
      <w:pPr>
        <w:pStyle w:val="Tekstpodstawowywcity"/>
        <w:ind w:left="0" w:firstLine="708"/>
        <w:jc w:val="both"/>
        <w:rPr>
          <w:sz w:val="24"/>
        </w:rPr>
      </w:pPr>
      <w:r>
        <w:rPr>
          <w:sz w:val="24"/>
        </w:rPr>
        <w:t>N</w:t>
      </w:r>
      <w:r w:rsidRPr="004423CD">
        <w:rPr>
          <w:sz w:val="24"/>
        </w:rPr>
        <w:t>owe rozwiązanie</w:t>
      </w:r>
      <w:r>
        <w:rPr>
          <w:sz w:val="24"/>
        </w:rPr>
        <w:t xml:space="preserve"> udzielania informacji</w:t>
      </w:r>
      <w:r w:rsidRPr="004423CD">
        <w:rPr>
          <w:sz w:val="24"/>
        </w:rPr>
        <w:t xml:space="preserve"> ma zapewnić większy stopień automatyzacji procesu przetwarzania danych pop</w:t>
      </w:r>
      <w:r>
        <w:rPr>
          <w:sz w:val="24"/>
        </w:rPr>
        <w:t>rzez m. in. dostarczenie określonym podmiotom usługi</w:t>
      </w:r>
      <w:r w:rsidR="00E67456">
        <w:rPr>
          <w:sz w:val="24"/>
        </w:rPr>
        <w:t xml:space="preserve"> sieciowej</w:t>
      </w:r>
      <w:r>
        <w:rPr>
          <w:sz w:val="24"/>
        </w:rPr>
        <w:t>. Podmioty te w celu uzyskania informacji z KRK, nie będą musiały składać zapytania, ale za pomocą aplikacji, którymi już dysponują, będą mogły wysłać do systemu KRK żądanie udzielenia informacji. N</w:t>
      </w:r>
      <w:r w:rsidRPr="004423CD">
        <w:rPr>
          <w:sz w:val="24"/>
        </w:rPr>
        <w:t>a</w:t>
      </w:r>
      <w:r>
        <w:rPr>
          <w:sz w:val="24"/>
        </w:rPr>
        <w:t xml:space="preserve"> podstawie żądania nastąpi</w:t>
      </w:r>
      <w:r w:rsidRPr="004423CD">
        <w:rPr>
          <w:sz w:val="24"/>
        </w:rPr>
        <w:t xml:space="preserve"> automaty</w:t>
      </w:r>
      <w:r>
        <w:rPr>
          <w:sz w:val="24"/>
        </w:rPr>
        <w:t>czne przeszukanie i weryfikacja</w:t>
      </w:r>
      <w:r w:rsidRPr="004423CD">
        <w:rPr>
          <w:sz w:val="24"/>
        </w:rPr>
        <w:t xml:space="preserve"> danych. Odpowiedź na żądanie zo</w:t>
      </w:r>
      <w:r>
        <w:rPr>
          <w:sz w:val="24"/>
        </w:rPr>
        <w:t>stanie udzielona synchronicznie, tj. bez udziału pracownika KRK</w:t>
      </w:r>
      <w:r w:rsidRPr="004423CD">
        <w:rPr>
          <w:sz w:val="24"/>
        </w:rPr>
        <w:t>.</w:t>
      </w:r>
    </w:p>
    <w:p w14:paraId="59F90704" w14:textId="77777777" w:rsidR="003835A1" w:rsidRDefault="003835A1" w:rsidP="00E67456">
      <w:pPr>
        <w:pStyle w:val="Tekstpodstawowywcity"/>
        <w:ind w:left="0" w:firstLine="709"/>
        <w:contextualSpacing/>
        <w:jc w:val="both"/>
        <w:rPr>
          <w:sz w:val="24"/>
        </w:rPr>
      </w:pPr>
      <w:r w:rsidRPr="001D7071">
        <w:rPr>
          <w:sz w:val="24"/>
        </w:rPr>
        <w:t>Zaproponowane we wniosku rozwiązania mają szczególne znaczenie dla</w:t>
      </w:r>
      <w:r>
        <w:rPr>
          <w:sz w:val="24"/>
        </w:rPr>
        <w:t xml:space="preserve"> przede wszystkim dla</w:t>
      </w:r>
      <w:r w:rsidRPr="001D7071">
        <w:rPr>
          <w:sz w:val="24"/>
        </w:rPr>
        <w:t xml:space="preserve"> sądów, prokuratury, Policji i służb specjalnych</w:t>
      </w:r>
      <w:r>
        <w:rPr>
          <w:sz w:val="24"/>
        </w:rPr>
        <w:t>. Uzyskają one szybki dostęp do </w:t>
      </w:r>
      <w:r w:rsidRPr="001D7071">
        <w:rPr>
          <w:sz w:val="24"/>
        </w:rPr>
        <w:t>zgromadzonych w Rejestrze danych</w:t>
      </w:r>
      <w:r>
        <w:rPr>
          <w:sz w:val="24"/>
        </w:rPr>
        <w:t>, co przełoży się na</w:t>
      </w:r>
      <w:r w:rsidRPr="001D7071">
        <w:rPr>
          <w:sz w:val="24"/>
        </w:rPr>
        <w:t xml:space="preserve"> usprawnienie prowadz</w:t>
      </w:r>
      <w:r>
        <w:rPr>
          <w:sz w:val="24"/>
        </w:rPr>
        <w:t>onych przez te organy postępowań</w:t>
      </w:r>
      <w:r w:rsidRPr="001D7071">
        <w:rPr>
          <w:sz w:val="24"/>
        </w:rPr>
        <w:t>.</w:t>
      </w:r>
      <w:r>
        <w:rPr>
          <w:sz w:val="24"/>
        </w:rPr>
        <w:t xml:space="preserve"> Należy bowiem zauważyć, że ok. 80 procent ww. liczby zapytań pochodzi od tych właśnie podmiotów. Co więcej, dzięki usprawnieniu procesu udzielania informacji tym podmiotom, możliwe będzie przeznaczenie pracowników Biura Informacyjnego KRK do wykonywania innych zadań. To z kolei spowoduje szybsze udzielanie informacji pozostałym osobom i podmiotom. </w:t>
      </w:r>
    </w:p>
    <w:p w14:paraId="418EFEBE" w14:textId="691FA127" w:rsidR="00193CD1" w:rsidRDefault="00193CD1" w:rsidP="00E67456">
      <w:pPr>
        <w:pStyle w:val="Tekstpodstawowywcity"/>
        <w:ind w:left="0" w:firstLine="709"/>
        <w:contextualSpacing/>
        <w:jc w:val="both"/>
        <w:rPr>
          <w:sz w:val="24"/>
        </w:rPr>
      </w:pPr>
      <w:r>
        <w:rPr>
          <w:sz w:val="24"/>
        </w:rPr>
        <w:t>Proponuje się, aby szczegółowe kwestie techniczne, związane z</w:t>
      </w:r>
      <w:r w:rsidR="00FF1785">
        <w:rPr>
          <w:sz w:val="24"/>
        </w:rPr>
        <w:t>e</w:t>
      </w:r>
      <w:r>
        <w:rPr>
          <w:sz w:val="24"/>
        </w:rPr>
        <w:t xml:space="preserve"> </w:t>
      </w:r>
      <w:r w:rsidR="00FF1785" w:rsidRPr="00FF1785">
        <w:rPr>
          <w:sz w:val="24"/>
        </w:rPr>
        <w:t>spos</w:t>
      </w:r>
      <w:r w:rsidR="00FF1785">
        <w:rPr>
          <w:sz w:val="24"/>
        </w:rPr>
        <w:t>o</w:t>
      </w:r>
      <w:r w:rsidR="00FF1785" w:rsidRPr="00FF1785">
        <w:rPr>
          <w:sz w:val="24"/>
        </w:rPr>
        <w:t>b</w:t>
      </w:r>
      <w:r w:rsidR="00FF1785">
        <w:rPr>
          <w:sz w:val="24"/>
        </w:rPr>
        <w:t>em</w:t>
      </w:r>
      <w:r w:rsidR="00FF1785" w:rsidRPr="00FF1785">
        <w:rPr>
          <w:sz w:val="24"/>
        </w:rPr>
        <w:t>, tryb</w:t>
      </w:r>
      <w:r w:rsidR="00FF1785">
        <w:rPr>
          <w:sz w:val="24"/>
        </w:rPr>
        <w:t>em</w:t>
      </w:r>
      <w:r w:rsidR="00FF1785" w:rsidRPr="00FF1785">
        <w:rPr>
          <w:sz w:val="24"/>
        </w:rPr>
        <w:t xml:space="preserve"> i</w:t>
      </w:r>
      <w:r w:rsidR="00FF1785">
        <w:rPr>
          <w:sz w:val="24"/>
        </w:rPr>
        <w:t> </w:t>
      </w:r>
      <w:r w:rsidR="00FF1785" w:rsidRPr="00FF1785">
        <w:rPr>
          <w:sz w:val="24"/>
        </w:rPr>
        <w:t>zakres</w:t>
      </w:r>
      <w:r w:rsidR="00FF1785">
        <w:rPr>
          <w:sz w:val="24"/>
        </w:rPr>
        <w:t>em</w:t>
      </w:r>
      <w:r w:rsidR="00FF1785" w:rsidRPr="00FF1785">
        <w:rPr>
          <w:sz w:val="24"/>
        </w:rPr>
        <w:t xml:space="preserve"> udzielania informacji o osobach oraz o podmiotach zbiorowych, udzielanych na</w:t>
      </w:r>
      <w:r w:rsidR="00A70577">
        <w:rPr>
          <w:sz w:val="24"/>
        </w:rPr>
        <w:t> </w:t>
      </w:r>
      <w:r w:rsidR="00FF1785" w:rsidRPr="00FF1785">
        <w:rPr>
          <w:sz w:val="24"/>
        </w:rPr>
        <w:t>żądanie za pośrednictwem systemu teleinformatycznego</w:t>
      </w:r>
      <w:r w:rsidR="00FF1785">
        <w:rPr>
          <w:sz w:val="24"/>
        </w:rPr>
        <w:t>, zostały uregulowane w</w:t>
      </w:r>
      <w:r w:rsidR="00A70577">
        <w:rPr>
          <w:sz w:val="24"/>
        </w:rPr>
        <w:t> </w:t>
      </w:r>
      <w:r w:rsidR="00FF1785">
        <w:rPr>
          <w:sz w:val="24"/>
        </w:rPr>
        <w:t xml:space="preserve">rozporządzeniu Ministra Sprawiedliwości. </w:t>
      </w:r>
      <w:r w:rsidR="00DA2B00">
        <w:rPr>
          <w:sz w:val="24"/>
        </w:rPr>
        <w:t>Rozporządzenie to, podobnie jak</w:t>
      </w:r>
      <w:r w:rsidR="00A70577">
        <w:rPr>
          <w:sz w:val="24"/>
        </w:rPr>
        <w:t> </w:t>
      </w:r>
      <w:r w:rsidR="00DA2B00">
        <w:rPr>
          <w:sz w:val="24"/>
        </w:rPr>
        <w:t>w</w:t>
      </w:r>
      <w:r w:rsidR="00A70577">
        <w:rPr>
          <w:sz w:val="24"/>
        </w:rPr>
        <w:t> </w:t>
      </w:r>
      <w:r w:rsidR="00DA2B00">
        <w:rPr>
          <w:sz w:val="24"/>
        </w:rPr>
        <w:t xml:space="preserve">obowiązującym stanie prawnym, będzie także regulowało </w:t>
      </w:r>
      <w:r w:rsidR="000D0C19" w:rsidRPr="000D0C19">
        <w:rPr>
          <w:sz w:val="24"/>
        </w:rPr>
        <w:t>sposób i tryb udzielania informacji o osobach oraz o podmiotach zbiorowych, udzielanych na zapytanie lub wniosek za</w:t>
      </w:r>
      <w:r w:rsidR="00A70577">
        <w:rPr>
          <w:sz w:val="24"/>
        </w:rPr>
        <w:t> </w:t>
      </w:r>
      <w:r w:rsidR="000D0C19" w:rsidRPr="000D0C19">
        <w:rPr>
          <w:sz w:val="24"/>
        </w:rPr>
        <w:t>pośrednictwem systemu teleinformatycznego</w:t>
      </w:r>
      <w:r w:rsidR="000D0C19">
        <w:rPr>
          <w:sz w:val="24"/>
        </w:rPr>
        <w:t>. Kwestie te nie należą do materii, która może być przedmiotem przepisów jedynie ustawy.</w:t>
      </w:r>
    </w:p>
    <w:p w14:paraId="3FEF6C99" w14:textId="00BBBBF7" w:rsidR="00105435" w:rsidRPr="000F67F7" w:rsidRDefault="00105435" w:rsidP="00105435">
      <w:pPr>
        <w:pStyle w:val="Tekstpodstawowywcity"/>
        <w:ind w:left="0" w:firstLine="708"/>
        <w:contextualSpacing/>
        <w:jc w:val="both"/>
        <w:rPr>
          <w:rFonts w:eastAsiaTheme="minorEastAsia" w:cs="Arial"/>
          <w:sz w:val="24"/>
        </w:rPr>
      </w:pPr>
      <w:r w:rsidRPr="000F67F7">
        <w:rPr>
          <w:rFonts w:eastAsiaTheme="minorEastAsia" w:cs="Arial"/>
          <w:sz w:val="24"/>
        </w:rPr>
        <w:lastRenderedPageBreak/>
        <w:t>Krajowe Centrum Informacji Kryminalnych funkcjonuje na podstawie ustawy z dnia 6 lipca 2001 r. o przetwarzaniu informacji kryminalnych (Dz. U. z 2019 r. poz. 44 i 125), zwanej dalej „ustawą o KCIK”. Na podstawie art. 28 ust. 2 ustawy o KCIK, na zlecenie podmiotów uprawnionych, wymienionych w art. 19 ustawy o KCIK, Szef Krajowego Centrum Informacji Kryminalnych (KCIK), występuje z zapytaniem o udzielenie informacji o</w:t>
      </w:r>
      <w:r w:rsidR="004D1A67">
        <w:rPr>
          <w:rFonts w:eastAsiaTheme="minorEastAsia" w:cs="Arial"/>
          <w:sz w:val="24"/>
        </w:rPr>
        <w:t> </w:t>
      </w:r>
      <w:r w:rsidRPr="000F67F7">
        <w:rPr>
          <w:rFonts w:eastAsiaTheme="minorEastAsia" w:cs="Arial"/>
          <w:sz w:val="24"/>
        </w:rPr>
        <w:t xml:space="preserve">osobie lub podmiocie m.in. do wymienionego w art. 20 ust. 1 pkt 14 ustawy o KCIK Dyrektora Biura Informacyjnego </w:t>
      </w:r>
      <w:r>
        <w:rPr>
          <w:rFonts w:eastAsiaTheme="minorEastAsia" w:cs="Arial"/>
          <w:sz w:val="24"/>
        </w:rPr>
        <w:t>KRK</w:t>
      </w:r>
      <w:r w:rsidRPr="000F67F7">
        <w:rPr>
          <w:rFonts w:eastAsiaTheme="minorEastAsia" w:cs="Arial"/>
          <w:sz w:val="24"/>
        </w:rPr>
        <w:t xml:space="preserve">.  </w:t>
      </w:r>
    </w:p>
    <w:p w14:paraId="5F25FD6D" w14:textId="3D26A768" w:rsidR="00105435" w:rsidRDefault="00105435" w:rsidP="00105435">
      <w:pPr>
        <w:pStyle w:val="Tekstpodstawowywcity"/>
        <w:ind w:left="0" w:firstLine="708"/>
        <w:contextualSpacing/>
        <w:jc w:val="both"/>
        <w:rPr>
          <w:rFonts w:eastAsiaTheme="minorEastAsia" w:cs="Arial"/>
          <w:sz w:val="24"/>
        </w:rPr>
      </w:pPr>
      <w:r w:rsidRPr="000F67F7">
        <w:rPr>
          <w:rFonts w:eastAsiaTheme="minorEastAsia" w:cs="Arial"/>
          <w:sz w:val="24"/>
        </w:rPr>
        <w:t xml:space="preserve">Informacje z </w:t>
      </w:r>
      <w:r>
        <w:rPr>
          <w:rFonts w:eastAsiaTheme="minorEastAsia" w:cs="Arial"/>
          <w:sz w:val="24"/>
        </w:rPr>
        <w:t>KRK</w:t>
      </w:r>
      <w:r w:rsidRPr="000F67F7">
        <w:rPr>
          <w:rFonts w:eastAsiaTheme="minorEastAsia" w:cs="Arial"/>
          <w:sz w:val="24"/>
        </w:rPr>
        <w:t xml:space="preserve">, które są uzyskiwane przez Szefa KCIK na zapytania uprawnionych podmiotów, przekazywane są w formie papierowej, w postaci odpisu </w:t>
      </w:r>
      <w:r>
        <w:rPr>
          <w:rFonts w:eastAsiaTheme="minorEastAsia" w:cs="Arial"/>
          <w:sz w:val="24"/>
        </w:rPr>
        <w:t>informacji o osobie lub o podmiocie zbiorowym z KRK</w:t>
      </w:r>
      <w:r w:rsidRPr="000F67F7">
        <w:rPr>
          <w:rFonts w:eastAsiaTheme="minorEastAsia" w:cs="Arial"/>
          <w:sz w:val="24"/>
        </w:rPr>
        <w:t xml:space="preserve"> i w takiej samej formie przesyłane są</w:t>
      </w:r>
      <w:r w:rsidR="004D1A67">
        <w:rPr>
          <w:rFonts w:eastAsiaTheme="minorEastAsia" w:cs="Arial"/>
          <w:sz w:val="24"/>
        </w:rPr>
        <w:t> </w:t>
      </w:r>
      <w:r w:rsidRPr="000F67F7">
        <w:rPr>
          <w:rFonts w:eastAsiaTheme="minorEastAsia" w:cs="Arial"/>
          <w:sz w:val="24"/>
        </w:rPr>
        <w:t xml:space="preserve">pytającemu podmiotowi. Na przestrzeni trzech ostatnich lat </w:t>
      </w:r>
      <w:r>
        <w:rPr>
          <w:rFonts w:eastAsiaTheme="minorEastAsia" w:cs="Arial"/>
          <w:sz w:val="24"/>
        </w:rPr>
        <w:t>KCIK</w:t>
      </w:r>
      <w:r w:rsidRPr="000F67F7">
        <w:rPr>
          <w:rFonts w:eastAsiaTheme="minorEastAsia" w:cs="Arial"/>
          <w:sz w:val="24"/>
        </w:rPr>
        <w:t xml:space="preserve"> obsłużyło 18 664 tego typu zapytania.</w:t>
      </w:r>
    </w:p>
    <w:p w14:paraId="4F782240" w14:textId="50D3D733" w:rsidR="00105435" w:rsidRDefault="00105435" w:rsidP="00105435">
      <w:pPr>
        <w:pStyle w:val="Tekstpodstawowywcity"/>
        <w:ind w:left="0" w:firstLine="708"/>
        <w:contextualSpacing/>
        <w:jc w:val="both"/>
        <w:rPr>
          <w:rFonts w:eastAsiaTheme="minorEastAsia" w:cs="Arial"/>
          <w:sz w:val="24"/>
        </w:rPr>
      </w:pPr>
      <w:r>
        <w:rPr>
          <w:rFonts w:eastAsiaTheme="minorEastAsia" w:cs="Arial"/>
          <w:sz w:val="24"/>
        </w:rPr>
        <w:t xml:space="preserve">W celu </w:t>
      </w:r>
      <w:r w:rsidRPr="000F67F7">
        <w:rPr>
          <w:rFonts w:eastAsiaTheme="minorEastAsia" w:cs="Arial"/>
          <w:sz w:val="24"/>
        </w:rPr>
        <w:t>umożliwi</w:t>
      </w:r>
      <w:r>
        <w:rPr>
          <w:rFonts w:eastAsiaTheme="minorEastAsia" w:cs="Arial"/>
          <w:sz w:val="24"/>
        </w:rPr>
        <w:t>enia</w:t>
      </w:r>
      <w:r w:rsidRPr="000F67F7">
        <w:rPr>
          <w:rFonts w:eastAsiaTheme="minorEastAsia" w:cs="Arial"/>
          <w:sz w:val="24"/>
        </w:rPr>
        <w:t xml:space="preserve"> korzystani</w:t>
      </w:r>
      <w:r>
        <w:rPr>
          <w:rFonts w:eastAsiaTheme="minorEastAsia" w:cs="Arial"/>
          <w:sz w:val="24"/>
        </w:rPr>
        <w:t>a</w:t>
      </w:r>
      <w:r w:rsidRPr="000F67F7">
        <w:rPr>
          <w:rFonts w:eastAsiaTheme="minorEastAsia" w:cs="Arial"/>
          <w:sz w:val="24"/>
        </w:rPr>
        <w:t xml:space="preserve"> z nowego rozwiązania</w:t>
      </w:r>
      <w:r>
        <w:rPr>
          <w:rFonts w:eastAsiaTheme="minorEastAsia" w:cs="Arial"/>
          <w:sz w:val="24"/>
        </w:rPr>
        <w:t xml:space="preserve">, </w:t>
      </w:r>
      <w:r w:rsidRPr="000F67F7">
        <w:rPr>
          <w:rFonts w:eastAsiaTheme="minorEastAsia" w:cs="Arial"/>
          <w:sz w:val="24"/>
        </w:rPr>
        <w:t xml:space="preserve">zapewniającego większy stopień automatyzacji procesu przetwarzania, poprzez m.in. dostarczenie określonym podmiotom usługi </w:t>
      </w:r>
      <w:r>
        <w:rPr>
          <w:rFonts w:eastAsiaTheme="minorEastAsia" w:cs="Arial"/>
          <w:sz w:val="24"/>
        </w:rPr>
        <w:t>sieciowej</w:t>
      </w:r>
      <w:r w:rsidRPr="000F67F7">
        <w:rPr>
          <w:rFonts w:eastAsiaTheme="minorEastAsia" w:cs="Arial"/>
          <w:sz w:val="24"/>
        </w:rPr>
        <w:t>, proponuje się rozszerzyć listę podmiotów, które będą mogły wysyłać do systemu KRK żądanie udzielenia informacji, o</w:t>
      </w:r>
      <w:r>
        <w:rPr>
          <w:rFonts w:eastAsiaTheme="minorEastAsia" w:cs="Arial"/>
          <w:sz w:val="24"/>
        </w:rPr>
        <w:t> </w:t>
      </w:r>
      <w:r w:rsidRPr="000F67F7">
        <w:rPr>
          <w:rFonts w:eastAsiaTheme="minorEastAsia" w:cs="Arial"/>
          <w:sz w:val="24"/>
        </w:rPr>
        <w:t>Szefa</w:t>
      </w:r>
      <w:r>
        <w:rPr>
          <w:rFonts w:eastAsiaTheme="minorEastAsia" w:cs="Arial"/>
          <w:sz w:val="24"/>
        </w:rPr>
        <w:t> KCIK</w:t>
      </w:r>
      <w:r w:rsidRPr="000F67F7">
        <w:rPr>
          <w:rFonts w:eastAsiaTheme="minorEastAsia" w:cs="Arial"/>
          <w:sz w:val="24"/>
        </w:rPr>
        <w:t xml:space="preserve">. </w:t>
      </w:r>
      <w:r>
        <w:rPr>
          <w:rFonts w:eastAsiaTheme="minorEastAsia" w:cs="Arial"/>
          <w:sz w:val="24"/>
        </w:rPr>
        <w:t>W tym celu proponuje się zmianę art. 6 ust. 1 pkt 7 ustawy o Krajowym Rejestrze Karnym, w którym wyszczególniono podmioty, które będą uprawnione do uzyskiwania informacji z KRK na</w:t>
      </w:r>
      <w:r w:rsidR="004D1A67">
        <w:rPr>
          <w:rFonts w:eastAsiaTheme="minorEastAsia" w:cs="Arial"/>
          <w:sz w:val="24"/>
        </w:rPr>
        <w:t> </w:t>
      </w:r>
      <w:r>
        <w:rPr>
          <w:rFonts w:eastAsiaTheme="minorEastAsia" w:cs="Arial"/>
          <w:sz w:val="24"/>
        </w:rPr>
        <w:t>żądanie, poprzez wyszczególnienie wprost Szefa KCIK jako podmiotu uprawnionego do</w:t>
      </w:r>
      <w:r w:rsidR="004D1A67">
        <w:rPr>
          <w:rFonts w:eastAsiaTheme="minorEastAsia" w:cs="Arial"/>
          <w:sz w:val="24"/>
        </w:rPr>
        <w:t> </w:t>
      </w:r>
      <w:r>
        <w:rPr>
          <w:rFonts w:eastAsiaTheme="minorEastAsia" w:cs="Arial"/>
          <w:sz w:val="24"/>
        </w:rPr>
        <w:t>uzyskiwania informacji.</w:t>
      </w:r>
    </w:p>
    <w:p w14:paraId="1F3F80E5" w14:textId="69F3B217" w:rsidR="00105435" w:rsidRDefault="00105435" w:rsidP="00105435">
      <w:pPr>
        <w:pStyle w:val="Tekstpodstawowywcity"/>
        <w:ind w:left="0" w:firstLine="708"/>
        <w:contextualSpacing/>
        <w:jc w:val="both"/>
        <w:rPr>
          <w:sz w:val="24"/>
        </w:rPr>
      </w:pPr>
      <w:r>
        <w:rPr>
          <w:sz w:val="24"/>
        </w:rPr>
        <w:t>Kolejnym organem, który powinien zostać wymieniony wprost w art. 6 ust. 1 pkt 7 ww. ustawy, jest Straż Graniczna. Do jej zadań należy m.in. zweryfikowanie osób, które miałyby mieć dostęp do stref zastrzeżonych lotniska. Straż Graniczna sprawdza m.in. czy</w:t>
      </w:r>
      <w:r w:rsidR="004D1A67">
        <w:rPr>
          <w:sz w:val="24"/>
        </w:rPr>
        <w:t> </w:t>
      </w:r>
      <w:r>
        <w:rPr>
          <w:sz w:val="24"/>
        </w:rPr>
        <w:t xml:space="preserve">przyznanie osobie tego dostępu nie stwarzałoby </w:t>
      </w:r>
      <w:r w:rsidRPr="00245B91">
        <w:rPr>
          <w:sz w:val="24"/>
        </w:rPr>
        <w:t>zagrożenia dla obronności lub bezpieczeństwa państwa, lub bezpieczeństwa i porządku publicznego</w:t>
      </w:r>
      <w:r>
        <w:rPr>
          <w:sz w:val="24"/>
        </w:rPr>
        <w:t xml:space="preserve">. Podstawą tego zadania jest przepis art. 188a ust. 4 i 5 ustawy z dnia 3 lipca 2002 r. – Prawo lotnicze (Dz. U. z 2018 r. poz. 1089, 1183, 1629 i 1639 oraz z 2019 r. poz. 235 i 730). Przepisy te, w zakresie swojej regulacji, zapewniają stosowanie w polskim porządku prawnym rozporządzenia Parlamentu Europejskiego i Rady </w:t>
      </w:r>
      <w:r w:rsidRPr="00245B91">
        <w:rPr>
          <w:sz w:val="24"/>
        </w:rPr>
        <w:t xml:space="preserve">(WE) </w:t>
      </w:r>
      <w:r>
        <w:rPr>
          <w:sz w:val="24"/>
        </w:rPr>
        <w:t>nr</w:t>
      </w:r>
      <w:r w:rsidRPr="00245B91">
        <w:rPr>
          <w:sz w:val="24"/>
        </w:rPr>
        <w:t xml:space="preserve"> 300/2008</w:t>
      </w:r>
      <w:r>
        <w:rPr>
          <w:sz w:val="24"/>
        </w:rPr>
        <w:t xml:space="preserve"> </w:t>
      </w:r>
      <w:r w:rsidRPr="00245B91">
        <w:rPr>
          <w:sz w:val="24"/>
        </w:rPr>
        <w:t>z dnia 11 marca 2008 r.</w:t>
      </w:r>
      <w:r>
        <w:rPr>
          <w:sz w:val="24"/>
        </w:rPr>
        <w:t xml:space="preserve"> </w:t>
      </w:r>
      <w:r w:rsidRPr="00245B91">
        <w:rPr>
          <w:sz w:val="24"/>
        </w:rPr>
        <w:t>w sprawie wspólnych zasad w dziedzinie ochrony lotnictwa cywilnego i uchylające rozporządzenie (WE) nr 2320/2002</w:t>
      </w:r>
      <w:r>
        <w:rPr>
          <w:sz w:val="24"/>
        </w:rPr>
        <w:t xml:space="preserve"> (Dz.U. UE L 97 z 09.04.2008, str. 72), na podstawie którego wydano rozporządzenie wykonawcze Komisji (UE) </w:t>
      </w:r>
      <w:r w:rsidRPr="000E3674">
        <w:rPr>
          <w:sz w:val="24"/>
        </w:rPr>
        <w:t>2015/1998</w:t>
      </w:r>
      <w:r>
        <w:rPr>
          <w:sz w:val="24"/>
        </w:rPr>
        <w:t xml:space="preserve"> </w:t>
      </w:r>
      <w:r w:rsidRPr="000E3674">
        <w:rPr>
          <w:sz w:val="24"/>
        </w:rPr>
        <w:t>z dnia 5 listopada 2015 r.</w:t>
      </w:r>
      <w:r>
        <w:rPr>
          <w:sz w:val="24"/>
        </w:rPr>
        <w:t xml:space="preserve"> </w:t>
      </w:r>
      <w:r w:rsidRPr="000E3674">
        <w:rPr>
          <w:sz w:val="24"/>
        </w:rPr>
        <w:t>ustanawiające szczegółowe środki w celu wprowadzenia w życie wspólnych podstawowych norm ochrony lotnictwa cywilnego</w:t>
      </w:r>
      <w:r>
        <w:rPr>
          <w:sz w:val="24"/>
        </w:rPr>
        <w:t xml:space="preserve"> (Dz.U. UE L 299 z 14.11.2015, str. 1), zmienionym rozporządzeniem </w:t>
      </w:r>
      <w:r>
        <w:rPr>
          <w:sz w:val="24"/>
        </w:rPr>
        <w:lastRenderedPageBreak/>
        <w:t xml:space="preserve">wykonawczym Komisji (UE) </w:t>
      </w:r>
      <w:r w:rsidRPr="00C50756">
        <w:rPr>
          <w:sz w:val="24"/>
        </w:rPr>
        <w:t>2019/103</w:t>
      </w:r>
      <w:r>
        <w:rPr>
          <w:sz w:val="24"/>
        </w:rPr>
        <w:t xml:space="preserve"> </w:t>
      </w:r>
      <w:r w:rsidRPr="00C50756">
        <w:rPr>
          <w:sz w:val="24"/>
        </w:rPr>
        <w:t>z dnia 23 stycznia 2019 r.</w:t>
      </w:r>
      <w:r>
        <w:rPr>
          <w:sz w:val="24"/>
        </w:rPr>
        <w:t xml:space="preserve"> (Dz.U. L 21 z 24.01.2019, str. 13). </w:t>
      </w:r>
    </w:p>
    <w:p w14:paraId="6240A449" w14:textId="489A0D59" w:rsidR="00105435" w:rsidRDefault="00105435" w:rsidP="00105435">
      <w:pPr>
        <w:pStyle w:val="Tekstpodstawowywcity"/>
        <w:ind w:left="0" w:firstLine="708"/>
        <w:contextualSpacing/>
        <w:jc w:val="both"/>
        <w:rPr>
          <w:sz w:val="24"/>
        </w:rPr>
      </w:pPr>
      <w:r>
        <w:rPr>
          <w:sz w:val="24"/>
        </w:rPr>
        <w:t>Zgodnie ze wskazanymi wyżej przepisami (pkt 11.1.1 i n. załącznika do</w:t>
      </w:r>
      <w:r w:rsidR="004D1A67">
        <w:rPr>
          <w:sz w:val="24"/>
        </w:rPr>
        <w:t> </w:t>
      </w:r>
      <w:r>
        <w:rPr>
          <w:sz w:val="24"/>
        </w:rPr>
        <w:t>rozporządzenia wykonawczego 2015/1998), o</w:t>
      </w:r>
      <w:r w:rsidRPr="00BA3924">
        <w:rPr>
          <w:sz w:val="24"/>
        </w:rPr>
        <w:t xml:space="preserve">soby </w:t>
      </w:r>
      <w:r>
        <w:rPr>
          <w:sz w:val="24"/>
        </w:rPr>
        <w:t>pełniące określone funkcje na</w:t>
      </w:r>
      <w:r w:rsidR="004D1A67">
        <w:rPr>
          <w:sz w:val="24"/>
        </w:rPr>
        <w:t> </w:t>
      </w:r>
      <w:r>
        <w:rPr>
          <w:sz w:val="24"/>
        </w:rPr>
        <w:t>lotniskach</w:t>
      </w:r>
      <w:r w:rsidRPr="00BA3924">
        <w:rPr>
          <w:sz w:val="24"/>
        </w:rPr>
        <w:t xml:space="preserve"> muszą przejść rozszerzone </w:t>
      </w:r>
      <w:r>
        <w:rPr>
          <w:sz w:val="24"/>
        </w:rPr>
        <w:t xml:space="preserve">i standardowe </w:t>
      </w:r>
      <w:r w:rsidRPr="00BA3924">
        <w:rPr>
          <w:sz w:val="24"/>
        </w:rPr>
        <w:t>sprawdzenie przeszłości z wynikiem pozytywnym</w:t>
      </w:r>
      <w:r>
        <w:rPr>
          <w:sz w:val="24"/>
        </w:rPr>
        <w:t xml:space="preserve">. Oba sprawdzenia obejmują </w:t>
      </w:r>
      <w:r w:rsidRPr="00327825">
        <w:rPr>
          <w:sz w:val="24"/>
        </w:rPr>
        <w:t>rejestry karne we wszystkich państwach pobytu z</w:t>
      </w:r>
      <w:r w:rsidR="004D1A67">
        <w:rPr>
          <w:sz w:val="24"/>
        </w:rPr>
        <w:t> </w:t>
      </w:r>
      <w:r w:rsidRPr="00327825">
        <w:rPr>
          <w:sz w:val="24"/>
        </w:rPr>
        <w:t>co najmniej 5 poprzedzających lat</w:t>
      </w:r>
      <w:r>
        <w:rPr>
          <w:sz w:val="24"/>
        </w:rPr>
        <w:t xml:space="preserve"> (pkt 11.1.3 lit. b i pkt 11.1.4 lit. b). Sprawdzenia powtarza się </w:t>
      </w:r>
      <w:r w:rsidRPr="00E64F72">
        <w:rPr>
          <w:sz w:val="24"/>
        </w:rPr>
        <w:t xml:space="preserve">w regularnych odstępach czasu nieprzekraczających: w przypadku rozszerzonych sprawdzeń przeszłości </w:t>
      </w:r>
      <w:r>
        <w:rPr>
          <w:sz w:val="24"/>
        </w:rPr>
        <w:softHyphen/>
      </w:r>
      <w:r>
        <w:rPr>
          <w:sz w:val="24"/>
        </w:rPr>
        <w:softHyphen/>
        <w:t>-</w:t>
      </w:r>
      <w:r w:rsidRPr="00E64F72">
        <w:rPr>
          <w:sz w:val="24"/>
        </w:rPr>
        <w:t xml:space="preserve"> dwunastu miesięcy, a w przypadku standardowych sprawdzeń przeszłości - trzech lat</w:t>
      </w:r>
      <w:r>
        <w:rPr>
          <w:sz w:val="24"/>
        </w:rPr>
        <w:t xml:space="preserve"> (pkt 11.1.7 lit. b)</w:t>
      </w:r>
      <w:r w:rsidRPr="00E64F72">
        <w:rPr>
          <w:sz w:val="24"/>
        </w:rPr>
        <w:t>.</w:t>
      </w:r>
    </w:p>
    <w:p w14:paraId="64EB6F37" w14:textId="3447E655" w:rsidR="00105435" w:rsidRDefault="00105435" w:rsidP="00105435">
      <w:pPr>
        <w:pStyle w:val="Tekstpodstawowywcity"/>
        <w:ind w:left="0" w:firstLine="708"/>
        <w:contextualSpacing/>
        <w:jc w:val="both"/>
        <w:rPr>
          <w:sz w:val="24"/>
        </w:rPr>
      </w:pPr>
      <w:r>
        <w:rPr>
          <w:sz w:val="24"/>
        </w:rPr>
        <w:t xml:space="preserve">W związku z powyższym uznać należy, iż Straż Graniczna powinna posiadać możliwość uzyskiwania pełnej informacji o osobach z KRK, udzielanych za pomocą usługi sieciowej. Pozwoli to temu organowi na skuteczne wykonywanie m.in. opisanego wyżej zadania, a zarazem – na prawidłowe wykonanie przepisów europejskich. W tym celu konieczne jest dodanie Straży Granicznej do organów wymienionych w art. 6 ust. 1 pkt 7 ustawy o Krajowym Rejestrze Karnym, gdyż tym organom zakłada się umożliwienie uzyskiwania informacji z KRK na podstawie żądania.     </w:t>
      </w:r>
    </w:p>
    <w:p w14:paraId="25CF9425" w14:textId="77777777" w:rsidR="000F67F7" w:rsidRDefault="000F67F7" w:rsidP="000F67F7">
      <w:pPr>
        <w:pStyle w:val="Tekstpodstawowywcity"/>
        <w:ind w:left="0" w:firstLine="0"/>
        <w:contextualSpacing/>
        <w:jc w:val="both"/>
        <w:rPr>
          <w:sz w:val="24"/>
        </w:rPr>
      </w:pPr>
    </w:p>
    <w:p w14:paraId="043DAC49" w14:textId="5DF1A176" w:rsidR="000F67F7" w:rsidRPr="00D01123" w:rsidRDefault="000F67F7" w:rsidP="00D01123">
      <w:pPr>
        <w:pStyle w:val="Tekstpodstawowywcity"/>
        <w:ind w:left="0" w:firstLine="0"/>
        <w:contextualSpacing/>
        <w:jc w:val="both"/>
        <w:rPr>
          <w:b/>
          <w:sz w:val="24"/>
        </w:rPr>
      </w:pPr>
      <w:r>
        <w:rPr>
          <w:b/>
          <w:sz w:val="24"/>
        </w:rPr>
        <w:t xml:space="preserve">3. Zmiana </w:t>
      </w:r>
      <w:r w:rsidRPr="000F67F7">
        <w:rPr>
          <w:b/>
          <w:sz w:val="24"/>
        </w:rPr>
        <w:t>z dnia 6 lipca 2001 r. o przetwarzaniu informacji kryminalnyc</w:t>
      </w:r>
      <w:r>
        <w:rPr>
          <w:b/>
          <w:sz w:val="24"/>
        </w:rPr>
        <w:t>h</w:t>
      </w:r>
    </w:p>
    <w:p w14:paraId="5EC85C61" w14:textId="58FEF635" w:rsidR="000F67F7" w:rsidRPr="000F67F7" w:rsidRDefault="000F67F7" w:rsidP="00A25BBF">
      <w:pPr>
        <w:pStyle w:val="Tekstpodstawowywcity"/>
        <w:ind w:left="0" w:firstLine="708"/>
        <w:contextualSpacing/>
        <w:jc w:val="both"/>
        <w:rPr>
          <w:rFonts w:eastAsiaTheme="minorEastAsia" w:cs="Arial"/>
          <w:sz w:val="24"/>
        </w:rPr>
      </w:pPr>
      <w:r w:rsidRPr="000F67F7">
        <w:rPr>
          <w:rFonts w:eastAsiaTheme="minorEastAsia" w:cs="Arial"/>
          <w:sz w:val="24"/>
        </w:rPr>
        <w:t xml:space="preserve">W celu eliminacji wątpliwości interpretacyjnych przepisów, należy dokonać również nowelizacji </w:t>
      </w:r>
      <w:r w:rsidR="00513DA9">
        <w:rPr>
          <w:rFonts w:eastAsiaTheme="minorEastAsia" w:cs="Arial"/>
          <w:sz w:val="24"/>
        </w:rPr>
        <w:t xml:space="preserve">art. 20 ust. 1 pkt 14 </w:t>
      </w:r>
      <w:r w:rsidRPr="000F67F7">
        <w:rPr>
          <w:rFonts w:eastAsiaTheme="minorEastAsia" w:cs="Arial"/>
          <w:sz w:val="24"/>
        </w:rPr>
        <w:t>ustawy o KCIK</w:t>
      </w:r>
      <w:r w:rsidR="00513DA9">
        <w:rPr>
          <w:rFonts w:eastAsiaTheme="minorEastAsia" w:cs="Arial"/>
          <w:sz w:val="24"/>
        </w:rPr>
        <w:t xml:space="preserve">, który określa dyrektora Biura Informacyjnego KRK jako organ </w:t>
      </w:r>
      <w:r w:rsidR="00513DA9" w:rsidRPr="00513DA9">
        <w:rPr>
          <w:rFonts w:eastAsiaTheme="minorEastAsia" w:cs="Arial"/>
          <w:sz w:val="24"/>
        </w:rPr>
        <w:t>zobowiązany do przekazywania informacji kryminalnych</w:t>
      </w:r>
      <w:r w:rsidR="00513DA9">
        <w:rPr>
          <w:rFonts w:eastAsiaTheme="minorEastAsia" w:cs="Arial"/>
          <w:sz w:val="24"/>
        </w:rPr>
        <w:t xml:space="preserve"> do</w:t>
      </w:r>
      <w:r w:rsidR="004D1A67">
        <w:rPr>
          <w:rFonts w:eastAsiaTheme="minorEastAsia" w:cs="Arial"/>
          <w:sz w:val="24"/>
        </w:rPr>
        <w:t> </w:t>
      </w:r>
      <w:r w:rsidR="00513DA9">
        <w:rPr>
          <w:rFonts w:eastAsiaTheme="minorEastAsia" w:cs="Arial"/>
          <w:sz w:val="24"/>
        </w:rPr>
        <w:t xml:space="preserve">KCIK. </w:t>
      </w:r>
      <w:r w:rsidR="0013404C" w:rsidRPr="0013404C">
        <w:rPr>
          <w:rFonts w:eastAsiaTheme="minorEastAsia" w:cs="Arial"/>
          <w:sz w:val="24"/>
        </w:rPr>
        <w:t>Zgodnie z art. 2 ust. 1 ustawy o Krajowym Rejestrze Karnym, Rejestr prowadzi Minister Sprawiedliwości. Biuro Informacyjne KRK, wchodzące w skład Ministerstwa Sprawiedliwości, zapewnia realizację zadań związanych z prowadzeniem Rejestru w zakresie określonym w ww. ustawie. W związku z tym, uznać należy, że organem uprawnionym do</w:t>
      </w:r>
      <w:r w:rsidR="00A70577">
        <w:rPr>
          <w:rFonts w:eastAsiaTheme="minorEastAsia" w:cs="Arial"/>
          <w:sz w:val="24"/>
        </w:rPr>
        <w:t> </w:t>
      </w:r>
      <w:r w:rsidR="0013404C" w:rsidRPr="0013404C">
        <w:rPr>
          <w:rFonts w:eastAsiaTheme="minorEastAsia" w:cs="Arial"/>
          <w:sz w:val="24"/>
        </w:rPr>
        <w:t>dysponowania informacjami zgormadzonymi w KRK, i co za tym idzie – organem, który w</w:t>
      </w:r>
      <w:r w:rsidR="00A70577">
        <w:rPr>
          <w:rFonts w:eastAsiaTheme="minorEastAsia" w:cs="Arial"/>
          <w:sz w:val="24"/>
        </w:rPr>
        <w:t> </w:t>
      </w:r>
      <w:r w:rsidR="0013404C" w:rsidRPr="0013404C">
        <w:rPr>
          <w:rFonts w:eastAsiaTheme="minorEastAsia" w:cs="Arial"/>
          <w:sz w:val="24"/>
        </w:rPr>
        <w:t xml:space="preserve">drodze ustawy może być zobowiązany do ich przekazywania do KCIK, może być wyłącznie Minister Sprawiedliwości. </w:t>
      </w:r>
    </w:p>
    <w:p w14:paraId="478CD226" w14:textId="77777777" w:rsidR="000F67F7" w:rsidRDefault="000F67F7" w:rsidP="00A25BBF">
      <w:pPr>
        <w:pStyle w:val="Tekstpodstawowywcity"/>
        <w:ind w:left="0" w:firstLine="708"/>
        <w:jc w:val="both"/>
        <w:rPr>
          <w:rFonts w:eastAsiaTheme="minorEastAsia" w:cs="Arial"/>
          <w:sz w:val="24"/>
        </w:rPr>
      </w:pPr>
      <w:r w:rsidRPr="000F67F7">
        <w:rPr>
          <w:rFonts w:eastAsiaTheme="minorEastAsia" w:cs="Arial"/>
          <w:sz w:val="24"/>
        </w:rPr>
        <w:t xml:space="preserve">Wprowadzenie postulowanej zmiany znacznie przyspieszy proces uzyskiwania niezbędnych informacji zawartych w </w:t>
      </w:r>
      <w:r w:rsidR="00BF3265">
        <w:rPr>
          <w:rFonts w:eastAsiaTheme="minorEastAsia" w:cs="Arial"/>
          <w:sz w:val="24"/>
        </w:rPr>
        <w:t>KRK</w:t>
      </w:r>
      <w:r w:rsidRPr="000F67F7">
        <w:rPr>
          <w:rFonts w:eastAsiaTheme="minorEastAsia" w:cs="Arial"/>
          <w:sz w:val="24"/>
        </w:rPr>
        <w:t xml:space="preserve"> poprzez wykorzystanie bezpośredniego połączenia teleinformatycznego, a co za tym idzie usprawni tryb udzielania odpowiedzi uprawnionym podmiotom wymienionym w art. 19 ustawy o KCIK. Powyższe może mieć istotne znaczenie </w:t>
      </w:r>
      <w:r w:rsidRPr="000F67F7">
        <w:rPr>
          <w:rFonts w:eastAsiaTheme="minorEastAsia" w:cs="Arial"/>
          <w:sz w:val="24"/>
        </w:rPr>
        <w:lastRenderedPageBreak/>
        <w:t>dla prowadzonych przez nie czynności operacyjno-rozpoznawczych lub prowadzonych postępowań karnych, w tym postępowań w sprawach o przestępstwa skarbowe.</w:t>
      </w:r>
    </w:p>
    <w:p w14:paraId="0577DD19" w14:textId="092675DF" w:rsidR="00FC477E" w:rsidRDefault="000F67F7" w:rsidP="00A25BBF">
      <w:pPr>
        <w:pStyle w:val="Tekstpodstawowywcity"/>
        <w:ind w:left="0" w:firstLine="708"/>
        <w:jc w:val="both"/>
        <w:rPr>
          <w:sz w:val="22"/>
        </w:rPr>
      </w:pPr>
      <w:r w:rsidRPr="000F67F7">
        <w:rPr>
          <w:rFonts w:eastAsiaTheme="minorEastAsia" w:cs="Arial"/>
          <w:sz w:val="24"/>
        </w:rPr>
        <w:t>Należy również podkreślić, że wymienione rozwiązanie dodatkowo ograniczy wydatki ponoszone przez Komendę Główną Policji związane z obsługą zapytań uprawnionych podmiotów (sporządzanie i drukowanie pism, wysyłka pism pocztą, obsługa pracownicza).</w:t>
      </w:r>
    </w:p>
    <w:p w14:paraId="6269BF4E" w14:textId="77777777" w:rsidR="000F67F7" w:rsidRDefault="000F67F7" w:rsidP="00FC477E">
      <w:pPr>
        <w:spacing w:after="0" w:line="360" w:lineRule="auto"/>
        <w:contextualSpacing/>
        <w:jc w:val="both"/>
        <w:rPr>
          <w:rFonts w:ascii="Times New Roman" w:hAnsi="Times New Roman"/>
          <w:b/>
          <w:sz w:val="24"/>
          <w:szCs w:val="24"/>
        </w:rPr>
      </w:pPr>
    </w:p>
    <w:p w14:paraId="0DDCF688" w14:textId="77777777" w:rsidR="00FC477E" w:rsidRPr="00A25BBF" w:rsidRDefault="00FC477E" w:rsidP="00A25BBF">
      <w:pPr>
        <w:spacing w:after="0" w:line="360" w:lineRule="auto"/>
        <w:contextualSpacing/>
        <w:jc w:val="both"/>
        <w:rPr>
          <w:rFonts w:ascii="Times New Roman" w:hAnsi="Times New Roman"/>
          <w:b/>
          <w:sz w:val="24"/>
          <w:szCs w:val="24"/>
        </w:rPr>
      </w:pPr>
      <w:r w:rsidRPr="00A25BBF">
        <w:rPr>
          <w:rFonts w:ascii="Times New Roman" w:hAnsi="Times New Roman"/>
          <w:b/>
          <w:sz w:val="24"/>
          <w:szCs w:val="24"/>
        </w:rPr>
        <w:t>4. Przepis przejściowy i przepis o wejściu ustawy w życie</w:t>
      </w:r>
    </w:p>
    <w:p w14:paraId="70EA6EE8" w14:textId="2FCF1566" w:rsidR="00DD70C2" w:rsidRDefault="00094218" w:rsidP="00A25BBF">
      <w:pPr>
        <w:pStyle w:val="ARTartustawynprozporzdzenia"/>
        <w:ind w:firstLine="709"/>
        <w:contextualSpacing/>
        <w:rPr>
          <w:rFonts w:ascii="Times New Roman" w:hAnsi="Times New Roman" w:cs="Times New Roman"/>
        </w:rPr>
      </w:pPr>
      <w:r w:rsidRPr="002975CF">
        <w:rPr>
          <w:rFonts w:ascii="Times New Roman" w:hAnsi="Times New Roman" w:cs="Times New Roman"/>
        </w:rPr>
        <w:t xml:space="preserve">Przewiduje się, że projektowana ustawa wejdzie w życie </w:t>
      </w:r>
      <w:r w:rsidR="00A87C2B" w:rsidRPr="002975CF">
        <w:rPr>
          <w:rFonts w:ascii="Times New Roman" w:hAnsi="Times New Roman" w:cs="Times New Roman"/>
        </w:rPr>
        <w:t>z dniem 1 października                  2019 r</w:t>
      </w:r>
      <w:r w:rsidRPr="002975CF">
        <w:rPr>
          <w:rFonts w:ascii="Times New Roman" w:hAnsi="Times New Roman" w:cs="Times New Roman"/>
        </w:rPr>
        <w:t>.</w:t>
      </w:r>
      <w:r w:rsidR="00A665BE" w:rsidRPr="00A665BE">
        <w:t xml:space="preserve"> </w:t>
      </w:r>
      <w:r w:rsidR="00A665BE" w:rsidRPr="00A665BE">
        <w:rPr>
          <w:rFonts w:ascii="Times New Roman" w:hAnsi="Times New Roman" w:cs="Times New Roman"/>
        </w:rPr>
        <w:t>Ponieważ jednak podmioty, co do których zakłada się nałożenie obowiązku uzyskiwania informacji z KRK na podstawie żądania, znajdują się na różnym poziomie przygotowania technologicznego do takiego rozwiązania, przewidziano art. 3 projektu, który jest przepisem przejściowym, uzależniającym stosowanie przepisów w nowym brzmieniu od</w:t>
      </w:r>
      <w:r w:rsidR="004D1A67">
        <w:rPr>
          <w:rFonts w:ascii="Times New Roman" w:hAnsi="Times New Roman" w:cs="Times New Roman"/>
        </w:rPr>
        <w:t> </w:t>
      </w:r>
      <w:r w:rsidR="00A665BE" w:rsidRPr="00A665BE">
        <w:rPr>
          <w:rFonts w:ascii="Times New Roman" w:hAnsi="Times New Roman" w:cs="Times New Roman"/>
        </w:rPr>
        <w:t xml:space="preserve">dostosowania systemów teleinformatycznych właściwych podmiotów. Podmioty te będą jednak zobowiązane do dostosowania ich systemów w nieprzekraczalnym terminie 30 marca 2020 r. (6 miesięcy od dnia wejścia w życie ustawy). Z tego powodu to podjęcie działań faktycznych będzie uzależnione od wejścia w życie ustawy. Inne rozwiązanie, </w:t>
      </w:r>
      <w:r w:rsidR="00DB55C2">
        <w:rPr>
          <w:rFonts w:ascii="Times New Roman" w:hAnsi="Times New Roman" w:cs="Times New Roman"/>
        </w:rPr>
        <w:t>np</w:t>
      </w:r>
      <w:r w:rsidR="00A665BE" w:rsidRPr="00A665BE">
        <w:rPr>
          <w:rFonts w:ascii="Times New Roman" w:hAnsi="Times New Roman" w:cs="Times New Roman"/>
        </w:rPr>
        <w:t>. określenie odległej daty wejścia w życie ustawy, skutkowałoby tym, że podmioty przygotowane do</w:t>
      </w:r>
      <w:r w:rsidR="004D1A67">
        <w:rPr>
          <w:rFonts w:ascii="Times New Roman" w:hAnsi="Times New Roman" w:cs="Times New Roman"/>
        </w:rPr>
        <w:t> </w:t>
      </w:r>
      <w:r w:rsidR="00A665BE" w:rsidRPr="00A665BE">
        <w:rPr>
          <w:rFonts w:ascii="Times New Roman" w:hAnsi="Times New Roman" w:cs="Times New Roman"/>
        </w:rPr>
        <w:t>uzyskiwania informacji z KRK na podstawie żądania, nie mogłyby skorzystać z tego rozwiązania aż do dostosowania systemów teleinformatycznych wszystkich innych podmiotów. Projektowane rozwiązanie powinno być z kolei stosowane tak szybko, i w tak szerokim zakresie, jak to możliwe, gdyż znacznie wspomaga walkę z przestępczością. Zauważyć można też, że analogiczne rozwiązanie przyjęto w art. 60 ust. 3 ustawy z dnia 5 lipca 2018 r. o zmianie ustawy o usługach zaufania oraz identyfikacji elektronicznej oraz niektórych innych ustaw (Dz. U. poz. 1544).</w:t>
      </w:r>
    </w:p>
    <w:p w14:paraId="6CADC0A0" w14:textId="77777777" w:rsidR="00F44B5D" w:rsidRDefault="00F44B5D" w:rsidP="00E67456">
      <w:pPr>
        <w:pStyle w:val="ARTartustawynprozporzdzenia"/>
        <w:ind w:firstLine="709"/>
        <w:contextualSpacing/>
        <w:rPr>
          <w:rFonts w:ascii="Times New Roman" w:hAnsi="Times New Roman"/>
          <w:szCs w:val="24"/>
        </w:rPr>
      </w:pPr>
    </w:p>
    <w:p w14:paraId="60C3AE30" w14:textId="77777777" w:rsidR="00F44B5D" w:rsidRPr="00A25BBF" w:rsidRDefault="00F44B5D">
      <w:pPr>
        <w:pStyle w:val="ARTartustawynprozporzdzenia"/>
        <w:ind w:firstLine="0"/>
        <w:contextualSpacing/>
        <w:rPr>
          <w:rFonts w:ascii="Times New Roman" w:eastAsia="Times New Roman" w:hAnsi="Times New Roman" w:cs="Times New Roman"/>
          <w:b/>
          <w:szCs w:val="24"/>
        </w:rPr>
      </w:pPr>
      <w:r>
        <w:rPr>
          <w:rFonts w:ascii="Times New Roman" w:eastAsia="Times New Roman" w:hAnsi="Times New Roman" w:cs="Times New Roman"/>
          <w:b/>
          <w:szCs w:val="24"/>
        </w:rPr>
        <w:t>5. Inne oświadczenia i informacje dotyczące projektu.</w:t>
      </w:r>
    </w:p>
    <w:p w14:paraId="4DFE4F36" w14:textId="77777777" w:rsidR="00F44B5D" w:rsidRPr="00A25BBF" w:rsidRDefault="00F44B5D" w:rsidP="00A25BBF">
      <w:pPr>
        <w:pStyle w:val="ARTartustawynprozporzdzenia"/>
        <w:ind w:firstLine="708"/>
        <w:contextualSpacing/>
        <w:rPr>
          <w:rFonts w:ascii="Times New Roman" w:eastAsia="Times New Roman" w:hAnsi="Times New Roman" w:cs="Times New Roman"/>
          <w:szCs w:val="24"/>
        </w:rPr>
      </w:pPr>
      <w:r w:rsidRPr="00A25BBF">
        <w:rPr>
          <w:rFonts w:ascii="Times New Roman" w:eastAsia="Times New Roman" w:hAnsi="Times New Roman" w:cs="Times New Roman"/>
          <w:szCs w:val="24"/>
        </w:rPr>
        <w:t xml:space="preserve">Projekt ustawy jest zgodny z prawem Unii Europejskiej. </w:t>
      </w:r>
    </w:p>
    <w:p w14:paraId="3031BA69" w14:textId="77777777" w:rsidR="00F44B5D" w:rsidRDefault="00F44B5D" w:rsidP="00A25BBF">
      <w:pPr>
        <w:pStyle w:val="ARTartustawynprozporzdzenia"/>
        <w:ind w:firstLine="708"/>
        <w:contextualSpacing/>
        <w:rPr>
          <w:rFonts w:ascii="Times New Roman" w:eastAsia="Times New Roman" w:hAnsi="Times New Roman" w:cs="Times New Roman"/>
          <w:szCs w:val="24"/>
        </w:rPr>
      </w:pPr>
      <w:r w:rsidRPr="00A25BBF">
        <w:rPr>
          <w:rFonts w:ascii="Times New Roman" w:eastAsia="Times New Roman" w:hAnsi="Times New Roman" w:cs="Times New Roman"/>
          <w:szCs w:val="24"/>
        </w:rPr>
        <w:t xml:space="preserve">Projekt ustawy nie podlega przedstawieniu właściwym organom i instytucjom Unii </w:t>
      </w:r>
      <w:r>
        <w:rPr>
          <w:rFonts w:ascii="Times New Roman" w:eastAsia="Times New Roman" w:hAnsi="Times New Roman" w:cs="Times New Roman"/>
          <w:szCs w:val="24"/>
        </w:rPr>
        <w:t xml:space="preserve"> </w:t>
      </w:r>
      <w:r w:rsidRPr="00A25BBF">
        <w:rPr>
          <w:rFonts w:ascii="Times New Roman" w:eastAsia="Times New Roman" w:hAnsi="Times New Roman" w:cs="Times New Roman"/>
          <w:szCs w:val="24"/>
        </w:rPr>
        <w:t xml:space="preserve">Europejskiej, w tym Europejskiemu Bankowi Centralnemu.  </w:t>
      </w:r>
    </w:p>
    <w:p w14:paraId="061B3FB5" w14:textId="3674ACBE" w:rsidR="00094218" w:rsidRPr="002975CF" w:rsidRDefault="00F44B5D" w:rsidP="00A25BBF">
      <w:pPr>
        <w:pStyle w:val="ARTartustawynprozporzdzenia"/>
        <w:ind w:firstLine="708"/>
        <w:contextualSpacing/>
        <w:rPr>
          <w:rFonts w:ascii="Times New Roman" w:hAnsi="Times New Roman"/>
          <w:color w:val="000000"/>
          <w:szCs w:val="24"/>
        </w:rPr>
      </w:pPr>
      <w:r w:rsidRPr="00F44B5D">
        <w:rPr>
          <w:rFonts w:ascii="Times New Roman" w:hAnsi="Times New Roman"/>
          <w:szCs w:val="24"/>
        </w:rPr>
        <w:t>Projekt ustawy nie zawiera norm technicznych w rozumieniu przepisów rozporządzenia Rady Ministrów z dnia 23 grudnia 2002 r. w sprawie sposobu funkcjonowania krajowego systemu notyfikacji norm i aktów prawnych (Dz. U. poz. 2039, z późn. zm.), w</w:t>
      </w:r>
      <w:r w:rsidR="004D1A67">
        <w:rPr>
          <w:rFonts w:ascii="Times New Roman" w:hAnsi="Times New Roman"/>
          <w:szCs w:val="24"/>
        </w:rPr>
        <w:t> </w:t>
      </w:r>
      <w:bookmarkStart w:id="0" w:name="_GoBack"/>
      <w:bookmarkEnd w:id="0"/>
      <w:r w:rsidRPr="00F44B5D">
        <w:rPr>
          <w:rFonts w:ascii="Times New Roman" w:hAnsi="Times New Roman"/>
          <w:szCs w:val="24"/>
        </w:rPr>
        <w:t xml:space="preserve">związku z czym nie podlega notyfikacji. </w:t>
      </w:r>
    </w:p>
    <w:sectPr w:rsidR="00094218" w:rsidRPr="002975C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E4D93" w14:textId="77777777" w:rsidR="00495DDF" w:rsidRDefault="00495DDF" w:rsidP="00683419">
      <w:pPr>
        <w:spacing w:after="0" w:line="240" w:lineRule="auto"/>
      </w:pPr>
      <w:r>
        <w:separator/>
      </w:r>
    </w:p>
  </w:endnote>
  <w:endnote w:type="continuationSeparator" w:id="0">
    <w:p w14:paraId="737B1848" w14:textId="77777777" w:rsidR="00495DDF" w:rsidRDefault="00495DDF" w:rsidP="00683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inherit">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524814"/>
      <w:docPartObj>
        <w:docPartGallery w:val="Page Numbers (Bottom of Page)"/>
        <w:docPartUnique/>
      </w:docPartObj>
    </w:sdtPr>
    <w:sdtEndPr/>
    <w:sdtContent>
      <w:p w14:paraId="7E22EA90" w14:textId="77777777" w:rsidR="001B0CF9" w:rsidRDefault="001B0CF9">
        <w:pPr>
          <w:pStyle w:val="Stopka"/>
          <w:jc w:val="center"/>
        </w:pPr>
        <w:r>
          <w:fldChar w:fldCharType="begin"/>
        </w:r>
        <w:r>
          <w:instrText>PAGE   \* MERGEFORMAT</w:instrText>
        </w:r>
        <w:r>
          <w:fldChar w:fldCharType="separate"/>
        </w:r>
        <w:r w:rsidR="004D1A67">
          <w:rPr>
            <w:noProof/>
          </w:rPr>
          <w:t>1</w:t>
        </w:r>
        <w:r>
          <w:fldChar w:fldCharType="end"/>
        </w:r>
      </w:p>
    </w:sdtContent>
  </w:sdt>
  <w:p w14:paraId="1C8D8715" w14:textId="77777777" w:rsidR="001B0CF9" w:rsidRDefault="001B0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14CE2" w14:textId="77777777" w:rsidR="00495DDF" w:rsidRDefault="00495DDF" w:rsidP="00683419">
      <w:pPr>
        <w:spacing w:after="0" w:line="240" w:lineRule="auto"/>
      </w:pPr>
      <w:r>
        <w:separator/>
      </w:r>
    </w:p>
  </w:footnote>
  <w:footnote w:type="continuationSeparator" w:id="0">
    <w:p w14:paraId="3930A52B" w14:textId="77777777" w:rsidR="00495DDF" w:rsidRDefault="00495DDF" w:rsidP="00683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AE7DF" w14:textId="77777777" w:rsidR="00E03F8F" w:rsidRDefault="00E03F8F">
    <w:pPr>
      <w:pStyle w:val="Nagwek"/>
      <w:jc w:val="center"/>
    </w:pPr>
  </w:p>
  <w:p w14:paraId="0A8E461C" w14:textId="77777777" w:rsidR="001B0CF9" w:rsidRDefault="001B0C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4E6C"/>
    <w:multiLevelType w:val="multilevel"/>
    <w:tmpl w:val="A93E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B25C1"/>
    <w:multiLevelType w:val="multilevel"/>
    <w:tmpl w:val="3030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815F11"/>
    <w:multiLevelType w:val="hybridMultilevel"/>
    <w:tmpl w:val="E070E90E"/>
    <w:lvl w:ilvl="0" w:tplc="90D8312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EDF3134"/>
    <w:multiLevelType w:val="multilevel"/>
    <w:tmpl w:val="A19A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C6338"/>
    <w:multiLevelType w:val="multilevel"/>
    <w:tmpl w:val="587E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F219A1"/>
    <w:multiLevelType w:val="hybridMultilevel"/>
    <w:tmpl w:val="AE4C36CA"/>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70304C1"/>
    <w:multiLevelType w:val="hybridMultilevel"/>
    <w:tmpl w:val="7B54C96C"/>
    <w:lvl w:ilvl="0" w:tplc="E0B663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097C03"/>
    <w:multiLevelType w:val="multilevel"/>
    <w:tmpl w:val="8168F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9E2E0F"/>
    <w:multiLevelType w:val="hybridMultilevel"/>
    <w:tmpl w:val="9A30965C"/>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9">
    <w:nsid w:val="3F05703C"/>
    <w:multiLevelType w:val="multilevel"/>
    <w:tmpl w:val="0FAC8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2232AA"/>
    <w:multiLevelType w:val="multilevel"/>
    <w:tmpl w:val="CEAE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E62C45"/>
    <w:multiLevelType w:val="multilevel"/>
    <w:tmpl w:val="0EAA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8E45E1"/>
    <w:multiLevelType w:val="multilevel"/>
    <w:tmpl w:val="2122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A85821"/>
    <w:multiLevelType w:val="hybridMultilevel"/>
    <w:tmpl w:val="BD5AC8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2BF4E5F"/>
    <w:multiLevelType w:val="hybridMultilevel"/>
    <w:tmpl w:val="CBDEB7C0"/>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7C7E3F52"/>
    <w:multiLevelType w:val="multilevel"/>
    <w:tmpl w:val="E1B0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1011F1"/>
    <w:multiLevelType w:val="multilevel"/>
    <w:tmpl w:val="142A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7366DD"/>
    <w:multiLevelType w:val="multilevel"/>
    <w:tmpl w:val="0EC02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4"/>
  </w:num>
  <w:num w:numId="7">
    <w:abstractNumId w:val="3"/>
  </w:num>
  <w:num w:numId="8">
    <w:abstractNumId w:val="10"/>
  </w:num>
  <w:num w:numId="9">
    <w:abstractNumId w:val="16"/>
  </w:num>
  <w:num w:numId="10">
    <w:abstractNumId w:val="7"/>
  </w:num>
  <w:num w:numId="11">
    <w:abstractNumId w:val="12"/>
  </w:num>
  <w:num w:numId="12">
    <w:abstractNumId w:val="9"/>
  </w:num>
  <w:num w:numId="13">
    <w:abstractNumId w:val="0"/>
  </w:num>
  <w:num w:numId="14">
    <w:abstractNumId w:val="15"/>
  </w:num>
  <w:num w:numId="15">
    <w:abstractNumId w:val="1"/>
  </w:num>
  <w:num w:numId="16">
    <w:abstractNumId w:val="17"/>
  </w:num>
  <w:num w:numId="17">
    <w:abstractNumId w:val="6"/>
  </w:num>
  <w:num w:numId="1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ndrych Remigiusz  (B-KRK)">
    <w15:presenceInfo w15:providerId="AD" w15:userId="S-1-5-21-2099400483-3488309164-893196089-100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3F9"/>
    <w:rsid w:val="000309EC"/>
    <w:rsid w:val="000364A2"/>
    <w:rsid w:val="00041396"/>
    <w:rsid w:val="00057D1B"/>
    <w:rsid w:val="000653A6"/>
    <w:rsid w:val="00074A9F"/>
    <w:rsid w:val="000752B8"/>
    <w:rsid w:val="00086872"/>
    <w:rsid w:val="000914AD"/>
    <w:rsid w:val="00094218"/>
    <w:rsid w:val="000A1897"/>
    <w:rsid w:val="000A741F"/>
    <w:rsid w:val="000D032A"/>
    <w:rsid w:val="000D0C19"/>
    <w:rsid w:val="000D6C32"/>
    <w:rsid w:val="000F164C"/>
    <w:rsid w:val="000F67F7"/>
    <w:rsid w:val="00105435"/>
    <w:rsid w:val="0011748F"/>
    <w:rsid w:val="0013404C"/>
    <w:rsid w:val="00150517"/>
    <w:rsid w:val="001540B8"/>
    <w:rsid w:val="001723C7"/>
    <w:rsid w:val="00193CD1"/>
    <w:rsid w:val="001A6662"/>
    <w:rsid w:val="001B0CF9"/>
    <w:rsid w:val="001B6411"/>
    <w:rsid w:val="001C2880"/>
    <w:rsid w:val="001D2E4E"/>
    <w:rsid w:val="001F08E3"/>
    <w:rsid w:val="001F6BEE"/>
    <w:rsid w:val="00203C16"/>
    <w:rsid w:val="00207B0D"/>
    <w:rsid w:val="00236BD9"/>
    <w:rsid w:val="0026334E"/>
    <w:rsid w:val="00271074"/>
    <w:rsid w:val="00281821"/>
    <w:rsid w:val="002975CF"/>
    <w:rsid w:val="002A1371"/>
    <w:rsid w:val="002A164A"/>
    <w:rsid w:val="002A506D"/>
    <w:rsid w:val="002B2687"/>
    <w:rsid w:val="002B788F"/>
    <w:rsid w:val="002E4F1E"/>
    <w:rsid w:val="002E56D3"/>
    <w:rsid w:val="002F7441"/>
    <w:rsid w:val="0031514F"/>
    <w:rsid w:val="003232CA"/>
    <w:rsid w:val="00344E51"/>
    <w:rsid w:val="00354638"/>
    <w:rsid w:val="00357B42"/>
    <w:rsid w:val="00370118"/>
    <w:rsid w:val="003835A1"/>
    <w:rsid w:val="003F1A00"/>
    <w:rsid w:val="0042332A"/>
    <w:rsid w:val="004266AC"/>
    <w:rsid w:val="00436F8E"/>
    <w:rsid w:val="00450A29"/>
    <w:rsid w:val="00455747"/>
    <w:rsid w:val="00462ACF"/>
    <w:rsid w:val="004706D3"/>
    <w:rsid w:val="00493627"/>
    <w:rsid w:val="00495DDF"/>
    <w:rsid w:val="004A4DC0"/>
    <w:rsid w:val="004C5D8B"/>
    <w:rsid w:val="004D1A67"/>
    <w:rsid w:val="004F366A"/>
    <w:rsid w:val="0050584F"/>
    <w:rsid w:val="0051386F"/>
    <w:rsid w:val="00513DA9"/>
    <w:rsid w:val="00527980"/>
    <w:rsid w:val="00532171"/>
    <w:rsid w:val="00532D0A"/>
    <w:rsid w:val="0053780C"/>
    <w:rsid w:val="00540CD5"/>
    <w:rsid w:val="00543082"/>
    <w:rsid w:val="005479D4"/>
    <w:rsid w:val="00553D77"/>
    <w:rsid w:val="005572F1"/>
    <w:rsid w:val="00557D91"/>
    <w:rsid w:val="00596C33"/>
    <w:rsid w:val="005B1241"/>
    <w:rsid w:val="005B20CA"/>
    <w:rsid w:val="005C25DE"/>
    <w:rsid w:val="005C26B1"/>
    <w:rsid w:val="005C36A5"/>
    <w:rsid w:val="005D5FE1"/>
    <w:rsid w:val="005F2DB9"/>
    <w:rsid w:val="0062080B"/>
    <w:rsid w:val="00623750"/>
    <w:rsid w:val="006338F7"/>
    <w:rsid w:val="00633BBB"/>
    <w:rsid w:val="006701E2"/>
    <w:rsid w:val="00671035"/>
    <w:rsid w:val="00677545"/>
    <w:rsid w:val="00683419"/>
    <w:rsid w:val="006A098D"/>
    <w:rsid w:val="006F3D43"/>
    <w:rsid w:val="00715B61"/>
    <w:rsid w:val="00716827"/>
    <w:rsid w:val="007358F0"/>
    <w:rsid w:val="00735ED9"/>
    <w:rsid w:val="00736583"/>
    <w:rsid w:val="0073663A"/>
    <w:rsid w:val="00776BFB"/>
    <w:rsid w:val="00782441"/>
    <w:rsid w:val="007841DA"/>
    <w:rsid w:val="00796A93"/>
    <w:rsid w:val="007B2C10"/>
    <w:rsid w:val="007D1C04"/>
    <w:rsid w:val="007D27EE"/>
    <w:rsid w:val="007E35B3"/>
    <w:rsid w:val="00821987"/>
    <w:rsid w:val="00821D8E"/>
    <w:rsid w:val="00833330"/>
    <w:rsid w:val="00842861"/>
    <w:rsid w:val="00847F50"/>
    <w:rsid w:val="00856A7F"/>
    <w:rsid w:val="008628B6"/>
    <w:rsid w:val="00866C5D"/>
    <w:rsid w:val="00866DE2"/>
    <w:rsid w:val="008A367F"/>
    <w:rsid w:val="008D0388"/>
    <w:rsid w:val="008D2C35"/>
    <w:rsid w:val="009062BC"/>
    <w:rsid w:val="00926E62"/>
    <w:rsid w:val="0094541F"/>
    <w:rsid w:val="00964D17"/>
    <w:rsid w:val="009656CE"/>
    <w:rsid w:val="0099324D"/>
    <w:rsid w:val="009972A1"/>
    <w:rsid w:val="009A20C3"/>
    <w:rsid w:val="009A4DBB"/>
    <w:rsid w:val="009C56FF"/>
    <w:rsid w:val="009D4738"/>
    <w:rsid w:val="009D4F2E"/>
    <w:rsid w:val="009F7F44"/>
    <w:rsid w:val="00A25BBF"/>
    <w:rsid w:val="00A34258"/>
    <w:rsid w:val="00A6198D"/>
    <w:rsid w:val="00A64F16"/>
    <w:rsid w:val="00A665BE"/>
    <w:rsid w:val="00A70577"/>
    <w:rsid w:val="00A71741"/>
    <w:rsid w:val="00A74057"/>
    <w:rsid w:val="00A87C2B"/>
    <w:rsid w:val="00AB182C"/>
    <w:rsid w:val="00AB3B9B"/>
    <w:rsid w:val="00AC39AA"/>
    <w:rsid w:val="00AC5D14"/>
    <w:rsid w:val="00AF3022"/>
    <w:rsid w:val="00AF674A"/>
    <w:rsid w:val="00B04540"/>
    <w:rsid w:val="00B05FDC"/>
    <w:rsid w:val="00B247B7"/>
    <w:rsid w:val="00B5076F"/>
    <w:rsid w:val="00B73EF3"/>
    <w:rsid w:val="00B85ECE"/>
    <w:rsid w:val="00B872EA"/>
    <w:rsid w:val="00BA61AF"/>
    <w:rsid w:val="00BB266C"/>
    <w:rsid w:val="00BD25C6"/>
    <w:rsid w:val="00BD3199"/>
    <w:rsid w:val="00BD5A49"/>
    <w:rsid w:val="00BD6A2D"/>
    <w:rsid w:val="00BE2E5C"/>
    <w:rsid w:val="00BF3265"/>
    <w:rsid w:val="00C26882"/>
    <w:rsid w:val="00C26E1F"/>
    <w:rsid w:val="00C32E36"/>
    <w:rsid w:val="00C46C73"/>
    <w:rsid w:val="00C666C2"/>
    <w:rsid w:val="00C7007D"/>
    <w:rsid w:val="00C74BB0"/>
    <w:rsid w:val="00C82970"/>
    <w:rsid w:val="00C85754"/>
    <w:rsid w:val="00C94924"/>
    <w:rsid w:val="00CA3C4D"/>
    <w:rsid w:val="00CA6B30"/>
    <w:rsid w:val="00CB4770"/>
    <w:rsid w:val="00CC2E27"/>
    <w:rsid w:val="00CD6F71"/>
    <w:rsid w:val="00D01123"/>
    <w:rsid w:val="00D227C5"/>
    <w:rsid w:val="00D408DA"/>
    <w:rsid w:val="00D434AA"/>
    <w:rsid w:val="00D533E6"/>
    <w:rsid w:val="00D65D17"/>
    <w:rsid w:val="00D87C34"/>
    <w:rsid w:val="00DA0BE7"/>
    <w:rsid w:val="00DA2B00"/>
    <w:rsid w:val="00DA6AAA"/>
    <w:rsid w:val="00DB55C2"/>
    <w:rsid w:val="00DC1660"/>
    <w:rsid w:val="00DD140C"/>
    <w:rsid w:val="00DD23F9"/>
    <w:rsid w:val="00DD47A0"/>
    <w:rsid w:val="00DD70C2"/>
    <w:rsid w:val="00DF00E7"/>
    <w:rsid w:val="00E03F8F"/>
    <w:rsid w:val="00E24ED6"/>
    <w:rsid w:val="00E37351"/>
    <w:rsid w:val="00E4027B"/>
    <w:rsid w:val="00E406D1"/>
    <w:rsid w:val="00E67456"/>
    <w:rsid w:val="00E73F44"/>
    <w:rsid w:val="00E83720"/>
    <w:rsid w:val="00E8752E"/>
    <w:rsid w:val="00E92864"/>
    <w:rsid w:val="00EA2BEE"/>
    <w:rsid w:val="00EC2AF2"/>
    <w:rsid w:val="00ED033B"/>
    <w:rsid w:val="00ED4B25"/>
    <w:rsid w:val="00EE7C5E"/>
    <w:rsid w:val="00EF757C"/>
    <w:rsid w:val="00F12909"/>
    <w:rsid w:val="00F152CE"/>
    <w:rsid w:val="00F20C3B"/>
    <w:rsid w:val="00F435B5"/>
    <w:rsid w:val="00F43E07"/>
    <w:rsid w:val="00F44B5D"/>
    <w:rsid w:val="00F45D87"/>
    <w:rsid w:val="00F473BF"/>
    <w:rsid w:val="00F54C7E"/>
    <w:rsid w:val="00F55B0D"/>
    <w:rsid w:val="00F577C2"/>
    <w:rsid w:val="00F6097B"/>
    <w:rsid w:val="00F67C42"/>
    <w:rsid w:val="00F819B3"/>
    <w:rsid w:val="00F9526F"/>
    <w:rsid w:val="00FB0276"/>
    <w:rsid w:val="00FC477E"/>
    <w:rsid w:val="00FD6338"/>
    <w:rsid w:val="00FF1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47"/>
    <w:rPr>
      <w:rFonts w:ascii="Calibri" w:eastAsia="Times New Roman" w:hAnsi="Calibri" w:cs="Times New Roman"/>
      <w:lang w:eastAsia="pl-PL"/>
    </w:rPr>
  </w:style>
  <w:style w:type="paragraph" w:styleId="Nagwek2">
    <w:name w:val="heading 2"/>
    <w:basedOn w:val="Normalny"/>
    <w:link w:val="Nagwek2Znak"/>
    <w:uiPriority w:val="9"/>
    <w:qFormat/>
    <w:rsid w:val="00623750"/>
    <w:pPr>
      <w:spacing w:before="48" w:after="120" w:line="291" w:lineRule="atLeast"/>
      <w:outlineLvl w:val="1"/>
    </w:pPr>
    <w:rPr>
      <w:rFonts w:ascii="Helvetica" w:hAnsi="Helvetica"/>
      <w:b/>
      <w:bCs/>
      <w:color w:val="222222"/>
      <w:sz w:val="41"/>
      <w:szCs w:val="4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683419"/>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semiHidden/>
    <w:rsid w:val="00683419"/>
    <w:rPr>
      <w:rFonts w:ascii="Times New Roman" w:eastAsia="Times New Roman" w:hAnsi="Times New Roman" w:cs="Times New Roman"/>
      <w:sz w:val="20"/>
      <w:szCs w:val="20"/>
      <w:lang w:eastAsia="pl-PL"/>
    </w:rPr>
  </w:style>
  <w:style w:type="character" w:styleId="Odwoanieprzypisudolnego">
    <w:name w:val="footnote reference"/>
    <w:semiHidden/>
    <w:rsid w:val="00683419"/>
    <w:rPr>
      <w:vertAlign w:val="superscript"/>
    </w:rPr>
  </w:style>
  <w:style w:type="paragraph" w:styleId="Tekstdymka">
    <w:name w:val="Balloon Text"/>
    <w:basedOn w:val="Normalny"/>
    <w:link w:val="TekstdymkaZnak"/>
    <w:uiPriority w:val="99"/>
    <w:semiHidden/>
    <w:unhideWhenUsed/>
    <w:rsid w:val="003F1A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00"/>
    <w:rPr>
      <w:rFonts w:ascii="Tahoma" w:hAnsi="Tahoma" w:cs="Tahoma"/>
      <w:sz w:val="16"/>
      <w:szCs w:val="16"/>
    </w:rPr>
  </w:style>
  <w:style w:type="character" w:styleId="Pogrubienie">
    <w:name w:val="Strong"/>
    <w:basedOn w:val="Domylnaczcionkaakapitu"/>
    <w:uiPriority w:val="22"/>
    <w:qFormat/>
    <w:rsid w:val="00CD6F71"/>
    <w:rPr>
      <w:b/>
      <w:bCs/>
    </w:rPr>
  </w:style>
  <w:style w:type="paragraph" w:styleId="NormalnyWeb">
    <w:name w:val="Normal (Web)"/>
    <w:basedOn w:val="Normalny"/>
    <w:uiPriority w:val="99"/>
    <w:semiHidden/>
    <w:unhideWhenUsed/>
    <w:rsid w:val="005C25DE"/>
    <w:pPr>
      <w:spacing w:after="0" w:line="240" w:lineRule="auto"/>
    </w:pPr>
    <w:rPr>
      <w:rFonts w:ascii="Tahoma" w:hAnsi="Tahoma" w:cs="Tahoma"/>
      <w:sz w:val="17"/>
      <w:szCs w:val="17"/>
    </w:rPr>
  </w:style>
  <w:style w:type="character" w:customStyle="1" w:styleId="tgc">
    <w:name w:val="_tgc"/>
    <w:basedOn w:val="Domylnaczcionkaakapitu"/>
    <w:rsid w:val="000309EC"/>
  </w:style>
  <w:style w:type="paragraph" w:styleId="Akapitzlist">
    <w:name w:val="List Paragraph"/>
    <w:basedOn w:val="Normalny"/>
    <w:uiPriority w:val="34"/>
    <w:qFormat/>
    <w:rsid w:val="00D533E6"/>
    <w:pPr>
      <w:spacing w:after="0" w:line="240" w:lineRule="auto"/>
    </w:pPr>
    <w:rPr>
      <w:rFonts w:ascii="Times New Roman" w:eastAsiaTheme="minorHAnsi" w:hAnsi="Times New Roman"/>
      <w:sz w:val="24"/>
      <w:szCs w:val="24"/>
    </w:rPr>
  </w:style>
  <w:style w:type="character" w:styleId="Hipercze">
    <w:name w:val="Hyperlink"/>
    <w:basedOn w:val="Domylnaczcionkaakapitu"/>
    <w:uiPriority w:val="99"/>
    <w:semiHidden/>
    <w:unhideWhenUsed/>
    <w:rsid w:val="0073663A"/>
    <w:rPr>
      <w:color w:val="0000FF"/>
      <w:u w:val="single"/>
    </w:rPr>
  </w:style>
  <w:style w:type="paragraph" w:customStyle="1" w:styleId="Default">
    <w:name w:val="Default"/>
    <w:rsid w:val="00677545"/>
    <w:pPr>
      <w:autoSpaceDE w:val="0"/>
      <w:autoSpaceDN w:val="0"/>
      <w:adjustRightInd w:val="0"/>
      <w:spacing w:after="0" w:line="240" w:lineRule="auto"/>
    </w:pPr>
    <w:rPr>
      <w:rFonts w:ascii="Arial" w:hAnsi="Arial" w:cs="Arial"/>
      <w:color w:val="000000"/>
      <w:sz w:val="24"/>
      <w:szCs w:val="24"/>
    </w:rPr>
  </w:style>
  <w:style w:type="paragraph" w:customStyle="1" w:styleId="tresc">
    <w:name w:val="tresc"/>
    <w:basedOn w:val="Normalny"/>
    <w:rsid w:val="009F7F44"/>
    <w:pPr>
      <w:spacing w:after="300" w:line="240" w:lineRule="auto"/>
    </w:pPr>
    <w:rPr>
      <w:rFonts w:ascii="inherit" w:hAnsi="inherit"/>
      <w:sz w:val="24"/>
      <w:szCs w:val="24"/>
    </w:rPr>
  </w:style>
  <w:style w:type="character" w:customStyle="1" w:styleId="teads-ui-components-credits-colored4">
    <w:name w:val="teads-ui-components-credits-colored4"/>
    <w:basedOn w:val="Domylnaczcionkaakapitu"/>
    <w:rsid w:val="009F7F44"/>
    <w:rPr>
      <w:rFonts w:ascii="Helvetica" w:hAnsi="Helvetica" w:hint="default"/>
      <w:vanish w:val="0"/>
      <w:webHidden w:val="0"/>
      <w:color w:val="79BBE9"/>
      <w:spacing w:val="5"/>
      <w:sz w:val="17"/>
      <w:szCs w:val="17"/>
      <w:specVanish w:val="0"/>
    </w:rPr>
  </w:style>
  <w:style w:type="paragraph" w:customStyle="1" w:styleId="linkowanie">
    <w:name w:val="linkowanie"/>
    <w:basedOn w:val="Normalny"/>
    <w:rsid w:val="00623750"/>
    <w:pPr>
      <w:spacing w:after="300" w:line="240" w:lineRule="auto"/>
    </w:pPr>
    <w:rPr>
      <w:rFonts w:ascii="inherit" w:hAnsi="inherit"/>
      <w:sz w:val="24"/>
      <w:szCs w:val="24"/>
    </w:rPr>
  </w:style>
  <w:style w:type="paragraph" w:customStyle="1" w:styleId="wazne">
    <w:name w:val="wazne"/>
    <w:basedOn w:val="Normalny"/>
    <w:rsid w:val="00623750"/>
    <w:pPr>
      <w:spacing w:after="300" w:line="240" w:lineRule="auto"/>
    </w:pPr>
    <w:rPr>
      <w:rFonts w:ascii="inherit" w:hAnsi="inherit"/>
      <w:sz w:val="24"/>
      <w:szCs w:val="24"/>
    </w:rPr>
  </w:style>
  <w:style w:type="character" w:customStyle="1" w:styleId="Nagwek2Znak">
    <w:name w:val="Nagłówek 2 Znak"/>
    <w:basedOn w:val="Domylnaczcionkaakapitu"/>
    <w:link w:val="Nagwek2"/>
    <w:uiPriority w:val="9"/>
    <w:rsid w:val="00623750"/>
    <w:rPr>
      <w:rFonts w:ascii="Helvetica" w:eastAsia="Times New Roman" w:hAnsi="Helvetica" w:cs="Times New Roman"/>
      <w:b/>
      <w:bCs/>
      <w:color w:val="222222"/>
      <w:sz w:val="41"/>
      <w:szCs w:val="41"/>
      <w:lang w:eastAsia="pl-PL"/>
    </w:rPr>
  </w:style>
  <w:style w:type="paragraph" w:customStyle="1" w:styleId="Style11">
    <w:name w:val="Style11"/>
    <w:basedOn w:val="Normalny"/>
    <w:uiPriority w:val="99"/>
    <w:rsid w:val="00A6198D"/>
    <w:pPr>
      <w:widowControl w:val="0"/>
      <w:autoSpaceDE w:val="0"/>
      <w:autoSpaceDN w:val="0"/>
      <w:adjustRightInd w:val="0"/>
      <w:spacing w:line="412" w:lineRule="exact"/>
      <w:ind w:firstLine="713"/>
      <w:jc w:val="both"/>
    </w:pPr>
    <w:rPr>
      <w:sz w:val="24"/>
      <w:szCs w:val="24"/>
      <w:lang w:eastAsia="en-US"/>
    </w:rPr>
  </w:style>
  <w:style w:type="character" w:customStyle="1" w:styleId="FontStyle30">
    <w:name w:val="Font Style30"/>
    <w:uiPriority w:val="99"/>
    <w:rsid w:val="00A6198D"/>
    <w:rPr>
      <w:rFonts w:ascii="Times New Roman" w:hAnsi="Times New Roman" w:cs="Times New Roman" w:hint="default"/>
      <w:sz w:val="20"/>
      <w:szCs w:val="20"/>
    </w:rPr>
  </w:style>
  <w:style w:type="paragraph" w:styleId="Nagwek">
    <w:name w:val="header"/>
    <w:basedOn w:val="Normalny"/>
    <w:link w:val="NagwekZnak"/>
    <w:uiPriority w:val="99"/>
    <w:unhideWhenUsed/>
    <w:rsid w:val="001B0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CF9"/>
    <w:rPr>
      <w:rFonts w:ascii="Calibri" w:eastAsia="Times New Roman" w:hAnsi="Calibri" w:cs="Times New Roman"/>
      <w:lang w:eastAsia="pl-PL"/>
    </w:rPr>
  </w:style>
  <w:style w:type="paragraph" w:styleId="Stopka">
    <w:name w:val="footer"/>
    <w:basedOn w:val="Normalny"/>
    <w:link w:val="StopkaZnak"/>
    <w:uiPriority w:val="99"/>
    <w:unhideWhenUsed/>
    <w:rsid w:val="001B0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CF9"/>
    <w:rPr>
      <w:rFonts w:ascii="Calibri" w:eastAsia="Times New Roman" w:hAnsi="Calibri" w:cs="Times New Roman"/>
      <w:lang w:eastAsia="pl-PL"/>
    </w:rPr>
  </w:style>
  <w:style w:type="paragraph" w:customStyle="1" w:styleId="PKTODNONIKApunktodnonika">
    <w:name w:val="PKT_ODNOŚNIKA – punkt odnośnika"/>
    <w:basedOn w:val="Normalny"/>
    <w:uiPriority w:val="19"/>
    <w:qFormat/>
    <w:rsid w:val="00AB3B9B"/>
    <w:pPr>
      <w:spacing w:after="0" w:line="240" w:lineRule="auto"/>
      <w:ind w:left="568" w:hanging="284"/>
      <w:jc w:val="both"/>
    </w:pPr>
    <w:rPr>
      <w:rFonts w:ascii="Times New Roman" w:eastAsiaTheme="minorEastAsia" w:hAnsi="Times New Roman" w:cs="Arial"/>
      <w:sz w:val="20"/>
      <w:szCs w:val="20"/>
    </w:rPr>
  </w:style>
  <w:style w:type="paragraph" w:customStyle="1" w:styleId="ARTartustawynprozporzdzenia">
    <w:name w:val="ART(§) – art. ustawy (§ np. rozporządzenia)"/>
    <w:uiPriority w:val="11"/>
    <w:qFormat/>
    <w:rsid w:val="0009421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odstawowywcity">
    <w:name w:val="Body Text Indent"/>
    <w:basedOn w:val="Normalny"/>
    <w:link w:val="TekstpodstawowywcityZnak"/>
    <w:semiHidden/>
    <w:rsid w:val="003835A1"/>
    <w:pPr>
      <w:spacing w:after="0" w:line="360" w:lineRule="auto"/>
      <w:ind w:left="360" w:firstLine="900"/>
    </w:pPr>
    <w:rPr>
      <w:rFonts w:ascii="Times New Roman" w:hAnsi="Times New Roman"/>
      <w:sz w:val="28"/>
      <w:szCs w:val="24"/>
    </w:rPr>
  </w:style>
  <w:style w:type="character" w:customStyle="1" w:styleId="TekstpodstawowywcityZnak">
    <w:name w:val="Tekst podstawowy wcięty Znak"/>
    <w:basedOn w:val="Domylnaczcionkaakapitu"/>
    <w:link w:val="Tekstpodstawowywcity"/>
    <w:semiHidden/>
    <w:rsid w:val="003835A1"/>
    <w:rPr>
      <w:rFonts w:ascii="Times New Roman" w:eastAsia="Times New Roman" w:hAnsi="Times New Roman" w:cs="Times New Roman"/>
      <w:sz w:val="28"/>
      <w:szCs w:val="24"/>
      <w:lang w:eastAsia="pl-PL"/>
    </w:rPr>
  </w:style>
  <w:style w:type="paragraph" w:styleId="Tekstprzypisukocowego">
    <w:name w:val="endnote text"/>
    <w:basedOn w:val="Normalny"/>
    <w:link w:val="TekstprzypisukocowegoZnak"/>
    <w:uiPriority w:val="99"/>
    <w:semiHidden/>
    <w:unhideWhenUsed/>
    <w:rsid w:val="005479D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79D4"/>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5479D4"/>
    <w:rPr>
      <w:vertAlign w:val="superscript"/>
    </w:rPr>
  </w:style>
  <w:style w:type="character" w:styleId="Odwoaniedokomentarza">
    <w:name w:val="annotation reference"/>
    <w:basedOn w:val="Domylnaczcionkaakapitu"/>
    <w:uiPriority w:val="99"/>
    <w:semiHidden/>
    <w:unhideWhenUsed/>
    <w:rsid w:val="00A71741"/>
    <w:rPr>
      <w:sz w:val="16"/>
      <w:szCs w:val="16"/>
    </w:rPr>
  </w:style>
  <w:style w:type="paragraph" w:styleId="Tekstkomentarza">
    <w:name w:val="annotation text"/>
    <w:basedOn w:val="Normalny"/>
    <w:link w:val="TekstkomentarzaZnak"/>
    <w:uiPriority w:val="99"/>
    <w:semiHidden/>
    <w:unhideWhenUsed/>
    <w:rsid w:val="00A717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71741"/>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1741"/>
    <w:rPr>
      <w:b/>
      <w:bCs/>
    </w:rPr>
  </w:style>
  <w:style w:type="character" w:customStyle="1" w:styleId="TematkomentarzaZnak">
    <w:name w:val="Temat komentarza Znak"/>
    <w:basedOn w:val="TekstkomentarzaZnak"/>
    <w:link w:val="Tematkomentarza"/>
    <w:uiPriority w:val="99"/>
    <w:semiHidden/>
    <w:rsid w:val="00A71741"/>
    <w:rPr>
      <w:rFonts w:ascii="Calibri" w:eastAsia="Times New Roman" w:hAnsi="Calibri" w:cs="Times New Roman"/>
      <w:b/>
      <w:bCs/>
      <w:sz w:val="20"/>
      <w:szCs w:val="20"/>
      <w:lang w:eastAsia="pl-PL"/>
    </w:rPr>
  </w:style>
  <w:style w:type="paragraph" w:styleId="Poprawka">
    <w:name w:val="Revision"/>
    <w:hidden/>
    <w:uiPriority w:val="99"/>
    <w:semiHidden/>
    <w:rsid w:val="00A71741"/>
    <w:pPr>
      <w:spacing w:after="0" w:line="240" w:lineRule="auto"/>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47"/>
    <w:rPr>
      <w:rFonts w:ascii="Calibri" w:eastAsia="Times New Roman" w:hAnsi="Calibri" w:cs="Times New Roman"/>
      <w:lang w:eastAsia="pl-PL"/>
    </w:rPr>
  </w:style>
  <w:style w:type="paragraph" w:styleId="Nagwek2">
    <w:name w:val="heading 2"/>
    <w:basedOn w:val="Normalny"/>
    <w:link w:val="Nagwek2Znak"/>
    <w:uiPriority w:val="9"/>
    <w:qFormat/>
    <w:rsid w:val="00623750"/>
    <w:pPr>
      <w:spacing w:before="48" w:after="120" w:line="291" w:lineRule="atLeast"/>
      <w:outlineLvl w:val="1"/>
    </w:pPr>
    <w:rPr>
      <w:rFonts w:ascii="Helvetica" w:hAnsi="Helvetica"/>
      <w:b/>
      <w:bCs/>
      <w:color w:val="222222"/>
      <w:sz w:val="41"/>
      <w:szCs w:val="4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683419"/>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semiHidden/>
    <w:rsid w:val="00683419"/>
    <w:rPr>
      <w:rFonts w:ascii="Times New Roman" w:eastAsia="Times New Roman" w:hAnsi="Times New Roman" w:cs="Times New Roman"/>
      <w:sz w:val="20"/>
      <w:szCs w:val="20"/>
      <w:lang w:eastAsia="pl-PL"/>
    </w:rPr>
  </w:style>
  <w:style w:type="character" w:styleId="Odwoanieprzypisudolnego">
    <w:name w:val="footnote reference"/>
    <w:semiHidden/>
    <w:rsid w:val="00683419"/>
    <w:rPr>
      <w:vertAlign w:val="superscript"/>
    </w:rPr>
  </w:style>
  <w:style w:type="paragraph" w:styleId="Tekstdymka">
    <w:name w:val="Balloon Text"/>
    <w:basedOn w:val="Normalny"/>
    <w:link w:val="TekstdymkaZnak"/>
    <w:uiPriority w:val="99"/>
    <w:semiHidden/>
    <w:unhideWhenUsed/>
    <w:rsid w:val="003F1A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00"/>
    <w:rPr>
      <w:rFonts w:ascii="Tahoma" w:hAnsi="Tahoma" w:cs="Tahoma"/>
      <w:sz w:val="16"/>
      <w:szCs w:val="16"/>
    </w:rPr>
  </w:style>
  <w:style w:type="character" w:styleId="Pogrubienie">
    <w:name w:val="Strong"/>
    <w:basedOn w:val="Domylnaczcionkaakapitu"/>
    <w:uiPriority w:val="22"/>
    <w:qFormat/>
    <w:rsid w:val="00CD6F71"/>
    <w:rPr>
      <w:b/>
      <w:bCs/>
    </w:rPr>
  </w:style>
  <w:style w:type="paragraph" w:styleId="NormalnyWeb">
    <w:name w:val="Normal (Web)"/>
    <w:basedOn w:val="Normalny"/>
    <w:uiPriority w:val="99"/>
    <w:semiHidden/>
    <w:unhideWhenUsed/>
    <w:rsid w:val="005C25DE"/>
    <w:pPr>
      <w:spacing w:after="0" w:line="240" w:lineRule="auto"/>
    </w:pPr>
    <w:rPr>
      <w:rFonts w:ascii="Tahoma" w:hAnsi="Tahoma" w:cs="Tahoma"/>
      <w:sz w:val="17"/>
      <w:szCs w:val="17"/>
    </w:rPr>
  </w:style>
  <w:style w:type="character" w:customStyle="1" w:styleId="tgc">
    <w:name w:val="_tgc"/>
    <w:basedOn w:val="Domylnaczcionkaakapitu"/>
    <w:rsid w:val="000309EC"/>
  </w:style>
  <w:style w:type="paragraph" w:styleId="Akapitzlist">
    <w:name w:val="List Paragraph"/>
    <w:basedOn w:val="Normalny"/>
    <w:uiPriority w:val="34"/>
    <w:qFormat/>
    <w:rsid w:val="00D533E6"/>
    <w:pPr>
      <w:spacing w:after="0" w:line="240" w:lineRule="auto"/>
    </w:pPr>
    <w:rPr>
      <w:rFonts w:ascii="Times New Roman" w:eastAsiaTheme="minorHAnsi" w:hAnsi="Times New Roman"/>
      <w:sz w:val="24"/>
      <w:szCs w:val="24"/>
    </w:rPr>
  </w:style>
  <w:style w:type="character" w:styleId="Hipercze">
    <w:name w:val="Hyperlink"/>
    <w:basedOn w:val="Domylnaczcionkaakapitu"/>
    <w:uiPriority w:val="99"/>
    <w:semiHidden/>
    <w:unhideWhenUsed/>
    <w:rsid w:val="0073663A"/>
    <w:rPr>
      <w:color w:val="0000FF"/>
      <w:u w:val="single"/>
    </w:rPr>
  </w:style>
  <w:style w:type="paragraph" w:customStyle="1" w:styleId="Default">
    <w:name w:val="Default"/>
    <w:rsid w:val="00677545"/>
    <w:pPr>
      <w:autoSpaceDE w:val="0"/>
      <w:autoSpaceDN w:val="0"/>
      <w:adjustRightInd w:val="0"/>
      <w:spacing w:after="0" w:line="240" w:lineRule="auto"/>
    </w:pPr>
    <w:rPr>
      <w:rFonts w:ascii="Arial" w:hAnsi="Arial" w:cs="Arial"/>
      <w:color w:val="000000"/>
      <w:sz w:val="24"/>
      <w:szCs w:val="24"/>
    </w:rPr>
  </w:style>
  <w:style w:type="paragraph" w:customStyle="1" w:styleId="tresc">
    <w:name w:val="tresc"/>
    <w:basedOn w:val="Normalny"/>
    <w:rsid w:val="009F7F44"/>
    <w:pPr>
      <w:spacing w:after="300" w:line="240" w:lineRule="auto"/>
    </w:pPr>
    <w:rPr>
      <w:rFonts w:ascii="inherit" w:hAnsi="inherit"/>
      <w:sz w:val="24"/>
      <w:szCs w:val="24"/>
    </w:rPr>
  </w:style>
  <w:style w:type="character" w:customStyle="1" w:styleId="teads-ui-components-credits-colored4">
    <w:name w:val="teads-ui-components-credits-colored4"/>
    <w:basedOn w:val="Domylnaczcionkaakapitu"/>
    <w:rsid w:val="009F7F44"/>
    <w:rPr>
      <w:rFonts w:ascii="Helvetica" w:hAnsi="Helvetica" w:hint="default"/>
      <w:vanish w:val="0"/>
      <w:webHidden w:val="0"/>
      <w:color w:val="79BBE9"/>
      <w:spacing w:val="5"/>
      <w:sz w:val="17"/>
      <w:szCs w:val="17"/>
      <w:specVanish w:val="0"/>
    </w:rPr>
  </w:style>
  <w:style w:type="paragraph" w:customStyle="1" w:styleId="linkowanie">
    <w:name w:val="linkowanie"/>
    <w:basedOn w:val="Normalny"/>
    <w:rsid w:val="00623750"/>
    <w:pPr>
      <w:spacing w:after="300" w:line="240" w:lineRule="auto"/>
    </w:pPr>
    <w:rPr>
      <w:rFonts w:ascii="inherit" w:hAnsi="inherit"/>
      <w:sz w:val="24"/>
      <w:szCs w:val="24"/>
    </w:rPr>
  </w:style>
  <w:style w:type="paragraph" w:customStyle="1" w:styleId="wazne">
    <w:name w:val="wazne"/>
    <w:basedOn w:val="Normalny"/>
    <w:rsid w:val="00623750"/>
    <w:pPr>
      <w:spacing w:after="300" w:line="240" w:lineRule="auto"/>
    </w:pPr>
    <w:rPr>
      <w:rFonts w:ascii="inherit" w:hAnsi="inherit"/>
      <w:sz w:val="24"/>
      <w:szCs w:val="24"/>
    </w:rPr>
  </w:style>
  <w:style w:type="character" w:customStyle="1" w:styleId="Nagwek2Znak">
    <w:name w:val="Nagłówek 2 Znak"/>
    <w:basedOn w:val="Domylnaczcionkaakapitu"/>
    <w:link w:val="Nagwek2"/>
    <w:uiPriority w:val="9"/>
    <w:rsid w:val="00623750"/>
    <w:rPr>
      <w:rFonts w:ascii="Helvetica" w:eastAsia="Times New Roman" w:hAnsi="Helvetica" w:cs="Times New Roman"/>
      <w:b/>
      <w:bCs/>
      <w:color w:val="222222"/>
      <w:sz w:val="41"/>
      <w:szCs w:val="41"/>
      <w:lang w:eastAsia="pl-PL"/>
    </w:rPr>
  </w:style>
  <w:style w:type="paragraph" w:customStyle="1" w:styleId="Style11">
    <w:name w:val="Style11"/>
    <w:basedOn w:val="Normalny"/>
    <w:uiPriority w:val="99"/>
    <w:rsid w:val="00A6198D"/>
    <w:pPr>
      <w:widowControl w:val="0"/>
      <w:autoSpaceDE w:val="0"/>
      <w:autoSpaceDN w:val="0"/>
      <w:adjustRightInd w:val="0"/>
      <w:spacing w:line="412" w:lineRule="exact"/>
      <w:ind w:firstLine="713"/>
      <w:jc w:val="both"/>
    </w:pPr>
    <w:rPr>
      <w:sz w:val="24"/>
      <w:szCs w:val="24"/>
      <w:lang w:eastAsia="en-US"/>
    </w:rPr>
  </w:style>
  <w:style w:type="character" w:customStyle="1" w:styleId="FontStyle30">
    <w:name w:val="Font Style30"/>
    <w:uiPriority w:val="99"/>
    <w:rsid w:val="00A6198D"/>
    <w:rPr>
      <w:rFonts w:ascii="Times New Roman" w:hAnsi="Times New Roman" w:cs="Times New Roman" w:hint="default"/>
      <w:sz w:val="20"/>
      <w:szCs w:val="20"/>
    </w:rPr>
  </w:style>
  <w:style w:type="paragraph" w:styleId="Nagwek">
    <w:name w:val="header"/>
    <w:basedOn w:val="Normalny"/>
    <w:link w:val="NagwekZnak"/>
    <w:uiPriority w:val="99"/>
    <w:unhideWhenUsed/>
    <w:rsid w:val="001B0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CF9"/>
    <w:rPr>
      <w:rFonts w:ascii="Calibri" w:eastAsia="Times New Roman" w:hAnsi="Calibri" w:cs="Times New Roman"/>
      <w:lang w:eastAsia="pl-PL"/>
    </w:rPr>
  </w:style>
  <w:style w:type="paragraph" w:styleId="Stopka">
    <w:name w:val="footer"/>
    <w:basedOn w:val="Normalny"/>
    <w:link w:val="StopkaZnak"/>
    <w:uiPriority w:val="99"/>
    <w:unhideWhenUsed/>
    <w:rsid w:val="001B0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CF9"/>
    <w:rPr>
      <w:rFonts w:ascii="Calibri" w:eastAsia="Times New Roman" w:hAnsi="Calibri" w:cs="Times New Roman"/>
      <w:lang w:eastAsia="pl-PL"/>
    </w:rPr>
  </w:style>
  <w:style w:type="paragraph" w:customStyle="1" w:styleId="PKTODNONIKApunktodnonika">
    <w:name w:val="PKT_ODNOŚNIKA – punkt odnośnika"/>
    <w:basedOn w:val="Normalny"/>
    <w:uiPriority w:val="19"/>
    <w:qFormat/>
    <w:rsid w:val="00AB3B9B"/>
    <w:pPr>
      <w:spacing w:after="0" w:line="240" w:lineRule="auto"/>
      <w:ind w:left="568" w:hanging="284"/>
      <w:jc w:val="both"/>
    </w:pPr>
    <w:rPr>
      <w:rFonts w:ascii="Times New Roman" w:eastAsiaTheme="minorEastAsia" w:hAnsi="Times New Roman" w:cs="Arial"/>
      <w:sz w:val="20"/>
      <w:szCs w:val="20"/>
    </w:rPr>
  </w:style>
  <w:style w:type="paragraph" w:customStyle="1" w:styleId="ARTartustawynprozporzdzenia">
    <w:name w:val="ART(§) – art. ustawy (§ np. rozporządzenia)"/>
    <w:uiPriority w:val="11"/>
    <w:qFormat/>
    <w:rsid w:val="0009421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odstawowywcity">
    <w:name w:val="Body Text Indent"/>
    <w:basedOn w:val="Normalny"/>
    <w:link w:val="TekstpodstawowywcityZnak"/>
    <w:semiHidden/>
    <w:rsid w:val="003835A1"/>
    <w:pPr>
      <w:spacing w:after="0" w:line="360" w:lineRule="auto"/>
      <w:ind w:left="360" w:firstLine="900"/>
    </w:pPr>
    <w:rPr>
      <w:rFonts w:ascii="Times New Roman" w:hAnsi="Times New Roman"/>
      <w:sz w:val="28"/>
      <w:szCs w:val="24"/>
    </w:rPr>
  </w:style>
  <w:style w:type="character" w:customStyle="1" w:styleId="TekstpodstawowywcityZnak">
    <w:name w:val="Tekst podstawowy wcięty Znak"/>
    <w:basedOn w:val="Domylnaczcionkaakapitu"/>
    <w:link w:val="Tekstpodstawowywcity"/>
    <w:semiHidden/>
    <w:rsid w:val="003835A1"/>
    <w:rPr>
      <w:rFonts w:ascii="Times New Roman" w:eastAsia="Times New Roman" w:hAnsi="Times New Roman" w:cs="Times New Roman"/>
      <w:sz w:val="28"/>
      <w:szCs w:val="24"/>
      <w:lang w:eastAsia="pl-PL"/>
    </w:rPr>
  </w:style>
  <w:style w:type="paragraph" w:styleId="Tekstprzypisukocowego">
    <w:name w:val="endnote text"/>
    <w:basedOn w:val="Normalny"/>
    <w:link w:val="TekstprzypisukocowegoZnak"/>
    <w:uiPriority w:val="99"/>
    <w:semiHidden/>
    <w:unhideWhenUsed/>
    <w:rsid w:val="005479D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79D4"/>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5479D4"/>
    <w:rPr>
      <w:vertAlign w:val="superscript"/>
    </w:rPr>
  </w:style>
  <w:style w:type="character" w:styleId="Odwoaniedokomentarza">
    <w:name w:val="annotation reference"/>
    <w:basedOn w:val="Domylnaczcionkaakapitu"/>
    <w:uiPriority w:val="99"/>
    <w:semiHidden/>
    <w:unhideWhenUsed/>
    <w:rsid w:val="00A71741"/>
    <w:rPr>
      <w:sz w:val="16"/>
      <w:szCs w:val="16"/>
    </w:rPr>
  </w:style>
  <w:style w:type="paragraph" w:styleId="Tekstkomentarza">
    <w:name w:val="annotation text"/>
    <w:basedOn w:val="Normalny"/>
    <w:link w:val="TekstkomentarzaZnak"/>
    <w:uiPriority w:val="99"/>
    <w:semiHidden/>
    <w:unhideWhenUsed/>
    <w:rsid w:val="00A717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71741"/>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1741"/>
    <w:rPr>
      <w:b/>
      <w:bCs/>
    </w:rPr>
  </w:style>
  <w:style w:type="character" w:customStyle="1" w:styleId="TematkomentarzaZnak">
    <w:name w:val="Temat komentarza Znak"/>
    <w:basedOn w:val="TekstkomentarzaZnak"/>
    <w:link w:val="Tematkomentarza"/>
    <w:uiPriority w:val="99"/>
    <w:semiHidden/>
    <w:rsid w:val="00A71741"/>
    <w:rPr>
      <w:rFonts w:ascii="Calibri" w:eastAsia="Times New Roman" w:hAnsi="Calibri" w:cs="Times New Roman"/>
      <w:b/>
      <w:bCs/>
      <w:sz w:val="20"/>
      <w:szCs w:val="20"/>
      <w:lang w:eastAsia="pl-PL"/>
    </w:rPr>
  </w:style>
  <w:style w:type="paragraph" w:styleId="Poprawka">
    <w:name w:val="Revision"/>
    <w:hidden/>
    <w:uiPriority w:val="99"/>
    <w:semiHidden/>
    <w:rsid w:val="00A71741"/>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3754">
      <w:bodyDiv w:val="1"/>
      <w:marLeft w:val="0"/>
      <w:marRight w:val="0"/>
      <w:marTop w:val="0"/>
      <w:marBottom w:val="0"/>
      <w:divBdr>
        <w:top w:val="none" w:sz="0" w:space="0" w:color="auto"/>
        <w:left w:val="none" w:sz="0" w:space="0" w:color="auto"/>
        <w:bottom w:val="none" w:sz="0" w:space="0" w:color="auto"/>
        <w:right w:val="none" w:sz="0" w:space="0" w:color="auto"/>
      </w:divBdr>
      <w:divsChild>
        <w:div w:id="132259338">
          <w:marLeft w:val="0"/>
          <w:marRight w:val="0"/>
          <w:marTop w:val="0"/>
          <w:marBottom w:val="0"/>
          <w:divBdr>
            <w:top w:val="none" w:sz="0" w:space="0" w:color="auto"/>
            <w:left w:val="none" w:sz="0" w:space="0" w:color="auto"/>
            <w:bottom w:val="none" w:sz="0" w:space="0" w:color="auto"/>
            <w:right w:val="none" w:sz="0" w:space="0" w:color="auto"/>
          </w:divBdr>
          <w:divsChild>
            <w:div w:id="1584073065">
              <w:marLeft w:val="0"/>
              <w:marRight w:val="0"/>
              <w:marTop w:val="0"/>
              <w:marBottom w:val="0"/>
              <w:divBdr>
                <w:top w:val="none" w:sz="0" w:space="0" w:color="auto"/>
                <w:left w:val="none" w:sz="0" w:space="0" w:color="auto"/>
                <w:bottom w:val="none" w:sz="0" w:space="0" w:color="auto"/>
                <w:right w:val="none" w:sz="0" w:space="0" w:color="auto"/>
              </w:divBdr>
              <w:divsChild>
                <w:div w:id="7197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0267">
      <w:bodyDiv w:val="1"/>
      <w:marLeft w:val="0"/>
      <w:marRight w:val="0"/>
      <w:marTop w:val="0"/>
      <w:marBottom w:val="0"/>
      <w:divBdr>
        <w:top w:val="none" w:sz="0" w:space="0" w:color="auto"/>
        <w:left w:val="none" w:sz="0" w:space="0" w:color="auto"/>
        <w:bottom w:val="none" w:sz="0" w:space="0" w:color="auto"/>
        <w:right w:val="none" w:sz="0" w:space="0" w:color="auto"/>
      </w:divBdr>
      <w:divsChild>
        <w:div w:id="1207645581">
          <w:marLeft w:val="0"/>
          <w:marRight w:val="0"/>
          <w:marTop w:val="0"/>
          <w:marBottom w:val="0"/>
          <w:divBdr>
            <w:top w:val="none" w:sz="0" w:space="0" w:color="auto"/>
            <w:left w:val="none" w:sz="0" w:space="0" w:color="auto"/>
            <w:bottom w:val="none" w:sz="0" w:space="0" w:color="auto"/>
            <w:right w:val="none" w:sz="0" w:space="0" w:color="auto"/>
          </w:divBdr>
          <w:divsChild>
            <w:div w:id="491993547">
              <w:marLeft w:val="0"/>
              <w:marRight w:val="0"/>
              <w:marTop w:val="0"/>
              <w:marBottom w:val="0"/>
              <w:divBdr>
                <w:top w:val="none" w:sz="0" w:space="0" w:color="auto"/>
                <w:left w:val="none" w:sz="0" w:space="0" w:color="auto"/>
                <w:bottom w:val="none" w:sz="0" w:space="0" w:color="auto"/>
                <w:right w:val="none" w:sz="0" w:space="0" w:color="auto"/>
              </w:divBdr>
              <w:divsChild>
                <w:div w:id="878081907">
                  <w:marLeft w:val="-225"/>
                  <w:marRight w:val="-225"/>
                  <w:marTop w:val="0"/>
                  <w:marBottom w:val="0"/>
                  <w:divBdr>
                    <w:top w:val="none" w:sz="0" w:space="0" w:color="auto"/>
                    <w:left w:val="none" w:sz="0" w:space="0" w:color="auto"/>
                    <w:bottom w:val="none" w:sz="0" w:space="0" w:color="auto"/>
                    <w:right w:val="none" w:sz="0" w:space="0" w:color="auto"/>
                  </w:divBdr>
                  <w:divsChild>
                    <w:div w:id="1142115828">
                      <w:marLeft w:val="0"/>
                      <w:marRight w:val="0"/>
                      <w:marTop w:val="0"/>
                      <w:marBottom w:val="0"/>
                      <w:divBdr>
                        <w:top w:val="none" w:sz="0" w:space="0" w:color="auto"/>
                        <w:left w:val="none" w:sz="0" w:space="0" w:color="auto"/>
                        <w:bottom w:val="none" w:sz="0" w:space="0" w:color="auto"/>
                        <w:right w:val="none" w:sz="0" w:space="0" w:color="auto"/>
                      </w:divBdr>
                      <w:divsChild>
                        <w:div w:id="1830173088">
                          <w:marLeft w:val="0"/>
                          <w:marRight w:val="0"/>
                          <w:marTop w:val="0"/>
                          <w:marBottom w:val="0"/>
                          <w:divBdr>
                            <w:top w:val="none" w:sz="0" w:space="0" w:color="auto"/>
                            <w:left w:val="none" w:sz="0" w:space="0" w:color="auto"/>
                            <w:bottom w:val="none" w:sz="0" w:space="0" w:color="auto"/>
                            <w:right w:val="none" w:sz="0" w:space="0" w:color="auto"/>
                          </w:divBdr>
                          <w:divsChild>
                            <w:div w:id="222378915">
                              <w:marLeft w:val="-225"/>
                              <w:marRight w:val="-225"/>
                              <w:marTop w:val="0"/>
                              <w:marBottom w:val="0"/>
                              <w:divBdr>
                                <w:top w:val="none" w:sz="0" w:space="0" w:color="auto"/>
                                <w:left w:val="none" w:sz="0" w:space="0" w:color="auto"/>
                                <w:bottom w:val="none" w:sz="0" w:space="0" w:color="auto"/>
                                <w:right w:val="none" w:sz="0" w:space="0" w:color="auto"/>
                              </w:divBdr>
                              <w:divsChild>
                                <w:div w:id="1985113096">
                                  <w:marLeft w:val="0"/>
                                  <w:marRight w:val="0"/>
                                  <w:marTop w:val="0"/>
                                  <w:marBottom w:val="0"/>
                                  <w:divBdr>
                                    <w:top w:val="none" w:sz="0" w:space="0" w:color="auto"/>
                                    <w:left w:val="none" w:sz="0" w:space="0" w:color="auto"/>
                                    <w:bottom w:val="none" w:sz="0" w:space="0" w:color="auto"/>
                                    <w:right w:val="none" w:sz="0" w:space="0" w:color="auto"/>
                                  </w:divBdr>
                                  <w:divsChild>
                                    <w:div w:id="435103736">
                                      <w:marLeft w:val="0"/>
                                      <w:marRight w:val="0"/>
                                      <w:marTop w:val="0"/>
                                      <w:marBottom w:val="240"/>
                                      <w:divBdr>
                                        <w:top w:val="none" w:sz="0" w:space="0" w:color="auto"/>
                                        <w:left w:val="none" w:sz="0" w:space="0" w:color="auto"/>
                                        <w:bottom w:val="none" w:sz="0" w:space="0" w:color="auto"/>
                                        <w:right w:val="none" w:sz="0" w:space="0" w:color="auto"/>
                                      </w:divBdr>
                                      <w:divsChild>
                                        <w:div w:id="81490131">
                                          <w:marLeft w:val="0"/>
                                          <w:marRight w:val="0"/>
                                          <w:marTop w:val="0"/>
                                          <w:marBottom w:val="0"/>
                                          <w:divBdr>
                                            <w:top w:val="single" w:sz="12" w:space="11" w:color="B62B6A"/>
                                            <w:left w:val="single" w:sz="12" w:space="11" w:color="B62B6A"/>
                                            <w:bottom w:val="single" w:sz="12" w:space="11" w:color="B62B6A"/>
                                            <w:right w:val="single" w:sz="12" w:space="11" w:color="B62B6A"/>
                                          </w:divBdr>
                                        </w:div>
                                        <w:div w:id="747457601">
                                          <w:marLeft w:val="0"/>
                                          <w:marRight w:val="0"/>
                                          <w:marTop w:val="0"/>
                                          <w:marBottom w:val="0"/>
                                          <w:divBdr>
                                            <w:top w:val="single" w:sz="12" w:space="11" w:color="B62B6A"/>
                                            <w:left w:val="single" w:sz="12" w:space="11" w:color="B62B6A"/>
                                            <w:bottom w:val="single" w:sz="12" w:space="11" w:color="B62B6A"/>
                                            <w:right w:val="single" w:sz="12" w:space="11" w:color="B62B6A"/>
                                          </w:divBdr>
                                        </w:div>
                                      </w:divsChild>
                                    </w:div>
                                    <w:div w:id="688408876">
                                      <w:marLeft w:val="0"/>
                                      <w:marRight w:val="0"/>
                                      <w:marTop w:val="0"/>
                                      <w:marBottom w:val="192"/>
                                      <w:divBdr>
                                        <w:top w:val="none" w:sz="0" w:space="0" w:color="auto"/>
                                        <w:left w:val="none" w:sz="0" w:space="0" w:color="auto"/>
                                        <w:bottom w:val="single" w:sz="12" w:space="11" w:color="504E4D"/>
                                        <w:right w:val="none" w:sz="0" w:space="0" w:color="auto"/>
                                      </w:divBdr>
                                    </w:div>
                                  </w:divsChild>
                                </w:div>
                              </w:divsChild>
                            </w:div>
                          </w:divsChild>
                        </w:div>
                      </w:divsChild>
                    </w:div>
                  </w:divsChild>
                </w:div>
              </w:divsChild>
            </w:div>
          </w:divsChild>
        </w:div>
      </w:divsChild>
    </w:div>
    <w:div w:id="21788312">
      <w:bodyDiv w:val="1"/>
      <w:marLeft w:val="0"/>
      <w:marRight w:val="0"/>
      <w:marTop w:val="0"/>
      <w:marBottom w:val="0"/>
      <w:divBdr>
        <w:top w:val="none" w:sz="0" w:space="0" w:color="auto"/>
        <w:left w:val="none" w:sz="0" w:space="0" w:color="auto"/>
        <w:bottom w:val="none" w:sz="0" w:space="0" w:color="auto"/>
        <w:right w:val="none" w:sz="0" w:space="0" w:color="auto"/>
      </w:divBdr>
      <w:divsChild>
        <w:div w:id="521747897">
          <w:marLeft w:val="0"/>
          <w:marRight w:val="0"/>
          <w:marTop w:val="0"/>
          <w:marBottom w:val="0"/>
          <w:divBdr>
            <w:top w:val="none" w:sz="0" w:space="0" w:color="auto"/>
            <w:left w:val="none" w:sz="0" w:space="0" w:color="auto"/>
            <w:bottom w:val="none" w:sz="0" w:space="0" w:color="auto"/>
            <w:right w:val="none" w:sz="0" w:space="0" w:color="auto"/>
          </w:divBdr>
          <w:divsChild>
            <w:div w:id="618611087">
              <w:marLeft w:val="0"/>
              <w:marRight w:val="0"/>
              <w:marTop w:val="0"/>
              <w:marBottom w:val="0"/>
              <w:divBdr>
                <w:top w:val="none" w:sz="0" w:space="0" w:color="auto"/>
                <w:left w:val="none" w:sz="0" w:space="0" w:color="auto"/>
                <w:bottom w:val="none" w:sz="0" w:space="0" w:color="auto"/>
                <w:right w:val="none" w:sz="0" w:space="0" w:color="auto"/>
              </w:divBdr>
              <w:divsChild>
                <w:div w:id="676004441">
                  <w:marLeft w:val="0"/>
                  <w:marRight w:val="0"/>
                  <w:marTop w:val="0"/>
                  <w:marBottom w:val="0"/>
                  <w:divBdr>
                    <w:top w:val="none" w:sz="0" w:space="0" w:color="auto"/>
                    <w:left w:val="none" w:sz="0" w:space="0" w:color="auto"/>
                    <w:bottom w:val="none" w:sz="0" w:space="0" w:color="auto"/>
                    <w:right w:val="none" w:sz="0" w:space="0" w:color="auto"/>
                  </w:divBdr>
                  <w:divsChild>
                    <w:div w:id="1512525871">
                      <w:marLeft w:val="0"/>
                      <w:marRight w:val="0"/>
                      <w:marTop w:val="0"/>
                      <w:marBottom w:val="0"/>
                      <w:divBdr>
                        <w:top w:val="none" w:sz="0" w:space="0" w:color="auto"/>
                        <w:left w:val="none" w:sz="0" w:space="0" w:color="auto"/>
                        <w:bottom w:val="none" w:sz="0" w:space="0" w:color="auto"/>
                        <w:right w:val="none" w:sz="0" w:space="0" w:color="auto"/>
                      </w:divBdr>
                      <w:divsChild>
                        <w:div w:id="2063018399">
                          <w:marLeft w:val="-96"/>
                          <w:marRight w:val="-96"/>
                          <w:marTop w:val="0"/>
                          <w:marBottom w:val="0"/>
                          <w:divBdr>
                            <w:top w:val="none" w:sz="0" w:space="0" w:color="auto"/>
                            <w:left w:val="none" w:sz="0" w:space="0" w:color="auto"/>
                            <w:bottom w:val="none" w:sz="0" w:space="0" w:color="auto"/>
                            <w:right w:val="none" w:sz="0" w:space="0" w:color="auto"/>
                          </w:divBdr>
                          <w:divsChild>
                            <w:div w:id="131252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00063">
      <w:bodyDiv w:val="1"/>
      <w:marLeft w:val="0"/>
      <w:marRight w:val="0"/>
      <w:marTop w:val="0"/>
      <w:marBottom w:val="0"/>
      <w:divBdr>
        <w:top w:val="none" w:sz="0" w:space="0" w:color="auto"/>
        <w:left w:val="none" w:sz="0" w:space="0" w:color="auto"/>
        <w:bottom w:val="none" w:sz="0" w:space="0" w:color="auto"/>
        <w:right w:val="none" w:sz="0" w:space="0" w:color="auto"/>
      </w:divBdr>
    </w:div>
    <w:div w:id="90663529">
      <w:bodyDiv w:val="1"/>
      <w:marLeft w:val="0"/>
      <w:marRight w:val="0"/>
      <w:marTop w:val="0"/>
      <w:marBottom w:val="0"/>
      <w:divBdr>
        <w:top w:val="none" w:sz="0" w:space="0" w:color="auto"/>
        <w:left w:val="none" w:sz="0" w:space="0" w:color="auto"/>
        <w:bottom w:val="none" w:sz="0" w:space="0" w:color="auto"/>
        <w:right w:val="none" w:sz="0" w:space="0" w:color="auto"/>
      </w:divBdr>
      <w:divsChild>
        <w:div w:id="691103665">
          <w:marLeft w:val="0"/>
          <w:marRight w:val="0"/>
          <w:marTop w:val="0"/>
          <w:marBottom w:val="0"/>
          <w:divBdr>
            <w:top w:val="none" w:sz="0" w:space="0" w:color="auto"/>
            <w:left w:val="none" w:sz="0" w:space="0" w:color="auto"/>
            <w:bottom w:val="none" w:sz="0" w:space="0" w:color="auto"/>
            <w:right w:val="none" w:sz="0" w:space="0" w:color="auto"/>
          </w:divBdr>
          <w:divsChild>
            <w:div w:id="237591379">
              <w:marLeft w:val="0"/>
              <w:marRight w:val="0"/>
              <w:marTop w:val="0"/>
              <w:marBottom w:val="0"/>
              <w:divBdr>
                <w:top w:val="none" w:sz="0" w:space="0" w:color="auto"/>
                <w:left w:val="none" w:sz="0" w:space="0" w:color="auto"/>
                <w:bottom w:val="none" w:sz="0" w:space="0" w:color="auto"/>
                <w:right w:val="none" w:sz="0" w:space="0" w:color="auto"/>
              </w:divBdr>
              <w:divsChild>
                <w:div w:id="1672413291">
                  <w:marLeft w:val="0"/>
                  <w:marRight w:val="0"/>
                  <w:marTop w:val="0"/>
                  <w:marBottom w:val="0"/>
                  <w:divBdr>
                    <w:top w:val="none" w:sz="0" w:space="0" w:color="auto"/>
                    <w:left w:val="none" w:sz="0" w:space="0" w:color="auto"/>
                    <w:bottom w:val="none" w:sz="0" w:space="0" w:color="auto"/>
                    <w:right w:val="none" w:sz="0" w:space="0" w:color="auto"/>
                  </w:divBdr>
                  <w:divsChild>
                    <w:div w:id="1385370975">
                      <w:marLeft w:val="0"/>
                      <w:marRight w:val="0"/>
                      <w:marTop w:val="0"/>
                      <w:marBottom w:val="0"/>
                      <w:divBdr>
                        <w:top w:val="none" w:sz="0" w:space="0" w:color="auto"/>
                        <w:left w:val="none" w:sz="0" w:space="0" w:color="auto"/>
                        <w:bottom w:val="none" w:sz="0" w:space="0" w:color="auto"/>
                        <w:right w:val="none" w:sz="0" w:space="0" w:color="auto"/>
                      </w:divBdr>
                      <w:divsChild>
                        <w:div w:id="1186748137">
                          <w:marLeft w:val="0"/>
                          <w:marRight w:val="0"/>
                          <w:marTop w:val="0"/>
                          <w:marBottom w:val="0"/>
                          <w:divBdr>
                            <w:top w:val="none" w:sz="0" w:space="0" w:color="auto"/>
                            <w:left w:val="none" w:sz="0" w:space="0" w:color="auto"/>
                            <w:bottom w:val="none" w:sz="0" w:space="0" w:color="auto"/>
                            <w:right w:val="none" w:sz="0" w:space="0" w:color="auto"/>
                          </w:divBdr>
                        </w:div>
                        <w:div w:id="158722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26632">
      <w:bodyDiv w:val="1"/>
      <w:marLeft w:val="0"/>
      <w:marRight w:val="0"/>
      <w:marTop w:val="0"/>
      <w:marBottom w:val="0"/>
      <w:divBdr>
        <w:top w:val="none" w:sz="0" w:space="0" w:color="auto"/>
        <w:left w:val="none" w:sz="0" w:space="0" w:color="auto"/>
        <w:bottom w:val="none" w:sz="0" w:space="0" w:color="auto"/>
        <w:right w:val="none" w:sz="0" w:space="0" w:color="auto"/>
      </w:divBdr>
      <w:divsChild>
        <w:div w:id="880939893">
          <w:marLeft w:val="0"/>
          <w:marRight w:val="0"/>
          <w:marTop w:val="0"/>
          <w:marBottom w:val="0"/>
          <w:divBdr>
            <w:top w:val="none" w:sz="0" w:space="0" w:color="auto"/>
            <w:left w:val="none" w:sz="0" w:space="0" w:color="auto"/>
            <w:bottom w:val="none" w:sz="0" w:space="0" w:color="auto"/>
            <w:right w:val="none" w:sz="0" w:space="0" w:color="auto"/>
          </w:divBdr>
          <w:divsChild>
            <w:div w:id="1884704832">
              <w:marLeft w:val="0"/>
              <w:marRight w:val="0"/>
              <w:marTop w:val="0"/>
              <w:marBottom w:val="0"/>
              <w:divBdr>
                <w:top w:val="none" w:sz="0" w:space="0" w:color="auto"/>
                <w:left w:val="none" w:sz="0" w:space="0" w:color="auto"/>
                <w:bottom w:val="none" w:sz="0" w:space="0" w:color="auto"/>
                <w:right w:val="none" w:sz="0" w:space="0" w:color="auto"/>
              </w:divBdr>
              <w:divsChild>
                <w:div w:id="2115131344">
                  <w:marLeft w:val="0"/>
                  <w:marRight w:val="0"/>
                  <w:marTop w:val="0"/>
                  <w:marBottom w:val="0"/>
                  <w:divBdr>
                    <w:top w:val="none" w:sz="0" w:space="0" w:color="auto"/>
                    <w:left w:val="none" w:sz="0" w:space="0" w:color="auto"/>
                    <w:bottom w:val="none" w:sz="0" w:space="0" w:color="auto"/>
                    <w:right w:val="none" w:sz="0" w:space="0" w:color="auto"/>
                  </w:divBdr>
                  <w:divsChild>
                    <w:div w:id="2104959035">
                      <w:marLeft w:val="0"/>
                      <w:marRight w:val="0"/>
                      <w:marTop w:val="0"/>
                      <w:marBottom w:val="0"/>
                      <w:divBdr>
                        <w:top w:val="none" w:sz="0" w:space="0" w:color="auto"/>
                        <w:left w:val="none" w:sz="0" w:space="0" w:color="auto"/>
                        <w:bottom w:val="none" w:sz="0" w:space="0" w:color="auto"/>
                        <w:right w:val="none" w:sz="0" w:space="0" w:color="auto"/>
                      </w:divBdr>
                      <w:divsChild>
                        <w:div w:id="263271167">
                          <w:marLeft w:val="0"/>
                          <w:marRight w:val="0"/>
                          <w:marTop w:val="0"/>
                          <w:marBottom w:val="0"/>
                          <w:divBdr>
                            <w:top w:val="none" w:sz="0" w:space="0" w:color="auto"/>
                            <w:left w:val="none" w:sz="0" w:space="0" w:color="auto"/>
                            <w:bottom w:val="none" w:sz="0" w:space="0" w:color="auto"/>
                            <w:right w:val="none" w:sz="0" w:space="0" w:color="auto"/>
                          </w:divBdr>
                          <w:divsChild>
                            <w:div w:id="1543129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89629">
      <w:bodyDiv w:val="1"/>
      <w:marLeft w:val="0"/>
      <w:marRight w:val="0"/>
      <w:marTop w:val="0"/>
      <w:marBottom w:val="0"/>
      <w:divBdr>
        <w:top w:val="none" w:sz="0" w:space="0" w:color="auto"/>
        <w:left w:val="none" w:sz="0" w:space="0" w:color="auto"/>
        <w:bottom w:val="none" w:sz="0" w:space="0" w:color="auto"/>
        <w:right w:val="none" w:sz="0" w:space="0" w:color="auto"/>
      </w:divBdr>
      <w:divsChild>
        <w:div w:id="638343039">
          <w:marLeft w:val="0"/>
          <w:marRight w:val="0"/>
          <w:marTop w:val="0"/>
          <w:marBottom w:val="0"/>
          <w:divBdr>
            <w:top w:val="none" w:sz="0" w:space="0" w:color="auto"/>
            <w:left w:val="none" w:sz="0" w:space="0" w:color="auto"/>
            <w:bottom w:val="none" w:sz="0" w:space="0" w:color="auto"/>
            <w:right w:val="none" w:sz="0" w:space="0" w:color="auto"/>
          </w:divBdr>
          <w:divsChild>
            <w:div w:id="1791388767">
              <w:marLeft w:val="0"/>
              <w:marRight w:val="0"/>
              <w:marTop w:val="0"/>
              <w:marBottom w:val="0"/>
              <w:divBdr>
                <w:top w:val="none" w:sz="0" w:space="0" w:color="auto"/>
                <w:left w:val="none" w:sz="0" w:space="0" w:color="auto"/>
                <w:bottom w:val="none" w:sz="0" w:space="0" w:color="auto"/>
                <w:right w:val="none" w:sz="0" w:space="0" w:color="auto"/>
              </w:divBdr>
            </w:div>
          </w:divsChild>
        </w:div>
        <w:div w:id="1476920257">
          <w:marLeft w:val="0"/>
          <w:marRight w:val="0"/>
          <w:marTop w:val="0"/>
          <w:marBottom w:val="0"/>
          <w:divBdr>
            <w:top w:val="none" w:sz="0" w:space="0" w:color="auto"/>
            <w:left w:val="none" w:sz="0" w:space="0" w:color="auto"/>
            <w:bottom w:val="none" w:sz="0" w:space="0" w:color="auto"/>
            <w:right w:val="none" w:sz="0" w:space="0" w:color="auto"/>
          </w:divBdr>
          <w:divsChild>
            <w:div w:id="297078007">
              <w:marLeft w:val="0"/>
              <w:marRight w:val="0"/>
              <w:marTop w:val="0"/>
              <w:marBottom w:val="0"/>
              <w:divBdr>
                <w:top w:val="none" w:sz="0" w:space="0" w:color="auto"/>
                <w:left w:val="none" w:sz="0" w:space="0" w:color="auto"/>
                <w:bottom w:val="none" w:sz="0" w:space="0" w:color="auto"/>
                <w:right w:val="none" w:sz="0" w:space="0" w:color="auto"/>
              </w:divBdr>
            </w:div>
            <w:div w:id="545874212">
              <w:marLeft w:val="0"/>
              <w:marRight w:val="0"/>
              <w:marTop w:val="150"/>
              <w:marBottom w:val="150"/>
              <w:divBdr>
                <w:top w:val="none" w:sz="0" w:space="0" w:color="auto"/>
                <w:left w:val="none" w:sz="0" w:space="0" w:color="auto"/>
                <w:bottom w:val="none" w:sz="0" w:space="0" w:color="auto"/>
                <w:right w:val="none" w:sz="0" w:space="0" w:color="auto"/>
              </w:divBdr>
              <w:divsChild>
                <w:div w:id="1548301124">
                  <w:marLeft w:val="0"/>
                  <w:marRight w:val="0"/>
                  <w:marTop w:val="0"/>
                  <w:marBottom w:val="0"/>
                  <w:divBdr>
                    <w:top w:val="none" w:sz="0" w:space="0" w:color="auto"/>
                    <w:left w:val="none" w:sz="0" w:space="0" w:color="auto"/>
                    <w:bottom w:val="none" w:sz="0" w:space="0" w:color="auto"/>
                    <w:right w:val="none" w:sz="0" w:space="0" w:color="auto"/>
                  </w:divBdr>
                </w:div>
                <w:div w:id="1644190730">
                  <w:marLeft w:val="0"/>
                  <w:marRight w:val="0"/>
                  <w:marTop w:val="0"/>
                  <w:marBottom w:val="0"/>
                  <w:divBdr>
                    <w:top w:val="single" w:sz="6" w:space="2" w:color="F0F0F0"/>
                    <w:left w:val="none" w:sz="0" w:space="0" w:color="auto"/>
                    <w:bottom w:val="none" w:sz="0" w:space="0" w:color="auto"/>
                    <w:right w:val="none" w:sz="0" w:space="0" w:color="auto"/>
                  </w:divBdr>
                </w:div>
              </w:divsChild>
            </w:div>
            <w:div w:id="658313836">
              <w:marLeft w:val="0"/>
              <w:marRight w:val="0"/>
              <w:marTop w:val="0"/>
              <w:marBottom w:val="0"/>
              <w:divBdr>
                <w:top w:val="none" w:sz="0" w:space="0" w:color="auto"/>
                <w:left w:val="none" w:sz="0" w:space="0" w:color="auto"/>
                <w:bottom w:val="none" w:sz="0" w:space="0" w:color="auto"/>
                <w:right w:val="none" w:sz="0" w:space="0" w:color="auto"/>
              </w:divBdr>
              <w:divsChild>
                <w:div w:id="12387309">
                  <w:marLeft w:val="0"/>
                  <w:marRight w:val="0"/>
                  <w:marTop w:val="0"/>
                  <w:marBottom w:val="0"/>
                  <w:divBdr>
                    <w:top w:val="none" w:sz="0" w:space="0" w:color="auto"/>
                    <w:left w:val="none" w:sz="0" w:space="0" w:color="auto"/>
                    <w:bottom w:val="none" w:sz="0" w:space="0" w:color="auto"/>
                    <w:right w:val="none" w:sz="0" w:space="0" w:color="auto"/>
                  </w:divBdr>
                  <w:divsChild>
                    <w:div w:id="1543663737">
                      <w:marLeft w:val="0"/>
                      <w:marRight w:val="0"/>
                      <w:marTop w:val="0"/>
                      <w:marBottom w:val="0"/>
                      <w:divBdr>
                        <w:top w:val="none" w:sz="0" w:space="0" w:color="auto"/>
                        <w:left w:val="none" w:sz="0" w:space="0" w:color="auto"/>
                        <w:bottom w:val="none" w:sz="0" w:space="0" w:color="auto"/>
                        <w:right w:val="none" w:sz="0" w:space="0" w:color="auto"/>
                      </w:divBdr>
                      <w:divsChild>
                        <w:div w:id="34081008">
                          <w:marLeft w:val="0"/>
                          <w:marRight w:val="0"/>
                          <w:marTop w:val="0"/>
                          <w:marBottom w:val="0"/>
                          <w:divBdr>
                            <w:top w:val="none" w:sz="0" w:space="0" w:color="auto"/>
                            <w:left w:val="none" w:sz="0" w:space="0" w:color="auto"/>
                            <w:bottom w:val="none" w:sz="0" w:space="0" w:color="auto"/>
                            <w:right w:val="none" w:sz="0" w:space="0" w:color="auto"/>
                          </w:divBdr>
                          <w:divsChild>
                            <w:div w:id="788430033">
                              <w:marLeft w:val="0"/>
                              <w:marRight w:val="0"/>
                              <w:marTop w:val="0"/>
                              <w:marBottom w:val="0"/>
                              <w:divBdr>
                                <w:top w:val="none" w:sz="0" w:space="0" w:color="auto"/>
                                <w:left w:val="none" w:sz="0" w:space="0" w:color="auto"/>
                                <w:bottom w:val="none" w:sz="0" w:space="0" w:color="auto"/>
                                <w:right w:val="none" w:sz="0" w:space="0" w:color="auto"/>
                              </w:divBdr>
                              <w:divsChild>
                                <w:div w:id="1410542700">
                                  <w:marLeft w:val="0"/>
                                  <w:marRight w:val="0"/>
                                  <w:marTop w:val="0"/>
                                  <w:marBottom w:val="0"/>
                                  <w:divBdr>
                                    <w:top w:val="none" w:sz="0" w:space="0" w:color="auto"/>
                                    <w:left w:val="none" w:sz="0" w:space="0" w:color="auto"/>
                                    <w:bottom w:val="none" w:sz="0" w:space="0" w:color="auto"/>
                                    <w:right w:val="none" w:sz="0" w:space="0" w:color="auto"/>
                                  </w:divBdr>
                                  <w:divsChild>
                                    <w:div w:id="2011718008">
                                      <w:marLeft w:val="0"/>
                                      <w:marRight w:val="0"/>
                                      <w:marTop w:val="0"/>
                                      <w:marBottom w:val="0"/>
                                      <w:divBdr>
                                        <w:top w:val="none" w:sz="0" w:space="0" w:color="auto"/>
                                        <w:left w:val="none" w:sz="0" w:space="0" w:color="auto"/>
                                        <w:bottom w:val="none" w:sz="0" w:space="0" w:color="auto"/>
                                        <w:right w:val="none" w:sz="0" w:space="0" w:color="auto"/>
                                      </w:divBdr>
                                      <w:divsChild>
                                        <w:div w:id="762578520">
                                          <w:marLeft w:val="0"/>
                                          <w:marRight w:val="0"/>
                                          <w:marTop w:val="0"/>
                                          <w:marBottom w:val="0"/>
                                          <w:divBdr>
                                            <w:top w:val="none" w:sz="0" w:space="0" w:color="auto"/>
                                            <w:left w:val="none" w:sz="0" w:space="0" w:color="auto"/>
                                            <w:bottom w:val="none" w:sz="0" w:space="0" w:color="auto"/>
                                            <w:right w:val="none" w:sz="0" w:space="0" w:color="auto"/>
                                          </w:divBdr>
                                        </w:div>
                                        <w:div w:id="1133594949">
                                          <w:marLeft w:val="0"/>
                                          <w:marRight w:val="0"/>
                                          <w:marTop w:val="0"/>
                                          <w:marBottom w:val="0"/>
                                          <w:divBdr>
                                            <w:top w:val="none" w:sz="0" w:space="0" w:color="auto"/>
                                            <w:left w:val="none" w:sz="0" w:space="0" w:color="auto"/>
                                            <w:bottom w:val="none" w:sz="0" w:space="0" w:color="auto"/>
                                            <w:right w:val="none" w:sz="0" w:space="0" w:color="auto"/>
                                          </w:divBdr>
                                        </w:div>
                                        <w:div w:id="1945115793">
                                          <w:marLeft w:val="0"/>
                                          <w:marRight w:val="0"/>
                                          <w:marTop w:val="0"/>
                                          <w:marBottom w:val="105"/>
                                          <w:divBdr>
                                            <w:top w:val="single" w:sz="6" w:space="4" w:color="B2B2B2"/>
                                            <w:left w:val="none" w:sz="0" w:space="0" w:color="auto"/>
                                            <w:bottom w:val="single" w:sz="6" w:space="4" w:color="B2B2B2"/>
                                            <w:right w:val="none" w:sz="0" w:space="0" w:color="auto"/>
                                          </w:divBdr>
                                        </w:div>
                                        <w:div w:id="2057272599">
                                          <w:marLeft w:val="0"/>
                                          <w:marRight w:val="0"/>
                                          <w:marTop w:val="0"/>
                                          <w:marBottom w:val="375"/>
                                          <w:divBdr>
                                            <w:top w:val="none" w:sz="0" w:space="0" w:color="auto"/>
                                            <w:left w:val="none" w:sz="0" w:space="0" w:color="auto"/>
                                            <w:bottom w:val="none" w:sz="0" w:space="0" w:color="auto"/>
                                            <w:right w:val="none" w:sz="0" w:space="0" w:color="auto"/>
                                          </w:divBdr>
                                        </w:div>
                                        <w:div w:id="2134664831">
                                          <w:marLeft w:val="0"/>
                                          <w:marRight w:val="0"/>
                                          <w:marTop w:val="0"/>
                                          <w:marBottom w:val="150"/>
                                          <w:divBdr>
                                            <w:top w:val="none" w:sz="0" w:space="0" w:color="auto"/>
                                            <w:left w:val="none" w:sz="0" w:space="0" w:color="auto"/>
                                            <w:bottom w:val="none" w:sz="0" w:space="0" w:color="auto"/>
                                            <w:right w:val="none" w:sz="0" w:space="0" w:color="auto"/>
                                          </w:divBdr>
                                          <w:divsChild>
                                            <w:div w:id="417793511">
                                              <w:marLeft w:val="0"/>
                                              <w:marRight w:val="0"/>
                                              <w:marTop w:val="0"/>
                                              <w:marBottom w:val="0"/>
                                              <w:divBdr>
                                                <w:top w:val="none" w:sz="0" w:space="0" w:color="auto"/>
                                                <w:left w:val="none" w:sz="0" w:space="0" w:color="auto"/>
                                                <w:bottom w:val="none" w:sz="0" w:space="0" w:color="auto"/>
                                                <w:right w:val="none" w:sz="0" w:space="0" w:color="auto"/>
                                              </w:divBdr>
                                              <w:divsChild>
                                                <w:div w:id="1865167256">
                                                  <w:marLeft w:val="0"/>
                                                  <w:marRight w:val="0"/>
                                                  <w:marTop w:val="0"/>
                                                  <w:marBottom w:val="0"/>
                                                  <w:divBdr>
                                                    <w:top w:val="none" w:sz="0" w:space="0" w:color="auto"/>
                                                    <w:left w:val="none" w:sz="0" w:space="0" w:color="auto"/>
                                                    <w:bottom w:val="none" w:sz="0" w:space="0" w:color="auto"/>
                                                    <w:right w:val="none" w:sz="0" w:space="0" w:color="auto"/>
                                                  </w:divBdr>
                                                </w:div>
                                              </w:divsChild>
                                            </w:div>
                                            <w:div w:id="719208175">
                                              <w:marLeft w:val="0"/>
                                              <w:marRight w:val="0"/>
                                              <w:marTop w:val="0"/>
                                              <w:marBottom w:val="0"/>
                                              <w:divBdr>
                                                <w:top w:val="none" w:sz="0" w:space="0" w:color="auto"/>
                                                <w:left w:val="none" w:sz="0" w:space="0" w:color="auto"/>
                                                <w:bottom w:val="none" w:sz="0" w:space="0" w:color="auto"/>
                                                <w:right w:val="none" w:sz="0" w:space="0" w:color="auto"/>
                                              </w:divBdr>
                                              <w:divsChild>
                                                <w:div w:id="17141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3528110">
              <w:marLeft w:val="0"/>
              <w:marRight w:val="0"/>
              <w:marTop w:val="0"/>
              <w:marBottom w:val="0"/>
              <w:divBdr>
                <w:top w:val="none" w:sz="0" w:space="0" w:color="auto"/>
                <w:left w:val="none" w:sz="0" w:space="0" w:color="auto"/>
                <w:bottom w:val="none" w:sz="0" w:space="0" w:color="auto"/>
                <w:right w:val="none" w:sz="0" w:space="0" w:color="auto"/>
              </w:divBdr>
              <w:divsChild>
                <w:div w:id="294408432">
                  <w:marLeft w:val="0"/>
                  <w:marRight w:val="0"/>
                  <w:marTop w:val="0"/>
                  <w:marBottom w:val="0"/>
                  <w:divBdr>
                    <w:top w:val="none" w:sz="0" w:space="0" w:color="auto"/>
                    <w:left w:val="none" w:sz="0" w:space="0" w:color="auto"/>
                    <w:bottom w:val="none" w:sz="0" w:space="0" w:color="auto"/>
                    <w:right w:val="none" w:sz="0" w:space="0" w:color="auto"/>
                  </w:divBdr>
                  <w:divsChild>
                    <w:div w:id="963072289">
                      <w:marLeft w:val="0"/>
                      <w:marRight w:val="0"/>
                      <w:marTop w:val="0"/>
                      <w:marBottom w:val="0"/>
                      <w:divBdr>
                        <w:top w:val="none" w:sz="0" w:space="0" w:color="auto"/>
                        <w:left w:val="none" w:sz="0" w:space="0" w:color="auto"/>
                        <w:bottom w:val="threeDEmboss" w:sz="6" w:space="8" w:color="E6ECEE"/>
                        <w:right w:val="none" w:sz="0" w:space="0" w:color="auto"/>
                      </w:divBdr>
                      <w:divsChild>
                        <w:div w:id="76444048">
                          <w:marLeft w:val="0"/>
                          <w:marRight w:val="0"/>
                          <w:marTop w:val="100"/>
                          <w:marBottom w:val="100"/>
                          <w:divBdr>
                            <w:top w:val="none" w:sz="0" w:space="0" w:color="auto"/>
                            <w:left w:val="none" w:sz="0" w:space="0" w:color="auto"/>
                            <w:bottom w:val="none" w:sz="0" w:space="0" w:color="auto"/>
                            <w:right w:val="none" w:sz="0" w:space="0" w:color="auto"/>
                          </w:divBdr>
                          <w:divsChild>
                            <w:div w:id="545484060">
                              <w:marLeft w:val="0"/>
                              <w:marRight w:val="0"/>
                              <w:marTop w:val="75"/>
                              <w:marBottom w:val="0"/>
                              <w:divBdr>
                                <w:top w:val="none" w:sz="0" w:space="0" w:color="auto"/>
                                <w:left w:val="none" w:sz="0" w:space="0" w:color="auto"/>
                                <w:bottom w:val="none" w:sz="0" w:space="0" w:color="auto"/>
                                <w:right w:val="none" w:sz="0" w:space="0" w:color="auto"/>
                              </w:divBdr>
                              <w:divsChild>
                                <w:div w:id="666518323">
                                  <w:marLeft w:val="0"/>
                                  <w:marRight w:val="0"/>
                                  <w:marTop w:val="0"/>
                                  <w:marBottom w:val="0"/>
                                  <w:divBdr>
                                    <w:top w:val="none" w:sz="0" w:space="0" w:color="auto"/>
                                    <w:left w:val="none" w:sz="0" w:space="0" w:color="auto"/>
                                    <w:bottom w:val="none" w:sz="0" w:space="0" w:color="auto"/>
                                    <w:right w:val="none" w:sz="0" w:space="0" w:color="auto"/>
                                  </w:divBdr>
                                </w:div>
                              </w:divsChild>
                            </w:div>
                            <w:div w:id="80978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729847">
                      <w:marLeft w:val="0"/>
                      <w:marRight w:val="0"/>
                      <w:marTop w:val="0"/>
                      <w:marBottom w:val="0"/>
                      <w:divBdr>
                        <w:top w:val="none" w:sz="0" w:space="0" w:color="auto"/>
                        <w:left w:val="none" w:sz="0" w:space="0" w:color="auto"/>
                        <w:bottom w:val="none" w:sz="0" w:space="0" w:color="auto"/>
                        <w:right w:val="none" w:sz="0" w:space="0" w:color="auto"/>
                      </w:divBdr>
                      <w:divsChild>
                        <w:div w:id="1930384689">
                          <w:marLeft w:val="0"/>
                          <w:marRight w:val="0"/>
                          <w:marTop w:val="0"/>
                          <w:marBottom w:val="75"/>
                          <w:divBdr>
                            <w:top w:val="none" w:sz="0" w:space="0" w:color="auto"/>
                            <w:left w:val="none" w:sz="0" w:space="0" w:color="auto"/>
                            <w:bottom w:val="single" w:sz="12" w:space="0" w:color="999B9E"/>
                            <w:right w:val="none" w:sz="0" w:space="0" w:color="auto"/>
                          </w:divBdr>
                          <w:divsChild>
                            <w:div w:id="470515440">
                              <w:marLeft w:val="0"/>
                              <w:marRight w:val="0"/>
                              <w:marTop w:val="0"/>
                              <w:marBottom w:val="0"/>
                              <w:divBdr>
                                <w:top w:val="none" w:sz="0" w:space="0" w:color="auto"/>
                                <w:left w:val="none" w:sz="0" w:space="0" w:color="auto"/>
                                <w:bottom w:val="none" w:sz="0" w:space="0" w:color="auto"/>
                                <w:right w:val="none" w:sz="0" w:space="0" w:color="auto"/>
                              </w:divBdr>
                            </w:div>
                            <w:div w:id="578246802">
                              <w:marLeft w:val="0"/>
                              <w:marRight w:val="0"/>
                              <w:marTop w:val="0"/>
                              <w:marBottom w:val="0"/>
                              <w:divBdr>
                                <w:top w:val="none" w:sz="0" w:space="0" w:color="auto"/>
                                <w:left w:val="none" w:sz="0" w:space="0" w:color="auto"/>
                                <w:bottom w:val="none" w:sz="0" w:space="0" w:color="auto"/>
                                <w:right w:val="none" w:sz="0" w:space="0" w:color="auto"/>
                              </w:divBdr>
                            </w:div>
                            <w:div w:id="829061423">
                              <w:marLeft w:val="0"/>
                              <w:marRight w:val="0"/>
                              <w:marTop w:val="0"/>
                              <w:marBottom w:val="0"/>
                              <w:divBdr>
                                <w:top w:val="none" w:sz="0" w:space="0" w:color="auto"/>
                                <w:left w:val="none" w:sz="0" w:space="0" w:color="auto"/>
                                <w:bottom w:val="none" w:sz="0" w:space="0" w:color="auto"/>
                                <w:right w:val="none" w:sz="0" w:space="0" w:color="auto"/>
                              </w:divBdr>
                              <w:divsChild>
                                <w:div w:id="1168401710">
                                  <w:marLeft w:val="0"/>
                                  <w:marRight w:val="0"/>
                                  <w:marTop w:val="0"/>
                                  <w:marBottom w:val="0"/>
                                  <w:divBdr>
                                    <w:top w:val="none" w:sz="0" w:space="0" w:color="auto"/>
                                    <w:left w:val="none" w:sz="0" w:space="0" w:color="auto"/>
                                    <w:bottom w:val="none" w:sz="0" w:space="0" w:color="auto"/>
                                    <w:right w:val="none" w:sz="0" w:space="0" w:color="auto"/>
                                  </w:divBdr>
                                </w:div>
                              </w:divsChild>
                            </w:div>
                            <w:div w:id="960498784">
                              <w:marLeft w:val="0"/>
                              <w:marRight w:val="0"/>
                              <w:marTop w:val="0"/>
                              <w:marBottom w:val="0"/>
                              <w:divBdr>
                                <w:top w:val="none" w:sz="0" w:space="0" w:color="auto"/>
                                <w:left w:val="none" w:sz="0" w:space="0" w:color="auto"/>
                                <w:bottom w:val="none" w:sz="0" w:space="0" w:color="auto"/>
                                <w:right w:val="none" w:sz="0" w:space="0" w:color="auto"/>
                              </w:divBdr>
                              <w:divsChild>
                                <w:div w:id="20628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66680">
              <w:marLeft w:val="0"/>
              <w:marRight w:val="0"/>
              <w:marTop w:val="0"/>
              <w:marBottom w:val="0"/>
              <w:divBdr>
                <w:top w:val="none" w:sz="0" w:space="0" w:color="auto"/>
                <w:left w:val="none" w:sz="0" w:space="0" w:color="auto"/>
                <w:bottom w:val="none" w:sz="0" w:space="0" w:color="auto"/>
                <w:right w:val="none" w:sz="0" w:space="0" w:color="auto"/>
              </w:divBdr>
              <w:divsChild>
                <w:div w:id="2076969749">
                  <w:marLeft w:val="0"/>
                  <w:marRight w:val="0"/>
                  <w:marTop w:val="0"/>
                  <w:marBottom w:val="0"/>
                  <w:divBdr>
                    <w:top w:val="none" w:sz="0" w:space="0" w:color="auto"/>
                    <w:left w:val="none" w:sz="0" w:space="0" w:color="auto"/>
                    <w:bottom w:val="none" w:sz="0" w:space="0" w:color="auto"/>
                    <w:right w:val="none" w:sz="0" w:space="0" w:color="auto"/>
                  </w:divBdr>
                  <w:divsChild>
                    <w:div w:id="16483910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3060413">
              <w:marLeft w:val="0"/>
              <w:marRight w:val="0"/>
              <w:marTop w:val="100"/>
              <w:marBottom w:val="100"/>
              <w:divBdr>
                <w:top w:val="none" w:sz="0" w:space="0" w:color="auto"/>
                <w:left w:val="none" w:sz="0" w:space="0" w:color="auto"/>
                <w:bottom w:val="none" w:sz="0" w:space="0" w:color="auto"/>
                <w:right w:val="none" w:sz="0" w:space="0" w:color="auto"/>
              </w:divBdr>
            </w:div>
            <w:div w:id="1924727328">
              <w:marLeft w:val="0"/>
              <w:marRight w:val="0"/>
              <w:marTop w:val="0"/>
              <w:marBottom w:val="0"/>
              <w:divBdr>
                <w:top w:val="none" w:sz="0" w:space="0" w:color="auto"/>
                <w:left w:val="none" w:sz="0" w:space="0" w:color="auto"/>
                <w:bottom w:val="none" w:sz="0" w:space="0" w:color="auto"/>
                <w:right w:val="none" w:sz="0" w:space="0" w:color="auto"/>
              </w:divBdr>
              <w:divsChild>
                <w:div w:id="1891918437">
                  <w:marLeft w:val="0"/>
                  <w:marRight w:val="0"/>
                  <w:marTop w:val="0"/>
                  <w:marBottom w:val="0"/>
                  <w:divBdr>
                    <w:top w:val="none" w:sz="0" w:space="0" w:color="auto"/>
                    <w:left w:val="none" w:sz="0" w:space="0" w:color="auto"/>
                    <w:bottom w:val="none" w:sz="0" w:space="0" w:color="auto"/>
                    <w:right w:val="none" w:sz="0" w:space="0" w:color="auto"/>
                  </w:divBdr>
                  <w:divsChild>
                    <w:div w:id="12215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776605">
      <w:bodyDiv w:val="1"/>
      <w:marLeft w:val="0"/>
      <w:marRight w:val="0"/>
      <w:marTop w:val="0"/>
      <w:marBottom w:val="0"/>
      <w:divBdr>
        <w:top w:val="none" w:sz="0" w:space="0" w:color="auto"/>
        <w:left w:val="none" w:sz="0" w:space="0" w:color="auto"/>
        <w:bottom w:val="none" w:sz="0" w:space="0" w:color="auto"/>
        <w:right w:val="none" w:sz="0" w:space="0" w:color="auto"/>
      </w:divBdr>
      <w:divsChild>
        <w:div w:id="1192256739">
          <w:marLeft w:val="0"/>
          <w:marRight w:val="0"/>
          <w:marTop w:val="0"/>
          <w:marBottom w:val="0"/>
          <w:divBdr>
            <w:top w:val="none" w:sz="0" w:space="0" w:color="auto"/>
            <w:left w:val="none" w:sz="0" w:space="0" w:color="auto"/>
            <w:bottom w:val="none" w:sz="0" w:space="0" w:color="auto"/>
            <w:right w:val="none" w:sz="0" w:space="0" w:color="auto"/>
          </w:divBdr>
          <w:divsChild>
            <w:div w:id="329143447">
              <w:marLeft w:val="0"/>
              <w:marRight w:val="0"/>
              <w:marTop w:val="0"/>
              <w:marBottom w:val="0"/>
              <w:divBdr>
                <w:top w:val="none" w:sz="0" w:space="0" w:color="auto"/>
                <w:left w:val="none" w:sz="0" w:space="0" w:color="auto"/>
                <w:bottom w:val="none" w:sz="0" w:space="0" w:color="auto"/>
                <w:right w:val="none" w:sz="0" w:space="0" w:color="auto"/>
              </w:divBdr>
              <w:divsChild>
                <w:div w:id="445778865">
                  <w:marLeft w:val="0"/>
                  <w:marRight w:val="0"/>
                  <w:marTop w:val="0"/>
                  <w:marBottom w:val="0"/>
                  <w:divBdr>
                    <w:top w:val="none" w:sz="0" w:space="0" w:color="auto"/>
                    <w:left w:val="none" w:sz="0" w:space="0" w:color="auto"/>
                    <w:bottom w:val="none" w:sz="0" w:space="0" w:color="auto"/>
                    <w:right w:val="none" w:sz="0" w:space="0" w:color="auto"/>
                  </w:divBdr>
                  <w:divsChild>
                    <w:div w:id="1127436411">
                      <w:marLeft w:val="0"/>
                      <w:marRight w:val="0"/>
                      <w:marTop w:val="0"/>
                      <w:marBottom w:val="0"/>
                      <w:divBdr>
                        <w:top w:val="none" w:sz="0" w:space="0" w:color="auto"/>
                        <w:left w:val="none" w:sz="0" w:space="0" w:color="auto"/>
                        <w:bottom w:val="none" w:sz="0" w:space="0" w:color="auto"/>
                        <w:right w:val="none" w:sz="0" w:space="0" w:color="auto"/>
                      </w:divBdr>
                      <w:divsChild>
                        <w:div w:id="160047141">
                          <w:marLeft w:val="-96"/>
                          <w:marRight w:val="-96"/>
                          <w:marTop w:val="0"/>
                          <w:marBottom w:val="0"/>
                          <w:divBdr>
                            <w:top w:val="none" w:sz="0" w:space="0" w:color="auto"/>
                            <w:left w:val="none" w:sz="0" w:space="0" w:color="auto"/>
                            <w:bottom w:val="none" w:sz="0" w:space="0" w:color="auto"/>
                            <w:right w:val="none" w:sz="0" w:space="0" w:color="auto"/>
                          </w:divBdr>
                          <w:divsChild>
                            <w:div w:id="258871561">
                              <w:marLeft w:val="0"/>
                              <w:marRight w:val="0"/>
                              <w:marTop w:val="0"/>
                              <w:marBottom w:val="0"/>
                              <w:divBdr>
                                <w:top w:val="none" w:sz="0" w:space="0" w:color="auto"/>
                                <w:left w:val="none" w:sz="0" w:space="0" w:color="auto"/>
                                <w:bottom w:val="none" w:sz="0" w:space="0" w:color="auto"/>
                                <w:right w:val="none" w:sz="0" w:space="0" w:color="auto"/>
                              </w:divBdr>
                              <w:divsChild>
                                <w:div w:id="1948729792">
                                  <w:marLeft w:val="0"/>
                                  <w:marRight w:val="0"/>
                                  <w:marTop w:val="0"/>
                                  <w:marBottom w:val="0"/>
                                  <w:divBdr>
                                    <w:top w:val="none" w:sz="0" w:space="0" w:color="auto"/>
                                    <w:left w:val="none" w:sz="0" w:space="0" w:color="auto"/>
                                    <w:bottom w:val="none" w:sz="0" w:space="0" w:color="auto"/>
                                    <w:right w:val="none" w:sz="0" w:space="0" w:color="auto"/>
                                  </w:divBdr>
                                </w:div>
                                <w:div w:id="2134471718">
                                  <w:marLeft w:val="0"/>
                                  <w:marRight w:val="0"/>
                                  <w:marTop w:val="0"/>
                                  <w:marBottom w:val="0"/>
                                  <w:divBdr>
                                    <w:top w:val="none" w:sz="0" w:space="0" w:color="auto"/>
                                    <w:left w:val="none" w:sz="0" w:space="0" w:color="auto"/>
                                    <w:bottom w:val="none" w:sz="0" w:space="0" w:color="auto"/>
                                    <w:right w:val="none" w:sz="0" w:space="0" w:color="auto"/>
                                  </w:divBdr>
                                  <w:divsChild>
                                    <w:div w:id="7125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788072">
      <w:bodyDiv w:val="1"/>
      <w:marLeft w:val="0"/>
      <w:marRight w:val="0"/>
      <w:marTop w:val="0"/>
      <w:marBottom w:val="0"/>
      <w:divBdr>
        <w:top w:val="none" w:sz="0" w:space="0" w:color="auto"/>
        <w:left w:val="none" w:sz="0" w:space="0" w:color="auto"/>
        <w:bottom w:val="none" w:sz="0" w:space="0" w:color="auto"/>
        <w:right w:val="none" w:sz="0" w:space="0" w:color="auto"/>
      </w:divBdr>
    </w:div>
    <w:div w:id="439183418">
      <w:bodyDiv w:val="1"/>
      <w:marLeft w:val="0"/>
      <w:marRight w:val="0"/>
      <w:marTop w:val="0"/>
      <w:marBottom w:val="0"/>
      <w:divBdr>
        <w:top w:val="none" w:sz="0" w:space="0" w:color="auto"/>
        <w:left w:val="none" w:sz="0" w:space="0" w:color="auto"/>
        <w:bottom w:val="none" w:sz="0" w:space="0" w:color="auto"/>
        <w:right w:val="none" w:sz="0" w:space="0" w:color="auto"/>
      </w:divBdr>
      <w:divsChild>
        <w:div w:id="766387163">
          <w:marLeft w:val="0"/>
          <w:marRight w:val="0"/>
          <w:marTop w:val="0"/>
          <w:marBottom w:val="0"/>
          <w:divBdr>
            <w:top w:val="none" w:sz="0" w:space="0" w:color="auto"/>
            <w:left w:val="none" w:sz="0" w:space="0" w:color="auto"/>
            <w:bottom w:val="none" w:sz="0" w:space="0" w:color="auto"/>
            <w:right w:val="none" w:sz="0" w:space="0" w:color="auto"/>
          </w:divBdr>
          <w:divsChild>
            <w:div w:id="286083018">
              <w:marLeft w:val="0"/>
              <w:marRight w:val="0"/>
              <w:marTop w:val="0"/>
              <w:marBottom w:val="0"/>
              <w:divBdr>
                <w:top w:val="none" w:sz="0" w:space="0" w:color="auto"/>
                <w:left w:val="none" w:sz="0" w:space="0" w:color="auto"/>
                <w:bottom w:val="none" w:sz="0" w:space="0" w:color="auto"/>
                <w:right w:val="none" w:sz="0" w:space="0" w:color="auto"/>
              </w:divBdr>
              <w:divsChild>
                <w:div w:id="268858370">
                  <w:marLeft w:val="0"/>
                  <w:marRight w:val="0"/>
                  <w:marTop w:val="0"/>
                  <w:marBottom w:val="0"/>
                  <w:divBdr>
                    <w:top w:val="none" w:sz="0" w:space="0" w:color="auto"/>
                    <w:left w:val="none" w:sz="0" w:space="0" w:color="auto"/>
                    <w:bottom w:val="none" w:sz="0" w:space="0" w:color="auto"/>
                    <w:right w:val="none" w:sz="0" w:space="0" w:color="auto"/>
                  </w:divBdr>
                </w:div>
              </w:divsChild>
            </w:div>
            <w:div w:id="712727572">
              <w:marLeft w:val="0"/>
              <w:marRight w:val="0"/>
              <w:marTop w:val="0"/>
              <w:marBottom w:val="0"/>
              <w:divBdr>
                <w:top w:val="none" w:sz="0" w:space="0" w:color="auto"/>
                <w:left w:val="none" w:sz="0" w:space="0" w:color="auto"/>
                <w:bottom w:val="none" w:sz="0" w:space="0" w:color="auto"/>
                <w:right w:val="none" w:sz="0" w:space="0" w:color="auto"/>
              </w:divBdr>
              <w:divsChild>
                <w:div w:id="524026010">
                  <w:marLeft w:val="0"/>
                  <w:marRight w:val="0"/>
                  <w:marTop w:val="0"/>
                  <w:marBottom w:val="0"/>
                  <w:divBdr>
                    <w:top w:val="none" w:sz="0" w:space="0" w:color="auto"/>
                    <w:left w:val="none" w:sz="0" w:space="0" w:color="auto"/>
                    <w:bottom w:val="none" w:sz="0" w:space="0" w:color="auto"/>
                    <w:right w:val="none" w:sz="0" w:space="0" w:color="auto"/>
                  </w:divBdr>
                </w:div>
              </w:divsChild>
            </w:div>
            <w:div w:id="2087219742">
              <w:marLeft w:val="0"/>
              <w:marRight w:val="0"/>
              <w:marTop w:val="0"/>
              <w:marBottom w:val="0"/>
              <w:divBdr>
                <w:top w:val="none" w:sz="0" w:space="0" w:color="auto"/>
                <w:left w:val="none" w:sz="0" w:space="0" w:color="auto"/>
                <w:bottom w:val="none" w:sz="0" w:space="0" w:color="auto"/>
                <w:right w:val="none" w:sz="0" w:space="0" w:color="auto"/>
              </w:divBdr>
              <w:divsChild>
                <w:div w:id="3034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645610">
      <w:bodyDiv w:val="1"/>
      <w:marLeft w:val="0"/>
      <w:marRight w:val="0"/>
      <w:marTop w:val="0"/>
      <w:marBottom w:val="0"/>
      <w:divBdr>
        <w:top w:val="none" w:sz="0" w:space="0" w:color="auto"/>
        <w:left w:val="none" w:sz="0" w:space="0" w:color="auto"/>
        <w:bottom w:val="none" w:sz="0" w:space="0" w:color="auto"/>
        <w:right w:val="none" w:sz="0" w:space="0" w:color="auto"/>
      </w:divBdr>
      <w:divsChild>
        <w:div w:id="985477521">
          <w:marLeft w:val="0"/>
          <w:marRight w:val="0"/>
          <w:marTop w:val="0"/>
          <w:marBottom w:val="0"/>
          <w:divBdr>
            <w:top w:val="none" w:sz="0" w:space="0" w:color="auto"/>
            <w:left w:val="none" w:sz="0" w:space="0" w:color="auto"/>
            <w:bottom w:val="none" w:sz="0" w:space="0" w:color="auto"/>
            <w:right w:val="none" w:sz="0" w:space="0" w:color="auto"/>
          </w:divBdr>
        </w:div>
      </w:divsChild>
    </w:div>
    <w:div w:id="642083993">
      <w:bodyDiv w:val="1"/>
      <w:marLeft w:val="0"/>
      <w:marRight w:val="0"/>
      <w:marTop w:val="0"/>
      <w:marBottom w:val="0"/>
      <w:divBdr>
        <w:top w:val="none" w:sz="0" w:space="0" w:color="auto"/>
        <w:left w:val="none" w:sz="0" w:space="0" w:color="auto"/>
        <w:bottom w:val="none" w:sz="0" w:space="0" w:color="auto"/>
        <w:right w:val="none" w:sz="0" w:space="0" w:color="auto"/>
      </w:divBdr>
      <w:divsChild>
        <w:div w:id="928924831">
          <w:marLeft w:val="0"/>
          <w:marRight w:val="0"/>
          <w:marTop w:val="0"/>
          <w:marBottom w:val="0"/>
          <w:divBdr>
            <w:top w:val="none" w:sz="0" w:space="0" w:color="auto"/>
            <w:left w:val="none" w:sz="0" w:space="0" w:color="auto"/>
            <w:bottom w:val="none" w:sz="0" w:space="0" w:color="auto"/>
            <w:right w:val="none" w:sz="0" w:space="0" w:color="auto"/>
          </w:divBdr>
          <w:divsChild>
            <w:div w:id="44910969">
              <w:marLeft w:val="0"/>
              <w:marRight w:val="0"/>
              <w:marTop w:val="0"/>
              <w:marBottom w:val="0"/>
              <w:divBdr>
                <w:top w:val="none" w:sz="0" w:space="0" w:color="auto"/>
                <w:left w:val="none" w:sz="0" w:space="0" w:color="auto"/>
                <w:bottom w:val="none" w:sz="0" w:space="0" w:color="auto"/>
                <w:right w:val="none" w:sz="0" w:space="0" w:color="auto"/>
              </w:divBdr>
              <w:divsChild>
                <w:div w:id="490174876">
                  <w:marLeft w:val="0"/>
                  <w:marRight w:val="0"/>
                  <w:marTop w:val="0"/>
                  <w:marBottom w:val="0"/>
                  <w:divBdr>
                    <w:top w:val="none" w:sz="0" w:space="0" w:color="auto"/>
                    <w:left w:val="none" w:sz="0" w:space="0" w:color="auto"/>
                    <w:bottom w:val="none" w:sz="0" w:space="0" w:color="auto"/>
                    <w:right w:val="none" w:sz="0" w:space="0" w:color="auto"/>
                  </w:divBdr>
                  <w:divsChild>
                    <w:div w:id="900482761">
                      <w:marLeft w:val="0"/>
                      <w:marRight w:val="0"/>
                      <w:marTop w:val="0"/>
                      <w:marBottom w:val="0"/>
                      <w:divBdr>
                        <w:top w:val="none" w:sz="0" w:space="0" w:color="auto"/>
                        <w:left w:val="none" w:sz="0" w:space="0" w:color="auto"/>
                        <w:bottom w:val="none" w:sz="0" w:space="0" w:color="auto"/>
                        <w:right w:val="none" w:sz="0" w:space="0" w:color="auto"/>
                      </w:divBdr>
                      <w:divsChild>
                        <w:div w:id="453641517">
                          <w:marLeft w:val="0"/>
                          <w:marRight w:val="0"/>
                          <w:marTop w:val="0"/>
                          <w:marBottom w:val="0"/>
                          <w:divBdr>
                            <w:top w:val="none" w:sz="0" w:space="0" w:color="auto"/>
                            <w:left w:val="none" w:sz="0" w:space="0" w:color="auto"/>
                            <w:bottom w:val="none" w:sz="0" w:space="0" w:color="auto"/>
                            <w:right w:val="none" w:sz="0" w:space="0" w:color="auto"/>
                          </w:divBdr>
                        </w:div>
                        <w:div w:id="56800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194772">
      <w:bodyDiv w:val="1"/>
      <w:marLeft w:val="0"/>
      <w:marRight w:val="0"/>
      <w:marTop w:val="0"/>
      <w:marBottom w:val="0"/>
      <w:divBdr>
        <w:top w:val="none" w:sz="0" w:space="0" w:color="auto"/>
        <w:left w:val="none" w:sz="0" w:space="0" w:color="auto"/>
        <w:bottom w:val="none" w:sz="0" w:space="0" w:color="auto"/>
        <w:right w:val="none" w:sz="0" w:space="0" w:color="auto"/>
      </w:divBdr>
      <w:divsChild>
        <w:div w:id="122889430">
          <w:marLeft w:val="0"/>
          <w:marRight w:val="0"/>
          <w:marTop w:val="0"/>
          <w:marBottom w:val="0"/>
          <w:divBdr>
            <w:top w:val="none" w:sz="0" w:space="0" w:color="auto"/>
            <w:left w:val="none" w:sz="0" w:space="0" w:color="auto"/>
            <w:bottom w:val="none" w:sz="0" w:space="0" w:color="auto"/>
            <w:right w:val="none" w:sz="0" w:space="0" w:color="auto"/>
          </w:divBdr>
          <w:divsChild>
            <w:div w:id="71895548">
              <w:marLeft w:val="0"/>
              <w:marRight w:val="0"/>
              <w:marTop w:val="0"/>
              <w:marBottom w:val="0"/>
              <w:divBdr>
                <w:top w:val="none" w:sz="0" w:space="0" w:color="auto"/>
                <w:left w:val="none" w:sz="0" w:space="0" w:color="auto"/>
                <w:bottom w:val="none" w:sz="0" w:space="0" w:color="auto"/>
                <w:right w:val="none" w:sz="0" w:space="0" w:color="auto"/>
              </w:divBdr>
              <w:divsChild>
                <w:div w:id="1564636992">
                  <w:marLeft w:val="0"/>
                  <w:marRight w:val="0"/>
                  <w:marTop w:val="0"/>
                  <w:marBottom w:val="0"/>
                  <w:divBdr>
                    <w:top w:val="none" w:sz="0" w:space="0" w:color="auto"/>
                    <w:left w:val="none" w:sz="0" w:space="0" w:color="auto"/>
                    <w:bottom w:val="none" w:sz="0" w:space="0" w:color="auto"/>
                    <w:right w:val="none" w:sz="0" w:space="0" w:color="auto"/>
                  </w:divBdr>
                  <w:divsChild>
                    <w:div w:id="741637765">
                      <w:marLeft w:val="0"/>
                      <w:marRight w:val="0"/>
                      <w:marTop w:val="0"/>
                      <w:marBottom w:val="0"/>
                      <w:divBdr>
                        <w:top w:val="none" w:sz="0" w:space="0" w:color="auto"/>
                        <w:left w:val="none" w:sz="0" w:space="0" w:color="auto"/>
                        <w:bottom w:val="none" w:sz="0" w:space="0" w:color="auto"/>
                        <w:right w:val="none" w:sz="0" w:space="0" w:color="auto"/>
                      </w:divBdr>
                      <w:divsChild>
                        <w:div w:id="1403990624">
                          <w:marLeft w:val="0"/>
                          <w:marRight w:val="0"/>
                          <w:marTop w:val="0"/>
                          <w:marBottom w:val="0"/>
                          <w:divBdr>
                            <w:top w:val="none" w:sz="0" w:space="0" w:color="auto"/>
                            <w:left w:val="none" w:sz="0" w:space="0" w:color="auto"/>
                            <w:bottom w:val="none" w:sz="0" w:space="0" w:color="auto"/>
                            <w:right w:val="none" w:sz="0" w:space="0" w:color="auto"/>
                          </w:divBdr>
                          <w:divsChild>
                            <w:div w:id="1480462426">
                              <w:marLeft w:val="0"/>
                              <w:marRight w:val="0"/>
                              <w:marTop w:val="0"/>
                              <w:marBottom w:val="0"/>
                              <w:divBdr>
                                <w:top w:val="none" w:sz="0" w:space="0" w:color="auto"/>
                                <w:left w:val="none" w:sz="0" w:space="0" w:color="auto"/>
                                <w:bottom w:val="none" w:sz="0" w:space="0" w:color="auto"/>
                                <w:right w:val="none" w:sz="0" w:space="0" w:color="auto"/>
                              </w:divBdr>
                              <w:divsChild>
                                <w:div w:id="2091660497">
                                  <w:marLeft w:val="0"/>
                                  <w:marRight w:val="0"/>
                                  <w:marTop w:val="0"/>
                                  <w:marBottom w:val="0"/>
                                  <w:divBdr>
                                    <w:top w:val="none" w:sz="0" w:space="0" w:color="auto"/>
                                    <w:left w:val="none" w:sz="0" w:space="0" w:color="auto"/>
                                    <w:bottom w:val="none" w:sz="0" w:space="0" w:color="auto"/>
                                    <w:right w:val="none" w:sz="0" w:space="0" w:color="auto"/>
                                  </w:divBdr>
                                  <w:divsChild>
                                    <w:div w:id="86270738">
                                      <w:marLeft w:val="0"/>
                                      <w:marRight w:val="0"/>
                                      <w:marTop w:val="0"/>
                                      <w:marBottom w:val="0"/>
                                      <w:divBdr>
                                        <w:top w:val="none" w:sz="0" w:space="0" w:color="auto"/>
                                        <w:left w:val="none" w:sz="0" w:space="0" w:color="auto"/>
                                        <w:bottom w:val="none" w:sz="0" w:space="0" w:color="auto"/>
                                        <w:right w:val="none" w:sz="0" w:space="0" w:color="auto"/>
                                      </w:divBdr>
                                    </w:div>
                                    <w:div w:id="18893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160744">
      <w:bodyDiv w:val="1"/>
      <w:marLeft w:val="0"/>
      <w:marRight w:val="0"/>
      <w:marTop w:val="0"/>
      <w:marBottom w:val="0"/>
      <w:divBdr>
        <w:top w:val="none" w:sz="0" w:space="0" w:color="auto"/>
        <w:left w:val="none" w:sz="0" w:space="0" w:color="auto"/>
        <w:bottom w:val="none" w:sz="0" w:space="0" w:color="auto"/>
        <w:right w:val="none" w:sz="0" w:space="0" w:color="auto"/>
      </w:divBdr>
    </w:div>
    <w:div w:id="663046417">
      <w:bodyDiv w:val="1"/>
      <w:marLeft w:val="0"/>
      <w:marRight w:val="0"/>
      <w:marTop w:val="0"/>
      <w:marBottom w:val="0"/>
      <w:divBdr>
        <w:top w:val="none" w:sz="0" w:space="0" w:color="auto"/>
        <w:left w:val="none" w:sz="0" w:space="0" w:color="auto"/>
        <w:bottom w:val="none" w:sz="0" w:space="0" w:color="auto"/>
        <w:right w:val="none" w:sz="0" w:space="0" w:color="auto"/>
      </w:divBdr>
      <w:divsChild>
        <w:div w:id="1363673389">
          <w:marLeft w:val="0"/>
          <w:marRight w:val="0"/>
          <w:marTop w:val="0"/>
          <w:marBottom w:val="0"/>
          <w:divBdr>
            <w:top w:val="none" w:sz="0" w:space="0" w:color="auto"/>
            <w:left w:val="none" w:sz="0" w:space="0" w:color="auto"/>
            <w:bottom w:val="none" w:sz="0" w:space="0" w:color="auto"/>
            <w:right w:val="none" w:sz="0" w:space="0" w:color="auto"/>
          </w:divBdr>
        </w:div>
      </w:divsChild>
    </w:div>
    <w:div w:id="809521611">
      <w:bodyDiv w:val="1"/>
      <w:marLeft w:val="0"/>
      <w:marRight w:val="0"/>
      <w:marTop w:val="0"/>
      <w:marBottom w:val="0"/>
      <w:divBdr>
        <w:top w:val="none" w:sz="0" w:space="0" w:color="auto"/>
        <w:left w:val="none" w:sz="0" w:space="0" w:color="auto"/>
        <w:bottom w:val="none" w:sz="0" w:space="0" w:color="auto"/>
        <w:right w:val="none" w:sz="0" w:space="0" w:color="auto"/>
      </w:divBdr>
    </w:div>
    <w:div w:id="823669373">
      <w:bodyDiv w:val="1"/>
      <w:marLeft w:val="0"/>
      <w:marRight w:val="0"/>
      <w:marTop w:val="0"/>
      <w:marBottom w:val="0"/>
      <w:divBdr>
        <w:top w:val="none" w:sz="0" w:space="0" w:color="auto"/>
        <w:left w:val="none" w:sz="0" w:space="0" w:color="auto"/>
        <w:bottom w:val="none" w:sz="0" w:space="0" w:color="auto"/>
        <w:right w:val="none" w:sz="0" w:space="0" w:color="auto"/>
      </w:divBdr>
    </w:div>
    <w:div w:id="856501550">
      <w:bodyDiv w:val="1"/>
      <w:marLeft w:val="0"/>
      <w:marRight w:val="0"/>
      <w:marTop w:val="0"/>
      <w:marBottom w:val="0"/>
      <w:divBdr>
        <w:top w:val="none" w:sz="0" w:space="0" w:color="auto"/>
        <w:left w:val="none" w:sz="0" w:space="0" w:color="auto"/>
        <w:bottom w:val="none" w:sz="0" w:space="0" w:color="auto"/>
        <w:right w:val="none" w:sz="0" w:space="0" w:color="auto"/>
      </w:divBdr>
    </w:div>
    <w:div w:id="897663654">
      <w:bodyDiv w:val="1"/>
      <w:marLeft w:val="0"/>
      <w:marRight w:val="0"/>
      <w:marTop w:val="0"/>
      <w:marBottom w:val="0"/>
      <w:divBdr>
        <w:top w:val="none" w:sz="0" w:space="0" w:color="auto"/>
        <w:left w:val="none" w:sz="0" w:space="0" w:color="auto"/>
        <w:bottom w:val="none" w:sz="0" w:space="0" w:color="auto"/>
        <w:right w:val="none" w:sz="0" w:space="0" w:color="auto"/>
      </w:divBdr>
    </w:div>
    <w:div w:id="1255211321">
      <w:bodyDiv w:val="1"/>
      <w:marLeft w:val="0"/>
      <w:marRight w:val="0"/>
      <w:marTop w:val="0"/>
      <w:marBottom w:val="0"/>
      <w:divBdr>
        <w:top w:val="none" w:sz="0" w:space="0" w:color="auto"/>
        <w:left w:val="none" w:sz="0" w:space="0" w:color="auto"/>
        <w:bottom w:val="none" w:sz="0" w:space="0" w:color="auto"/>
        <w:right w:val="none" w:sz="0" w:space="0" w:color="auto"/>
      </w:divBdr>
      <w:divsChild>
        <w:div w:id="1761682059">
          <w:marLeft w:val="0"/>
          <w:marRight w:val="0"/>
          <w:marTop w:val="0"/>
          <w:marBottom w:val="0"/>
          <w:divBdr>
            <w:top w:val="none" w:sz="0" w:space="0" w:color="auto"/>
            <w:left w:val="none" w:sz="0" w:space="0" w:color="auto"/>
            <w:bottom w:val="none" w:sz="0" w:space="0" w:color="auto"/>
            <w:right w:val="none" w:sz="0" w:space="0" w:color="auto"/>
          </w:divBdr>
          <w:divsChild>
            <w:div w:id="1657758579">
              <w:marLeft w:val="0"/>
              <w:marRight w:val="0"/>
              <w:marTop w:val="0"/>
              <w:marBottom w:val="0"/>
              <w:divBdr>
                <w:top w:val="none" w:sz="0" w:space="0" w:color="auto"/>
                <w:left w:val="none" w:sz="0" w:space="0" w:color="auto"/>
                <w:bottom w:val="none" w:sz="0" w:space="0" w:color="auto"/>
                <w:right w:val="none" w:sz="0" w:space="0" w:color="auto"/>
              </w:divBdr>
              <w:divsChild>
                <w:div w:id="96227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9685">
      <w:bodyDiv w:val="1"/>
      <w:marLeft w:val="0"/>
      <w:marRight w:val="0"/>
      <w:marTop w:val="0"/>
      <w:marBottom w:val="0"/>
      <w:divBdr>
        <w:top w:val="none" w:sz="0" w:space="0" w:color="auto"/>
        <w:left w:val="none" w:sz="0" w:space="0" w:color="auto"/>
        <w:bottom w:val="none" w:sz="0" w:space="0" w:color="auto"/>
        <w:right w:val="none" w:sz="0" w:space="0" w:color="auto"/>
      </w:divBdr>
    </w:div>
    <w:div w:id="1367608689">
      <w:bodyDiv w:val="1"/>
      <w:marLeft w:val="0"/>
      <w:marRight w:val="0"/>
      <w:marTop w:val="0"/>
      <w:marBottom w:val="0"/>
      <w:divBdr>
        <w:top w:val="none" w:sz="0" w:space="0" w:color="auto"/>
        <w:left w:val="none" w:sz="0" w:space="0" w:color="auto"/>
        <w:bottom w:val="none" w:sz="0" w:space="0" w:color="auto"/>
        <w:right w:val="none" w:sz="0" w:space="0" w:color="auto"/>
      </w:divBdr>
    </w:div>
    <w:div w:id="1516845227">
      <w:bodyDiv w:val="1"/>
      <w:marLeft w:val="0"/>
      <w:marRight w:val="0"/>
      <w:marTop w:val="0"/>
      <w:marBottom w:val="0"/>
      <w:divBdr>
        <w:top w:val="none" w:sz="0" w:space="0" w:color="auto"/>
        <w:left w:val="none" w:sz="0" w:space="0" w:color="auto"/>
        <w:bottom w:val="none" w:sz="0" w:space="0" w:color="auto"/>
        <w:right w:val="none" w:sz="0" w:space="0" w:color="auto"/>
      </w:divBdr>
    </w:div>
    <w:div w:id="1534465949">
      <w:bodyDiv w:val="1"/>
      <w:marLeft w:val="0"/>
      <w:marRight w:val="0"/>
      <w:marTop w:val="0"/>
      <w:marBottom w:val="0"/>
      <w:divBdr>
        <w:top w:val="none" w:sz="0" w:space="0" w:color="auto"/>
        <w:left w:val="none" w:sz="0" w:space="0" w:color="auto"/>
        <w:bottom w:val="none" w:sz="0" w:space="0" w:color="auto"/>
        <w:right w:val="none" w:sz="0" w:space="0" w:color="auto"/>
      </w:divBdr>
    </w:div>
    <w:div w:id="1578981504">
      <w:bodyDiv w:val="1"/>
      <w:marLeft w:val="0"/>
      <w:marRight w:val="0"/>
      <w:marTop w:val="0"/>
      <w:marBottom w:val="0"/>
      <w:divBdr>
        <w:top w:val="none" w:sz="0" w:space="0" w:color="auto"/>
        <w:left w:val="none" w:sz="0" w:space="0" w:color="auto"/>
        <w:bottom w:val="none" w:sz="0" w:space="0" w:color="auto"/>
        <w:right w:val="none" w:sz="0" w:space="0" w:color="auto"/>
      </w:divBdr>
      <w:divsChild>
        <w:div w:id="121771736">
          <w:marLeft w:val="0"/>
          <w:marRight w:val="0"/>
          <w:marTop w:val="0"/>
          <w:marBottom w:val="0"/>
          <w:divBdr>
            <w:top w:val="none" w:sz="0" w:space="0" w:color="auto"/>
            <w:left w:val="none" w:sz="0" w:space="0" w:color="auto"/>
            <w:bottom w:val="none" w:sz="0" w:space="0" w:color="auto"/>
            <w:right w:val="none" w:sz="0" w:space="0" w:color="auto"/>
          </w:divBdr>
          <w:divsChild>
            <w:div w:id="1693798409">
              <w:marLeft w:val="0"/>
              <w:marRight w:val="0"/>
              <w:marTop w:val="0"/>
              <w:marBottom w:val="0"/>
              <w:divBdr>
                <w:top w:val="none" w:sz="0" w:space="0" w:color="auto"/>
                <w:left w:val="none" w:sz="0" w:space="0" w:color="auto"/>
                <w:bottom w:val="none" w:sz="0" w:space="0" w:color="auto"/>
                <w:right w:val="none" w:sz="0" w:space="0" w:color="auto"/>
              </w:divBdr>
              <w:divsChild>
                <w:div w:id="1432118345">
                  <w:marLeft w:val="0"/>
                  <w:marRight w:val="0"/>
                  <w:marTop w:val="0"/>
                  <w:marBottom w:val="0"/>
                  <w:divBdr>
                    <w:top w:val="none" w:sz="0" w:space="0" w:color="auto"/>
                    <w:left w:val="none" w:sz="0" w:space="0" w:color="auto"/>
                    <w:bottom w:val="none" w:sz="0" w:space="0" w:color="auto"/>
                    <w:right w:val="none" w:sz="0" w:space="0" w:color="auto"/>
                  </w:divBdr>
                  <w:divsChild>
                    <w:div w:id="1579555040">
                      <w:marLeft w:val="0"/>
                      <w:marRight w:val="0"/>
                      <w:marTop w:val="0"/>
                      <w:marBottom w:val="0"/>
                      <w:divBdr>
                        <w:top w:val="none" w:sz="0" w:space="0" w:color="auto"/>
                        <w:left w:val="none" w:sz="0" w:space="0" w:color="auto"/>
                        <w:bottom w:val="none" w:sz="0" w:space="0" w:color="auto"/>
                        <w:right w:val="none" w:sz="0" w:space="0" w:color="auto"/>
                      </w:divBdr>
                      <w:divsChild>
                        <w:div w:id="1389913978">
                          <w:marLeft w:val="0"/>
                          <w:marRight w:val="0"/>
                          <w:marTop w:val="0"/>
                          <w:marBottom w:val="0"/>
                          <w:divBdr>
                            <w:top w:val="none" w:sz="0" w:space="0" w:color="auto"/>
                            <w:left w:val="none" w:sz="0" w:space="0" w:color="auto"/>
                            <w:bottom w:val="none" w:sz="0" w:space="0" w:color="auto"/>
                            <w:right w:val="none" w:sz="0" w:space="0" w:color="auto"/>
                          </w:divBdr>
                          <w:divsChild>
                            <w:div w:id="1043677080">
                              <w:marLeft w:val="0"/>
                              <w:marRight w:val="0"/>
                              <w:marTop w:val="0"/>
                              <w:marBottom w:val="0"/>
                              <w:divBdr>
                                <w:top w:val="none" w:sz="0" w:space="0" w:color="auto"/>
                                <w:left w:val="none" w:sz="0" w:space="0" w:color="auto"/>
                                <w:bottom w:val="none" w:sz="0" w:space="0" w:color="auto"/>
                                <w:right w:val="none" w:sz="0" w:space="0" w:color="auto"/>
                              </w:divBdr>
                              <w:divsChild>
                                <w:div w:id="2122722936">
                                  <w:marLeft w:val="0"/>
                                  <w:marRight w:val="0"/>
                                  <w:marTop w:val="0"/>
                                  <w:marBottom w:val="0"/>
                                  <w:divBdr>
                                    <w:top w:val="none" w:sz="0" w:space="0" w:color="auto"/>
                                    <w:left w:val="none" w:sz="0" w:space="0" w:color="auto"/>
                                    <w:bottom w:val="none" w:sz="0" w:space="0" w:color="auto"/>
                                    <w:right w:val="none" w:sz="0" w:space="0" w:color="auto"/>
                                  </w:divBdr>
                                  <w:divsChild>
                                    <w:div w:id="493958131">
                                      <w:marLeft w:val="0"/>
                                      <w:marRight w:val="0"/>
                                      <w:marTop w:val="0"/>
                                      <w:marBottom w:val="0"/>
                                      <w:divBdr>
                                        <w:top w:val="none" w:sz="0" w:space="0" w:color="auto"/>
                                        <w:left w:val="none" w:sz="0" w:space="0" w:color="auto"/>
                                        <w:bottom w:val="none" w:sz="0" w:space="0" w:color="auto"/>
                                        <w:right w:val="none" w:sz="0" w:space="0" w:color="auto"/>
                                      </w:divBdr>
                                      <w:divsChild>
                                        <w:div w:id="519272390">
                                          <w:marLeft w:val="0"/>
                                          <w:marRight w:val="0"/>
                                          <w:marTop w:val="0"/>
                                          <w:marBottom w:val="0"/>
                                          <w:divBdr>
                                            <w:top w:val="none" w:sz="0" w:space="0" w:color="auto"/>
                                            <w:left w:val="none" w:sz="0" w:space="0" w:color="auto"/>
                                            <w:bottom w:val="none" w:sz="0" w:space="0" w:color="auto"/>
                                            <w:right w:val="none" w:sz="0" w:space="0" w:color="auto"/>
                                          </w:divBdr>
                                          <w:divsChild>
                                            <w:div w:id="634682741">
                                              <w:marLeft w:val="0"/>
                                              <w:marRight w:val="0"/>
                                              <w:marTop w:val="0"/>
                                              <w:marBottom w:val="0"/>
                                              <w:divBdr>
                                                <w:top w:val="none" w:sz="0" w:space="0" w:color="auto"/>
                                                <w:left w:val="none" w:sz="0" w:space="0" w:color="auto"/>
                                                <w:bottom w:val="none" w:sz="0" w:space="0" w:color="auto"/>
                                                <w:right w:val="none" w:sz="0" w:space="0" w:color="auto"/>
                                              </w:divBdr>
                                              <w:divsChild>
                                                <w:div w:id="140105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40023">
                                      <w:marLeft w:val="0"/>
                                      <w:marRight w:val="0"/>
                                      <w:marTop w:val="0"/>
                                      <w:marBottom w:val="0"/>
                                      <w:divBdr>
                                        <w:top w:val="none" w:sz="0" w:space="0" w:color="auto"/>
                                        <w:left w:val="none" w:sz="0" w:space="0" w:color="auto"/>
                                        <w:bottom w:val="none" w:sz="0" w:space="0" w:color="auto"/>
                                        <w:right w:val="none" w:sz="0" w:space="0" w:color="auto"/>
                                      </w:divBdr>
                                      <w:divsChild>
                                        <w:div w:id="248121605">
                                          <w:marLeft w:val="0"/>
                                          <w:marRight w:val="0"/>
                                          <w:marTop w:val="0"/>
                                          <w:marBottom w:val="0"/>
                                          <w:divBdr>
                                            <w:top w:val="none" w:sz="0" w:space="0" w:color="auto"/>
                                            <w:left w:val="none" w:sz="0" w:space="0" w:color="auto"/>
                                            <w:bottom w:val="none" w:sz="0" w:space="0" w:color="auto"/>
                                            <w:right w:val="none" w:sz="0" w:space="0" w:color="auto"/>
                                          </w:divBdr>
                                          <w:divsChild>
                                            <w:div w:id="99691477">
                                              <w:marLeft w:val="0"/>
                                              <w:marRight w:val="0"/>
                                              <w:marTop w:val="0"/>
                                              <w:marBottom w:val="0"/>
                                              <w:divBdr>
                                                <w:top w:val="none" w:sz="0" w:space="0" w:color="auto"/>
                                                <w:left w:val="none" w:sz="0" w:space="0" w:color="auto"/>
                                                <w:bottom w:val="none" w:sz="0" w:space="0" w:color="auto"/>
                                                <w:right w:val="none" w:sz="0" w:space="0" w:color="auto"/>
                                              </w:divBdr>
                                              <w:divsChild>
                                                <w:div w:id="474952758">
                                                  <w:marLeft w:val="0"/>
                                                  <w:marRight w:val="0"/>
                                                  <w:marTop w:val="0"/>
                                                  <w:marBottom w:val="0"/>
                                                  <w:divBdr>
                                                    <w:top w:val="none" w:sz="0" w:space="0" w:color="auto"/>
                                                    <w:left w:val="none" w:sz="0" w:space="0" w:color="auto"/>
                                                    <w:bottom w:val="none" w:sz="0" w:space="0" w:color="auto"/>
                                                    <w:right w:val="none" w:sz="0" w:space="0" w:color="auto"/>
                                                  </w:divBdr>
                                                  <w:divsChild>
                                                    <w:div w:id="1082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9570293">
      <w:bodyDiv w:val="1"/>
      <w:marLeft w:val="0"/>
      <w:marRight w:val="0"/>
      <w:marTop w:val="0"/>
      <w:marBottom w:val="0"/>
      <w:divBdr>
        <w:top w:val="none" w:sz="0" w:space="0" w:color="auto"/>
        <w:left w:val="none" w:sz="0" w:space="0" w:color="auto"/>
        <w:bottom w:val="none" w:sz="0" w:space="0" w:color="auto"/>
        <w:right w:val="none" w:sz="0" w:space="0" w:color="auto"/>
      </w:divBdr>
    </w:div>
    <w:div w:id="2012096471">
      <w:bodyDiv w:val="1"/>
      <w:marLeft w:val="0"/>
      <w:marRight w:val="0"/>
      <w:marTop w:val="0"/>
      <w:marBottom w:val="0"/>
      <w:divBdr>
        <w:top w:val="none" w:sz="0" w:space="0" w:color="auto"/>
        <w:left w:val="none" w:sz="0" w:space="0" w:color="auto"/>
        <w:bottom w:val="none" w:sz="0" w:space="0" w:color="auto"/>
        <w:right w:val="none" w:sz="0" w:space="0" w:color="auto"/>
      </w:divBdr>
      <w:divsChild>
        <w:div w:id="1203782877">
          <w:marLeft w:val="0"/>
          <w:marRight w:val="0"/>
          <w:marTop w:val="0"/>
          <w:marBottom w:val="0"/>
          <w:divBdr>
            <w:top w:val="none" w:sz="0" w:space="0" w:color="auto"/>
            <w:left w:val="none" w:sz="0" w:space="0" w:color="auto"/>
            <w:bottom w:val="none" w:sz="0" w:space="0" w:color="auto"/>
            <w:right w:val="none" w:sz="0" w:space="0" w:color="auto"/>
          </w:divBdr>
          <w:divsChild>
            <w:div w:id="1211381188">
              <w:marLeft w:val="0"/>
              <w:marRight w:val="0"/>
              <w:marTop w:val="0"/>
              <w:marBottom w:val="0"/>
              <w:divBdr>
                <w:top w:val="none" w:sz="0" w:space="0" w:color="auto"/>
                <w:left w:val="none" w:sz="0" w:space="0" w:color="auto"/>
                <w:bottom w:val="none" w:sz="0" w:space="0" w:color="auto"/>
                <w:right w:val="none" w:sz="0" w:space="0" w:color="auto"/>
              </w:divBdr>
              <w:divsChild>
                <w:div w:id="209539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9306">
      <w:bodyDiv w:val="1"/>
      <w:marLeft w:val="0"/>
      <w:marRight w:val="0"/>
      <w:marTop w:val="0"/>
      <w:marBottom w:val="0"/>
      <w:divBdr>
        <w:top w:val="none" w:sz="0" w:space="0" w:color="auto"/>
        <w:left w:val="none" w:sz="0" w:space="0" w:color="auto"/>
        <w:bottom w:val="none" w:sz="0" w:space="0" w:color="auto"/>
        <w:right w:val="none" w:sz="0" w:space="0" w:color="auto"/>
      </w:divBdr>
      <w:divsChild>
        <w:div w:id="853231944">
          <w:marLeft w:val="0"/>
          <w:marRight w:val="0"/>
          <w:marTop w:val="0"/>
          <w:marBottom w:val="0"/>
          <w:divBdr>
            <w:top w:val="none" w:sz="0" w:space="0" w:color="auto"/>
            <w:left w:val="none" w:sz="0" w:space="0" w:color="auto"/>
            <w:bottom w:val="none" w:sz="0" w:space="0" w:color="auto"/>
            <w:right w:val="none" w:sz="0" w:space="0" w:color="auto"/>
          </w:divBdr>
          <w:divsChild>
            <w:div w:id="350841658">
              <w:marLeft w:val="0"/>
              <w:marRight w:val="0"/>
              <w:marTop w:val="0"/>
              <w:marBottom w:val="0"/>
              <w:divBdr>
                <w:top w:val="none" w:sz="0" w:space="0" w:color="auto"/>
                <w:left w:val="none" w:sz="0" w:space="0" w:color="auto"/>
                <w:bottom w:val="none" w:sz="0" w:space="0" w:color="auto"/>
                <w:right w:val="none" w:sz="0" w:space="0" w:color="auto"/>
              </w:divBdr>
              <w:divsChild>
                <w:div w:id="962466164">
                  <w:marLeft w:val="0"/>
                  <w:marRight w:val="0"/>
                  <w:marTop w:val="0"/>
                  <w:marBottom w:val="0"/>
                  <w:divBdr>
                    <w:top w:val="none" w:sz="0" w:space="0" w:color="auto"/>
                    <w:left w:val="none" w:sz="0" w:space="0" w:color="auto"/>
                    <w:bottom w:val="none" w:sz="0" w:space="0" w:color="auto"/>
                    <w:right w:val="none" w:sz="0" w:space="0" w:color="auto"/>
                  </w:divBdr>
                  <w:divsChild>
                    <w:div w:id="1482576923">
                      <w:marLeft w:val="0"/>
                      <w:marRight w:val="0"/>
                      <w:marTop w:val="0"/>
                      <w:marBottom w:val="0"/>
                      <w:divBdr>
                        <w:top w:val="none" w:sz="0" w:space="0" w:color="auto"/>
                        <w:left w:val="none" w:sz="0" w:space="0" w:color="auto"/>
                        <w:bottom w:val="none" w:sz="0" w:space="0" w:color="auto"/>
                        <w:right w:val="none" w:sz="0" w:space="0" w:color="auto"/>
                      </w:divBdr>
                      <w:divsChild>
                        <w:div w:id="1706131033">
                          <w:marLeft w:val="-96"/>
                          <w:marRight w:val="-96"/>
                          <w:marTop w:val="0"/>
                          <w:marBottom w:val="0"/>
                          <w:divBdr>
                            <w:top w:val="none" w:sz="0" w:space="0" w:color="auto"/>
                            <w:left w:val="none" w:sz="0" w:space="0" w:color="auto"/>
                            <w:bottom w:val="none" w:sz="0" w:space="0" w:color="auto"/>
                            <w:right w:val="none" w:sz="0" w:space="0" w:color="auto"/>
                          </w:divBdr>
                          <w:divsChild>
                            <w:div w:id="139081711">
                              <w:marLeft w:val="0"/>
                              <w:marRight w:val="0"/>
                              <w:marTop w:val="0"/>
                              <w:marBottom w:val="0"/>
                              <w:divBdr>
                                <w:top w:val="none" w:sz="0" w:space="0" w:color="auto"/>
                                <w:left w:val="none" w:sz="0" w:space="0" w:color="auto"/>
                                <w:bottom w:val="none" w:sz="0" w:space="0" w:color="auto"/>
                                <w:right w:val="none" w:sz="0" w:space="0" w:color="auto"/>
                              </w:divBdr>
                              <w:divsChild>
                                <w:div w:id="910387226">
                                  <w:marLeft w:val="0"/>
                                  <w:marRight w:val="0"/>
                                  <w:marTop w:val="0"/>
                                  <w:marBottom w:val="0"/>
                                  <w:divBdr>
                                    <w:top w:val="none" w:sz="0" w:space="0" w:color="auto"/>
                                    <w:left w:val="none" w:sz="0" w:space="0" w:color="auto"/>
                                    <w:bottom w:val="none" w:sz="0" w:space="0" w:color="auto"/>
                                    <w:right w:val="none" w:sz="0" w:space="0" w:color="auto"/>
                                  </w:divBdr>
                                  <w:divsChild>
                                    <w:div w:id="1863468929">
                                      <w:marLeft w:val="0"/>
                                      <w:marRight w:val="0"/>
                                      <w:marTop w:val="0"/>
                                      <w:marBottom w:val="0"/>
                                      <w:divBdr>
                                        <w:top w:val="none" w:sz="0" w:space="0" w:color="auto"/>
                                        <w:left w:val="none" w:sz="0" w:space="0" w:color="auto"/>
                                        <w:bottom w:val="none" w:sz="0" w:space="0" w:color="auto"/>
                                        <w:right w:val="none" w:sz="0" w:space="0" w:color="auto"/>
                                      </w:divBdr>
                                    </w:div>
                                  </w:divsChild>
                                </w:div>
                                <w:div w:id="16162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845717">
      <w:bodyDiv w:val="1"/>
      <w:marLeft w:val="0"/>
      <w:marRight w:val="0"/>
      <w:marTop w:val="0"/>
      <w:marBottom w:val="0"/>
      <w:divBdr>
        <w:top w:val="none" w:sz="0" w:space="0" w:color="auto"/>
        <w:left w:val="none" w:sz="0" w:space="0" w:color="auto"/>
        <w:bottom w:val="none" w:sz="0" w:space="0" w:color="auto"/>
        <w:right w:val="none" w:sz="0" w:space="0" w:color="auto"/>
      </w:divBdr>
    </w:div>
    <w:div w:id="2122604844">
      <w:bodyDiv w:val="1"/>
      <w:marLeft w:val="0"/>
      <w:marRight w:val="0"/>
      <w:marTop w:val="0"/>
      <w:marBottom w:val="0"/>
      <w:divBdr>
        <w:top w:val="none" w:sz="0" w:space="0" w:color="auto"/>
        <w:left w:val="none" w:sz="0" w:space="0" w:color="auto"/>
        <w:bottom w:val="none" w:sz="0" w:space="0" w:color="auto"/>
        <w:right w:val="none" w:sz="0" w:space="0" w:color="auto"/>
      </w:divBdr>
      <w:divsChild>
        <w:div w:id="451483446">
          <w:marLeft w:val="0"/>
          <w:marRight w:val="0"/>
          <w:marTop w:val="0"/>
          <w:marBottom w:val="0"/>
          <w:divBdr>
            <w:top w:val="none" w:sz="0" w:space="0" w:color="auto"/>
            <w:left w:val="none" w:sz="0" w:space="0" w:color="auto"/>
            <w:bottom w:val="none" w:sz="0" w:space="0" w:color="auto"/>
            <w:right w:val="none" w:sz="0" w:space="0" w:color="auto"/>
          </w:divBdr>
          <w:divsChild>
            <w:div w:id="889420566">
              <w:marLeft w:val="0"/>
              <w:marRight w:val="0"/>
              <w:marTop w:val="0"/>
              <w:marBottom w:val="0"/>
              <w:divBdr>
                <w:top w:val="none" w:sz="0" w:space="0" w:color="auto"/>
                <w:left w:val="none" w:sz="0" w:space="0" w:color="auto"/>
                <w:bottom w:val="none" w:sz="0" w:space="0" w:color="auto"/>
                <w:right w:val="none" w:sz="0" w:space="0" w:color="auto"/>
              </w:divBdr>
              <w:divsChild>
                <w:div w:id="1958874211">
                  <w:marLeft w:val="0"/>
                  <w:marRight w:val="0"/>
                  <w:marTop w:val="0"/>
                  <w:marBottom w:val="0"/>
                  <w:divBdr>
                    <w:top w:val="none" w:sz="0" w:space="0" w:color="auto"/>
                    <w:left w:val="none" w:sz="0" w:space="0" w:color="auto"/>
                    <w:bottom w:val="none" w:sz="0" w:space="0" w:color="auto"/>
                    <w:right w:val="none" w:sz="0" w:space="0" w:color="auto"/>
                  </w:divBdr>
                  <w:divsChild>
                    <w:div w:id="165903181">
                      <w:marLeft w:val="0"/>
                      <w:marRight w:val="0"/>
                      <w:marTop w:val="0"/>
                      <w:marBottom w:val="0"/>
                      <w:divBdr>
                        <w:top w:val="none" w:sz="0" w:space="0" w:color="auto"/>
                        <w:left w:val="none" w:sz="0" w:space="0" w:color="auto"/>
                        <w:bottom w:val="none" w:sz="0" w:space="0" w:color="auto"/>
                        <w:right w:val="none" w:sz="0" w:space="0" w:color="auto"/>
                      </w:divBdr>
                      <w:divsChild>
                        <w:div w:id="1501578952">
                          <w:marLeft w:val="0"/>
                          <w:marRight w:val="0"/>
                          <w:marTop w:val="0"/>
                          <w:marBottom w:val="0"/>
                          <w:divBdr>
                            <w:top w:val="none" w:sz="0" w:space="0" w:color="auto"/>
                            <w:left w:val="none" w:sz="0" w:space="0" w:color="auto"/>
                            <w:bottom w:val="none" w:sz="0" w:space="0" w:color="auto"/>
                            <w:right w:val="none" w:sz="0" w:space="0" w:color="auto"/>
                          </w:divBdr>
                          <w:divsChild>
                            <w:div w:id="917715604">
                              <w:marLeft w:val="0"/>
                              <w:marRight w:val="0"/>
                              <w:marTop w:val="0"/>
                              <w:marBottom w:val="0"/>
                              <w:divBdr>
                                <w:top w:val="none" w:sz="0" w:space="0" w:color="auto"/>
                                <w:left w:val="none" w:sz="0" w:space="0" w:color="auto"/>
                                <w:bottom w:val="none" w:sz="0" w:space="0" w:color="auto"/>
                                <w:right w:val="none" w:sz="0" w:space="0" w:color="auto"/>
                              </w:divBdr>
                              <w:divsChild>
                                <w:div w:id="1063916150">
                                  <w:marLeft w:val="0"/>
                                  <w:marRight w:val="0"/>
                                  <w:marTop w:val="0"/>
                                  <w:marBottom w:val="0"/>
                                  <w:divBdr>
                                    <w:top w:val="none" w:sz="0" w:space="0" w:color="auto"/>
                                    <w:left w:val="none" w:sz="0" w:space="0" w:color="auto"/>
                                    <w:bottom w:val="none" w:sz="0" w:space="0" w:color="auto"/>
                                    <w:right w:val="none" w:sz="0" w:space="0" w:color="auto"/>
                                  </w:divBdr>
                                  <w:divsChild>
                                    <w:div w:id="394739251">
                                      <w:marLeft w:val="0"/>
                                      <w:marRight w:val="0"/>
                                      <w:marTop w:val="0"/>
                                      <w:marBottom w:val="0"/>
                                      <w:divBdr>
                                        <w:top w:val="none" w:sz="0" w:space="0" w:color="auto"/>
                                        <w:left w:val="none" w:sz="0" w:space="0" w:color="auto"/>
                                        <w:bottom w:val="none" w:sz="0" w:space="0" w:color="auto"/>
                                        <w:right w:val="none" w:sz="0" w:space="0" w:color="auto"/>
                                      </w:divBdr>
                                      <w:divsChild>
                                        <w:div w:id="72430473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2629777">
      <w:bodyDiv w:val="1"/>
      <w:marLeft w:val="0"/>
      <w:marRight w:val="0"/>
      <w:marTop w:val="0"/>
      <w:marBottom w:val="0"/>
      <w:divBdr>
        <w:top w:val="none" w:sz="0" w:space="0" w:color="auto"/>
        <w:left w:val="none" w:sz="0" w:space="0" w:color="auto"/>
        <w:bottom w:val="none" w:sz="0" w:space="0" w:color="auto"/>
        <w:right w:val="none" w:sz="0" w:space="0" w:color="auto"/>
      </w:divBdr>
      <w:divsChild>
        <w:div w:id="2112623624">
          <w:marLeft w:val="1"/>
          <w:marRight w:val="0"/>
          <w:marTop w:val="0"/>
          <w:marBottom w:val="0"/>
          <w:divBdr>
            <w:top w:val="none" w:sz="0" w:space="0" w:color="auto"/>
            <w:left w:val="none" w:sz="0" w:space="0" w:color="auto"/>
            <w:bottom w:val="none" w:sz="0" w:space="0" w:color="auto"/>
            <w:right w:val="none" w:sz="0" w:space="0" w:color="auto"/>
          </w:divBdr>
          <w:divsChild>
            <w:div w:id="1996061671">
              <w:marLeft w:val="1"/>
              <w:marRight w:val="1"/>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2555</Words>
  <Characters>15333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Ministerstwo Sprawiedliwości</Company>
  <LinksUpToDate>false</LinksUpToDate>
  <CharactersWithSpaces>17853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Kalinowska Agnieszka  (DNAP)</dc:creator>
  <cp:lastModifiedBy>Lowczy</cp:lastModifiedBy>
  <cp:revision>2</cp:revision>
  <cp:lastPrinted>2018-11-13T09:52:00Z</cp:lastPrinted>
  <dcterms:created xsi:type="dcterms:W3CDTF">2019-06-21T12:37:00Z</dcterms:created>
  <dcterms:modified xsi:type="dcterms:W3CDTF">2019-06-21T12:37:00Z</dcterms:modified>
</cp:coreProperties>
</file>